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InfoTraffic Application</w:t>
      </w:r>
    </w:p>
    <w:p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Use-Case Model</w:t>
      </w:r>
    </w:p>
    <w:p>
      <w:pPr>
        <w:pStyle w:val="Title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Title"/>
        <w:jc w:val="right"/>
        <w:rPr/>
      </w:pPr>
      <w:r>
        <w:rPr>
          <w:rFonts w:ascii="Times New Roman" w:hAnsi="Times New Roman"/>
          <w:color w:val="000000"/>
          <w:sz w:val="28"/>
        </w:rPr>
        <w:t>Version 1.0</w:t>
      </w:r>
    </w:p>
    <w:p>
      <w:pPr>
        <w:pStyle w:val="Normal"/>
        <w:rPr>
          <w:rFonts w:ascii="Times New Roman" w:hAnsi="Times New Roman"/>
          <w:color w:val="000000"/>
        </w:rPr>
      </w:pPr>
      <w:r>
        <w:rPr>
          <w:color w:val="000000"/>
        </w:rPr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fmt="decimal"/>
          <w:formProt w:val="false"/>
          <w:vAlign w:val="center"/>
          <w:textDirection w:val="lrTb"/>
          <w:docGrid w:type="default" w:linePitch="249" w:charSpace="2047"/>
        </w:sectPr>
        <w:pStyle w:val="InfoBlue"/>
        <w:rPr>
          <w:rFonts w:ascii="Times New Roman" w:hAnsi="Times New Roman"/>
        </w:rPr>
      </w:pPr>
      <w:r>
        <w:rPr>
          <w:color w:val="000000"/>
        </w:rPr>
        <w:t xml:space="preserve"> </w:t>
      </w:r>
    </w:p>
    <w:p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Revision History</w:t>
      </w:r>
    </w:p>
    <w:tbl>
      <w:tblPr>
        <w:tblW w:w="9504" w:type="dxa"/>
        <w:jc w:val="left"/>
        <w:tblInd w:w="-31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75" w:type="dxa"/>
          <w:bottom w:w="0" w:type="dxa"/>
          <w:right w:w="108" w:type="dxa"/>
        </w:tblCellMar>
        <w:tblLook w:val="0000"/>
      </w:tblPr>
      <w:tblGrid>
        <w:gridCol w:w="2299"/>
        <w:gridCol w:w="1152"/>
        <w:gridCol w:w="3748"/>
        <w:gridCol w:w="2304"/>
      </w:tblGrid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37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  <w:color w:val="000000"/>
              </w:rPr>
              <w:t>Author</w:t>
            </w:r>
          </w:p>
        </w:tc>
      </w:tr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18/Mar/18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Normal"/>
              <w:tabs>
                <w:tab w:val="left" w:pos="1135" w:leader="none"/>
              </w:tabs>
              <w:spacing w:before="40" w:after="0"/>
              <w:ind w:right="68" w:hanging="0"/>
              <w:rPr/>
            </w:pPr>
            <w:r>
              <w:rPr>
                <w:color w:val="000000"/>
              </w:rPr>
              <w:t>1.0</w:t>
            </w:r>
          </w:p>
        </w:tc>
        <w:tc>
          <w:tcPr>
            <w:tcW w:w="37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>
                <w:color w:val="000000"/>
              </w:rPr>
              <w:t>Beginning document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  <w:t>Zavaczki Péter- Tibor</w:t>
            </w:r>
          </w:p>
        </w:tc>
      </w:tr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keepLines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keepLines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7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keepLines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keepLines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keepLines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keepLines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7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keepLines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keepLines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keepLines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keepLines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7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keepLines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keepLines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Title"/>
        <w:rPr/>
      </w:pPr>
      <w:r>
        <w:rPr>
          <w:rFonts w:ascii="Times New Roman" w:hAnsi="Times New Roman"/>
          <w:color w:val="000000"/>
        </w:rPr>
        <w:t>Table of Contents</w:t>
      </w:r>
    </w:p>
    <w:p>
      <w:pPr>
        <w:pStyle w:val="Contents1"/>
        <w:tabs>
          <w:tab w:val="left" w:pos="432" w:leader="none"/>
          <w:tab w:val="right" w:pos="9360" w:leader="none"/>
        </w:tabs>
        <w:rPr>
          <w:rFonts w:eastAsia="" w:eastAsiaTheme="minorEastAsia"/>
          <w:sz w:val="22"/>
          <w:szCs w:val="22"/>
        </w:rPr>
      </w:pPr>
      <w:r>
        <w:fldChar w:fldCharType="begin"/>
      </w:r>
      <w:r>
        <w:instrText> TOC \o "1-3" \h</w:instrText>
      </w:r>
      <w:r>
        <w:fldChar w:fldCharType="separate"/>
      </w:r>
      <w:r>
        <w:rPr>
          <w:color w:val="000000"/>
        </w:rPr>
        <w:t>1.</w:t>
      </w:r>
      <w:r>
        <w:rPr>
          <w:rFonts w:eastAsia="" w:eastAsiaTheme="minorEastAsia"/>
          <w:color w:val="000000"/>
          <w:sz w:val="22"/>
          <w:szCs w:val="22"/>
        </w:rPr>
        <w:tab/>
      </w:r>
      <w:r>
        <w:rPr>
          <w:color w:val="000000"/>
        </w:rPr>
        <w:t>Use-Cases Identification</w:t>
        <w:tab/>
        <w:t>4</w:t>
      </w:r>
    </w:p>
    <w:p>
      <w:pPr>
        <w:pStyle w:val="Contents1"/>
        <w:tabs>
          <w:tab w:val="left" w:pos="432" w:leader="none"/>
          <w:tab w:val="right" w:pos="9360" w:leader="none"/>
        </w:tabs>
        <w:rPr>
          <w:rFonts w:eastAsia="" w:eastAsiaTheme="minorEastAsia"/>
          <w:sz w:val="22"/>
          <w:szCs w:val="22"/>
        </w:rPr>
      </w:pPr>
      <w:r>
        <w:rPr>
          <w:color w:val="000000"/>
        </w:rPr>
        <w:t>2.</w:t>
      </w:r>
      <w:r>
        <w:rPr>
          <w:rFonts w:eastAsia="" w:eastAsiaTheme="minorEastAsia"/>
          <w:color w:val="000000"/>
          <w:sz w:val="22"/>
          <w:szCs w:val="22"/>
        </w:rPr>
        <w:tab/>
      </w:r>
      <w:r>
        <w:rPr>
          <w:color w:val="000000"/>
        </w:rPr>
        <w:t>UML Use-Case Diagrams</w:t>
        <w:tab/>
        <w:t>4</w:t>
      </w:r>
    </w:p>
    <w:p>
      <w:pPr>
        <w:pStyle w:val="Title"/>
        <w:rPr>
          <w:color w:val="000000"/>
        </w:rPr>
      </w:pPr>
      <w:bookmarkStart w:id="0" w:name="_Toc425054503"/>
      <w:bookmarkStart w:id="1" w:name="_Toc423410237"/>
      <w:bookmarkEnd w:id="0"/>
      <w:bookmarkEnd w:id="1"/>
      <w:r>
        <w:rPr>
          <w:rFonts w:ascii="Times New Roman" w:hAnsi="Times New Roman"/>
          <w:color w:val="000000"/>
        </w:rPr>
        <w:t xml:space="preserve"> </w:t>
      </w:r>
      <w:r>
        <w:fldChar w:fldCharType="end"/>
      </w:r>
    </w:p>
    <w:p>
      <w:pPr>
        <w:pStyle w:val="InfoBlue"/>
        <w:rPr>
          <w:color w:val="000000"/>
        </w:rPr>
      </w:pPr>
      <w:r>
        <w:rPr>
          <w:color w:val="000000"/>
        </w:rPr>
      </w:r>
    </w:p>
    <w:p>
      <w:pPr>
        <w:pStyle w:val="Heading1"/>
        <w:numPr>
          <w:ilvl w:val="0"/>
          <w:numId w:val="2"/>
        </w:numPr>
        <w:ind w:left="720" w:hanging="720"/>
        <w:rPr>
          <w:rFonts w:ascii="Times New Roman" w:hAnsi="Times New Roman"/>
        </w:rPr>
      </w:pPr>
      <w:bookmarkStart w:id="2" w:name="_Toc425054505"/>
      <w:bookmarkStart w:id="3" w:name="_Toc423410239"/>
      <w:bookmarkStart w:id="4" w:name="_Toc254773290"/>
      <w:bookmarkEnd w:id="2"/>
      <w:bookmarkEnd w:id="3"/>
      <w:bookmarkEnd w:id="4"/>
      <w:r>
        <w:rPr>
          <w:rFonts w:ascii="Times New Roman" w:hAnsi="Times New Roman"/>
          <w:color w:val="000000"/>
        </w:rPr>
        <w:t>Use-Cases Identification</w:t>
      </w:r>
    </w:p>
    <w:p>
      <w:pPr>
        <w:pStyle w:val="InfoBlue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The application revolves mainly around one actor, the actual users submitting and receiving the traffic alerts, but there can be a second actor, the admin, who can have access to the data on the servers and interact with it, such as edit the users’ accounts.</w:t>
      </w:r>
    </w:p>
    <w:p>
      <w:pPr>
        <w:pStyle w:val="InfoBlue"/>
        <w:rPr>
          <w:b/>
          <w:b/>
          <w:bCs/>
          <w:i w:val="false"/>
          <w:i w:val="false"/>
          <w:iCs w:val="false"/>
          <w:color w:val="000000"/>
        </w:rPr>
      </w:pPr>
      <w:r>
        <w:rPr>
          <w:b/>
          <w:bCs/>
          <w:i w:val="false"/>
          <w:iCs w:val="false"/>
          <w:color w:val="000000"/>
        </w:rPr>
        <w:t>Use case: Create account</w:t>
      </w:r>
    </w:p>
    <w:p>
      <w:pPr>
        <w:pStyle w:val="InfoBlue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Level: user-goal level</w:t>
      </w:r>
    </w:p>
    <w:p>
      <w:pPr>
        <w:pStyle w:val="InfoBlue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Primary actor: User</w:t>
      </w:r>
    </w:p>
    <w:p>
      <w:pPr>
        <w:pStyle w:val="InfoBlue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Main success scenario: The users inputs his desired username and password, thus creating an account with which he can then access the application’s features.</w:t>
      </w:r>
    </w:p>
    <w:p>
      <w:pPr>
        <w:pStyle w:val="InfoBlue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Extensions: Optionally, a user can input an email address, being identifyable by that aswell, and additionally receiving a confirmation email.</w:t>
      </w:r>
    </w:p>
    <w:p>
      <w:pPr>
        <w:pStyle w:val="InfoBlue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</w:r>
    </w:p>
    <w:p>
      <w:pPr>
        <w:pStyle w:val="InfoBlue"/>
        <w:rPr>
          <w:i w:val="false"/>
          <w:i w:val="false"/>
          <w:iCs w:val="false"/>
          <w:color w:val="000000"/>
        </w:rPr>
      </w:pPr>
      <w:r>
        <w:rPr>
          <w:b/>
          <w:bCs/>
          <w:i w:val="false"/>
          <w:iCs w:val="false"/>
          <w:color w:val="000000"/>
        </w:rPr>
        <w:t>Use case: Submit traffic alert</w:t>
      </w:r>
    </w:p>
    <w:p>
      <w:pPr>
        <w:pStyle w:val="InfoBlue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Level: user-goal level</w:t>
      </w:r>
    </w:p>
    <w:p>
      <w:pPr>
        <w:pStyle w:val="InfoBlue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Primary actor: User</w:t>
      </w:r>
    </w:p>
    <w:p>
      <w:pPr>
        <w:pStyle w:val="InfoBlue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Main success scenario: The users selects the type of alert he wishes to submit, presses the submit button and the alert is sent to the server.</w:t>
      </w:r>
    </w:p>
    <w:p>
      <w:pPr>
        <w:pStyle w:val="InfoBlue"/>
        <w:rPr/>
      </w:pPr>
      <w:r>
        <w:rPr>
          <w:i w:val="false"/>
          <w:iCs w:val="false"/>
          <w:color w:val="000000"/>
        </w:rPr>
        <w:t>Extensions: An optional message can be written</w:t>
      </w:r>
    </w:p>
    <w:p>
      <w:pPr>
        <w:pStyle w:val="InfoBlue"/>
        <w:rPr>
          <w:i w:val="false"/>
          <w:i w:val="false"/>
          <w:iCs w:val="false"/>
          <w:color w:val="000000"/>
        </w:rPr>
      </w:pPr>
      <w:r>
        <w:rPr/>
      </w:r>
    </w:p>
    <w:p>
      <w:pPr>
        <w:pStyle w:val="InfoBlue"/>
        <w:rPr>
          <w:i w:val="false"/>
          <w:i w:val="false"/>
          <w:iCs w:val="false"/>
          <w:color w:val="000000"/>
        </w:rPr>
      </w:pPr>
      <w:r>
        <w:rPr/>
      </w:r>
    </w:p>
    <w:p>
      <w:pPr>
        <w:pStyle w:val="InfoBlue"/>
        <w:rPr>
          <w:i w:val="false"/>
          <w:i w:val="false"/>
          <w:iCs w:val="false"/>
          <w:color w:val="000000"/>
        </w:rPr>
      </w:pPr>
      <w:r>
        <w:rPr/>
      </w:r>
    </w:p>
    <w:p>
      <w:pPr>
        <w:pStyle w:val="InfoBlue"/>
        <w:rPr>
          <w:i w:val="false"/>
          <w:i w:val="false"/>
          <w:iCs w:val="false"/>
          <w:color w:val="000000"/>
        </w:rPr>
      </w:pPr>
      <w:r>
        <w:rPr/>
      </w:r>
    </w:p>
    <w:p>
      <w:pPr>
        <w:pStyle w:val="InfoBlue"/>
        <w:rPr>
          <w:i w:val="false"/>
          <w:i w:val="false"/>
          <w:iCs w:val="false"/>
          <w:color w:val="000000"/>
        </w:rPr>
      </w:pPr>
      <w:r>
        <w:rPr/>
      </w:r>
    </w:p>
    <w:p>
      <w:pPr>
        <w:pStyle w:val="InfoBlue"/>
        <w:rPr>
          <w:i w:val="false"/>
          <w:i w:val="false"/>
          <w:iCs w:val="false"/>
          <w:color w:val="000000"/>
        </w:rPr>
      </w:pPr>
      <w:r>
        <w:rPr/>
      </w:r>
    </w:p>
    <w:p>
      <w:pPr>
        <w:pStyle w:val="InfoBlue"/>
        <w:rPr>
          <w:i w:val="false"/>
          <w:i w:val="false"/>
          <w:iCs w:val="false"/>
          <w:color w:val="000000"/>
        </w:rPr>
      </w:pPr>
      <w:r>
        <w:rPr/>
      </w:r>
    </w:p>
    <w:p>
      <w:pPr>
        <w:pStyle w:val="InfoBlue"/>
        <w:rPr>
          <w:i w:val="false"/>
          <w:i w:val="false"/>
          <w:iCs w:val="false"/>
          <w:color w:val="000000"/>
        </w:rPr>
      </w:pPr>
      <w:r>
        <w:rPr/>
      </w:r>
    </w:p>
    <w:p>
      <w:pPr>
        <w:pStyle w:val="InfoBlue"/>
        <w:rPr>
          <w:i w:val="false"/>
          <w:i w:val="false"/>
          <w:iCs w:val="false"/>
          <w:color w:val="000000"/>
        </w:rPr>
      </w:pPr>
      <w:r>
        <w:rPr/>
      </w:r>
    </w:p>
    <w:p>
      <w:pPr>
        <w:pStyle w:val="InfoBlue"/>
        <w:rPr>
          <w:i w:val="false"/>
          <w:i w:val="false"/>
          <w:iCs w:val="false"/>
          <w:color w:val="000000"/>
        </w:rPr>
      </w:pPr>
      <w:r>
        <w:rPr/>
      </w:r>
    </w:p>
    <w:p>
      <w:pPr>
        <w:pStyle w:val="InfoBlue"/>
        <w:rPr>
          <w:i w:val="false"/>
          <w:i w:val="false"/>
          <w:iCs w:val="false"/>
          <w:color w:val="000000"/>
        </w:rPr>
      </w:pPr>
      <w:r>
        <w:rPr/>
      </w:r>
    </w:p>
    <w:p>
      <w:pPr>
        <w:pStyle w:val="InfoBlue"/>
        <w:rPr>
          <w:i w:val="false"/>
          <w:i w:val="false"/>
          <w:iCs w:val="false"/>
          <w:color w:val="000000"/>
        </w:rPr>
      </w:pPr>
      <w:r>
        <w:rPr/>
      </w:r>
    </w:p>
    <w:p>
      <w:pPr>
        <w:pStyle w:val="Heading1"/>
        <w:widowControl/>
        <w:numPr>
          <w:ilvl w:val="0"/>
          <w:numId w:val="2"/>
        </w:numPr>
        <w:ind w:left="720" w:hanging="720"/>
        <w:rPr>
          <w:rFonts w:ascii="Times New Roman" w:hAnsi="Times New Roman"/>
        </w:rPr>
      </w:pPr>
      <w:bookmarkStart w:id="5" w:name="_Toc4250545051"/>
      <w:bookmarkStart w:id="6" w:name="_Toc4234102391"/>
      <w:bookmarkStart w:id="7" w:name="_Toc254773291"/>
      <w:bookmarkEnd w:id="5"/>
      <w:bookmarkEnd w:id="6"/>
      <w:bookmarkEnd w:id="7"/>
      <w:r>
        <w:rPr>
          <w:rFonts w:ascii="Times New Roman" w:hAnsi="Times New Roman"/>
          <w:color w:val="000000"/>
        </w:rPr>
        <w:t>UML Use-Case Diagrams</w:t>
      </w:r>
    </w:p>
    <w:p>
      <w:pPr>
        <w:pStyle w:val="TextBody"/>
        <w:numPr>
          <w:ilvl w:val="1"/>
          <w:numId w:val="2"/>
        </w:numPr>
        <w:rPr/>
      </w:pPr>
      <w:r>
        <w:rPr>
          <w:b/>
          <w:bCs/>
        </w:rPr>
        <w:t>Create account</w:t>
      </w:r>
    </w:p>
    <w:p>
      <w:pPr>
        <w:pStyle w:val="TextBody"/>
        <w:rPr/>
      </w:pPr>
      <w:r>
        <w:rPr/>
        <w:drawing>
          <wp:inline distT="0" distB="0" distL="0" distR="0">
            <wp:extent cx="4147185" cy="330962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185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1"/>
          <w:numId w:val="2"/>
        </w:numPr>
        <w:spacing w:before="0" w:after="120"/>
        <w:rPr/>
      </w:pPr>
      <w:r>
        <w:rPr>
          <w:b/>
          <w:bCs/>
        </w:rPr>
        <w:t>Submit traffic alert</w:t>
      </w:r>
    </w:p>
    <w:p>
      <w:pPr>
        <w:pStyle w:val="TextBody"/>
        <w:spacing w:before="0" w:after="120"/>
        <w:rPr/>
      </w:pPr>
      <w:r>
        <w:rPr/>
        <w:drawing>
          <wp:inline distT="0" distB="0" distL="0" distR="0">
            <wp:extent cx="4176395" cy="321818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39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Book Antiqua">
    <w:charset w:val="00"/>
    <w:family w:val="roman"/>
    <w:pitch w:val="variable"/>
  </w:font>
  <w:font w:name="Symbo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/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>
              <w:sz w:val="24"/>
            </w:rPr>
          </w:pPr>
          <w:r>
            <w:rPr>
              <w:sz w:val="24"/>
            </w:rPr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bookmarkStart w:id="8" w:name="__Fieldmark__660_3550878661"/>
          <w:r>
            <w:rPr/>
          </w:r>
          <w:r>
            <w:rPr/>
          </w:r>
          <w:r>
            <w:fldChar w:fldCharType="end"/>
          </w:r>
          <w:bookmarkStart w:id="9" w:name="__Fieldmark__137_1059938165"/>
          <w:bookmarkStart w:id="10" w:name="__Fieldmark__771_2891426706"/>
          <w:bookmarkStart w:id="11" w:name="__Fieldmark__333_2755651341"/>
          <w:bookmarkStart w:id="12" w:name="__Fieldmark__657_3725475107"/>
          <w:bookmarkEnd w:id="8"/>
          <w:bookmarkEnd w:id="9"/>
          <w:bookmarkEnd w:id="10"/>
          <w:bookmarkEnd w:id="11"/>
          <w:bookmarkEnd w:id="12"/>
          <w:r>
            <w:rPr>
              <w:rFonts w:ascii="Symbol" w:hAnsi="Symbol"/>
            </w:rPr>
            <w:t>Ó</w:t>
          </w:r>
          <w:r>
            <w:rPr/>
            <w:t>Technical University of Cluj-Napoca, 2018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Page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4</w:t>
          </w:r>
          <w: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  <w:sz w:val="24"/>
      </w:rPr>
    </w:pPr>
    <w:r>
      <w:rPr>
        <w:sz w:val="24"/>
      </w:rPr>
    </w:r>
  </w:p>
  <w:p>
    <w:pPr>
      <w:pStyle w:val="Normal"/>
      <w:pBdr>
        <w:top w:val="single" w:sz="6" w:space="1" w:color="00000A"/>
      </w:pBdr>
      <w:rPr>
        <w:rFonts w:ascii="Times New Roman" w:hAnsi="Times New Roman"/>
        <w:sz w:val="24"/>
      </w:rPr>
    </w:pPr>
    <w:r>
      <w:rPr>
        <w:sz w:val="24"/>
      </w:rPr>
    </w:r>
  </w:p>
  <w:p>
    <w:pPr>
      <w:pStyle w:val="Normal"/>
      <w:pBdr>
        <w:bottom w:val="single" w:sz="6" w:space="1" w:color="00000A"/>
      </w:pBdr>
      <w:jc w:val="right"/>
      <w:rPr>
        <w:rFonts w:ascii="Times New Roman" w:hAnsi="Times New Roman"/>
      </w:rPr>
    </w:pPr>
    <w:r>
      <w:rPr>
        <w:b/>
        <w:sz w:val="36"/>
      </w:rPr>
      <w:t>Technical University of Cluj-Napoca</w:t>
    </w:r>
  </w:p>
  <w:p>
    <w:pPr>
      <w:pStyle w:val="Normal"/>
      <w:pBdr>
        <w:bottom w:val="single" w:sz="6" w:space="1" w:color="00000A"/>
      </w:pBdr>
      <w:jc w:val="right"/>
      <w:rPr>
        <w:rFonts w:ascii="Times New Roman" w:hAnsi="Times New Roman"/>
        <w:sz w:val="24"/>
      </w:rPr>
    </w:pPr>
    <w:r>
      <w:rPr>
        <w:sz w:val="24"/>
      </w:rPr>
    </w:r>
  </w:p>
  <w:p>
    <w:pPr>
      <w:pStyle w:val="Header"/>
      <w:rPr>
        <w:rFonts w:ascii="Times New Roman" w:hAnsi="Times New Roman"/>
      </w:rPr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31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75" w:type="dxa"/>
        <w:bottom w:w="0" w:type="dxa"/>
        <w:right w:w="108" w:type="dxa"/>
      </w:tblCellMar>
      <w:tblLook w:val="00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75" w:type="dxa"/>
          </w:tcMar>
        </w:tcPr>
        <w:p>
          <w:pPr>
            <w:pStyle w:val="Normal"/>
            <w:rPr/>
          </w:pPr>
          <w:r>
            <w:rPr/>
            <w:t>InfoTraffic Application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75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/>
            <w:t>Version:           1.0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75" w:type="dxa"/>
          </w:tcMar>
        </w:tcPr>
        <w:p>
          <w:pPr>
            <w:pStyle w:val="Normal"/>
            <w:rPr/>
          </w:pPr>
          <w:r>
            <w:rPr/>
            <w:t>Use-Case Model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75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18/Mar/18</w:t>
          </w:r>
        </w:p>
      </w:tc>
    </w:tr>
    <w:tr>
      <w:trPr/>
      <w:tc>
        <w:tcPr>
          <w:tcW w:w="9557" w:type="dxa"/>
          <w:gridSpan w:val="2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75" w:type="dxa"/>
          </w:tcMar>
        </w:tcPr>
        <w:p>
          <w:pPr>
            <w:pStyle w:val="Normal"/>
            <w:rPr/>
          </w:pPr>
          <w:r>
            <w:rPr/>
            <w:t>&lt;document identifier&gt;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0" w:hanging="0"/>
      </w:pPr>
    </w:lvl>
    <w:lvl w:ilvl="1">
      <w:start w:val="1"/>
      <w:pStyle w:val="Heading2"/>
      <w:numFmt w:val="decimal"/>
      <w:lvlText w:val="%1.%2"/>
      <w:lvlJc w:val="left"/>
      <w:pPr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ind w:left="0" w:hanging="0"/>
      </w:pPr>
    </w:lvl>
    <w:lvl w:ilvl="3">
      <w:start w:val="1"/>
      <w:pStyle w:val="Heading4"/>
      <w:numFmt w:val="decimal"/>
      <w:lvlText w:val="%1.%2.%3.%4"/>
      <w:lvlJc w:val="left"/>
      <w:pPr>
        <w:ind w:left="0" w:hanging="0"/>
      </w:pPr>
    </w:lvl>
    <w:lvl w:ilvl="4">
      <w:start w:val="1"/>
      <w:pStyle w:val="Heading5"/>
      <w:numFmt w:val="decimal"/>
      <w:lvlText w:val="%1.%2.%3.%4.%5"/>
      <w:lvlJc w:val="left"/>
      <w:pPr>
        <w:ind w:left="0" w:hanging="0"/>
      </w:pPr>
    </w:lvl>
    <w:lvl w:ilvl="5">
      <w:start w:val="1"/>
      <w:pStyle w:val="Heading6"/>
      <w:numFmt w:val="decimal"/>
      <w:lvlText w:val="%1.%2.%3.%4.%5.%6"/>
      <w:lvlJc w:val="left"/>
      <w:pPr>
        <w:ind w:left="0" w:hanging="0"/>
      </w:pPr>
    </w:lvl>
    <w:lvl w:ilvl="6">
      <w:start w:val="1"/>
      <w:pStyle w:val="Heading7"/>
      <w:numFmt w:val="decimal"/>
      <w:lvlText w:val="%1.%2.%3.%4.%5.%6.%7"/>
      <w:lvlJc w:val="left"/>
      <w:pPr>
        <w:ind w:left="0" w:hanging="0"/>
      </w:pPr>
    </w:lvl>
    <w:lvl w:ilvl="7">
      <w:start w:val="1"/>
      <w:pStyle w:val="Heading8"/>
      <w:numFmt w:val="decimal"/>
      <w:lvlText w:val="%1.%2.%3.%4.%5.%6.%7.%8"/>
      <w:lvlJc w:val="left"/>
      <w:pPr>
        <w:ind w:left="0" w:hanging="0"/>
      </w:pPr>
    </w:lvl>
    <w:lvl w:ilvl="8">
      <w:start w:val="1"/>
      <w:pStyle w:val="Heading9"/>
      <w:numFmt w:val="decimal"/>
      <w:lvlText w:val="%1.%2.%3.%4.%5.%6.%7.%8.%9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4"/>
  <w:defaultTabStop w:val="720"/>
  <w:compat/>
  <w:themeFontLang w:val="ro-R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o-RO" w:eastAsia="ro-RO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c4393"/>
    <w:pPr>
      <w:widowControl w:val="fals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rsid w:val="008c4393"/>
    <w:pPr>
      <w:keepNext/>
      <w:numPr>
        <w:ilvl w:val="0"/>
        <w:numId w:val="1"/>
      </w:numPr>
      <w:spacing w:before="120" w:after="60"/>
      <w:ind w:left="720" w:hanging="720"/>
      <w:outlineLvl w:val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  <w:numId w:val="1"/>
      </w:numPr>
      <w:outlineLvl w:val="1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  <w:numId w:val="1"/>
      </w:numPr>
      <w:outlineLvl w:val="2"/>
      <w:outlineLvl w:val="2"/>
    </w:pPr>
    <w:rPr>
      <w:b w:val="false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  <w:numId w:val="1"/>
      </w:numPr>
      <w:outlineLvl w:val="3"/>
      <w:outlineLvl w:val="3"/>
    </w:pPr>
    <w:rPr>
      <w:b w:val="false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 w:hanging="0"/>
      <w:outlineLvl w:val="4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 w:hanging="0"/>
      <w:outlineLvl w:val="5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 w:hanging="0"/>
      <w:outlineLvl w:val="6"/>
      <w:outlineLvl w:val="6"/>
    </w:pPr>
    <w:rPr/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 w:hanging="0"/>
      <w:outlineLvl w:val="7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 w:hanging="0"/>
      <w:outlineLvl w:val="8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sid w:val="008c4393"/>
    <w:rPr/>
  </w:style>
  <w:style w:type="character" w:styleId="Footnotereference">
    <w:name w:val="footnote reference"/>
    <w:basedOn w:val="DefaultParagraphFont"/>
    <w:semiHidden/>
    <w:qFormat/>
    <w:rsid w:val="008c4393"/>
    <w:rPr>
      <w:sz w:val="20"/>
      <w:vertAlign w:val="superscript"/>
    </w:rPr>
  </w:style>
  <w:style w:type="character" w:styleId="InternetLink">
    <w:name w:val="Internet Link"/>
    <w:basedOn w:val="DefaultParagraphFont"/>
    <w:semiHidden/>
    <w:rsid w:val="008c4393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916b9"/>
    <w:rPr>
      <w:rFonts w:ascii="Tahoma" w:hAnsi="Tahoma" w:cs="Tahoma"/>
      <w:sz w:val="16"/>
      <w:szCs w:val="16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semiHidden/>
    <w:rsid w:val="008c4393"/>
    <w:pPr>
      <w:keepLines/>
      <w:spacing w:before="0" w:after="120"/>
      <w:ind w:left="720" w:hanging="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Paragraph2" w:customStyle="1">
    <w:name w:val="Paragraph2"/>
    <w:basedOn w:val="Normal"/>
    <w:qFormat/>
    <w:rsid w:val="008c4393"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Rule="auto" w:line="240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qFormat/>
    <w:rsid w:val="008c4393"/>
    <w:pPr>
      <w:ind w:left="900" w:hanging="900"/>
    </w:pPr>
    <w:rPr/>
  </w:style>
  <w:style w:type="paragraph" w:styleId="Contents1">
    <w:name w:val="TOC 1"/>
    <w:basedOn w:val="Normal"/>
    <w:next w:val="Normal"/>
    <w:uiPriority w:val="39"/>
    <w:rsid w:val="008c4393"/>
    <w:pPr>
      <w:tabs>
        <w:tab w:val="right" w:pos="9360" w:leader="none"/>
      </w:tabs>
      <w:spacing w:before="240" w:after="60"/>
      <w:ind w:right="720" w:hanging="0"/>
    </w:pPr>
    <w:rPr/>
  </w:style>
  <w:style w:type="paragraph" w:styleId="Contents2">
    <w:name w:val="TOC 2"/>
    <w:basedOn w:val="Normal"/>
    <w:next w:val="Normal"/>
    <w:semiHidden/>
    <w:rsid w:val="008c4393"/>
    <w:pPr>
      <w:tabs>
        <w:tab w:val="right" w:pos="9360" w:leader="none"/>
      </w:tabs>
      <w:ind w:left="432" w:right="720" w:hanging="0"/>
    </w:pPr>
    <w:rPr/>
  </w:style>
  <w:style w:type="paragraph" w:styleId="Contents3">
    <w:name w:val="TOC 3"/>
    <w:basedOn w:val="Normal"/>
    <w:next w:val="Normal"/>
    <w:semiHidden/>
    <w:rsid w:val="008c4393"/>
    <w:pPr>
      <w:tabs>
        <w:tab w:val="left" w:pos="1440" w:leader="none"/>
        <w:tab w:val="right" w:pos="9360" w:leader="none"/>
      </w:tabs>
      <w:ind w:left="864" w:hanging="0"/>
    </w:pPr>
    <w:rPr/>
  </w:style>
  <w:style w:type="paragraph" w:styleId="Header">
    <w:name w:val="Header"/>
    <w:basedOn w:val="Normal"/>
    <w:semiHidden/>
    <w:rsid w:val="008c4393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semiHidden/>
    <w:rsid w:val="008c4393"/>
    <w:pPr>
      <w:tabs>
        <w:tab w:val="center" w:pos="4320" w:leader="none"/>
        <w:tab w:val="right" w:pos="8640" w:leader="none"/>
      </w:tabs>
    </w:pPr>
    <w:rPr/>
  </w:style>
  <w:style w:type="paragraph" w:styleId="Paragraph3" w:customStyle="1">
    <w:name w:val="Paragraph3"/>
    <w:basedOn w:val="Normal"/>
    <w:qFormat/>
    <w:rsid w:val="008c4393"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qFormat/>
    <w:rsid w:val="008c4393"/>
    <w:pPr>
      <w:spacing w:lineRule="auto" w:line="240" w:before="80" w:after="0"/>
      <w:ind w:left="2250" w:hanging="0"/>
      <w:jc w:val="both"/>
    </w:pPr>
    <w:rPr/>
  </w:style>
  <w:style w:type="paragraph" w:styleId="Tabletext" w:customStyle="1">
    <w:name w:val="Tabletext"/>
    <w:basedOn w:val="Normal"/>
    <w:qFormat/>
    <w:rsid w:val="008c4393"/>
    <w:pPr>
      <w:keepLines/>
      <w:spacing w:before="0" w:after="120"/>
    </w:pPr>
    <w:rPr/>
  </w:style>
  <w:style w:type="paragraph" w:styleId="Contents4">
    <w:name w:val="TOC 4"/>
    <w:basedOn w:val="Normal"/>
    <w:next w:val="Normal"/>
    <w:semiHidden/>
    <w:rsid w:val="008c4393"/>
    <w:pPr>
      <w:ind w:left="600" w:hanging="0"/>
    </w:pPr>
    <w:rPr/>
  </w:style>
  <w:style w:type="paragraph" w:styleId="Contents5">
    <w:name w:val="TOC 5"/>
    <w:basedOn w:val="Normal"/>
    <w:next w:val="Normal"/>
    <w:semiHidden/>
    <w:rsid w:val="008c4393"/>
    <w:pPr>
      <w:ind w:left="800" w:hanging="0"/>
    </w:pPr>
    <w:rPr/>
  </w:style>
  <w:style w:type="paragraph" w:styleId="Contents6">
    <w:name w:val="TOC 6"/>
    <w:basedOn w:val="Normal"/>
    <w:next w:val="Normal"/>
    <w:semiHidden/>
    <w:rsid w:val="008c4393"/>
    <w:pPr>
      <w:ind w:left="1000" w:hanging="0"/>
    </w:pPr>
    <w:rPr/>
  </w:style>
  <w:style w:type="paragraph" w:styleId="Contents7">
    <w:name w:val="TOC 7"/>
    <w:basedOn w:val="Normal"/>
    <w:next w:val="Normal"/>
    <w:semiHidden/>
    <w:rsid w:val="008c4393"/>
    <w:pPr>
      <w:ind w:left="1200" w:hanging="0"/>
    </w:pPr>
    <w:rPr/>
  </w:style>
  <w:style w:type="paragraph" w:styleId="Contents8">
    <w:name w:val="TOC 8"/>
    <w:basedOn w:val="Normal"/>
    <w:next w:val="Normal"/>
    <w:semiHidden/>
    <w:rsid w:val="008c4393"/>
    <w:pPr>
      <w:ind w:left="1400" w:hanging="0"/>
    </w:pPr>
    <w:rPr/>
  </w:style>
  <w:style w:type="paragraph" w:styleId="Contents9">
    <w:name w:val="TOC 9"/>
    <w:basedOn w:val="Normal"/>
    <w:next w:val="Normal"/>
    <w:semiHidden/>
    <w:rsid w:val="008c4393"/>
    <w:pPr>
      <w:ind w:left="1600" w:hanging="0"/>
    </w:pPr>
    <w:rPr/>
  </w:style>
  <w:style w:type="paragraph" w:styleId="Bullet1" w:customStyle="1">
    <w:name w:val="Bullet1"/>
    <w:basedOn w:val="Normal"/>
    <w:qFormat/>
    <w:rsid w:val="008c4393"/>
    <w:pPr>
      <w:ind w:left="720" w:hanging="432"/>
    </w:pPr>
    <w:rPr/>
  </w:style>
  <w:style w:type="paragraph" w:styleId="Bullet2" w:customStyle="1">
    <w:name w:val="Bullet2"/>
    <w:basedOn w:val="Normal"/>
    <w:qFormat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qFormat/>
    <w:rsid w:val="008c4393"/>
    <w:pPr>
      <w:shd w:val="clear" w:color="auto" w:fill="000080"/>
    </w:pPr>
    <w:rPr>
      <w:rFonts w:ascii="Tahoma" w:hAnsi="Tahoma"/>
    </w:rPr>
  </w:style>
  <w:style w:type="paragraph" w:styleId="Footnotetext">
    <w:name w:val="footnote text"/>
    <w:basedOn w:val="Normal"/>
    <w:semiHidden/>
    <w:qFormat/>
    <w:rsid w:val="008c4393"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qFormat/>
    <w:rsid w:val="008c4393"/>
    <w:pPr>
      <w:spacing w:lineRule="auto" w:line="240" w:before="480" w:after="60"/>
      <w:jc w:val="center"/>
    </w:pPr>
    <w:rPr>
      <w:rFonts w:ascii="Arial" w:hAnsi="Arial"/>
      <w:b/>
      <w:sz w:val="32"/>
    </w:rPr>
  </w:style>
  <w:style w:type="paragraph" w:styleId="Paragraph1" w:customStyle="1">
    <w:name w:val="Paragraph1"/>
    <w:basedOn w:val="Normal"/>
    <w:qFormat/>
    <w:rsid w:val="008c4393"/>
    <w:pPr>
      <w:spacing w:lineRule="auto" w:line="240" w:before="80" w:after="0"/>
      <w:jc w:val="both"/>
    </w:pPr>
    <w:rPr/>
  </w:style>
  <w:style w:type="paragraph" w:styleId="BodyText2">
    <w:name w:val="Body Text 2"/>
    <w:basedOn w:val="Normal"/>
    <w:semiHidden/>
    <w:qFormat/>
    <w:rsid w:val="008c4393"/>
    <w:pPr/>
    <w:rPr>
      <w:i/>
      <w:color w:val="0000FF"/>
    </w:rPr>
  </w:style>
  <w:style w:type="paragraph" w:styleId="TextBodyIndent">
    <w:name w:val="Body Text Indent"/>
    <w:basedOn w:val="Normal"/>
    <w:semiHidden/>
    <w:rsid w:val="008c4393"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rsid w:val="008c4393"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rsid w:val="008c4393"/>
    <w:pPr>
      <w:widowControl/>
      <w:tabs>
        <w:tab w:val="left" w:pos="720" w:leader="none"/>
      </w:tabs>
      <w:spacing w:lineRule="auto" w:line="240" w:before="120" w:after="0"/>
      <w:ind w:left="720" w:right="360" w:hanging="72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autoRedefine/>
    <w:qFormat/>
    <w:rsid w:val="00d047e9"/>
    <w:pPr>
      <w:spacing w:before="0" w:after="120"/>
      <w:ind w:left="720" w:hanging="0"/>
    </w:pPr>
    <w:rPr>
      <w:i/>
      <w:color w:val="C0504D"/>
    </w:rPr>
  </w:style>
  <w:style w:type="paragraph" w:styleId="NormalWeb">
    <w:name w:val="Normal (Web)"/>
    <w:basedOn w:val="Normal"/>
    <w:semiHidden/>
    <w:qFormat/>
    <w:rsid w:val="008c4393"/>
    <w:pPr>
      <w:widowControl/>
      <w:spacing w:lineRule="auto" w:line="240" w:beforeAutospacing="1" w:afterAutospacing="1"/>
    </w:pPr>
    <w:rPr>
      <w:sz w:val="24"/>
      <w:szCs w:val="24"/>
    </w:rPr>
  </w:style>
  <w:style w:type="paragraph" w:styleId="Infoblue1" w:customStyle="1">
    <w:name w:val="infoblue"/>
    <w:basedOn w:val="Normal"/>
    <w:qFormat/>
    <w:rsid w:val="008c4393"/>
    <w:pPr>
      <w:widowControl/>
      <w:spacing w:before="0" w:after="120"/>
      <w:ind w:left="720" w:hanging="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916b9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31</TotalTime>
  <Application>LibreOffice/5.3.1.2$Windows_X86_64 LibreOffice_project/e80a0e0fd1875e1696614d24c32df0f95f03deb2</Application>
  <Pages>4</Pages>
  <Words>211</Words>
  <Characters>1188</Characters>
  <CharactersWithSpaces>1372</CharactersWithSpaces>
  <Paragraphs>42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2010-02-24T09:14:00Z</dcterms:created>
  <dc:creator>Cristina</dc:creator>
  <dc:description/>
  <dc:language>en-US</dc:language>
  <cp:lastModifiedBy/>
  <dcterms:modified xsi:type="dcterms:W3CDTF">2018-03-19T09:27:08Z</dcterms:modified>
  <cp:revision>11</cp:revision>
  <dc:subject>&lt;Project Name&gt;</dc:subject>
  <dc:title>Use-Case Specification: &lt;Use-Case Name&gt;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