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Arial" w:hAnsi="Arial"/>
          <w:b/>
          <w:color w:val="1E3A8A"/>
          <w:sz w:val="52"/>
        </w:rPr>
        <w:t>IntegriEval</w:t>
      </w:r>
    </w:p>
    <w:p>
      <w:pPr>
        <w:spacing w:after="400"/>
        <w:jc w:val="center"/>
      </w:pPr>
      <w:r>
        <w:rPr>
          <w:rFonts w:ascii="Arial" w:hAnsi="Arial"/>
          <w:color w:val="2563EB"/>
          <w:sz w:val="24"/>
        </w:rPr>
        <w:t>Blueprint Maestro de Construcción y Arquitectura de Software</w:t>
        <w:br/>
        <w:t>Guía Integral de Implementación de 0 a Producción</w:t>
      </w:r>
    </w:p>
    <w:tbl>
      <w:tblPr>
        <w:tblW w:type="auto" w:w="0"/>
        <w:jc w:val="center"/>
        <w:tblLayout w:type="fixed"/>
        <w:tblLook w:firstColumn="1" w:firstRow="1" w:lastColumn="0" w:lastRow="0" w:noHBand="0" w:noVBand="1" w:val="04A0"/>
        <w:tblBorders>
          <w:top w:val="single" w:sz="4" w:space="0" w:color="93C5FD"/>
          <w:bottom w:val="single" w:sz="4" w:space="0" w:color="93C5FD"/>
          <w:insideH w:val="single" w:sz="4" w:space="0" w:color="93C5FD"/>
          <w:insideV w:val="none"/>
          <w:left w:val="none"/>
          <w:right w:val="none"/>
        </w:tblBorders>
      </w:tblPr>
      <w:tblGrid>
        <w:gridCol w:w="4968"/>
        <w:gridCol w:w="4968"/>
      </w:tblGrid>
      <w:tr>
        <w:tc>
          <w:tcPr>
            <w:tcW w:type="dxa" w:w="4896"/>
            <w:shd w:fill="F8FAFC"/>
            <w:tcMar>
              <w:top w:w="60" w:type="dxa"/>
              <w:bottom w:w="60" w:type="dxa"/>
              <w:left w:w="100" w:type="dxa"/>
              <w:right w:w="100" w:type="dxa"/>
            </w:tcMar>
          </w:tcPr>
          <w:p>
            <w:r>
              <w:rPr>
                <w:b/>
              </w:rPr>
              <w:t xml:space="preserve">Trabajo de Título: </w:t>
            </w:r>
            <w:r>
              <w:t>INFO1197 — Ingeniería Civil Informática</w:t>
            </w:r>
          </w:p>
        </w:tc>
        <w:tc>
          <w:tcPr>
            <w:tcW w:type="dxa" w:w="4896"/>
            <w:shd w:fill="F8FAFC"/>
            <w:tcMar>
              <w:top w:w="60" w:type="dxa"/>
              <w:bottom w:w="60" w:type="dxa"/>
              <w:left w:w="100" w:type="dxa"/>
              <w:right w:w="100" w:type="dxa"/>
            </w:tcMar>
          </w:tcPr>
          <w:p>
            <w:r>
              <w:rPr>
                <w:b/>
              </w:rPr>
              <w:t xml:space="preserve">Fecha: </w:t>
            </w:r>
            <w:r>
              <w:t>Septiembre 2026</w:t>
            </w:r>
          </w:p>
        </w:tc>
      </w:tr>
      <w:tr>
        <w:tc>
          <w:tcPr>
            <w:tcW w:type="dxa" w:w="4896"/>
            <w:shd w:fill="F8FAFC"/>
            <w:tcMar>
              <w:top w:w="60" w:type="dxa"/>
              <w:bottom w:w="60" w:type="dxa"/>
              <w:left w:w="100" w:type="dxa"/>
              <w:right w:w="100" w:type="dxa"/>
            </w:tcMar>
          </w:tcPr>
          <w:p>
            <w:r>
              <w:rPr>
                <w:b/>
              </w:rPr>
              <w:t xml:space="preserve">Autores: </w:t>
            </w:r>
            <w:r>
              <w:t>Sebastian Cisternas, Benjamin Sobarzo</w:t>
            </w:r>
          </w:p>
        </w:tc>
        <w:tc>
          <w:tcPr>
            <w:tcW w:type="dxa" w:w="4896"/>
            <w:shd w:fill="F8FAFC"/>
            <w:tcMar>
              <w:top w:w="60" w:type="dxa"/>
              <w:bottom w:w="60" w:type="dxa"/>
              <w:left w:w="100" w:type="dxa"/>
              <w:right w:w="100" w:type="dxa"/>
            </w:tcMar>
          </w:tcPr>
          <w:p>
            <w:r>
              <w:rPr>
                <w:b/>
              </w:rPr>
              <w:t xml:space="preserve">Versión: </w:t>
            </w:r>
            <w:r>
              <w:t>1.0.0 (Validado)</w:t>
            </w:r>
          </w:p>
        </w:tc>
      </w:tr>
      <w:tr>
        <w:tc>
          <w:tcPr>
            <w:tcW w:type="dxa" w:w="4896"/>
            <w:shd w:fill="F8FAFC"/>
            <w:tcMar>
              <w:top w:w="60" w:type="dxa"/>
              <w:bottom w:w="60" w:type="dxa"/>
              <w:left w:w="100" w:type="dxa"/>
              <w:right w:w="100" w:type="dxa"/>
            </w:tcMar>
          </w:tcPr>
          <w:p>
            <w:r>
              <w:rPr>
                <w:b/>
              </w:rPr>
              <w:t xml:space="preserve">Repositorio: </w:t>
            </w:r>
            <w:r>
              <w:t>github.com/blosttt/IntegriEval</w:t>
            </w:r>
          </w:p>
        </w:tc>
        <w:tc>
          <w:tcPr>
            <w:tcW w:type="dxa" w:w="4896"/>
            <w:shd w:fill="F8FAFC"/>
            <w:tcMar>
              <w:top w:w="60" w:type="dxa"/>
              <w:bottom w:w="60" w:type="dxa"/>
              <w:left w:w="100" w:type="dxa"/>
              <w:right w:w="100" w:type="dxa"/>
            </w:tcMar>
          </w:tcPr>
          <w:p>
            <w:r>
              <w:rPr>
                <w:b/>
              </w:rPr>
              <w:t xml:space="preserve">Entorno: </w:t>
            </w:r>
            <w:r>
              <w:t>Educación Superior / Cátedras</w:t>
            </w:r>
          </w:p>
        </w:tc>
      </w:tr>
      <w:tr>
        <w:tc>
          <w:tcPr>
            <w:tcW w:type="dxa" w:w="4896"/>
            <w:shd w:fill="F8FAFC"/>
            <w:tcMar>
              <w:top w:w="60" w:type="dxa"/>
              <w:bottom w:w="60" w:type="dxa"/>
              <w:left w:w="100" w:type="dxa"/>
              <w:right w:w="100" w:type="dxa"/>
            </w:tcMar>
          </w:tcPr>
          <w:p>
            <w:r>
              <w:rPr>
                <w:b/>
              </w:rPr>
              <w:t xml:space="preserve">Alcance: </w:t>
            </w:r>
            <w:r>
              <w:t>Cursos Masivos, Open-Source, Costo Cero</w:t>
            </w:r>
          </w:p>
        </w:tc>
        <w:tc>
          <w:tcPr>
            <w:tcW w:type="dxa" w:w="4896"/>
            <w:shd w:fill="F8FAFC"/>
            <w:tcMar>
              <w:top w:w="60" w:type="dxa"/>
              <w:bottom w:w="60" w:type="dxa"/>
              <w:left w:w="100" w:type="dxa"/>
              <w:right w:w="100" w:type="dxa"/>
            </w:tcMar>
          </w:tcPr>
          <w:p>
            <w:r>
              <w:rPr>
                <w:b/>
              </w:rPr>
              <w:t xml:space="preserve">Stack: </w:t>
            </w:r>
            <w:r>
              <w:t>Next.js 15 + FastAPI + Claude/Mock</w:t>
            </w:r>
          </w:p>
        </w:tc>
      </w:tr>
    </w:tbl>
    <w:p>
      <w:r>
        <w:br w:type="page"/>
      </w:r>
    </w:p>
    <w:p>
      <w:pPr>
        <w:keepNext/>
        <w:spacing w:before="320" w:after="120"/>
      </w:pPr>
      <w:r>
        <w:rPr>
          <w:rFonts w:ascii="Arial" w:hAnsi="Arial"/>
          <w:b/>
          <w:color w:val="1E3A8A"/>
          <w:sz w:val="28"/>
        </w:rPr>
        <w:t>1. Definición Clara del Problema y Visión de Negocio (10%)</w:t>
      </w:r>
    </w:p>
    <w:p>
      <w:pPr>
        <w:keepNext/>
        <w:spacing w:before="220" w:after="80"/>
      </w:pPr>
      <w:r>
        <w:rPr>
          <w:rFonts w:ascii="Arial" w:hAnsi="Arial"/>
          <w:b/>
          <w:color w:val="2563EB"/>
          <w:sz w:val="23"/>
        </w:rPr>
        <w:t>1.1 Contexto y Antecedentes</w:t>
      </w:r>
    </w:p>
    <w:p>
      <w:pPr>
        <w:spacing w:before="0" w:after="80" w:line="276" w:lineRule="auto"/>
      </w:pPr>
      <w:r>
        <w:rPr>
          <w:rFonts w:ascii="Arial" w:hAnsi="Arial"/>
          <w:color w:val="0F172A"/>
          <w:sz w:val="19"/>
        </w:rPr>
        <w:t>La democratización de los Modelos de Lenguaje Grande (LLMs) como GPT-4, Claude y Gemini ha alterado irreversiblemente la evaluación en la educación superior. En la dinámica actual, los estudiantes entregan sus trabajos en el LMS institucional (Canvas, Moodle, Blackboard). Los docentes deben revisar cientos de páginas en PDF careciendo de mecanismos confiables para verificar si el contenido refleja competencias reales del alumno o fue generado por IA.</w:t>
      </w:r>
    </w:p>
    <w:p>
      <w:pPr>
        <w:keepNext/>
        <w:spacing w:before="220" w:after="80"/>
      </w:pPr>
      <w:r>
        <w:rPr>
          <w:rFonts w:ascii="Arial" w:hAnsi="Arial"/>
          <w:b/>
          <w:color w:val="2563EB"/>
          <w:sz w:val="23"/>
        </w:rPr>
        <w:t>1.2 Articulación del Problema (3 Dimensiones Críticas)</w:t>
      </w:r>
    </w:p>
    <w:p>
      <w:pPr>
        <w:pStyle w:val="ListBullet"/>
        <w:spacing w:before="20" w:after="60" w:line="276" w:lineRule="auto"/>
      </w:pPr>
      <w:r>
        <w:rPr>
          <w:rFonts w:ascii="Arial" w:hAnsi="Arial"/>
          <w:b/>
          <w:color w:val="0F172A"/>
          <w:sz w:val="19"/>
        </w:rPr>
        <w:t xml:space="preserve">1. Inviabilidad de los Detectores Estadísticos de 'Caja Negra': </w:t>
      </w:r>
      <w:r>
        <w:rPr>
          <w:rFonts w:ascii="Arial" w:hAnsi="Arial"/>
          <w:color w:val="0F172A"/>
          <w:sz w:val="19"/>
        </w:rPr>
        <w:t>Herramientas como Turnitin AI presentan altas tasas de falsos positivos y negativos al basarse únicamente en perplejidad estadística, careciendo de validez jurídica y ética para aplicar sanciones.</w:t>
      </w:r>
    </w:p>
    <w:p>
      <w:pPr>
        <w:pStyle w:val="ListBullet"/>
        <w:spacing w:before="20" w:after="60" w:line="276" w:lineRule="auto"/>
      </w:pPr>
      <w:r>
        <w:rPr>
          <w:rFonts w:ascii="Arial" w:hAnsi="Arial"/>
          <w:b/>
          <w:color w:val="0F172A"/>
          <w:sz w:val="19"/>
        </w:rPr>
        <w:t xml:space="preserve">2. Inviabilidad Logística de la Interrogación Universal: </w:t>
      </w:r>
      <w:r>
        <w:rPr>
          <w:rFonts w:ascii="Arial" w:hAnsi="Arial"/>
          <w:color w:val="0F172A"/>
          <w:sz w:val="19"/>
        </w:rPr>
        <w:t>Examinar oralmente al 100% de los estudiantes en cursos masivos (60 a 200 alumnos) es físicamente imposible por restricciones de tiempo de atención docente.</w:t>
      </w:r>
    </w:p>
    <w:p>
      <w:pPr>
        <w:pStyle w:val="ListBullet"/>
        <w:spacing w:before="20" w:after="60" w:line="276" w:lineRule="auto"/>
      </w:pPr>
      <w:r>
        <w:rPr>
          <w:rFonts w:ascii="Arial" w:hAnsi="Arial"/>
          <w:b/>
          <w:color w:val="0F172A"/>
          <w:sz w:val="19"/>
        </w:rPr>
        <w:t xml:space="preserve">3. Sobrecarga Cognitiva y Temporal: </w:t>
      </w:r>
      <w:r>
        <w:rPr>
          <w:rFonts w:ascii="Arial" w:hAnsi="Arial"/>
          <w:color w:val="0F172A"/>
          <w:sz w:val="19"/>
        </w:rPr>
        <w:t>Los docentes dedican hasta 25 horas semanales a la corrección mecánica de informes contrastándolos con la pauta y el material del curso.</w:t>
      </w:r>
    </w:p>
    <w:p>
      <w:pPr>
        <w:keepNext/>
        <w:spacing w:before="320" w:after="120"/>
      </w:pPr>
      <w:r>
        <w:rPr>
          <w:rFonts w:ascii="Arial" w:hAnsi="Arial"/>
          <w:b/>
          <w:color w:val="1E3A8A"/>
          <w:sz w:val="28"/>
        </w:rPr>
        <w:t>2. Objetivos del Proyecto y Matriz de Trazabilidad (25%)</w:t>
      </w:r>
    </w:p>
    <w:p>
      <w:pPr>
        <w:keepNext/>
        <w:spacing w:before="220" w:after="80"/>
      </w:pPr>
      <w:r>
        <w:rPr>
          <w:rFonts w:ascii="Arial" w:hAnsi="Arial"/>
          <w:b/>
          <w:color w:val="2563EB"/>
          <w:sz w:val="23"/>
        </w:rPr>
        <w:t>2.1 Objetivo General</w:t>
      </w:r>
    </w:p>
    <w:tbl>
      <w:tblPr>
        <w:tblW w:type="auto" w:w="0"/>
        <w:jc w:val="center"/>
        <w:tblLayout w:type="fixed"/>
        <w:tblLook w:firstColumn="1" w:firstRow="1" w:lastColumn="0" w:lastRow="0" w:noHBand="0" w:noVBand="1" w:val="04A0"/>
      </w:tblPr>
      <w:tblGrid>
        <w:gridCol w:w="9936"/>
      </w:tblGrid>
      <w:tr>
        <w:tc>
          <w:tcPr>
            <w:tcW w:type="dxa" w:w="9792"/>
            <w:shd w:fill="EFF6FF"/>
            <w:tcMar>
              <w:top w:w="140" w:type="dxa"/>
              <w:bottom w:w="140" w:type="dxa"/>
              <w:left w:w="180" w:type="dxa"/>
              <w:right w:w="180" w:type="dxa"/>
            </w:tcMar>
            <w:tcBorders>
              <w:top w:val="single" w:sz="4" w:space="0" w:color="2563EB"/>
              <w:bottom w:val="single" w:sz="4" w:space="0" w:color="2563EB"/>
              <w:left w:val="single" w:sz="24" w:space="0" w:color="2563EB"/>
              <w:right w:val="single" w:sz="4" w:space="0" w:color="2563EB"/>
            </w:tcBorders>
          </w:tcPr>
          <w:p>
            <w:pPr>
              <w:spacing w:before="0" w:after="80"/>
            </w:pPr>
            <w:r>
              <w:rPr>
                <w:rFonts w:ascii="Arial" w:hAnsi="Arial"/>
                <w:b/>
                <w:color w:val="1E3A8A"/>
                <w:sz w:val="22"/>
              </w:rPr>
              <w:t>Objetivo General del Proyecto</w:t>
            </w:r>
          </w:p>
          <w:p>
            <w:pPr>
              <w:spacing w:before="40" w:after="60" w:line="276" w:lineRule="auto"/>
            </w:pPr>
            <w:r>
              <w:rPr>
                <w:rFonts w:ascii="Arial" w:hAnsi="Arial"/>
                <w:color w:val="1E293B"/>
                <w:sz w:val="19"/>
              </w:rPr>
              <w:t>Desarrollar un MVP de plataforma web que asista al docente en la verificación del aprendizaje real del estudiante, a través de un flujo que integra análisis automatizado del PDF, generación de preguntas flash personalizadas y soporte para validación oral focalizada, sin reemplazar el criterio docente como autoridad final. (Alcance: Educación superior, cursos masivos, MVP open-source y sin costos recurrentes).</w:t>
            </w:r>
          </w:p>
        </w:tc>
      </w:tr>
    </w:tbl>
    <w:p>
      <w:pPr>
        <w:spacing w:before="0" w:after="80"/>
      </w:pPr>
    </w:p>
    <w:p>
      <w:pPr>
        <w:keepNext/>
        <w:spacing w:before="220" w:after="80"/>
      </w:pPr>
      <w:r>
        <w:rPr>
          <w:rFonts w:ascii="Arial" w:hAnsi="Arial"/>
          <w:b/>
          <w:color w:val="2563EB"/>
          <w:sz w:val="23"/>
        </w:rPr>
        <w:t>2.2 Objetivos Específicos SMART (4 Sprints)</w:t>
      </w: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180" w:type="dxa"/>
              <w:right w:w="180" w:type="dxa"/>
            </w:tcMar>
            <w:tcBorders>
              <w:top w:val="single" w:sz="4" w:space="0" w:color="2563EB"/>
              <w:bottom w:val="single" w:sz="4" w:space="0" w:color="2563EB"/>
              <w:left w:val="single" w:sz="24" w:space="0" w:color="2563EB"/>
              <w:right w:val="single" w:sz="4" w:space="0" w:color="2563EB"/>
            </w:tcBorders>
          </w:tcPr>
          <w:p>
            <w:pPr>
              <w:spacing w:before="0" w:after="80"/>
            </w:pPr>
            <w:r>
              <w:rPr>
                <w:rFonts w:ascii="Arial" w:hAnsi="Arial"/>
                <w:b/>
                <w:color w:val="1E3A8A"/>
                <w:sz w:val="22"/>
              </w:rPr>
              <w:t>OE1 (Sprint 1): Análisis de Requerimientos</w:t>
            </w:r>
          </w:p>
          <w:p>
            <w:pPr>
              <w:spacing w:before="40" w:after="60" w:line="276" w:lineRule="auto"/>
            </w:pPr>
            <w:r>
              <w:rPr>
                <w:rFonts w:ascii="Arial" w:hAnsi="Arial"/>
                <w:b/>
                <w:color w:val="0F172A"/>
                <w:sz w:val="19"/>
              </w:rPr>
              <w:t xml:space="preserve">Enunciado: </w:t>
            </w:r>
            <w:r>
              <w:rPr>
                <w:rFonts w:ascii="Arial" w:hAnsi="Arial"/>
                <w:color w:val="1E293B"/>
                <w:sz w:val="19"/>
              </w:rPr>
              <w:t>Analizar los requerimientos funcionales y no funcionales del proceso de verificación de aprendizaje.</w:t>
            </w:r>
          </w:p>
          <w:p>
            <w:pPr>
              <w:spacing w:before="40" w:after="60" w:line="276" w:lineRule="auto"/>
            </w:pPr>
            <w:r>
              <w:rPr>
                <w:rFonts w:ascii="Arial" w:hAnsi="Arial"/>
                <w:b/>
                <w:color w:val="0F172A"/>
                <w:sz w:val="19"/>
              </w:rPr>
              <w:t xml:space="preserve">Specific: </w:t>
            </w:r>
            <w:r>
              <w:rPr>
                <w:rFonts w:ascii="Arial" w:hAnsi="Arial"/>
                <w:color w:val="1E293B"/>
                <w:sz w:val="19"/>
              </w:rPr>
              <w:t>Levantamiento de problema, actores y restricciones.</w:t>
            </w:r>
          </w:p>
          <w:p>
            <w:pPr>
              <w:spacing w:before="40" w:after="60" w:line="276" w:lineRule="auto"/>
            </w:pPr>
            <w:r>
              <w:rPr>
                <w:rFonts w:ascii="Arial" w:hAnsi="Arial"/>
                <w:b/>
                <w:color w:val="0F172A"/>
                <w:sz w:val="19"/>
              </w:rPr>
              <w:t xml:space="preserve">Measurable: </w:t>
            </w:r>
            <w:r>
              <w:rPr>
                <w:rFonts w:ascii="Arial" w:hAnsi="Arial"/>
                <w:color w:val="1E293B"/>
                <w:sz w:val="19"/>
              </w:rPr>
              <w:t>Documento validado con matriz de trazabilidad completa.</w:t>
            </w:r>
          </w:p>
          <w:p>
            <w:pPr>
              <w:spacing w:before="40" w:after="60" w:line="276" w:lineRule="auto"/>
            </w:pPr>
            <w:r>
              <w:rPr>
                <w:rFonts w:ascii="Arial" w:hAnsi="Arial"/>
                <w:b/>
                <w:color w:val="0F172A"/>
                <w:sz w:val="19"/>
              </w:rPr>
              <w:t xml:space="preserve">Relevant: </w:t>
            </w:r>
            <w:r>
              <w:rPr>
                <w:rFonts w:ascii="Arial" w:hAnsi="Arial"/>
                <w:color w:val="1E293B"/>
                <w:sz w:val="19"/>
              </w:rPr>
              <w:t>Base para el diseño correcto del MVP.</w:t>
            </w:r>
          </w:p>
          <w:p>
            <w:pPr>
              <w:spacing w:before="40" w:after="60" w:line="276" w:lineRule="auto"/>
            </w:pPr>
            <w:r>
              <w:rPr>
                <w:rFonts w:ascii="Arial" w:hAnsi="Arial"/>
                <w:b/>
                <w:color w:val="0F172A"/>
                <w:sz w:val="19"/>
              </w:rPr>
              <w:t xml:space="preserve">Temporizado: </w:t>
            </w:r>
            <w:r>
              <w:rPr>
                <w:rFonts w:ascii="Arial" w:hAnsi="Arial"/>
                <w:color w:val="1E293B"/>
                <w:sz w:val="19"/>
              </w:rPr>
              <w:t>Sprint 1.</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180" w:type="dxa"/>
              <w:right w:w="180" w:type="dxa"/>
            </w:tcMar>
            <w:tcBorders>
              <w:top w:val="single" w:sz="4" w:space="0" w:color="2563EB"/>
              <w:bottom w:val="single" w:sz="4" w:space="0" w:color="2563EB"/>
              <w:left w:val="single" w:sz="24" w:space="0" w:color="2563EB"/>
              <w:right w:val="single" w:sz="4" w:space="0" w:color="2563EB"/>
            </w:tcBorders>
          </w:tcPr>
          <w:p>
            <w:pPr>
              <w:spacing w:before="0" w:after="80"/>
            </w:pPr>
            <w:r>
              <w:rPr>
                <w:rFonts w:ascii="Arial" w:hAnsi="Arial"/>
                <w:b/>
                <w:color w:val="1E3A8A"/>
                <w:sz w:val="22"/>
              </w:rPr>
              <w:t>OE2 (Sprint 2): Diseño de Arquitectura y Decisiones Técnicas</w:t>
            </w:r>
          </w:p>
          <w:p>
            <w:pPr>
              <w:spacing w:before="40" w:after="60" w:line="276" w:lineRule="auto"/>
            </w:pPr>
            <w:r>
              <w:rPr>
                <w:rFonts w:ascii="Arial" w:hAnsi="Arial"/>
                <w:b/>
                <w:color w:val="0F172A"/>
                <w:sz w:val="19"/>
              </w:rPr>
              <w:t xml:space="preserve">Enunciado: </w:t>
            </w:r>
            <w:r>
              <w:rPr>
                <w:rFonts w:ascii="Arial" w:hAnsi="Arial"/>
                <w:color w:val="1E293B"/>
                <w:sz w:val="19"/>
              </w:rPr>
              <w:t>Diseñar la arquitectura del sistema y las decisiones técnicas del MVP.</w:t>
            </w:r>
          </w:p>
          <w:p>
            <w:pPr>
              <w:spacing w:before="40" w:after="60" w:line="276" w:lineRule="auto"/>
            </w:pPr>
            <w:r>
              <w:rPr>
                <w:rFonts w:ascii="Arial" w:hAnsi="Arial"/>
                <w:b/>
                <w:color w:val="0F172A"/>
                <w:sz w:val="19"/>
              </w:rPr>
              <w:t xml:space="preserve">Specific: </w:t>
            </w:r>
            <w:r>
              <w:rPr>
                <w:rFonts w:ascii="Arial" w:hAnsi="Arial"/>
                <w:color w:val="1E293B"/>
                <w:sz w:val="19"/>
              </w:rPr>
              <w:t>Arquitectura sin login, evaluación contextual con LLM, estrategia costo-cero.</w:t>
            </w:r>
          </w:p>
          <w:p>
            <w:pPr>
              <w:spacing w:before="40" w:after="60" w:line="276" w:lineRule="auto"/>
            </w:pPr>
            <w:r>
              <w:rPr>
                <w:rFonts w:ascii="Arial" w:hAnsi="Arial"/>
                <w:b/>
                <w:color w:val="0F172A"/>
                <w:sz w:val="19"/>
              </w:rPr>
              <w:t xml:space="preserve">Measurable: </w:t>
            </w:r>
            <w:r>
              <w:rPr>
                <w:rFonts w:ascii="Arial" w:hAnsi="Arial"/>
                <w:color w:val="1E293B"/>
                <w:sz w:val="19"/>
              </w:rPr>
              <w:t>100% de decisiones técnicas justificadas en matriz de alternativas.</w:t>
            </w:r>
          </w:p>
          <w:p>
            <w:pPr>
              <w:spacing w:before="40" w:after="60" w:line="276" w:lineRule="auto"/>
            </w:pPr>
            <w:r>
              <w:rPr>
                <w:rFonts w:ascii="Arial" w:hAnsi="Arial"/>
                <w:b/>
                <w:color w:val="0F172A"/>
                <w:sz w:val="19"/>
              </w:rPr>
              <w:t xml:space="preserve">Relevant: </w:t>
            </w:r>
            <w:r>
              <w:rPr>
                <w:rFonts w:ascii="Arial" w:hAnsi="Arial"/>
                <w:color w:val="1E293B"/>
                <w:sz w:val="19"/>
              </w:rPr>
              <w:t>Evita retrabajo en implementación.</w:t>
            </w:r>
          </w:p>
          <w:p>
            <w:pPr>
              <w:spacing w:before="40" w:after="60" w:line="276" w:lineRule="auto"/>
            </w:pPr>
            <w:r>
              <w:rPr>
                <w:rFonts w:ascii="Arial" w:hAnsi="Arial"/>
                <w:b/>
                <w:color w:val="0F172A"/>
                <w:sz w:val="19"/>
              </w:rPr>
              <w:t xml:space="preserve">Temporizado: </w:t>
            </w:r>
            <w:r>
              <w:rPr>
                <w:rFonts w:ascii="Arial" w:hAnsi="Arial"/>
                <w:color w:val="1E293B"/>
                <w:sz w:val="19"/>
              </w:rPr>
              <w:t>Sprint 2.</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180" w:type="dxa"/>
              <w:right w:w="180" w:type="dxa"/>
            </w:tcMar>
            <w:tcBorders>
              <w:top w:val="single" w:sz="4" w:space="0" w:color="2563EB"/>
              <w:bottom w:val="single" w:sz="4" w:space="0" w:color="2563EB"/>
              <w:left w:val="single" w:sz="24" w:space="0" w:color="2563EB"/>
              <w:right w:val="single" w:sz="4" w:space="0" w:color="2563EB"/>
            </w:tcBorders>
          </w:tcPr>
          <w:p>
            <w:pPr>
              <w:spacing w:before="0" w:after="80"/>
            </w:pPr>
            <w:r>
              <w:rPr>
                <w:rFonts w:ascii="Arial" w:hAnsi="Arial"/>
                <w:b/>
                <w:color w:val="1E3A8A"/>
                <w:sz w:val="22"/>
              </w:rPr>
              <w:t>OE3 (Sprint 3): Implementación de Módulos Funcionales</w:t>
            </w:r>
          </w:p>
          <w:p>
            <w:pPr>
              <w:spacing w:before="40" w:after="60" w:line="276" w:lineRule="auto"/>
            </w:pPr>
            <w:r>
              <w:rPr>
                <w:rFonts w:ascii="Arial" w:hAnsi="Arial"/>
                <w:b/>
                <w:color w:val="0F172A"/>
                <w:sz w:val="19"/>
              </w:rPr>
              <w:t xml:space="preserve">Enunciado: </w:t>
            </w:r>
            <w:r>
              <w:rPr>
                <w:rFonts w:ascii="Arial" w:hAnsi="Arial"/>
                <w:color w:val="1E293B"/>
                <w:sz w:val="19"/>
              </w:rPr>
              <w:t>Implementar los módulos funcionales del MVP.</w:t>
            </w:r>
          </w:p>
          <w:p>
            <w:pPr>
              <w:spacing w:before="40" w:after="60" w:line="276" w:lineRule="auto"/>
            </w:pPr>
            <w:r>
              <w:rPr>
                <w:rFonts w:ascii="Arial" w:hAnsi="Arial"/>
                <w:b/>
                <w:color w:val="0F172A"/>
                <w:sz w:val="19"/>
              </w:rPr>
              <w:t xml:space="preserve">Specific: </w:t>
            </w:r>
            <w:r>
              <w:rPr>
                <w:rFonts w:ascii="Arial" w:hAnsi="Arial"/>
                <w:color w:val="1E293B"/>
                <w:sz w:val="19"/>
              </w:rPr>
              <w:t>Ingesta/nómina, motor IA, pool de preguntas, flash test, panel y cierre.</w:t>
            </w:r>
          </w:p>
          <w:p>
            <w:pPr>
              <w:spacing w:before="40" w:after="60" w:line="276" w:lineRule="auto"/>
            </w:pPr>
            <w:r>
              <w:rPr>
                <w:rFonts w:ascii="Arial" w:hAnsi="Arial"/>
                <w:b/>
                <w:color w:val="0F172A"/>
                <w:sz w:val="19"/>
              </w:rPr>
              <w:t xml:space="preserve">Measurable: </w:t>
            </w:r>
            <w:r>
              <w:rPr>
                <w:rFonts w:ascii="Arial" w:hAnsi="Arial"/>
                <w:color w:val="1E293B"/>
                <w:sz w:val="19"/>
              </w:rPr>
              <w:t>61 Story Points entregados en 4 Sprints (11 Historias de Usuario).</w:t>
            </w:r>
          </w:p>
          <w:p>
            <w:pPr>
              <w:spacing w:before="40" w:after="60" w:line="276" w:lineRule="auto"/>
            </w:pPr>
            <w:r>
              <w:rPr>
                <w:rFonts w:ascii="Arial" w:hAnsi="Arial"/>
                <w:b/>
                <w:color w:val="0F172A"/>
                <w:sz w:val="19"/>
              </w:rPr>
              <w:t xml:space="preserve">Relevant: </w:t>
            </w:r>
            <w:r>
              <w:rPr>
                <w:rFonts w:ascii="Arial" w:hAnsi="Arial"/>
                <w:color w:val="1E293B"/>
                <w:sz w:val="19"/>
              </w:rPr>
              <w:t>Entrega funcional completa.</w:t>
            </w:r>
          </w:p>
          <w:p>
            <w:pPr>
              <w:spacing w:before="40" w:after="60" w:line="276" w:lineRule="auto"/>
            </w:pPr>
            <w:r>
              <w:rPr>
                <w:rFonts w:ascii="Arial" w:hAnsi="Arial"/>
                <w:b/>
                <w:color w:val="0F172A"/>
                <w:sz w:val="19"/>
              </w:rPr>
              <w:t xml:space="preserve">Temporizado: </w:t>
            </w:r>
            <w:r>
              <w:rPr>
                <w:rFonts w:ascii="Arial" w:hAnsi="Arial"/>
                <w:color w:val="1E293B"/>
                <w:sz w:val="19"/>
              </w:rPr>
              <w:t>Sprint 3.</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792"/>
            <w:shd w:fill="F8FAFC"/>
            <w:tcMar>
              <w:top w:w="140" w:type="dxa"/>
              <w:bottom w:w="140" w:type="dxa"/>
              <w:left w:w="180" w:type="dxa"/>
              <w:right w:w="180" w:type="dxa"/>
            </w:tcMar>
            <w:tcBorders>
              <w:top w:val="single" w:sz="4" w:space="0" w:color="2563EB"/>
              <w:bottom w:val="single" w:sz="4" w:space="0" w:color="2563EB"/>
              <w:left w:val="single" w:sz="24" w:space="0" w:color="2563EB"/>
              <w:right w:val="single" w:sz="4" w:space="0" w:color="2563EB"/>
            </w:tcBorders>
          </w:tcPr>
          <w:p>
            <w:pPr>
              <w:spacing w:before="0" w:after="80"/>
            </w:pPr>
            <w:r>
              <w:rPr>
                <w:rFonts w:ascii="Arial" w:hAnsi="Arial"/>
                <w:b/>
                <w:color w:val="1E3A8A"/>
                <w:sz w:val="22"/>
              </w:rPr>
              <w:t>OE4 (Sprint 4): Validación de Funcionamiento y Control Docente</w:t>
            </w:r>
          </w:p>
          <w:p>
            <w:pPr>
              <w:spacing w:before="40" w:after="60" w:line="276" w:lineRule="auto"/>
            </w:pPr>
            <w:r>
              <w:rPr>
                <w:rFonts w:ascii="Arial" w:hAnsi="Arial"/>
                <w:b/>
                <w:color w:val="0F172A"/>
                <w:sz w:val="19"/>
              </w:rPr>
              <w:t xml:space="preserve">Enunciado: </w:t>
            </w:r>
            <w:r>
              <w:rPr>
                <w:rFonts w:ascii="Arial" w:hAnsi="Arial"/>
                <w:color w:val="1E293B"/>
                <w:sz w:val="19"/>
              </w:rPr>
              <w:t>Validar el funcionamiento del sistema y el control docente sobre el resultado.</w:t>
            </w:r>
          </w:p>
          <w:p>
            <w:pPr>
              <w:spacing w:before="40" w:after="60" w:line="276" w:lineRule="auto"/>
            </w:pPr>
            <w:r>
              <w:rPr>
                <w:rFonts w:ascii="Arial" w:hAnsi="Arial"/>
                <w:b/>
                <w:color w:val="0F172A"/>
                <w:sz w:val="19"/>
              </w:rPr>
              <w:t xml:space="preserve">Specific: </w:t>
            </w:r>
            <w:r>
              <w:rPr>
                <w:rFonts w:ascii="Arial" w:hAnsi="Arial"/>
                <w:color w:val="1E293B"/>
                <w:sz w:val="19"/>
              </w:rPr>
              <w:t>Rendimiento (&lt;=15s, &lt;=100ms), precisión detección IA (&gt;=75%), 100% notas confirmadas por docente.</w:t>
            </w:r>
          </w:p>
          <w:p>
            <w:pPr>
              <w:spacing w:before="40" w:after="60" w:line="276" w:lineRule="auto"/>
            </w:pPr>
            <w:r>
              <w:rPr>
                <w:rFonts w:ascii="Arial" w:hAnsi="Arial"/>
                <w:b/>
                <w:color w:val="0F172A"/>
                <w:sz w:val="19"/>
              </w:rPr>
              <w:t xml:space="preserve">Measurable: </w:t>
            </w:r>
            <w:r>
              <w:rPr>
                <w:rFonts w:ascii="Arial" w:hAnsi="Arial"/>
                <w:color w:val="1E293B"/>
                <w:sz w:val="19"/>
              </w:rPr>
              <w:t>Métricas RNF cumplidas + AuditLog inmutable verificado.</w:t>
            </w:r>
          </w:p>
          <w:p>
            <w:pPr>
              <w:spacing w:before="40" w:after="60" w:line="276" w:lineRule="auto"/>
            </w:pPr>
            <w:r>
              <w:rPr>
                <w:rFonts w:ascii="Arial" w:hAnsi="Arial"/>
                <w:b/>
                <w:color w:val="0F172A"/>
                <w:sz w:val="19"/>
              </w:rPr>
              <w:t xml:space="preserve">Relevant: </w:t>
            </w:r>
            <w:r>
              <w:rPr>
                <w:rFonts w:ascii="Arial" w:hAnsi="Arial"/>
                <w:color w:val="1E293B"/>
                <w:sz w:val="19"/>
              </w:rPr>
              <w:t>Confianza y cumplimiento ético/legal.</w:t>
            </w:r>
          </w:p>
          <w:p>
            <w:pPr>
              <w:spacing w:before="40" w:after="60" w:line="276" w:lineRule="auto"/>
            </w:pPr>
            <w:r>
              <w:rPr>
                <w:rFonts w:ascii="Arial" w:hAnsi="Arial"/>
                <w:b/>
                <w:color w:val="0F172A"/>
                <w:sz w:val="19"/>
              </w:rPr>
              <w:t xml:space="preserve">Temporizado: </w:t>
            </w:r>
            <w:r>
              <w:rPr>
                <w:rFonts w:ascii="Arial" w:hAnsi="Arial"/>
                <w:color w:val="1E293B"/>
                <w:sz w:val="19"/>
              </w:rPr>
              <w:t>Sprint 4.</w:t>
            </w:r>
          </w:p>
        </w:tc>
      </w:tr>
    </w:tbl>
    <w:p>
      <w:pPr>
        <w:spacing w:before="0" w:after="80"/>
      </w:pPr>
    </w:p>
    <w:p>
      <w:r>
        <w:br w:type="page"/>
      </w:r>
    </w:p>
    <w:p>
      <w:pPr>
        <w:keepNext/>
        <w:spacing w:before="320" w:after="120"/>
      </w:pPr>
      <w:r>
        <w:rPr>
          <w:rFonts w:ascii="Arial" w:hAnsi="Arial"/>
          <w:b/>
          <w:color w:val="1E3A8A"/>
          <w:sz w:val="28"/>
        </w:rPr>
        <w:t>3. Análisis de Requerimientos y Fundamentación (45%)</w:t>
      </w:r>
    </w:p>
    <w:p>
      <w:pPr>
        <w:keepNext/>
        <w:spacing w:before="220" w:after="80"/>
      </w:pPr>
      <w:r>
        <w:rPr>
          <w:rFonts w:ascii="Arial" w:hAnsi="Arial"/>
          <w:b/>
          <w:color w:val="2563EB"/>
          <w:sz w:val="23"/>
        </w:rPr>
        <w:t>3.1 Bases Teóricas y Metodológicas</w:t>
      </w:r>
    </w:p>
    <w:p>
      <w:pPr>
        <w:pStyle w:val="ListBullet"/>
        <w:spacing w:before="20" w:after="60" w:line="276" w:lineRule="auto"/>
      </w:pPr>
      <w:r>
        <w:rPr>
          <w:rFonts w:ascii="Arial" w:hAnsi="Arial"/>
          <w:b/>
          <w:color w:val="0F172A"/>
          <w:sz w:val="19"/>
        </w:rPr>
        <w:t xml:space="preserve">Teoría de la Evaluación Auténtica (Grant Wiggins): </w:t>
      </w:r>
      <w:r>
        <w:rPr>
          <w:rFonts w:ascii="Arial" w:hAnsi="Arial"/>
          <w:color w:val="0F172A"/>
          <w:sz w:val="19"/>
        </w:rPr>
        <w:t>La asimilación del conocimiento se evidencia cuando el estudiante puede explicar y defender su trabajo. IntegriEval traslada el foco desde '¿el texto fue generado por IA?' a '¿el estudiante domina los conceptos?'.</w:t>
      </w:r>
    </w:p>
    <w:p>
      <w:pPr>
        <w:pStyle w:val="ListBullet"/>
        <w:spacing w:before="20" w:after="60" w:line="276" w:lineRule="auto"/>
      </w:pPr>
      <w:r>
        <w:rPr>
          <w:rFonts w:ascii="Arial" w:hAnsi="Arial"/>
          <w:b/>
          <w:color w:val="0F172A"/>
          <w:sz w:val="19"/>
        </w:rPr>
        <w:t xml:space="preserve">Limitaciones Documentadas en Detectores de IA (Weber-Wulff et al., 2023): </w:t>
      </w:r>
      <w:r>
        <w:rPr>
          <w:rFonts w:ascii="Arial" w:hAnsi="Arial"/>
          <w:color w:val="0F172A"/>
          <w:sz w:val="19"/>
        </w:rPr>
        <w:t>Los clasificadores binarios presentan precisiones inferiores al 70%. IntegriEval usa IA como asistente de lectura y generador de preguntas supervisado por humanos.</w:t>
      </w:r>
    </w:p>
    <w:p>
      <w:pPr>
        <w:pStyle w:val="ListBullet"/>
        <w:spacing w:before="20" w:after="60" w:line="276" w:lineRule="auto"/>
      </w:pPr>
      <w:r>
        <w:rPr>
          <w:rFonts w:ascii="Arial" w:hAnsi="Arial"/>
          <w:b/>
          <w:color w:val="0F172A"/>
          <w:sz w:val="19"/>
        </w:rPr>
        <w:t xml:space="preserve">Principio de Supervisión Humana (Human-in-the-Loop): </w:t>
      </w:r>
      <w:r>
        <w:rPr>
          <w:rFonts w:ascii="Arial" w:hAnsi="Arial"/>
          <w:color w:val="0F172A"/>
          <w:sz w:val="19"/>
        </w:rPr>
        <w:t>En sistemas de IA educativos, el juicio humano debe ser el decisor final sobre las calificaciones.</w:t>
      </w:r>
    </w:p>
    <w:p>
      <w:pPr>
        <w:keepNext/>
        <w:spacing w:before="220" w:after="80"/>
      </w:pPr>
      <w:r>
        <w:rPr>
          <w:rFonts w:ascii="Arial" w:hAnsi="Arial"/>
          <w:b/>
          <w:color w:val="2563EB"/>
          <w:sz w:val="23"/>
        </w:rPr>
        <w:t>3.2 Requerimientos Funcionales (RF-001 al RF-015)</w:t>
      </w:r>
    </w:p>
    <w:p>
      <w:pPr>
        <w:pStyle w:val="ListBullet"/>
        <w:spacing w:before="20" w:after="60" w:line="276" w:lineRule="auto"/>
      </w:pPr>
      <w:r>
        <w:rPr>
          <w:rFonts w:ascii="Arial" w:hAnsi="Arial"/>
          <w:b/>
          <w:color w:val="0F172A"/>
          <w:sz w:val="19"/>
        </w:rPr>
        <w:t xml:space="preserve">RF-001 [Must]: </w:t>
      </w:r>
      <w:r>
        <w:rPr>
          <w:rFonts w:ascii="Arial" w:hAnsi="Arial"/>
          <w:color w:val="0F172A"/>
          <w:sz w:val="19"/>
        </w:rPr>
        <w:t>Crear y gestionar asignaturas (nombre, periodo, año).</w:t>
      </w:r>
    </w:p>
    <w:p>
      <w:pPr>
        <w:pStyle w:val="ListBullet"/>
        <w:spacing w:before="20" w:after="60" w:line="276" w:lineRule="auto"/>
      </w:pPr>
      <w:r>
        <w:rPr>
          <w:rFonts w:ascii="Arial" w:hAnsi="Arial"/>
          <w:b/>
          <w:color w:val="0F172A"/>
          <w:sz w:val="19"/>
        </w:rPr>
        <w:t xml:space="preserve">RF-002 [Must]: </w:t>
      </w:r>
      <w:r>
        <w:rPr>
          <w:rFonts w:ascii="Arial" w:hAnsi="Arial"/>
          <w:color w:val="0F172A"/>
          <w:sz w:val="19"/>
        </w:rPr>
        <w:t>Ingesta de CSV con nombres y correos, validando formato y duplicados.</w:t>
      </w:r>
    </w:p>
    <w:p>
      <w:pPr>
        <w:pStyle w:val="ListBullet"/>
        <w:spacing w:before="20" w:after="60" w:line="276" w:lineRule="auto"/>
      </w:pPr>
      <w:r>
        <w:rPr>
          <w:rFonts w:ascii="Arial" w:hAnsi="Arial"/>
          <w:b/>
          <w:color w:val="0F172A"/>
          <w:sz w:val="19"/>
        </w:rPr>
        <w:t xml:space="preserve">RF-003 [Must]: </w:t>
      </w:r>
      <w:r>
        <w:rPr>
          <w:rFonts w:ascii="Arial" w:hAnsi="Arial"/>
          <w:color w:val="0F172A"/>
          <w:sz w:val="19"/>
        </w:rPr>
        <w:t>Configurar: prompt, rigor, pool (10-30), umbrales visuales.</w:t>
      </w:r>
    </w:p>
    <w:p>
      <w:pPr>
        <w:pStyle w:val="ListBullet"/>
        <w:spacing w:before="20" w:after="60" w:line="276" w:lineRule="auto"/>
      </w:pPr>
      <w:r>
        <w:rPr>
          <w:rFonts w:ascii="Arial" w:hAnsi="Arial"/>
          <w:b/>
          <w:color w:val="0F172A"/>
          <w:sz w:val="19"/>
        </w:rPr>
        <w:t xml:space="preserve">RF-004 [Must]: </w:t>
      </w:r>
      <w:r>
        <w:rPr>
          <w:rFonts w:ascii="Arial" w:hAnsi="Arial"/>
          <w:color w:val="0F172A"/>
          <w:sz w:val="19"/>
        </w:rPr>
        <w:t>Subir materiales (PDF/DOCX) y convertirlos a Markdown para contexto.</w:t>
      </w:r>
    </w:p>
    <w:p>
      <w:pPr>
        <w:pStyle w:val="ListBullet"/>
        <w:spacing w:before="20" w:after="60" w:line="276" w:lineRule="auto"/>
      </w:pPr>
      <w:r>
        <w:rPr>
          <w:rFonts w:ascii="Arial" w:hAnsi="Arial"/>
          <w:b/>
          <w:color w:val="0F172A"/>
          <w:sz w:val="19"/>
        </w:rPr>
        <w:t xml:space="preserve">RF-005 [Must]: </w:t>
      </w:r>
      <w:r>
        <w:rPr>
          <w:rFonts w:ascii="Arial" w:hAnsi="Arial"/>
          <w:color w:val="0F172A"/>
          <w:sz w:val="19"/>
        </w:rPr>
        <w:t>Carga masiva de PDFs y asociación automática por nombre de archivo.</w:t>
      </w:r>
    </w:p>
    <w:p>
      <w:pPr>
        <w:pStyle w:val="ListBullet"/>
        <w:spacing w:before="20" w:after="60" w:line="276" w:lineRule="auto"/>
      </w:pPr>
      <w:r>
        <w:rPr>
          <w:rFonts w:ascii="Arial" w:hAnsi="Arial"/>
          <w:b/>
          <w:color w:val="0F172A"/>
          <w:sz w:val="19"/>
        </w:rPr>
        <w:t xml:space="preserve">RF-006 [Must]: </w:t>
      </w:r>
      <w:r>
        <w:rPr>
          <w:rFonts w:ascii="Arial" w:hAnsi="Arial"/>
          <w:color w:val="0F172A"/>
          <w:sz w:val="19"/>
        </w:rPr>
        <w:t>Extraer PDFs a Markdown preservando títulos, tablas y listas (pymupdf4llm).</w:t>
      </w:r>
    </w:p>
    <w:p>
      <w:pPr>
        <w:pStyle w:val="ListBullet"/>
        <w:spacing w:before="20" w:after="60" w:line="276" w:lineRule="auto"/>
      </w:pPr>
      <w:r>
        <w:rPr>
          <w:rFonts w:ascii="Arial" w:hAnsi="Arial"/>
          <w:b/>
          <w:color w:val="0F172A"/>
          <w:sz w:val="19"/>
        </w:rPr>
        <w:t xml:space="preserve">RF-007 [Must]: </w:t>
      </w:r>
      <w:r>
        <w:rPr>
          <w:rFonts w:ascii="Arial" w:hAnsi="Arial"/>
          <w:color w:val="0F172A"/>
          <w:sz w:val="19"/>
        </w:rPr>
        <w:t>Evaluar con Modelos LLM: nota, feedback, % detección IA (Anexo A).</w:t>
      </w:r>
    </w:p>
    <w:p>
      <w:pPr>
        <w:pStyle w:val="ListBullet"/>
        <w:spacing w:before="20" w:after="60" w:line="276" w:lineRule="auto"/>
      </w:pPr>
      <w:r>
        <w:rPr>
          <w:rFonts w:ascii="Arial" w:hAnsi="Arial"/>
          <w:b/>
          <w:color w:val="0F172A"/>
          <w:sz w:val="19"/>
        </w:rPr>
        <w:t xml:space="preserve">RF-008 [Must]: </w:t>
      </w:r>
      <w:r>
        <w:rPr>
          <w:rFonts w:ascii="Arial" w:hAnsi="Arial"/>
          <w:color w:val="0F172A"/>
          <w:sz w:val="19"/>
        </w:rPr>
        <w:t>Generar pool de preguntas con LLM basadas en temática del informe y material.</w:t>
      </w:r>
    </w:p>
    <w:p>
      <w:pPr>
        <w:pStyle w:val="ListBullet"/>
        <w:spacing w:before="20" w:after="60" w:line="276" w:lineRule="auto"/>
      </w:pPr>
      <w:r>
        <w:rPr>
          <w:rFonts w:ascii="Arial" w:hAnsi="Arial"/>
          <w:b/>
          <w:color w:val="0F172A"/>
          <w:sz w:val="19"/>
        </w:rPr>
        <w:t xml:space="preserve">RF-009 [Must]: </w:t>
      </w:r>
      <w:r>
        <w:rPr>
          <w:rFonts w:ascii="Arial" w:hAnsi="Arial"/>
          <w:color w:val="0F172A"/>
          <w:sz w:val="19"/>
        </w:rPr>
        <w:t>Permitir al docente editar/eliminar/agregar preguntas y seleccionar N reactivos.</w:t>
      </w:r>
    </w:p>
    <w:p>
      <w:pPr>
        <w:pStyle w:val="ListBullet"/>
        <w:spacing w:before="20" w:after="60" w:line="276" w:lineRule="auto"/>
      </w:pPr>
      <w:r>
        <w:rPr>
          <w:rFonts w:ascii="Arial" w:hAnsi="Arial"/>
          <w:b/>
          <w:color w:val="0F172A"/>
          <w:sz w:val="19"/>
        </w:rPr>
        <w:t xml:space="preserve">RF-010 [Must]: </w:t>
      </w:r>
      <w:r>
        <w:rPr>
          <w:rFonts w:ascii="Arial" w:hAnsi="Arial"/>
          <w:color w:val="0F172A"/>
          <w:sz w:val="19"/>
        </w:rPr>
        <w:t>Despachar flash test con tokens UUIDv4 (vigencia 48h) vía Gmail SMTP.</w:t>
      </w:r>
    </w:p>
    <w:p>
      <w:pPr>
        <w:pStyle w:val="ListBullet"/>
        <w:spacing w:before="20" w:after="60" w:line="276" w:lineRule="auto"/>
      </w:pPr>
      <w:r>
        <w:rPr>
          <w:rFonts w:ascii="Arial" w:hAnsi="Arial"/>
          <w:b/>
          <w:color w:val="0F172A"/>
          <w:sz w:val="19"/>
        </w:rPr>
        <w:t xml:space="preserve">RF-011 [Must]: </w:t>
      </w:r>
      <w:r>
        <w:rPr>
          <w:rFonts w:ascii="Arial" w:hAnsi="Arial"/>
          <w:color w:val="0F172A"/>
          <w:sz w:val="19"/>
        </w:rPr>
        <w:t>Interfaz flash test con WebSockets y temporizador de 60s por pregunta.</w:t>
      </w:r>
    </w:p>
    <w:p>
      <w:pPr>
        <w:pStyle w:val="ListBullet"/>
        <w:spacing w:before="20" w:after="60" w:line="276" w:lineRule="auto"/>
      </w:pPr>
      <w:r>
        <w:rPr>
          <w:rFonts w:ascii="Arial" w:hAnsi="Arial"/>
          <w:b/>
          <w:color w:val="0F172A"/>
          <w:sz w:val="19"/>
        </w:rPr>
        <w:t xml:space="preserve">RF-012 [Must]: </w:t>
      </w:r>
      <w:r>
        <w:rPr>
          <w:rFonts w:ascii="Arial" w:hAnsi="Arial"/>
          <w:color w:val="0F172A"/>
          <w:sz w:val="19"/>
        </w:rPr>
        <w:t>Panel de resultados para docente con métricas clave para decisión.</w:t>
      </w:r>
    </w:p>
    <w:p>
      <w:pPr>
        <w:pStyle w:val="ListBullet"/>
        <w:spacing w:before="20" w:after="60" w:line="276" w:lineRule="auto"/>
      </w:pPr>
      <w:r>
        <w:rPr>
          <w:rFonts w:ascii="Arial" w:hAnsi="Arial"/>
          <w:b/>
          <w:color w:val="0F172A"/>
          <w:sz w:val="19"/>
        </w:rPr>
        <w:t xml:space="preserve">RF-013 [Must]: </w:t>
      </w:r>
      <w:r>
        <w:rPr>
          <w:rFonts w:ascii="Arial" w:hAnsi="Arial"/>
          <w:color w:val="0F172A"/>
          <w:sz w:val="19"/>
        </w:rPr>
        <w:t>Registrar acuerdos de defensas, ajustar nota final y audit log inmutable.</w:t>
      </w:r>
    </w:p>
    <w:p>
      <w:pPr>
        <w:pStyle w:val="ListBullet"/>
        <w:spacing w:before="20" w:after="60" w:line="276" w:lineRule="auto"/>
      </w:pPr>
      <w:r>
        <w:rPr>
          <w:rFonts w:ascii="Arial" w:hAnsi="Arial"/>
          <w:b/>
          <w:color w:val="0F172A"/>
          <w:sz w:val="19"/>
        </w:rPr>
        <w:t xml:space="preserve">RF-014 [Should]: </w:t>
      </w:r>
      <w:r>
        <w:rPr>
          <w:rFonts w:ascii="Arial" w:hAnsi="Arial"/>
          <w:color w:val="0F172A"/>
          <w:sz w:val="19"/>
        </w:rPr>
        <w:t>Contar con Mock Engine de contingencia para fallback offline.</w:t>
      </w:r>
    </w:p>
    <w:p>
      <w:pPr>
        <w:pStyle w:val="ListBullet"/>
        <w:spacing w:before="20" w:after="60" w:line="276" w:lineRule="auto"/>
      </w:pPr>
      <w:r>
        <w:rPr>
          <w:rFonts w:ascii="Arial" w:hAnsi="Arial"/>
          <w:b/>
          <w:color w:val="0F172A"/>
          <w:sz w:val="19"/>
        </w:rPr>
        <w:t xml:space="preserve">RF-015 [Por definir]: </w:t>
      </w:r>
      <w:r>
        <w:rPr>
          <w:rFonts w:ascii="Arial" w:hAnsi="Arial"/>
          <w:color w:val="0F172A"/>
          <w:sz w:val="19"/>
        </w:rPr>
        <w:t>Autenticación docente (Pendiente).</w:t>
      </w:r>
    </w:p>
    <w:p>
      <w:pPr>
        <w:keepNext/>
        <w:spacing w:before="220" w:after="80"/>
      </w:pPr>
      <w:r>
        <w:rPr>
          <w:rFonts w:ascii="Arial" w:hAnsi="Arial"/>
          <w:b/>
          <w:color w:val="2563EB"/>
          <w:sz w:val="23"/>
        </w:rPr>
        <w:t>3.3 Requerimientos No Funcionales (RNF-001 al RNF-013)</w:t>
      </w:r>
    </w:p>
    <w:p>
      <w:pPr>
        <w:pStyle w:val="ListBullet"/>
        <w:spacing w:before="20" w:after="60" w:line="276" w:lineRule="auto"/>
      </w:pPr>
      <w:r>
        <w:rPr>
          <w:rFonts w:ascii="Arial" w:hAnsi="Arial"/>
          <w:b/>
          <w:color w:val="0F172A"/>
          <w:sz w:val="19"/>
        </w:rPr>
        <w:t xml:space="preserve">RNF-001 (Rendimiento): </w:t>
      </w:r>
      <w:r>
        <w:rPr>
          <w:rFonts w:ascii="Arial" w:hAnsi="Arial"/>
          <w:color w:val="0F172A"/>
          <w:sz w:val="19"/>
        </w:rPr>
        <w:t>Soportar 100 conexiones WebSocket concurrentes (Latencia &lt;= 50ms).</w:t>
      </w:r>
    </w:p>
    <w:p>
      <w:pPr>
        <w:pStyle w:val="ListBullet"/>
        <w:spacing w:before="20" w:after="60" w:line="276" w:lineRule="auto"/>
      </w:pPr>
      <w:r>
        <w:rPr>
          <w:rFonts w:ascii="Arial" w:hAnsi="Arial"/>
          <w:b/>
          <w:color w:val="0F172A"/>
          <w:sz w:val="19"/>
        </w:rPr>
        <w:t xml:space="preserve">RNF-002 (Rendimiento): </w:t>
      </w:r>
      <w:r>
        <w:rPr>
          <w:rFonts w:ascii="Arial" w:hAnsi="Arial"/>
          <w:color w:val="0F172A"/>
          <w:sz w:val="19"/>
        </w:rPr>
        <w:t>Procesar informe en &lt;= 15s (CPU) en 95% de casos.</w:t>
      </w:r>
    </w:p>
    <w:p>
      <w:pPr>
        <w:pStyle w:val="ListBullet"/>
        <w:spacing w:before="20" w:after="60" w:line="276" w:lineRule="auto"/>
      </w:pPr>
      <w:r>
        <w:rPr>
          <w:rFonts w:ascii="Arial" w:hAnsi="Arial"/>
          <w:b/>
          <w:color w:val="0F172A"/>
          <w:sz w:val="19"/>
        </w:rPr>
        <w:t xml:space="preserve">RNF-003 (Rendimiento): </w:t>
      </w:r>
      <w:r>
        <w:rPr>
          <w:rFonts w:ascii="Arial" w:hAnsi="Arial"/>
          <w:color w:val="0F172A"/>
          <w:sz w:val="19"/>
        </w:rPr>
        <w:t>API de cierre de calificaciones &lt;= 200ms.</w:t>
      </w:r>
    </w:p>
    <w:p>
      <w:pPr>
        <w:pStyle w:val="ListBullet"/>
        <w:spacing w:before="20" w:after="60" w:line="276" w:lineRule="auto"/>
      </w:pPr>
      <w:r>
        <w:rPr>
          <w:rFonts w:ascii="Arial" w:hAnsi="Arial"/>
          <w:b/>
          <w:color w:val="0F172A"/>
          <w:sz w:val="19"/>
        </w:rPr>
        <w:t xml:space="preserve">RNF-004 (Seguridad): </w:t>
      </w:r>
      <w:r>
        <w:rPr>
          <w:rFonts w:ascii="Arial" w:hAnsi="Arial"/>
          <w:color w:val="0F172A"/>
          <w:sz w:val="19"/>
        </w:rPr>
        <w:t>Tokens UUIDv4 criptográficos (RFC 4122).</w:t>
      </w:r>
    </w:p>
    <w:p>
      <w:pPr>
        <w:pStyle w:val="ListBullet"/>
        <w:spacing w:before="20" w:after="60" w:line="276" w:lineRule="auto"/>
      </w:pPr>
      <w:r>
        <w:rPr>
          <w:rFonts w:ascii="Arial" w:hAnsi="Arial"/>
          <w:b/>
          <w:color w:val="0F172A"/>
          <w:sz w:val="19"/>
        </w:rPr>
        <w:t xml:space="preserve">RNF-005 (Seguridad): </w:t>
      </w:r>
      <w:r>
        <w:rPr>
          <w:rFonts w:ascii="Arial" w:hAnsi="Arial"/>
          <w:color w:val="0F172A"/>
          <w:sz w:val="19"/>
        </w:rPr>
        <w:t>Contraseñas docentes protegidas con bcrypt (factor &gt;= 12).</w:t>
      </w:r>
    </w:p>
    <w:p>
      <w:pPr>
        <w:pStyle w:val="ListBullet"/>
        <w:spacing w:before="20" w:after="60" w:line="276" w:lineRule="auto"/>
      </w:pPr>
      <w:r>
        <w:rPr>
          <w:rFonts w:ascii="Arial" w:hAnsi="Arial"/>
          <w:b/>
          <w:color w:val="0F172A"/>
          <w:sz w:val="19"/>
        </w:rPr>
        <w:t xml:space="preserve">RNF-006 (Seguridad): </w:t>
      </w:r>
      <w:r>
        <w:rPr>
          <w:rFonts w:ascii="Arial" w:hAnsi="Arial"/>
          <w:color w:val="0F172A"/>
          <w:sz w:val="19"/>
        </w:rPr>
        <w:t>Control de accesos basado en roles (RBAC) por asignatura.</w:t>
      </w:r>
    </w:p>
    <w:p>
      <w:pPr>
        <w:pStyle w:val="ListBullet"/>
        <w:spacing w:before="20" w:after="60" w:line="276" w:lineRule="auto"/>
      </w:pPr>
      <w:r>
        <w:rPr>
          <w:rFonts w:ascii="Arial" w:hAnsi="Arial"/>
          <w:b/>
          <w:color w:val="0F172A"/>
          <w:sz w:val="19"/>
        </w:rPr>
        <w:t xml:space="preserve">RNF-007 (Resiliencia): </w:t>
      </w:r>
      <w:r>
        <w:rPr>
          <w:rFonts w:ascii="Arial" w:hAnsi="Arial"/>
          <w:color w:val="0F172A"/>
          <w:sz w:val="19"/>
        </w:rPr>
        <w:t>Fallback automático a Mock Engine tras timeout &gt; 30s.</w:t>
      </w:r>
    </w:p>
    <w:p>
      <w:pPr>
        <w:pStyle w:val="ListBullet"/>
        <w:spacing w:before="20" w:after="60" w:line="276" w:lineRule="auto"/>
      </w:pPr>
      <w:r>
        <w:rPr>
          <w:rFonts w:ascii="Arial" w:hAnsi="Arial"/>
          <w:b/>
          <w:color w:val="0F172A"/>
          <w:sz w:val="19"/>
        </w:rPr>
        <w:t xml:space="preserve">RNF-008 (Resiliencia): </w:t>
      </w:r>
      <w:r>
        <w:rPr>
          <w:rFonts w:ascii="Arial" w:hAnsi="Arial"/>
          <w:color w:val="0F172A"/>
          <w:sz w:val="19"/>
        </w:rPr>
        <w:t>Reconexión de WebSocket &lt;= 120s preservando estado.</w:t>
      </w:r>
    </w:p>
    <w:p>
      <w:pPr>
        <w:pStyle w:val="ListBullet"/>
        <w:spacing w:before="20" w:after="60" w:line="276" w:lineRule="auto"/>
      </w:pPr>
      <w:r>
        <w:rPr>
          <w:rFonts w:ascii="Arial" w:hAnsi="Arial"/>
          <w:b/>
          <w:color w:val="0F172A"/>
          <w:sz w:val="19"/>
        </w:rPr>
        <w:t xml:space="preserve">RNF-009 (Usabilidad): </w:t>
      </w:r>
      <w:r>
        <w:rPr>
          <w:rFonts w:ascii="Arial" w:hAnsi="Arial"/>
          <w:color w:val="0F172A"/>
          <w:sz w:val="19"/>
        </w:rPr>
        <w:t>Accesibilidad WCAG 2.1 AA y tema oscuro.</w:t>
      </w:r>
    </w:p>
    <w:p>
      <w:pPr>
        <w:pStyle w:val="ListBullet"/>
        <w:spacing w:before="20" w:after="60" w:line="276" w:lineRule="auto"/>
      </w:pPr>
      <w:r>
        <w:rPr>
          <w:rFonts w:ascii="Arial" w:hAnsi="Arial"/>
          <w:b/>
          <w:color w:val="0F172A"/>
          <w:sz w:val="19"/>
        </w:rPr>
        <w:t xml:space="preserve">RNF-010 (Costo): </w:t>
      </w:r>
      <w:r>
        <w:rPr>
          <w:rFonts w:ascii="Arial" w:hAnsi="Arial"/>
          <w:color w:val="0F172A"/>
          <w:sz w:val="19"/>
        </w:rPr>
        <w:t>100% open-source, sin costos recurrentes.</w:t>
      </w:r>
    </w:p>
    <w:p>
      <w:pPr>
        <w:pStyle w:val="ListBullet"/>
        <w:spacing w:before="20" w:after="60" w:line="276" w:lineRule="auto"/>
      </w:pPr>
      <w:r>
        <w:rPr>
          <w:rFonts w:ascii="Arial" w:hAnsi="Arial"/>
          <w:b/>
          <w:color w:val="0F172A"/>
          <w:sz w:val="19"/>
        </w:rPr>
        <w:t xml:space="preserve">RNF-013 (Privacidad): </w:t>
      </w:r>
      <w:r>
        <w:rPr>
          <w:rFonts w:ascii="Arial" w:hAnsi="Arial"/>
          <w:color w:val="0F172A"/>
          <w:sz w:val="19"/>
        </w:rPr>
        <w:t>Cumplimiento con Ley N° 21.719 (Protección de Datos Personales Chile).</w:t>
      </w:r>
    </w:p>
    <w:p>
      <w:r>
        <w:br w:type="page"/>
      </w:r>
    </w:p>
    <w:p>
      <w:pPr>
        <w:keepNext/>
        <w:spacing w:before="320" w:after="120"/>
      </w:pPr>
      <w:r>
        <w:rPr>
          <w:rFonts w:ascii="Arial" w:hAnsi="Arial"/>
          <w:b/>
          <w:color w:val="1E3A8A"/>
          <w:sz w:val="28"/>
        </w:rPr>
        <w:t>4. Planificación del Proyecto y Product Backlog (20%)</w:t>
      </w:r>
    </w:p>
    <w:p>
      <w:pPr>
        <w:keepNext/>
        <w:spacing w:before="220" w:after="80"/>
      </w:pPr>
      <w:r>
        <w:rPr>
          <w:rFonts w:ascii="Arial" w:hAnsi="Arial"/>
          <w:b/>
          <w:color w:val="2563EB"/>
          <w:sz w:val="23"/>
        </w:rPr>
        <w:t>4.1 Resumen de Épicas y Estimación de Esfuerzo (61 Story Points en 4 Sprints)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87"/>
        <w:gridCol w:w="1987"/>
        <w:gridCol w:w="1987"/>
        <w:gridCol w:w="1987"/>
        <w:gridCol w:w="1987"/>
      </w:tblGrid>
      <w:tr>
        <w:tc>
          <w:tcPr>
            <w:tcW w:type="dxa" w:w="2880"/>
            <w:shd w:fill="1E3A8A"/>
            <w:tcMar>
              <w:top w:w="80" w:type="dxa"/>
              <w:bottom w:w="80" w:type="dxa"/>
              <w:left w:w="100" w:type="dxa"/>
              <w:right w:w="100" w:type="dxa"/>
            </w:tcMar>
          </w:tcPr>
          <w:p>
            <w:r>
              <w:rPr>
                <w:b/>
                <w:color w:val="FFFFFF"/>
                <w:sz w:val="17"/>
              </w:rPr>
              <w:t>Épica</w:t>
            </w:r>
          </w:p>
        </w:tc>
        <w:tc>
          <w:tcPr>
            <w:tcW w:type="dxa" w:w="1728"/>
            <w:shd w:fill="1E3A8A"/>
            <w:tcMar>
              <w:top w:w="80" w:type="dxa"/>
              <w:bottom w:w="80" w:type="dxa"/>
              <w:left w:w="100" w:type="dxa"/>
              <w:right w:w="100" w:type="dxa"/>
            </w:tcMar>
          </w:tcPr>
          <w:p>
            <w:r>
              <w:rPr>
                <w:b/>
                <w:color w:val="FFFFFF"/>
                <w:sz w:val="17"/>
              </w:rPr>
              <w:t>Historias</w:t>
            </w:r>
          </w:p>
        </w:tc>
        <w:tc>
          <w:tcPr>
            <w:tcW w:type="dxa" w:w="1440"/>
            <w:shd w:fill="1E3A8A"/>
            <w:tcMar>
              <w:top w:w="80" w:type="dxa"/>
              <w:bottom w:w="80" w:type="dxa"/>
              <w:left w:w="100" w:type="dxa"/>
              <w:right w:w="100" w:type="dxa"/>
            </w:tcMar>
          </w:tcPr>
          <w:p>
            <w:r>
              <w:rPr>
                <w:b/>
                <w:color w:val="FFFFFF"/>
                <w:sz w:val="17"/>
              </w:rPr>
              <w:t>Prioridad</w:t>
            </w:r>
          </w:p>
        </w:tc>
        <w:tc>
          <w:tcPr>
            <w:tcW w:type="dxa" w:w="1152"/>
            <w:shd w:fill="1E3A8A"/>
            <w:tcMar>
              <w:top w:w="80" w:type="dxa"/>
              <w:bottom w:w="80" w:type="dxa"/>
              <w:left w:w="100" w:type="dxa"/>
              <w:right w:w="100" w:type="dxa"/>
            </w:tcMar>
          </w:tcPr>
          <w:p>
            <w:r>
              <w:rPr>
                <w:b/>
                <w:color w:val="FFFFFF"/>
                <w:sz w:val="17"/>
              </w:rPr>
              <w:t>SP</w:t>
            </w:r>
          </w:p>
        </w:tc>
        <w:tc>
          <w:tcPr>
            <w:tcW w:type="dxa" w:w="2592"/>
            <w:shd w:fill="1E3A8A"/>
            <w:tcMar>
              <w:top w:w="80" w:type="dxa"/>
              <w:bottom w:w="80" w:type="dxa"/>
              <w:left w:w="100" w:type="dxa"/>
              <w:right w:w="100" w:type="dxa"/>
            </w:tcMar>
          </w:tcPr>
          <w:p>
            <w:r>
              <w:rPr>
                <w:b/>
                <w:color w:val="FFFFFF"/>
                <w:sz w:val="17"/>
              </w:rPr>
              <w:t>Sprint</w:t>
            </w:r>
          </w:p>
        </w:tc>
      </w:tr>
      <w:tr>
        <w:tc>
          <w:tcPr>
            <w:tcW w:type="dxa" w:w="2880"/>
            <w:shd w:fill="FFFFFF"/>
            <w:tcMar>
              <w:top w:w="60" w:type="dxa"/>
              <w:bottom w:w="60" w:type="dxa"/>
              <w:left w:w="80" w:type="dxa"/>
              <w:right w:w="80" w:type="dxa"/>
            </w:tcMar>
          </w:tcPr>
          <w:p>
            <w:r>
              <w:rPr>
                <w:b/>
                <w:color w:val="0F172A"/>
                <w:sz w:val="16"/>
              </w:rPr>
              <w:t>ÉPICA 1: Gestión y Nómina (OE1)</w:t>
            </w:r>
          </w:p>
        </w:tc>
        <w:tc>
          <w:tcPr>
            <w:tcW w:type="dxa" w:w="1728"/>
            <w:shd w:fill="FFFFFF"/>
            <w:tcMar>
              <w:top w:w="60" w:type="dxa"/>
              <w:bottom w:w="60" w:type="dxa"/>
              <w:left w:w="80" w:type="dxa"/>
              <w:right w:w="80" w:type="dxa"/>
            </w:tcMar>
          </w:tcPr>
          <w:p>
            <w:r>
              <w:rPr>
                <w:color w:val="0F172A"/>
                <w:sz w:val="16"/>
              </w:rPr>
              <w:t>US-01, US-02</w:t>
            </w:r>
          </w:p>
        </w:tc>
        <w:tc>
          <w:tcPr>
            <w:tcW w:type="dxa" w:w="1440"/>
            <w:shd w:fill="FFFFFF"/>
            <w:tcMar>
              <w:top w:w="60" w:type="dxa"/>
              <w:bottom w:w="60" w:type="dxa"/>
              <w:left w:w="80" w:type="dxa"/>
              <w:right w:w="80" w:type="dxa"/>
            </w:tcMar>
          </w:tcPr>
          <w:p>
            <w:r>
              <w:rPr>
                <w:color w:val="0F172A"/>
                <w:sz w:val="16"/>
              </w:rPr>
              <w:t>Must Have</w:t>
            </w:r>
          </w:p>
        </w:tc>
        <w:tc>
          <w:tcPr>
            <w:tcW w:type="dxa" w:w="1152"/>
            <w:shd w:fill="FFFFFF"/>
            <w:tcMar>
              <w:top w:w="60" w:type="dxa"/>
              <w:bottom w:w="60" w:type="dxa"/>
              <w:left w:w="80" w:type="dxa"/>
              <w:right w:w="80" w:type="dxa"/>
            </w:tcMar>
          </w:tcPr>
          <w:p>
            <w:r>
              <w:rPr>
                <w:color w:val="0F172A"/>
                <w:sz w:val="16"/>
              </w:rPr>
              <w:t>8 SP</w:t>
            </w:r>
          </w:p>
        </w:tc>
        <w:tc>
          <w:tcPr>
            <w:tcW w:type="dxa" w:w="2592"/>
            <w:shd w:fill="FFFFFF"/>
            <w:tcMar>
              <w:top w:w="60" w:type="dxa"/>
              <w:bottom w:w="60" w:type="dxa"/>
              <w:left w:w="80" w:type="dxa"/>
              <w:right w:w="80" w:type="dxa"/>
            </w:tcMar>
          </w:tcPr>
          <w:p>
            <w:r>
              <w:rPr>
                <w:color w:val="0F172A"/>
                <w:sz w:val="16"/>
              </w:rPr>
              <w:t>Sprint 1 (4.2 sem con Ép. 2)</w:t>
            </w:r>
          </w:p>
        </w:tc>
      </w:tr>
      <w:tr>
        <w:tc>
          <w:tcPr>
            <w:tcW w:type="dxa" w:w="2880"/>
            <w:shd w:fill="F8FAFC"/>
            <w:tcMar>
              <w:top w:w="60" w:type="dxa"/>
              <w:bottom w:w="60" w:type="dxa"/>
              <w:left w:w="80" w:type="dxa"/>
              <w:right w:w="80" w:type="dxa"/>
            </w:tcMar>
          </w:tcPr>
          <w:p>
            <w:r>
              <w:rPr>
                <w:b/>
                <w:color w:val="0F172A"/>
                <w:sz w:val="16"/>
              </w:rPr>
              <w:t>ÉPICA 2: Ingesta y Conversión (OE1)</w:t>
            </w:r>
          </w:p>
        </w:tc>
        <w:tc>
          <w:tcPr>
            <w:tcW w:type="dxa" w:w="1728"/>
            <w:shd w:fill="F8FAFC"/>
            <w:tcMar>
              <w:top w:w="60" w:type="dxa"/>
              <w:bottom w:w="60" w:type="dxa"/>
              <w:left w:w="80" w:type="dxa"/>
              <w:right w:w="80" w:type="dxa"/>
            </w:tcMar>
          </w:tcPr>
          <w:p>
            <w:r>
              <w:rPr>
                <w:color w:val="0F172A"/>
                <w:sz w:val="16"/>
              </w:rPr>
              <w:t>US-03, US-04</w:t>
            </w:r>
          </w:p>
        </w:tc>
        <w:tc>
          <w:tcPr>
            <w:tcW w:type="dxa" w:w="1440"/>
            <w:shd w:fill="F8FAFC"/>
            <w:tcMar>
              <w:top w:w="60" w:type="dxa"/>
              <w:bottom w:w="60" w:type="dxa"/>
              <w:left w:w="80" w:type="dxa"/>
              <w:right w:w="80" w:type="dxa"/>
            </w:tcMar>
          </w:tcPr>
          <w:p>
            <w:r>
              <w:rPr>
                <w:color w:val="0F172A"/>
                <w:sz w:val="16"/>
              </w:rPr>
              <w:t>Must Have</w:t>
            </w:r>
          </w:p>
        </w:tc>
        <w:tc>
          <w:tcPr>
            <w:tcW w:type="dxa" w:w="1152"/>
            <w:shd w:fill="F8FAFC"/>
            <w:tcMar>
              <w:top w:w="60" w:type="dxa"/>
              <w:bottom w:w="60" w:type="dxa"/>
              <w:left w:w="80" w:type="dxa"/>
              <w:right w:w="80" w:type="dxa"/>
            </w:tcMar>
          </w:tcPr>
          <w:p>
            <w:r>
              <w:rPr>
                <w:color w:val="0F172A"/>
                <w:sz w:val="16"/>
              </w:rPr>
              <w:t>13 SP</w:t>
            </w:r>
          </w:p>
        </w:tc>
        <w:tc>
          <w:tcPr>
            <w:tcW w:type="dxa" w:w="2592"/>
            <w:shd w:fill="F8FAFC"/>
            <w:tcMar>
              <w:top w:w="60" w:type="dxa"/>
              <w:bottom w:w="60" w:type="dxa"/>
              <w:left w:w="80" w:type="dxa"/>
              <w:right w:w="80" w:type="dxa"/>
            </w:tcMar>
          </w:tcPr>
          <w:p>
            <w:r>
              <w:rPr>
                <w:color w:val="0F172A"/>
                <w:sz w:val="16"/>
              </w:rPr>
              <w:t>Sprint 1 (Total: 21 SP)</w:t>
            </w:r>
          </w:p>
        </w:tc>
      </w:tr>
      <w:tr>
        <w:tc>
          <w:tcPr>
            <w:tcW w:type="dxa" w:w="2880"/>
            <w:shd w:fill="FFFFFF"/>
            <w:tcMar>
              <w:top w:w="60" w:type="dxa"/>
              <w:bottom w:w="60" w:type="dxa"/>
              <w:left w:w="80" w:type="dxa"/>
              <w:right w:w="80" w:type="dxa"/>
            </w:tcMar>
          </w:tcPr>
          <w:p>
            <w:r>
              <w:rPr>
                <w:b/>
                <w:color w:val="0F172A"/>
                <w:sz w:val="16"/>
              </w:rPr>
              <w:t>ÉPICA 3: Motor de Evaluación (OE2)</w:t>
            </w:r>
          </w:p>
        </w:tc>
        <w:tc>
          <w:tcPr>
            <w:tcW w:type="dxa" w:w="1728"/>
            <w:shd w:fill="FFFFFF"/>
            <w:tcMar>
              <w:top w:w="60" w:type="dxa"/>
              <w:bottom w:w="60" w:type="dxa"/>
              <w:left w:w="80" w:type="dxa"/>
              <w:right w:w="80" w:type="dxa"/>
            </w:tcMar>
          </w:tcPr>
          <w:p>
            <w:r>
              <w:rPr>
                <w:color w:val="0F172A"/>
                <w:sz w:val="16"/>
              </w:rPr>
              <w:t>US-05, US-06</w:t>
            </w:r>
          </w:p>
        </w:tc>
        <w:tc>
          <w:tcPr>
            <w:tcW w:type="dxa" w:w="1440"/>
            <w:shd w:fill="FFFFFF"/>
            <w:tcMar>
              <w:top w:w="60" w:type="dxa"/>
              <w:bottom w:w="60" w:type="dxa"/>
              <w:left w:w="80" w:type="dxa"/>
              <w:right w:w="80" w:type="dxa"/>
            </w:tcMar>
          </w:tcPr>
          <w:p>
            <w:r>
              <w:rPr>
                <w:color w:val="0F172A"/>
                <w:sz w:val="16"/>
              </w:rPr>
              <w:t>Must Have</w:t>
            </w:r>
          </w:p>
        </w:tc>
        <w:tc>
          <w:tcPr>
            <w:tcW w:type="dxa" w:w="1152"/>
            <w:shd w:fill="FFFFFF"/>
            <w:tcMar>
              <w:top w:w="60" w:type="dxa"/>
              <w:bottom w:w="60" w:type="dxa"/>
              <w:left w:w="80" w:type="dxa"/>
              <w:right w:w="80" w:type="dxa"/>
            </w:tcMar>
          </w:tcPr>
          <w:p>
            <w:r>
              <w:rPr>
                <w:color w:val="0F172A"/>
                <w:sz w:val="16"/>
              </w:rPr>
              <w:t>11 SP</w:t>
            </w:r>
          </w:p>
        </w:tc>
        <w:tc>
          <w:tcPr>
            <w:tcW w:type="dxa" w:w="2592"/>
            <w:shd w:fill="FFFFFF"/>
            <w:tcMar>
              <w:top w:w="60" w:type="dxa"/>
              <w:bottom w:w="60" w:type="dxa"/>
              <w:left w:w="80" w:type="dxa"/>
              <w:right w:w="80" w:type="dxa"/>
            </w:tcMar>
          </w:tcPr>
          <w:p>
            <w:r>
              <w:rPr>
                <w:color w:val="0F172A"/>
                <w:sz w:val="16"/>
              </w:rPr>
              <w:t>Sprint 2 (2.2 sem)</w:t>
            </w:r>
          </w:p>
        </w:tc>
      </w:tr>
      <w:tr>
        <w:tc>
          <w:tcPr>
            <w:tcW w:type="dxa" w:w="2880"/>
            <w:shd w:fill="F8FAFC"/>
            <w:tcMar>
              <w:top w:w="60" w:type="dxa"/>
              <w:bottom w:w="60" w:type="dxa"/>
              <w:left w:w="80" w:type="dxa"/>
              <w:right w:w="80" w:type="dxa"/>
            </w:tcMar>
          </w:tcPr>
          <w:p>
            <w:r>
              <w:rPr>
                <w:b/>
                <w:color w:val="0F172A"/>
                <w:sz w:val="16"/>
              </w:rPr>
              <w:t>ÉPICA 4: Pool de Preguntas (OE3)</w:t>
            </w:r>
          </w:p>
        </w:tc>
        <w:tc>
          <w:tcPr>
            <w:tcW w:type="dxa" w:w="1728"/>
            <w:shd w:fill="F8FAFC"/>
            <w:tcMar>
              <w:top w:w="60" w:type="dxa"/>
              <w:bottom w:w="60" w:type="dxa"/>
              <w:left w:w="80" w:type="dxa"/>
              <w:right w:w="80" w:type="dxa"/>
            </w:tcMar>
          </w:tcPr>
          <w:p>
            <w:r>
              <w:rPr>
                <w:color w:val="0F172A"/>
                <w:sz w:val="16"/>
              </w:rPr>
              <w:t>US-07</w:t>
            </w:r>
          </w:p>
        </w:tc>
        <w:tc>
          <w:tcPr>
            <w:tcW w:type="dxa" w:w="1440"/>
            <w:shd w:fill="F8FAFC"/>
            <w:tcMar>
              <w:top w:w="60" w:type="dxa"/>
              <w:bottom w:w="60" w:type="dxa"/>
              <w:left w:w="80" w:type="dxa"/>
              <w:right w:w="80" w:type="dxa"/>
            </w:tcMar>
          </w:tcPr>
          <w:p>
            <w:r>
              <w:rPr>
                <w:color w:val="0F172A"/>
                <w:sz w:val="16"/>
              </w:rPr>
              <w:t>Must Have</w:t>
            </w:r>
          </w:p>
        </w:tc>
        <w:tc>
          <w:tcPr>
            <w:tcW w:type="dxa" w:w="1152"/>
            <w:shd w:fill="F8FAFC"/>
            <w:tcMar>
              <w:top w:w="60" w:type="dxa"/>
              <w:bottom w:w="60" w:type="dxa"/>
              <w:left w:w="80" w:type="dxa"/>
              <w:right w:w="80" w:type="dxa"/>
            </w:tcMar>
          </w:tcPr>
          <w:p>
            <w:r>
              <w:rPr>
                <w:color w:val="0F172A"/>
                <w:sz w:val="16"/>
              </w:rPr>
              <w:t>8 SP</w:t>
            </w:r>
          </w:p>
        </w:tc>
        <w:tc>
          <w:tcPr>
            <w:tcW w:type="dxa" w:w="2592"/>
            <w:shd w:fill="F8FAFC"/>
            <w:tcMar>
              <w:top w:w="60" w:type="dxa"/>
              <w:bottom w:w="60" w:type="dxa"/>
              <w:left w:w="80" w:type="dxa"/>
              <w:right w:w="80" w:type="dxa"/>
            </w:tcMar>
          </w:tcPr>
          <w:p>
            <w:r>
              <w:rPr>
                <w:color w:val="0F172A"/>
                <w:sz w:val="16"/>
              </w:rPr>
              <w:t>Sprint 3 (4.2 sem con Ép. 5)</w:t>
            </w:r>
          </w:p>
        </w:tc>
      </w:tr>
      <w:tr>
        <w:tc>
          <w:tcPr>
            <w:tcW w:type="dxa" w:w="2880"/>
            <w:shd w:fill="FFFFFF"/>
            <w:tcMar>
              <w:top w:w="60" w:type="dxa"/>
              <w:bottom w:w="60" w:type="dxa"/>
              <w:left w:w="80" w:type="dxa"/>
              <w:right w:w="80" w:type="dxa"/>
            </w:tcMar>
          </w:tcPr>
          <w:p>
            <w:r>
              <w:rPr>
                <w:b/>
                <w:color w:val="0F172A"/>
                <w:sz w:val="16"/>
              </w:rPr>
              <w:t>ÉPICA 5: Despacho y Flash Test (OE3)</w:t>
            </w:r>
          </w:p>
        </w:tc>
        <w:tc>
          <w:tcPr>
            <w:tcW w:type="dxa" w:w="1728"/>
            <w:shd w:fill="FFFFFF"/>
            <w:tcMar>
              <w:top w:w="60" w:type="dxa"/>
              <w:bottom w:w="60" w:type="dxa"/>
              <w:left w:w="80" w:type="dxa"/>
              <w:right w:w="80" w:type="dxa"/>
            </w:tcMar>
          </w:tcPr>
          <w:p>
            <w:r>
              <w:rPr>
                <w:color w:val="0F172A"/>
                <w:sz w:val="16"/>
              </w:rPr>
              <w:t>US-08, US-09</w:t>
            </w:r>
          </w:p>
        </w:tc>
        <w:tc>
          <w:tcPr>
            <w:tcW w:type="dxa" w:w="1440"/>
            <w:shd w:fill="FFFFFF"/>
            <w:tcMar>
              <w:top w:w="60" w:type="dxa"/>
              <w:bottom w:w="60" w:type="dxa"/>
              <w:left w:w="80" w:type="dxa"/>
              <w:right w:w="80" w:type="dxa"/>
            </w:tcMar>
          </w:tcPr>
          <w:p>
            <w:r>
              <w:rPr>
                <w:color w:val="0F172A"/>
                <w:sz w:val="16"/>
              </w:rPr>
              <w:t>Must Have</w:t>
            </w:r>
          </w:p>
        </w:tc>
        <w:tc>
          <w:tcPr>
            <w:tcW w:type="dxa" w:w="1152"/>
            <w:shd w:fill="FFFFFF"/>
            <w:tcMar>
              <w:top w:w="60" w:type="dxa"/>
              <w:bottom w:w="60" w:type="dxa"/>
              <w:left w:w="80" w:type="dxa"/>
              <w:right w:w="80" w:type="dxa"/>
            </w:tcMar>
          </w:tcPr>
          <w:p>
            <w:r>
              <w:rPr>
                <w:color w:val="0F172A"/>
                <w:sz w:val="16"/>
              </w:rPr>
              <w:t>13 SP</w:t>
            </w:r>
          </w:p>
        </w:tc>
        <w:tc>
          <w:tcPr>
            <w:tcW w:type="dxa" w:w="2592"/>
            <w:shd w:fill="FFFFFF"/>
            <w:tcMar>
              <w:top w:w="60" w:type="dxa"/>
              <w:bottom w:w="60" w:type="dxa"/>
              <w:left w:w="80" w:type="dxa"/>
              <w:right w:w="80" w:type="dxa"/>
            </w:tcMar>
          </w:tcPr>
          <w:p>
            <w:r>
              <w:rPr>
                <w:color w:val="0F172A"/>
                <w:sz w:val="16"/>
              </w:rPr>
              <w:t>Sprint 3 (Total: 21 SP)</w:t>
            </w:r>
          </w:p>
        </w:tc>
      </w:tr>
      <w:tr>
        <w:tc>
          <w:tcPr>
            <w:tcW w:type="dxa" w:w="2880"/>
            <w:shd w:fill="F8FAFC"/>
            <w:tcMar>
              <w:top w:w="60" w:type="dxa"/>
              <w:bottom w:w="60" w:type="dxa"/>
              <w:left w:w="80" w:type="dxa"/>
              <w:right w:w="80" w:type="dxa"/>
            </w:tcMar>
          </w:tcPr>
          <w:p>
            <w:r>
              <w:rPr>
                <w:b/>
                <w:color w:val="0F172A"/>
                <w:sz w:val="16"/>
              </w:rPr>
              <w:t>ÉPICA 6: Resultados y Cierre (OE4)</w:t>
            </w:r>
          </w:p>
        </w:tc>
        <w:tc>
          <w:tcPr>
            <w:tcW w:type="dxa" w:w="1728"/>
            <w:shd w:fill="F8FAFC"/>
            <w:tcMar>
              <w:top w:w="60" w:type="dxa"/>
              <w:bottom w:w="60" w:type="dxa"/>
              <w:left w:w="80" w:type="dxa"/>
              <w:right w:w="80" w:type="dxa"/>
            </w:tcMar>
          </w:tcPr>
          <w:p>
            <w:r>
              <w:rPr>
                <w:color w:val="0F172A"/>
                <w:sz w:val="16"/>
              </w:rPr>
              <w:t>US-10, US-11</w:t>
            </w:r>
          </w:p>
        </w:tc>
        <w:tc>
          <w:tcPr>
            <w:tcW w:type="dxa" w:w="1440"/>
            <w:shd w:fill="F8FAFC"/>
            <w:tcMar>
              <w:top w:w="60" w:type="dxa"/>
              <w:bottom w:w="60" w:type="dxa"/>
              <w:left w:w="80" w:type="dxa"/>
              <w:right w:w="80" w:type="dxa"/>
            </w:tcMar>
          </w:tcPr>
          <w:p>
            <w:r>
              <w:rPr>
                <w:color w:val="0F172A"/>
                <w:sz w:val="16"/>
              </w:rPr>
              <w:t>Must Have</w:t>
            </w:r>
          </w:p>
        </w:tc>
        <w:tc>
          <w:tcPr>
            <w:tcW w:type="dxa" w:w="1152"/>
            <w:shd w:fill="F8FAFC"/>
            <w:tcMar>
              <w:top w:w="60" w:type="dxa"/>
              <w:bottom w:w="60" w:type="dxa"/>
              <w:left w:w="80" w:type="dxa"/>
              <w:right w:w="80" w:type="dxa"/>
            </w:tcMar>
          </w:tcPr>
          <w:p>
            <w:r>
              <w:rPr>
                <w:color w:val="0F172A"/>
                <w:sz w:val="16"/>
              </w:rPr>
              <w:t>8 SP</w:t>
            </w:r>
          </w:p>
        </w:tc>
        <w:tc>
          <w:tcPr>
            <w:tcW w:type="dxa" w:w="2592"/>
            <w:shd w:fill="F8FAFC"/>
            <w:tcMar>
              <w:top w:w="60" w:type="dxa"/>
              <w:bottom w:w="60" w:type="dxa"/>
              <w:left w:w="80" w:type="dxa"/>
              <w:right w:w="80" w:type="dxa"/>
            </w:tcMar>
          </w:tcPr>
          <w:p>
            <w:r>
              <w:rPr>
                <w:color w:val="0F172A"/>
                <w:sz w:val="16"/>
              </w:rPr>
              <w:t>Sprint 4 (1.6 sem)</w:t>
            </w:r>
          </w:p>
        </w:tc>
      </w:tr>
      <w:tr>
        <w:tc>
          <w:tcPr>
            <w:tcW w:type="dxa" w:w="2880"/>
            <w:shd w:fill="EFF6FF"/>
            <w:tcMar>
              <w:top w:w="60" w:type="dxa"/>
              <w:bottom w:w="60" w:type="dxa"/>
              <w:left w:w="80" w:type="dxa"/>
              <w:right w:w="80" w:type="dxa"/>
            </w:tcMar>
          </w:tcPr>
          <w:p>
            <w:r>
              <w:rPr>
                <w:b/>
                <w:color w:val="1E3A8A"/>
                <w:sz w:val="17"/>
              </w:rPr>
              <w:t>TOTAL GENERAL DEL BACKLOG</w:t>
            </w:r>
          </w:p>
        </w:tc>
        <w:tc>
          <w:tcPr>
            <w:tcW w:type="dxa" w:w="1728"/>
            <w:shd w:fill="EFF6FF"/>
            <w:tcMar>
              <w:top w:w="60" w:type="dxa"/>
              <w:bottom w:w="60" w:type="dxa"/>
              <w:left w:w="80" w:type="dxa"/>
              <w:right w:w="80" w:type="dxa"/>
            </w:tcMar>
          </w:tcPr>
          <w:p>
            <w:r>
              <w:rPr>
                <w:b/>
                <w:color w:val="1E3A8A"/>
                <w:sz w:val="17"/>
              </w:rPr>
              <w:t>11 Historias</w:t>
            </w:r>
          </w:p>
        </w:tc>
        <w:tc>
          <w:tcPr>
            <w:tcW w:type="dxa" w:w="1440"/>
            <w:shd w:fill="EFF6FF"/>
            <w:tcMar>
              <w:top w:w="60" w:type="dxa"/>
              <w:bottom w:w="60" w:type="dxa"/>
              <w:left w:w="80" w:type="dxa"/>
              <w:right w:w="80" w:type="dxa"/>
            </w:tcMar>
          </w:tcPr>
          <w:p>
            <w:r>
              <w:rPr>
                <w:b/>
                <w:color w:val="1E3A8A"/>
                <w:sz w:val="17"/>
              </w:rPr>
              <w:t>Must Have</w:t>
            </w:r>
          </w:p>
        </w:tc>
        <w:tc>
          <w:tcPr>
            <w:tcW w:type="dxa" w:w="1152"/>
            <w:shd w:fill="EFF6FF"/>
            <w:tcMar>
              <w:top w:w="60" w:type="dxa"/>
              <w:bottom w:w="60" w:type="dxa"/>
              <w:left w:w="80" w:type="dxa"/>
              <w:right w:w="80" w:type="dxa"/>
            </w:tcMar>
          </w:tcPr>
          <w:p>
            <w:r>
              <w:rPr>
                <w:b/>
                <w:color w:val="1E3A8A"/>
                <w:sz w:val="17"/>
              </w:rPr>
              <w:t>61 SP</w:t>
            </w:r>
          </w:p>
        </w:tc>
        <w:tc>
          <w:tcPr>
            <w:tcW w:type="dxa" w:w="2592"/>
            <w:shd w:fill="EFF6FF"/>
            <w:tcMar>
              <w:top w:w="60" w:type="dxa"/>
              <w:bottom w:w="60" w:type="dxa"/>
              <w:left w:w="80" w:type="dxa"/>
              <w:right w:w="80" w:type="dxa"/>
            </w:tcMar>
          </w:tcPr>
          <w:p>
            <w:r>
              <w:rPr>
                <w:b/>
                <w:color w:val="1E3A8A"/>
                <w:sz w:val="17"/>
              </w:rPr>
              <w:t>4 Sprints (≈ 12.2 sem)</w:t>
            </w:r>
          </w:p>
        </w:tc>
      </w:tr>
    </w:tbl>
    <w:p>
      <w:pPr>
        <w:keepNext/>
        <w:spacing w:before="220" w:after="80"/>
      </w:pPr>
      <w:r>
        <w:rPr>
          <w:rFonts w:ascii="Arial" w:hAnsi="Arial"/>
          <w:b/>
          <w:color w:val="2563EB"/>
          <w:sz w:val="23"/>
        </w:rPr>
        <w:t>4.2 Historias de Usuario (US-01 a US-11)</w:t>
      </w:r>
    </w:p>
    <w:p>
      <w:pPr>
        <w:pStyle w:val="ListBullet"/>
        <w:spacing w:before="20" w:after="60" w:line="276" w:lineRule="auto"/>
      </w:pPr>
      <w:r>
        <w:rPr>
          <w:rFonts w:ascii="Arial" w:hAnsi="Arial"/>
          <w:b/>
          <w:color w:val="0F172A"/>
          <w:sz w:val="19"/>
        </w:rPr>
        <w:t xml:space="preserve">US-01: Creación y Gestión de Asignaturas (3 SP) </w:t>
      </w:r>
      <w:r>
        <w:rPr>
          <w:rFonts w:ascii="Arial" w:hAnsi="Arial"/>
          <w:color w:val="0F172A"/>
          <w:sz w:val="19"/>
        </w:rPr>
        <w:t>Como Docente quiero crear y gestionar asignaturas para organizar mis cursos. CA: Dado un docente autenticado, cuando crea una asignatura, entonces queda registrada.</w:t>
      </w:r>
    </w:p>
    <w:p>
      <w:pPr>
        <w:pStyle w:val="ListBullet"/>
        <w:spacing w:before="20" w:after="60" w:line="276" w:lineRule="auto"/>
      </w:pPr>
      <w:r>
        <w:rPr>
          <w:rFonts w:ascii="Arial" w:hAnsi="Arial"/>
          <w:b/>
          <w:color w:val="0F172A"/>
          <w:sz w:val="19"/>
        </w:rPr>
        <w:t xml:space="preserve">US-02: Importación de Estudiantes vía CSV (5 SP) </w:t>
      </w:r>
      <w:r>
        <w:rPr>
          <w:rFonts w:ascii="Arial" w:hAnsi="Arial"/>
          <w:color w:val="0F172A"/>
          <w:sz w:val="19"/>
        </w:rPr>
        <w:t>Como Docente o ayudante quiero subir CSV con lista de alumnos para registrar la sección en segundos sin crear cuentas. CA: Dado un CSV válido, se procesan las filas y se informa el total creado.</w:t>
      </w:r>
    </w:p>
    <w:p>
      <w:pPr>
        <w:pStyle w:val="ListBullet"/>
        <w:spacing w:before="20" w:after="60" w:line="276" w:lineRule="auto"/>
      </w:pPr>
      <w:r>
        <w:rPr>
          <w:rFonts w:ascii="Arial" w:hAnsi="Arial"/>
          <w:b/>
          <w:color w:val="0F172A"/>
          <w:sz w:val="19"/>
        </w:rPr>
        <w:t xml:space="preserve">US-03: Subida Masiva de Trabajos y Conversión a Markdown (8 SP) </w:t>
      </w:r>
      <w:r>
        <w:rPr>
          <w:rFonts w:ascii="Arial" w:hAnsi="Arial"/>
          <w:color w:val="0F172A"/>
          <w:sz w:val="19"/>
        </w:rPr>
        <w:t>Como Ayudante o Docente quiero subir múltiples PDFs y extraer su contenido semántico con pymupdf4llm.</w:t>
      </w:r>
    </w:p>
    <w:p>
      <w:pPr>
        <w:pStyle w:val="ListBullet"/>
        <w:spacing w:before="20" w:after="60" w:line="276" w:lineRule="auto"/>
      </w:pPr>
      <w:r>
        <w:rPr>
          <w:rFonts w:ascii="Arial" w:hAnsi="Arial"/>
          <w:b/>
          <w:color w:val="0F172A"/>
          <w:sz w:val="19"/>
        </w:rPr>
        <w:t xml:space="preserve">US-04: Gestión de Materiales de Apoyo (5 SP) </w:t>
      </w:r>
      <w:r>
        <w:rPr>
          <w:rFonts w:ascii="Arial" w:hAnsi="Arial"/>
          <w:color w:val="0F172A"/>
          <w:sz w:val="19"/>
        </w:rPr>
        <w:t>Como Docente quiero subir syllabus y rúbricas en PDF/DOCX para dar contexto al LLM.</w:t>
      </w:r>
    </w:p>
    <w:p>
      <w:pPr>
        <w:pStyle w:val="ListBullet"/>
        <w:spacing w:before="20" w:after="60" w:line="276" w:lineRule="auto"/>
      </w:pPr>
      <w:r>
        <w:rPr>
          <w:rFonts w:ascii="Arial" w:hAnsi="Arial"/>
          <w:b/>
          <w:color w:val="0F172A"/>
          <w:sz w:val="19"/>
        </w:rPr>
        <w:t xml:space="preserve">US-05: Análisis Automatizado con LLM (8 SP) </w:t>
      </w:r>
      <w:r>
        <w:rPr>
          <w:rFonts w:ascii="Arial" w:hAnsi="Arial"/>
          <w:color w:val="0F172A"/>
          <w:sz w:val="19"/>
        </w:rPr>
        <w:t>Como Docente quiero que la IA analice cada trabajo contra la pauta y materiales para obtener nota preliminar y % IA.</w:t>
      </w:r>
    </w:p>
    <w:p>
      <w:pPr>
        <w:pStyle w:val="ListBullet"/>
        <w:spacing w:before="20" w:after="60" w:line="276" w:lineRule="auto"/>
      </w:pPr>
      <w:r>
        <w:rPr>
          <w:rFonts w:ascii="Arial" w:hAnsi="Arial"/>
          <w:b/>
          <w:color w:val="0F172A"/>
          <w:sz w:val="19"/>
        </w:rPr>
        <w:t xml:space="preserve">US-06: Motor de Contingencia (Mock Engine) (3 SP) </w:t>
      </w:r>
      <w:r>
        <w:rPr>
          <w:rFonts w:ascii="Arial" w:hAnsi="Arial"/>
          <w:color w:val="0F172A"/>
          <w:sz w:val="19"/>
        </w:rPr>
        <w:t>Como Sistema quiero tener un fallback heurístico sin conexión para garantizar operatividad continua.</w:t>
      </w:r>
    </w:p>
    <w:p>
      <w:pPr>
        <w:pStyle w:val="ListBullet"/>
        <w:spacing w:before="20" w:after="60" w:line="276" w:lineRule="auto"/>
      </w:pPr>
      <w:r>
        <w:rPr>
          <w:rFonts w:ascii="Arial" w:hAnsi="Arial"/>
          <w:b/>
          <w:color w:val="0F172A"/>
          <w:sz w:val="19"/>
        </w:rPr>
        <w:t xml:space="preserve">US-07: Generación y Gestión del Pool de Preguntas (8 SP) </w:t>
      </w:r>
      <w:r>
        <w:rPr>
          <w:rFonts w:ascii="Arial" w:hAnsi="Arial"/>
          <w:color w:val="0F172A"/>
          <w:sz w:val="19"/>
        </w:rPr>
        <w:t>Como Docente quiero revisar, editar y aprobar 10 preguntas de un pool de 20 generadas por IA.</w:t>
      </w:r>
    </w:p>
    <w:p>
      <w:pPr>
        <w:pStyle w:val="ListBullet"/>
        <w:spacing w:before="20" w:after="60" w:line="276" w:lineRule="auto"/>
      </w:pPr>
      <w:r>
        <w:rPr>
          <w:rFonts w:ascii="Arial" w:hAnsi="Arial"/>
          <w:b/>
          <w:color w:val="0F172A"/>
          <w:sz w:val="19"/>
        </w:rPr>
        <w:t xml:space="preserve">US-08: Despacho Asíncrono de Flash Test por Correo (5 SP) </w:t>
      </w:r>
      <w:r>
        <w:rPr>
          <w:rFonts w:ascii="Arial" w:hAnsi="Arial"/>
          <w:color w:val="0F172A"/>
          <w:sz w:val="19"/>
        </w:rPr>
        <w:t>Como Sistema quiero enviar correo con enlace tokenizado UUIDv4 (48h) mediante Gmail SMTP asíncrono.</w:t>
      </w:r>
    </w:p>
    <w:p>
      <w:pPr>
        <w:pStyle w:val="ListBullet"/>
        <w:spacing w:before="20" w:after="60" w:line="276" w:lineRule="auto"/>
      </w:pPr>
      <w:r>
        <w:rPr>
          <w:rFonts w:ascii="Arial" w:hAnsi="Arial"/>
          <w:b/>
          <w:color w:val="0F172A"/>
          <w:sz w:val="19"/>
        </w:rPr>
        <w:t xml:space="preserve">US-09: Interfaz del Flash Test en Tiempo Real (WebSocket) (8 SP) </w:t>
      </w:r>
      <w:r>
        <w:rPr>
          <w:rFonts w:ascii="Arial" w:hAnsi="Arial"/>
          <w:color w:val="0F172A"/>
          <w:sz w:val="19"/>
        </w:rPr>
        <w:t>Como Estudiante quiero responder 10 preguntas con temporizador de 60s por reactivo y recibir mi puntaje.</w:t>
      </w:r>
    </w:p>
    <w:p>
      <w:pPr>
        <w:pStyle w:val="ListBullet"/>
        <w:spacing w:before="20" w:after="60" w:line="276" w:lineRule="auto"/>
      </w:pPr>
      <w:r>
        <w:rPr>
          <w:rFonts w:ascii="Arial" w:hAnsi="Arial"/>
          <w:b/>
          <w:color w:val="0F172A"/>
          <w:sz w:val="19"/>
        </w:rPr>
        <w:t xml:space="preserve">US-10: Panel de Resultados del Flash Test (5 SP) </w:t>
      </w:r>
      <w:r>
        <w:rPr>
          <w:rFonts w:ascii="Arial" w:hAnsi="Arial"/>
          <w:color w:val="0F172A"/>
          <w:sz w:val="19"/>
        </w:rPr>
        <w:t>Como Docente quiero visualizar resultados consolidados y ruteo a citas presenciales (&lt;50%, &gt;=95% o 10% aleatorio).</w:t>
      </w:r>
    </w:p>
    <w:p>
      <w:pPr>
        <w:pStyle w:val="ListBullet"/>
        <w:spacing w:before="20" w:after="60" w:line="276" w:lineRule="auto"/>
      </w:pPr>
      <w:r>
        <w:rPr>
          <w:rFonts w:ascii="Arial" w:hAnsi="Arial"/>
          <w:b/>
          <w:color w:val="0F172A"/>
          <w:sz w:val="19"/>
        </w:rPr>
        <w:t xml:space="preserve">US-11: Cierre de Calificaciones y Auditoría (3 SP) </w:t>
      </w:r>
      <w:r>
        <w:rPr>
          <w:rFonts w:ascii="Arial" w:hAnsi="Arial"/>
          <w:color w:val="0F172A"/>
          <w:sz w:val="19"/>
        </w:rPr>
        <w:t>Como Docente quiero registrar acuerdos de defensas presenciales, ratificar nota final y registrar AuditLog inmutable.</w:t>
      </w:r>
    </w:p>
    <w:p>
      <w:pPr>
        <w:keepNext/>
        <w:spacing w:before="320" w:after="120"/>
      </w:pPr>
      <w:r>
        <w:rPr>
          <w:rFonts w:ascii="Arial" w:hAnsi="Arial"/>
          <w:b/>
          <w:color w:val="1E3A8A"/>
          <w:sz w:val="28"/>
        </w:rPr>
        <w:t>5. Anexo A: Estructura JSON de Evaluación (RF-007)</w:t>
      </w:r>
    </w:p>
    <w:p>
      <w:pPr>
        <w:spacing w:before="0" w:after="80" w:line="276" w:lineRule="auto"/>
      </w:pPr>
      <w:r>
        <w:rPr>
          <w:rFonts w:ascii="Arial" w:hAnsi="Arial"/>
          <w:color w:val="0F172A"/>
          <w:sz w:val="19"/>
        </w:rPr>
        <w:t>A continuación se define la estructura JSON exacta emitida por el motor de análisis y persistida en BD:</w:t>
      </w:r>
    </w:p>
    <w:tbl>
      <w:tblPr>
        <w:tblW w:type="auto" w:w="0"/>
        <w:jc w:val="center"/>
        <w:tblLook w:firstColumn="1" w:firstRow="1" w:lastColumn="0" w:lastRow="0" w:noHBand="0" w:noVBand="1" w:val="04A0"/>
        <w:tblBorders>
          <w:top w:val="single" w:sz="6" w:space="0" w:color="334155"/>
          <w:bottom w:val="single" w:sz="6" w:space="0" w:color="334155"/>
          <w:insideH w:val="single" w:sz="6" w:space="0" w:color="334155"/>
          <w:insideV w:val="none"/>
          <w:left w:val="none"/>
          <w:right w:val="none"/>
        </w:tblBorders>
      </w:tblPr>
      <w:tblGrid>
        <w:gridCol w:w="9936"/>
      </w:tblGrid>
      <w:tr>
        <w:tc>
          <w:tcPr>
            <w:tcW w:type="dxa" w:w="9792"/>
            <w:shd w:fill="0F172A"/>
            <w:tcMar>
              <w:top w:w="120" w:type="dxa"/>
              <w:bottom w:w="120" w:type="dxa"/>
              <w:left w:w="140" w:type="dxa"/>
              <w:right w:w="140" w:type="dxa"/>
            </w:tcMar>
          </w:tcPr>
          <w:p>
            <w:r>
              <w:rPr>
                <w:rFonts w:ascii="Courier New" w:hAnsi="Courier New"/>
                <w:color w:val="38BDF8"/>
                <w:sz w:val="16"/>
              </w:rPr>
              <w:t>{</w:t>
              <w:br/>
              <w:t xml:space="preserve">  "porcentaje_logro": "65%",</w:t>
              <w:br/>
              <w:t xml:space="preserve">  "feedback": {</w:t>
              <w:br/>
              <w:t xml:space="preserve">    "fortalezas": ["Buena estructura", "Argumentos sólidos en sección 2"],</w:t>
              <w:br/>
              <w:t xml:space="preserve">    "debilidades": ["Falta profundidad en metodología", "Citas incompletas"],</w:t>
              <w:br/>
              <w:t xml:space="preserve">    "recomendaciones": ["Ampliar sección de resultados", "Revisar formato APA"]</w:t>
              <w:br/>
              <w:t xml:space="preserve">  },</w:t>
              <w:br/>
              <w:t xml:space="preserve">  "deteccion_ia": {</w:t>
              <w:br/>
              <w:t xml:space="preserve">    "porcentaje": "45%",</w:t>
              <w:br/>
              <w:t xml:space="preserve">    "nivel_confianza": "medio",</w:t>
              <w:br/>
              <w:t xml:space="preserve">    "secciones_sospechosas": ["Introducción", "Conclusiones"],</w:t>
              <w:br/>
              <w:t xml:space="preserve">    "justificacion": "Estilo uniforme, falta de variabilidad léxica"</w:t>
              <w:br/>
              <w:t xml:space="preserve">  },</w:t>
              <w:br/>
              <w:t xml:space="preserve">  "desglose_rubrica": {</w:t>
              <w:br/>
              <w:t xml:space="preserve">    "contenido": "60%",</w:t>
              <w:br/>
              <w:t xml:space="preserve">    "estructura": "70%",</w:t>
              <w:br/>
              <w:t xml:space="preserve">    "ortografia": "65%"</w:t>
              <w:br/>
              <w:t xml:space="preserve">  },</w:t>
              <w:br/>
              <w:t xml:space="preserve">  "evaluacion_respuestas": {</w:t>
              <w:br/>
              <w:t xml:space="preserve">    "nivel_rigor_aplicado": "medium",</w:t>
              <w:br/>
              <w:t xml:space="preserve">    "porcentaje_coherencia": "70%",</w:t>
              <w:br/>
              <w:t xml:space="preserve">    "respuestas_correctas": "7/10",</w:t>
              <w:br/>
              <w:t xml:space="preserve">    "preguntas_falladas": [</w:t>
              <w:br/>
              <w:t xml:space="preserve">      "P3: Explicar metodología utilizada",</w:t>
              <w:br/>
              <w:t xml:space="preserve">      "P8: Justificar elección de muestra"</w:t>
              <w:br/>
              <w:t xml:space="preserve">    ],</w:t>
              <w:br/>
              <w:t xml:space="preserve">    "observacion_ia": "El estudiante demuestra comprensión parcial del contenido. Se recomienda interrogación oral focalizada.",</w:t>
              <w:br/>
              <w:t xml:space="preserve">    "requiere_defensa_oral": true</w:t>
              <w:br/>
              <w:t xml:space="preserve">  }</w:t>
              <w:br/>
              <w:t>}</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7"/>
      </w:rPr>
      <w:t>IntegriEval System — Sebastian Cisternas, Benjamin Sobarzo | Septiembre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IntegriEval — Blueprint Maestro de Construcción y Arquitectura (INFO1197)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