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Arial" w:hAnsi="Arial"/>
          <w:b/>
          <w:color w:val="2563EB"/>
          <w:sz w:val="56"/>
        </w:rPr>
        <w:t>IntegriEval</w:t>
      </w:r>
    </w:p>
    <w:p>
      <w:pPr>
        <w:spacing w:after="480"/>
        <w:jc w:val="center"/>
      </w:pPr>
      <w:r>
        <w:rPr>
          <w:rFonts w:ascii="Arial" w:hAnsi="Arial"/>
          <w:color w:val="4338CA"/>
          <w:sz w:val="26"/>
        </w:rPr>
        <w:t>Sistema Semi-Automatizado de Evaluación de Integridad Académica, Detección de IA y Verificación Oral Flash</w:t>
      </w:r>
    </w:p>
    <w:tbl>
      <w:tblPr>
        <w:tblW w:type="auto" w:w="0"/>
        <w:jc w:val="center"/>
        <w:tblLayout w:type="fixed"/>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8640"/>
            <w:shd w:fill="EFF6FF"/>
            <w:tcMar>
              <w:top w:w="80" w:type="dxa"/>
              <w:bottom w:w="80" w:type="dxa"/>
              <w:left w:w="140" w:type="dxa"/>
              <w:right w:w="140" w:type="dxa"/>
            </w:tcMar>
          </w:tcPr>
          <w:p>
            <w:pPr>
              <w:spacing w:before="40" w:after="40"/>
              <w:jc w:val="center"/>
            </w:pPr>
            <w:r>
              <w:rPr>
                <w:rFonts w:ascii="Arial" w:hAnsi="Arial"/>
                <w:b/>
                <w:color w:val="2563EB"/>
                <w:sz w:val="20"/>
              </w:rPr>
              <w:t>Documento de Especificación Formal de Ingeniería de Software</w:t>
            </w:r>
          </w:p>
        </w:tc>
      </w:tr>
      <w:tr>
        <w:tc>
          <w:tcPr>
            <w:tcW w:type="dxa" w:w="8640"/>
            <w:shd w:fill="F8FAFC"/>
            <w:tcMar>
              <w:top w:w="80" w:type="dxa"/>
              <w:bottom w:w="80" w:type="dxa"/>
              <w:left w:w="140" w:type="dxa"/>
              <w:right w:w="140" w:type="dxa"/>
            </w:tcMar>
          </w:tcPr>
          <w:p>
            <w:pPr>
              <w:spacing w:before="40" w:after="40"/>
              <w:jc w:val="center"/>
            </w:pPr>
            <w:r>
              <w:rPr>
                <w:rFonts w:ascii="Arial" w:hAnsi="Arial"/>
                <w:b w:val="0"/>
                <w:color w:val="475569"/>
                <w:sz w:val="19"/>
              </w:rPr>
              <w:t>Asignatura / Proyecto: Proyecto de Ingeniería de Software / Taller de Título</w:t>
            </w:r>
          </w:p>
        </w:tc>
      </w:tr>
      <w:tr>
        <w:tc>
          <w:tcPr>
            <w:tcW w:type="dxa" w:w="8640"/>
            <w:shd w:fill="F8FAFC"/>
            <w:tcMar>
              <w:top w:w="80" w:type="dxa"/>
              <w:bottom w:w="80" w:type="dxa"/>
              <w:left w:w="140" w:type="dxa"/>
              <w:right w:w="140" w:type="dxa"/>
            </w:tcMar>
          </w:tcPr>
          <w:p>
            <w:pPr>
              <w:spacing w:before="40" w:after="40"/>
              <w:jc w:val="center"/>
            </w:pPr>
            <w:r>
              <w:rPr>
                <w:rFonts w:ascii="Arial" w:hAnsi="Arial"/>
                <w:b w:val="0"/>
                <w:color w:val="475569"/>
                <w:sz w:val="19"/>
              </w:rPr>
              <w:t>Fecha: Agosto 2026   |   Versión: 2.1.0</w:t>
            </w:r>
          </w:p>
        </w:tc>
      </w:tr>
      <w:tr>
        <w:tc>
          <w:tcPr>
            <w:tcW w:type="dxa" w:w="8640"/>
            <w:shd w:fill="F8FAFC"/>
            <w:tcMar>
              <w:top w:w="80" w:type="dxa"/>
              <w:bottom w:w="80" w:type="dxa"/>
              <w:left w:w="140" w:type="dxa"/>
              <w:right w:w="140" w:type="dxa"/>
            </w:tcMar>
          </w:tcPr>
          <w:p>
            <w:pPr>
              <w:spacing w:before="40" w:after="40"/>
              <w:jc w:val="center"/>
            </w:pPr>
            <w:r>
              <w:rPr>
                <w:rFonts w:ascii="Arial" w:hAnsi="Arial"/>
                <w:b w:val="0"/>
                <w:color w:val="475569"/>
                <w:sz w:val="19"/>
              </w:rPr>
              <w:t>Entorno: Educación Superior / Cátedras Universitarias</w:t>
            </w:r>
          </w:p>
        </w:tc>
      </w:tr>
    </w:tbl>
    <w:p>
      <w:pPr>
        <w:spacing w:before="2400"/>
      </w:pPr>
    </w:p>
    <w:tbl>
      <w:tblPr>
        <w:tblW w:type="auto" w:w="0"/>
        <w:jc w:val="center"/>
        <w:tblLayout w:type="fixed"/>
        <w:tblLook w:firstColumn="1" w:firstRow="1" w:lastColumn="0" w:lastRow="0" w:noHBand="0" w:noVBand="1" w:val="04A0"/>
      </w:tblPr>
      <w:tblGrid>
        <w:gridCol w:w="4896"/>
        <w:gridCol w:w="4896"/>
      </w:tblGrid>
      <w:tr>
        <w:tc>
          <w:tcPr>
            <w:tcW w:type="dxa" w:w="4896"/>
          </w:tcPr>
          <w:p>
            <w:r>
              <w:rPr>
                <w:b/>
                <w:sz w:val="21"/>
              </w:rPr>
              <w:t>Equipo de Desarrollo:</w:t>
              <w:br/>
            </w:r>
            <w:r>
              <w:rPr>
                <w:sz w:val="20"/>
              </w:rPr>
              <w:t>Sebastian Cisternas</w:t>
              <w:br/>
              <w:t>Benjamin Sobarzo</w:t>
              <w:br/>
            </w:r>
            <w:r>
              <w:rPr>
                <w:color w:val="475569"/>
                <w:sz w:val="18"/>
              </w:rPr>
              <w:t>Facultad de Ingeniería</w:t>
            </w:r>
          </w:p>
        </w:tc>
        <w:tc>
          <w:tcPr>
            <w:tcW w:type="dxa" w:w="4896"/>
          </w:tcPr>
          <w:p>
            <w:pPr>
              <w:jc w:val="right"/>
            </w:pPr>
            <w:r>
              <w:rPr>
                <w:b/>
                <w:sz w:val="21"/>
              </w:rPr>
              <w:t>Repositorio Oficial:</w:t>
              <w:br/>
            </w:r>
            <w:r>
              <w:rPr>
                <w:color w:val="475569"/>
                <w:sz w:val="20"/>
              </w:rPr>
              <w:t>github.com/blosttt/IntegriEval</w:t>
              <w:br/>
              <w:br/>
              <w:t>Agosto, 2026</w:t>
            </w:r>
          </w:p>
        </w:tc>
      </w:tr>
    </w:tbl>
    <w:p>
      <w:r>
        <w:br w:type="page"/>
      </w:r>
    </w:p>
    <w:p>
      <w:pPr>
        <w:keepNext/>
        <w:spacing w:before="320" w:after="120"/>
      </w:pPr>
      <w:r>
        <w:rPr>
          <w:rFonts w:ascii="Arial" w:hAnsi="Arial"/>
          <w:b/>
          <w:color w:val="2563EB"/>
          <w:sz w:val="30"/>
        </w:rPr>
        <w:t>1. Definición Clara del Problema (10%)</w:t>
      </w:r>
    </w:p>
    <w:p>
      <w:pPr>
        <w:keepNext/>
        <w:spacing w:before="240" w:after="80"/>
      </w:pPr>
      <w:r>
        <w:rPr>
          <w:rFonts w:ascii="Arial" w:hAnsi="Arial"/>
          <w:b/>
          <w:color w:val="4338CA"/>
          <w:sz w:val="24"/>
        </w:rPr>
        <w:t>1.1 Contexto y Antecedentes</w:t>
      </w:r>
    </w:p>
    <w:p>
      <w:pPr>
        <w:spacing w:before="0" w:after="100" w:line="276" w:lineRule="auto"/>
      </w:pPr>
      <w:r>
        <w:rPr>
          <w:rFonts w:ascii="Arial" w:hAnsi="Arial"/>
          <w:color w:val="0F172A"/>
          <w:sz w:val="20"/>
        </w:rPr>
        <w:t>La proliferación y democratización de los Modelos de Lenguaje Grande (LLMs) como GPT-4, Claude y Gemini, entre otros, ha alterado irreversiblemente los mecanismos de evaluación en la educación superior. En la dinámica actual, los estudiantes cargan sus informes de laboratorio, ensayos y proyectos semestrales a través del LMS institucional (Canvas, Moodle, Blackboard).</w:t>
      </w:r>
    </w:p>
    <w:p>
      <w:pPr>
        <w:spacing w:before="0" w:after="100" w:line="276" w:lineRule="auto"/>
      </w:pPr>
      <w:r>
        <w:rPr>
          <w:rFonts w:ascii="Arial" w:hAnsi="Arial"/>
          <w:color w:val="0F172A"/>
          <w:sz w:val="20"/>
        </w:rPr>
        <w:t>Los equipos docentes deben enfrentarse a la revisión de cientos de páginas escritas en formato digital (PDF/Word), careciendo de instrumentos confiables y pedagógicamente justos para validar si el contenido refleja las competencias reales del estudiante o si fue generado íntegramente por un sistema de IA sin apropiación de conocimiento.</w:t>
      </w:r>
    </w:p>
    <w:p>
      <w:pPr>
        <w:keepNext/>
        <w:spacing w:before="240" w:after="80"/>
      </w:pPr>
      <w:r>
        <w:rPr>
          <w:rFonts w:ascii="Arial" w:hAnsi="Arial"/>
          <w:b/>
          <w:color w:val="4338CA"/>
          <w:sz w:val="24"/>
        </w:rPr>
        <w:t>1.2 Articulación del Problema</w:t>
      </w:r>
    </w:p>
    <w:p>
      <w:pPr>
        <w:spacing w:before="0" w:after="100" w:line="276" w:lineRule="auto"/>
      </w:pPr>
      <w:r>
        <w:rPr>
          <w:rFonts w:ascii="Arial" w:hAnsi="Arial"/>
          <w:color w:val="0F172A"/>
          <w:sz w:val="20"/>
        </w:rPr>
        <w:t>El problema central se descompone en tres dimensiones críticas:</w:t>
      </w:r>
    </w:p>
    <w:p>
      <w:pPr>
        <w:pStyle w:val="ListBullet"/>
        <w:spacing w:before="20" w:after="60" w:line="276" w:lineRule="auto"/>
      </w:pPr>
      <w:r>
        <w:rPr>
          <w:rFonts w:ascii="Arial" w:hAnsi="Arial"/>
          <w:b/>
          <w:color w:val="0F172A"/>
          <w:sz w:val="19"/>
        </w:rPr>
        <w:t xml:space="preserve">1. Inviabilidad de los Detectores Estadísticos de 'Caja Negra': </w:t>
      </w:r>
      <w:r>
        <w:rPr>
          <w:rFonts w:ascii="Arial" w:hAnsi="Arial"/>
          <w:color w:val="0F172A"/>
          <w:sz w:val="19"/>
        </w:rPr>
        <w:t>Las soluciones comerciales (ej. Turnitin AI, GPTZero) clasifican textos mediante métricas opacas de perplejidad y ráfaga léxica. Investigaciones recientes han comprobado que poseen una alta tasa de falsos positivos (castigando a estudiantes no nativos o redacciones formales rigurosas) y falsos negativos (eludibles con reescritura básica). Una sanción disciplinaria sustentada únicamente en un porcentaje estadístico carece de validez jurídica y ética.</w:t>
      </w:r>
    </w:p>
    <w:p>
      <w:pPr>
        <w:pStyle w:val="ListBullet"/>
        <w:spacing w:before="20" w:after="60" w:line="276" w:lineRule="auto"/>
      </w:pPr>
      <w:r>
        <w:rPr>
          <w:rFonts w:ascii="Arial" w:hAnsi="Arial"/>
          <w:b/>
          <w:color w:val="0F172A"/>
          <w:sz w:val="19"/>
        </w:rPr>
        <w:t xml:space="preserve">2. Inviabilidad Logística de la Interrogación Universal: </w:t>
      </w:r>
      <w:r>
        <w:rPr>
          <w:rFonts w:ascii="Arial" w:hAnsi="Arial"/>
          <w:color w:val="0F172A"/>
          <w:sz w:val="19"/>
        </w:rPr>
        <w:t>La defensa oral presencial es el método más certero para acreditar autoría; no obstante, interrogar oralmente al 100% de los estudiantes en cursos masivos (60 a 200 alumnos) resulta humanamente imposible para el cuerpo docente.</w:t>
      </w:r>
    </w:p>
    <w:p>
      <w:pPr>
        <w:pStyle w:val="ListBullet"/>
        <w:spacing w:before="20" w:after="60" w:line="276" w:lineRule="auto"/>
      </w:pPr>
      <w:r>
        <w:rPr>
          <w:rFonts w:ascii="Arial" w:hAnsi="Arial"/>
          <w:b/>
          <w:color w:val="0F172A"/>
          <w:sz w:val="19"/>
        </w:rPr>
        <w:t xml:space="preserve">3. Sobrecarga Cognitiva y Temporal: </w:t>
      </w:r>
      <w:r>
        <w:rPr>
          <w:rFonts w:ascii="Arial" w:hAnsi="Arial"/>
          <w:color w:val="0F172A"/>
          <w:sz w:val="19"/>
        </w:rPr>
        <w:t>Los docentes dedican hasta 25 horas semanales a la corrección mecánica de informes contrastándolos con la pauta y la bibliografía del curso.</w:t>
      </w:r>
    </w:p>
    <w:p>
      <w:pPr>
        <w:keepNext/>
        <w:spacing w:before="240" w:after="80"/>
      </w:pPr>
      <w:r>
        <w:rPr>
          <w:rFonts w:ascii="Arial" w:hAnsi="Arial"/>
          <w:b/>
          <w:color w:val="4338CA"/>
          <w:sz w:val="24"/>
        </w:rPr>
        <w:t>1.3 Percepción de las Partes Interesadas (Stakeholders)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64"/>
        <w:gridCol w:w="3264"/>
        <w:gridCol w:w="3264"/>
      </w:tblGrid>
      <w:tr>
        <w:tc>
          <w:tcPr>
            <w:tcW w:type="dxa" w:w="2160"/>
            <w:shd w:fill="1E3A8A"/>
            <w:tcMar>
              <w:top w:w="100" w:type="dxa"/>
              <w:bottom w:w="100" w:type="dxa"/>
              <w:left w:w="120" w:type="dxa"/>
              <w:right w:w="120" w:type="dxa"/>
            </w:tcMar>
          </w:tcPr>
          <w:p>
            <w:r>
              <w:rPr>
                <w:rFonts w:ascii="Arial" w:hAnsi="Arial"/>
                <w:b/>
                <w:color w:val="FFFFFF"/>
                <w:sz w:val="18"/>
              </w:rPr>
              <w:t>Stakeholder</w:t>
            </w:r>
          </w:p>
        </w:tc>
        <w:tc>
          <w:tcPr>
            <w:tcW w:type="dxa" w:w="3744"/>
            <w:shd w:fill="1E3A8A"/>
            <w:tcMar>
              <w:top w:w="100" w:type="dxa"/>
              <w:bottom w:w="100" w:type="dxa"/>
              <w:left w:w="120" w:type="dxa"/>
              <w:right w:w="120" w:type="dxa"/>
            </w:tcMar>
          </w:tcPr>
          <w:p>
            <w:r>
              <w:rPr>
                <w:rFonts w:ascii="Arial" w:hAnsi="Arial"/>
                <w:b/>
                <w:color w:val="FFFFFF"/>
                <w:sz w:val="18"/>
              </w:rPr>
              <w:t>Percepción y Dolores Identificados</w:t>
            </w:r>
          </w:p>
        </w:tc>
        <w:tc>
          <w:tcPr>
            <w:tcW w:type="dxa" w:w="3888"/>
            <w:shd w:fill="1E3A8A"/>
            <w:tcMar>
              <w:top w:w="100" w:type="dxa"/>
              <w:bottom w:w="100" w:type="dxa"/>
              <w:left w:w="120" w:type="dxa"/>
              <w:right w:w="120" w:type="dxa"/>
            </w:tcMar>
          </w:tcPr>
          <w:p>
            <w:r>
              <w:rPr>
                <w:rFonts w:ascii="Arial" w:hAnsi="Arial"/>
                <w:b/>
                <w:color w:val="FFFFFF"/>
                <w:sz w:val="18"/>
              </w:rPr>
              <w:t>Expectativa y Validación de Relevancia</w:t>
            </w:r>
          </w:p>
        </w:tc>
      </w:tr>
      <w:tr>
        <w:tc>
          <w:tcPr>
            <w:tcW w:type="dxa" w:w="2160"/>
            <w:shd w:fill="FFFFFF"/>
            <w:tcMar>
              <w:top w:w="80" w:type="dxa"/>
              <w:bottom w:w="80" w:type="dxa"/>
              <w:left w:w="100" w:type="dxa"/>
              <w:right w:w="100" w:type="dxa"/>
            </w:tcMar>
          </w:tcPr>
          <w:p>
            <w:pPr>
              <w:spacing w:line="264" w:lineRule="auto"/>
            </w:pPr>
            <w:r>
              <w:rPr>
                <w:rFonts w:ascii="Arial" w:hAnsi="Arial"/>
                <w:b/>
                <w:color w:val="0F172A"/>
                <w:sz w:val="17"/>
              </w:rPr>
              <w:t>Docentes</w:t>
            </w:r>
          </w:p>
        </w:tc>
        <w:tc>
          <w:tcPr>
            <w:tcW w:type="dxa" w:w="3744"/>
            <w:shd w:fill="FFFFFF"/>
            <w:tcMar>
              <w:top w:w="80" w:type="dxa"/>
              <w:bottom w:w="80" w:type="dxa"/>
              <w:left w:w="100" w:type="dxa"/>
              <w:right w:w="100" w:type="dxa"/>
            </w:tcMar>
          </w:tcPr>
          <w:p>
            <w:pPr>
              <w:spacing w:line="264" w:lineRule="auto"/>
            </w:pPr>
            <w:r>
              <w:rPr>
                <w:rFonts w:ascii="Arial" w:hAnsi="Arial"/>
                <w:color w:val="0F172A"/>
                <w:sz w:val="17"/>
              </w:rPr>
              <w:t>"No sé si el alumno aprendió o si un LLM hizo el trabajo. No puedo interrogar a 100 alumnos ni acusar a nadie sin pruebas tangibles."</w:t>
            </w:r>
          </w:p>
        </w:tc>
        <w:tc>
          <w:tcPr>
            <w:tcW w:type="dxa" w:w="3888"/>
            <w:shd w:fill="FFFFFF"/>
            <w:tcMar>
              <w:top w:w="80" w:type="dxa"/>
              <w:bottom w:w="80" w:type="dxa"/>
              <w:left w:w="100" w:type="dxa"/>
              <w:right w:w="100" w:type="dxa"/>
            </w:tcMar>
          </w:tcPr>
          <w:p>
            <w:pPr>
              <w:spacing w:line="264" w:lineRule="auto"/>
            </w:pPr>
            <w:r>
              <w:rPr>
                <w:rFonts w:ascii="Arial" w:hAnsi="Arial"/>
                <w:color w:val="0F172A"/>
                <w:sz w:val="17"/>
              </w:rPr>
              <w:t>Requieren una herramienta que entregue notas preliminares justificadas, pools de preguntas y gestione citas solo para casos sospechosos o aleatorios.</w:t>
            </w:r>
          </w:p>
        </w:tc>
      </w:tr>
      <w:tr>
        <w:tc>
          <w:tcPr>
            <w:tcW w:type="dxa" w:w="2160"/>
            <w:shd w:fill="F8FAFC"/>
            <w:tcMar>
              <w:top w:w="80" w:type="dxa"/>
              <w:bottom w:w="80" w:type="dxa"/>
              <w:left w:w="100" w:type="dxa"/>
              <w:right w:w="100" w:type="dxa"/>
            </w:tcMar>
          </w:tcPr>
          <w:p>
            <w:pPr>
              <w:spacing w:line="264" w:lineRule="auto"/>
            </w:pPr>
            <w:r>
              <w:rPr>
                <w:rFonts w:ascii="Arial" w:hAnsi="Arial"/>
                <w:b/>
                <w:color w:val="0F172A"/>
                <w:sz w:val="17"/>
              </w:rPr>
              <w:t>Ayudantes</w:t>
            </w:r>
          </w:p>
        </w:tc>
        <w:tc>
          <w:tcPr>
            <w:tcW w:type="dxa" w:w="3744"/>
            <w:shd w:fill="F8FAFC"/>
            <w:tcMar>
              <w:top w:w="80" w:type="dxa"/>
              <w:bottom w:w="80" w:type="dxa"/>
              <w:left w:w="100" w:type="dxa"/>
              <w:right w:w="100" w:type="dxa"/>
            </w:tcMar>
          </w:tcPr>
          <w:p>
            <w:pPr>
              <w:spacing w:line="264" w:lineRule="auto"/>
            </w:pPr>
            <w:r>
              <w:rPr>
                <w:rFonts w:ascii="Arial" w:hAnsi="Arial"/>
                <w:color w:val="0F172A"/>
                <w:sz w:val="17"/>
              </w:rPr>
              <w:t>"Revisar 80 PDFs idénticos es agotador y dilata la entrega de retroalimentación semanas enteras."</w:t>
            </w:r>
          </w:p>
        </w:tc>
        <w:tc>
          <w:tcPr>
            <w:tcW w:type="dxa" w:w="3888"/>
            <w:shd w:fill="F8FAFC"/>
            <w:tcMar>
              <w:top w:w="80" w:type="dxa"/>
              <w:bottom w:w="80" w:type="dxa"/>
              <w:left w:w="100" w:type="dxa"/>
              <w:right w:w="100" w:type="dxa"/>
            </w:tcMar>
          </w:tcPr>
          <w:p>
            <w:pPr>
              <w:spacing w:line="264" w:lineRule="auto"/>
            </w:pPr>
            <w:r>
              <w:rPr>
                <w:rFonts w:ascii="Arial" w:hAnsi="Arial"/>
                <w:color w:val="0F172A"/>
                <w:sz w:val="17"/>
              </w:rPr>
              <w:t>Desean subida masiva en lote y extracción de resúmenes estructurados en Markdown.</w:t>
            </w:r>
          </w:p>
        </w:tc>
      </w:tr>
      <w:tr>
        <w:tc>
          <w:tcPr>
            <w:tcW w:type="dxa" w:w="2160"/>
            <w:shd w:fill="FFFFFF"/>
            <w:tcMar>
              <w:top w:w="80" w:type="dxa"/>
              <w:bottom w:w="80" w:type="dxa"/>
              <w:left w:w="100" w:type="dxa"/>
              <w:right w:w="100" w:type="dxa"/>
            </w:tcMar>
          </w:tcPr>
          <w:p>
            <w:pPr>
              <w:spacing w:line="264" w:lineRule="auto"/>
            </w:pPr>
            <w:r>
              <w:rPr>
                <w:rFonts w:ascii="Arial" w:hAnsi="Arial"/>
                <w:b/>
                <w:color w:val="0F172A"/>
                <w:sz w:val="17"/>
              </w:rPr>
              <w:t>Estudiantes</w:t>
            </w:r>
          </w:p>
        </w:tc>
        <w:tc>
          <w:tcPr>
            <w:tcW w:type="dxa" w:w="3744"/>
            <w:shd w:fill="FFFFFF"/>
            <w:tcMar>
              <w:top w:w="80" w:type="dxa"/>
              <w:bottom w:w="80" w:type="dxa"/>
              <w:left w:w="100" w:type="dxa"/>
              <w:right w:w="100" w:type="dxa"/>
            </w:tcMar>
          </w:tcPr>
          <w:p>
            <w:pPr>
              <w:spacing w:line="264" w:lineRule="auto"/>
            </w:pPr>
            <w:r>
              <w:rPr>
                <w:rFonts w:ascii="Arial" w:hAnsi="Arial"/>
                <w:color w:val="0F172A"/>
                <w:sz w:val="17"/>
              </w:rPr>
              <w:t>"Es frustrante que un detector te acuse injustamente. Si hay dudas, prefiero que me hagan preguntas sobre mi propio trabajo."</w:t>
            </w:r>
          </w:p>
        </w:tc>
        <w:tc>
          <w:tcPr>
            <w:tcW w:type="dxa" w:w="3888"/>
            <w:shd w:fill="FFFFFF"/>
            <w:tcMar>
              <w:top w:w="80" w:type="dxa"/>
              <w:bottom w:w="80" w:type="dxa"/>
              <w:left w:w="100" w:type="dxa"/>
              <w:right w:w="100" w:type="dxa"/>
            </w:tcMar>
          </w:tcPr>
          <w:p>
            <w:pPr>
              <w:spacing w:line="264" w:lineRule="auto"/>
            </w:pPr>
            <w:r>
              <w:rPr>
                <w:rFonts w:ascii="Arial" w:hAnsi="Arial"/>
                <w:color w:val="0F172A"/>
                <w:sz w:val="17"/>
              </w:rPr>
              <w:t>Exigen un proceso transparente, sin fricción de cuentas adicionales y derecho a defensa oral.</w:t>
            </w:r>
          </w:p>
        </w:tc>
      </w:tr>
      <w:tr>
        <w:tc>
          <w:tcPr>
            <w:tcW w:type="dxa" w:w="2160"/>
            <w:shd w:fill="F8FAFC"/>
            <w:tcMar>
              <w:top w:w="80" w:type="dxa"/>
              <w:bottom w:w="80" w:type="dxa"/>
              <w:left w:w="100" w:type="dxa"/>
              <w:right w:w="100" w:type="dxa"/>
            </w:tcMar>
          </w:tcPr>
          <w:p>
            <w:pPr>
              <w:spacing w:line="264" w:lineRule="auto"/>
            </w:pPr>
            <w:r>
              <w:rPr>
                <w:rFonts w:ascii="Arial" w:hAnsi="Arial"/>
                <w:b/>
                <w:color w:val="0F172A"/>
                <w:sz w:val="17"/>
              </w:rPr>
              <w:t>Dirección de Carrera</w:t>
            </w:r>
          </w:p>
        </w:tc>
        <w:tc>
          <w:tcPr>
            <w:tcW w:type="dxa" w:w="3744"/>
            <w:shd w:fill="F8FAFC"/>
            <w:tcMar>
              <w:top w:w="80" w:type="dxa"/>
              <w:bottom w:w="80" w:type="dxa"/>
              <w:left w:w="100" w:type="dxa"/>
              <w:right w:w="100" w:type="dxa"/>
            </w:tcMar>
          </w:tcPr>
          <w:p>
            <w:pPr>
              <w:spacing w:line="264" w:lineRule="auto"/>
            </w:pPr>
            <w:r>
              <w:rPr>
                <w:rFonts w:ascii="Arial" w:hAnsi="Arial"/>
                <w:color w:val="0F172A"/>
                <w:sz w:val="17"/>
              </w:rPr>
              <w:t>"Debemos resguardar el prestigio institucional y evitar sanciones arbitrarias que deriven en litigios."</w:t>
            </w:r>
          </w:p>
        </w:tc>
        <w:tc>
          <w:tcPr>
            <w:tcW w:type="dxa" w:w="3888"/>
            <w:shd w:fill="F8FAFC"/>
            <w:tcMar>
              <w:top w:w="80" w:type="dxa"/>
              <w:bottom w:w="80" w:type="dxa"/>
              <w:left w:w="100" w:type="dxa"/>
              <w:right w:w="100" w:type="dxa"/>
            </w:tcMar>
          </w:tcPr>
          <w:p>
            <w:pPr>
              <w:spacing w:line="264" w:lineRule="auto"/>
            </w:pPr>
            <w:r>
              <w:rPr>
                <w:rFonts w:ascii="Arial" w:hAnsi="Arial"/>
                <w:color w:val="0F172A"/>
                <w:sz w:val="17"/>
              </w:rPr>
              <w:t>Validan la necesidad de trazabilidad auditable y defensas orales fundamentadas en evidencia.</w:t>
            </w:r>
          </w:p>
        </w:tc>
      </w:tr>
    </w:tbl>
    <w:p>
      <w:r>
        <w:br w:type="page"/>
      </w:r>
    </w:p>
    <w:p>
      <w:pPr>
        <w:keepNext/>
        <w:spacing w:before="320" w:after="120"/>
      </w:pPr>
      <w:r>
        <w:rPr>
          <w:rFonts w:ascii="Arial" w:hAnsi="Arial"/>
          <w:b/>
          <w:color w:val="2563EB"/>
          <w:sz w:val="30"/>
        </w:rPr>
        <w:t>2. Objetivos Específicos y Matriz de Trazabilidad (25%)</w:t>
      </w:r>
    </w:p>
    <w:p>
      <w:pPr>
        <w:keepNext/>
        <w:spacing w:before="240" w:after="80"/>
      </w:pPr>
      <w:r>
        <w:rPr>
          <w:rFonts w:ascii="Arial" w:hAnsi="Arial"/>
          <w:b/>
          <w:color w:val="4338CA"/>
          <w:sz w:val="24"/>
        </w:rPr>
        <w:t>2.1 Objetivo General</w:t>
      </w:r>
    </w:p>
    <w:tbl>
      <w:tblPr>
        <w:tblW w:type="auto" w:w="0"/>
        <w:jc w:val="center"/>
        <w:tblLayout w:type="fixed"/>
        <w:tblLook w:firstColumn="1" w:firstRow="1" w:lastColumn="0" w:lastRow="0" w:noHBand="0" w:noVBand="1" w:val="04A0"/>
      </w:tblPr>
      <w:tblGrid>
        <w:gridCol w:w="9792"/>
      </w:tblGrid>
      <w:tr>
        <w:tc>
          <w:tcPr>
            <w:tcW w:type="dxa" w:w="9792"/>
            <w:shd w:fill="EFF6FF"/>
            <w:tcMar>
              <w:top w:w="140" w:type="dxa"/>
              <w:bottom w:w="140" w:type="dxa"/>
              <w:left w:w="180" w:type="dxa"/>
              <w:right w:w="180" w:type="dxa"/>
            </w:tcMar>
            <w:tcBorders>
              <w:top w:val="single" w:sz="4" w:space="0" w:color="2563EB"/>
              <w:bottom w:val="single" w:sz="4" w:space="0" w:color="2563EB"/>
              <w:left w:val="single" w:sz="24" w:space="0" w:color="2563EB"/>
              <w:right w:val="single" w:sz="4" w:space="0" w:color="2563EB"/>
            </w:tcBorders>
          </w:tcPr>
          <w:p>
            <w:pPr>
              <w:spacing w:before="0" w:after="80"/>
            </w:pPr>
            <w:r>
              <w:rPr>
                <w:rFonts w:ascii="Arial" w:hAnsi="Arial"/>
                <w:b/>
                <w:color w:val="1E3A8A"/>
                <w:sz w:val="22"/>
              </w:rPr>
              <w:t>Objetivo General del Proyecto</w:t>
            </w:r>
          </w:p>
          <w:p>
            <w:pPr>
              <w:spacing w:before="40" w:after="60" w:line="276" w:lineRule="auto"/>
            </w:pPr>
            <w:r>
              <w:rPr>
                <w:rFonts w:ascii="Arial" w:hAnsi="Arial"/>
                <w:color w:val="1E293B"/>
                <w:sz w:val="19"/>
              </w:rPr>
              <w:t>Desarrollar un MVP de plataforma web que asista al docente en la detección de uso de IA en informes académicos y en la verificación del aprendizaje real del estudiante, mediante un flujo que integra análisis automatizado del PDF, generación de preguntas flash personalizadas y soporte para validación oral focalizada, sin reemplazar el criterio docente como autoridad final en la evaluación.</w:t>
            </w:r>
          </w:p>
        </w:tc>
      </w:tr>
    </w:tbl>
    <w:p>
      <w:pPr>
        <w:spacing w:before="0" w:after="80"/>
      </w:pPr>
    </w:p>
    <w:p>
      <w:pPr>
        <w:keepNext/>
        <w:spacing w:before="240" w:after="80"/>
      </w:pPr>
      <w:r>
        <w:rPr>
          <w:rFonts w:ascii="Arial" w:hAnsi="Arial"/>
          <w:b/>
          <w:color w:val="4338CA"/>
          <w:sz w:val="24"/>
        </w:rPr>
        <w:t>2.2 Objetivos Específicos (Criterios SMART)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OE1: Módulo de Ingesta Masiva y Gestión de Nómina sin Cuentas</w:t>
            </w:r>
          </w:p>
          <w:p>
            <w:pPr>
              <w:spacing w:before="40" w:after="60" w:line="276" w:lineRule="auto"/>
            </w:pPr>
            <w:r>
              <w:rPr>
                <w:rFonts w:ascii="Arial" w:hAnsi="Arial"/>
                <w:b/>
                <w:color w:val="0F172A"/>
                <w:sz w:val="19"/>
              </w:rPr>
              <w:t xml:space="preserve">Enunciado: </w:t>
            </w:r>
            <w:r>
              <w:rPr>
                <w:rFonts w:ascii="Arial" w:hAnsi="Arial"/>
                <w:color w:val="1E293B"/>
                <w:sz w:val="19"/>
              </w:rPr>
              <w:t>Implementar un módulo de ingesta masiva de trabajos académicos en formato PDF y gestión de nóminas estudiantiles mediante archivo CSV, eliminando la necesidad de que los estudiantes creen cuentas o contraseñas en la plataforma.</w:t>
            </w:r>
          </w:p>
          <w:p>
            <w:pPr>
              <w:spacing w:before="40" w:after="60" w:line="276" w:lineRule="auto"/>
            </w:pPr>
            <w:r>
              <w:rPr>
                <w:rFonts w:ascii="Arial" w:hAnsi="Arial"/>
                <w:b/>
                <w:color w:val="0F172A"/>
                <w:sz w:val="19"/>
              </w:rPr>
              <w:t xml:space="preserve">Específico (S): </w:t>
            </w:r>
            <w:r>
              <w:rPr>
                <w:rFonts w:ascii="Arial" w:hAnsi="Arial"/>
                <w:color w:val="1E293B"/>
                <w:sz w:val="19"/>
              </w:rPr>
              <w:t>El sistema permite cargar una nómina de estudiantes vía CSV (nombre, correo) y subir múltiples PDFs asociados a cada estudiante para su análisis posterior.</w:t>
            </w:r>
          </w:p>
          <w:p>
            <w:pPr>
              <w:spacing w:before="40" w:after="60" w:line="276" w:lineRule="auto"/>
            </w:pPr>
            <w:r>
              <w:rPr>
                <w:rFonts w:ascii="Arial" w:hAnsi="Arial"/>
                <w:b/>
                <w:color w:val="0F172A"/>
                <w:sz w:val="19"/>
              </w:rPr>
              <w:t xml:space="preserve">Medible (M): </w:t>
            </w:r>
            <w:r>
              <w:rPr>
                <w:rFonts w:ascii="Arial" w:hAnsi="Arial"/>
                <w:color w:val="1E293B"/>
                <w:sz w:val="19"/>
              </w:rPr>
              <w:t>El sistema procesa correctamente archivos CSV con hasta 200 estudiantes y lotes de hasta 100 PDFs en una sola operación, con tasa de éxito &gt;= 98% en la conversión a texto estructurado.</w:t>
            </w:r>
          </w:p>
          <w:p>
            <w:pPr>
              <w:spacing w:before="40" w:after="60" w:line="276" w:lineRule="auto"/>
            </w:pPr>
            <w:r>
              <w:rPr>
                <w:rFonts w:ascii="Arial" w:hAnsi="Arial"/>
                <w:b/>
                <w:color w:val="0F172A"/>
                <w:sz w:val="19"/>
              </w:rPr>
              <w:t xml:space="preserve">Alcanzable (A): </w:t>
            </w:r>
            <w:r>
              <w:rPr>
                <w:rFonts w:ascii="Arial" w:hAnsi="Arial"/>
                <w:color w:val="1E293B"/>
                <w:sz w:val="19"/>
              </w:rPr>
              <w:t>Implementado con tecnologías open-source: FastAPI para el backend, SQLite para persistencia, y pymupdf4llm para extracción de texto desde PDFs.</w:t>
            </w:r>
          </w:p>
          <w:p>
            <w:pPr>
              <w:spacing w:before="40" w:after="60" w:line="276" w:lineRule="auto"/>
            </w:pPr>
            <w:r>
              <w:rPr>
                <w:rFonts w:ascii="Arial" w:hAnsi="Arial"/>
                <w:b/>
                <w:color w:val="0F172A"/>
                <w:sz w:val="19"/>
              </w:rPr>
              <w:t xml:space="preserve">Relevante (R): </w:t>
            </w:r>
            <w:r>
              <w:rPr>
                <w:rFonts w:ascii="Arial" w:hAnsi="Arial"/>
                <w:color w:val="1E293B"/>
                <w:sz w:val="19"/>
              </w:rPr>
              <w:t>Elimina la fricción de registro para los estudiantes (validado en testimonios como una barrera de adopción) y estructura el texto de los informes para su posterior procesamiento por el motor de análisis.</w:t>
            </w:r>
          </w:p>
          <w:p>
            <w:pPr>
              <w:spacing w:before="40" w:after="60" w:line="276" w:lineRule="auto"/>
            </w:pPr>
            <w:r>
              <w:rPr>
                <w:rFonts w:ascii="Arial" w:hAnsi="Arial"/>
                <w:b/>
                <w:color w:val="0F172A"/>
                <w:sz w:val="19"/>
              </w:rPr>
              <w:t xml:space="preserve">Temporizado (T): </w:t>
            </w:r>
            <w:r>
              <w:rPr>
                <w:rFonts w:ascii="Arial" w:hAnsi="Arial"/>
                <w:color w:val="1E293B"/>
                <w:sz w:val="19"/>
              </w:rPr>
              <w:t>Completado al final del Sprint 1 (Fase de Ingesta).</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OE2: Motor de Análisis Contextualizado y Detección de IA</w:t>
            </w:r>
          </w:p>
          <w:p>
            <w:pPr>
              <w:spacing w:before="40" w:after="60" w:line="276" w:lineRule="auto"/>
            </w:pPr>
            <w:r>
              <w:rPr>
                <w:rFonts w:ascii="Arial" w:hAnsi="Arial"/>
                <w:b/>
                <w:color w:val="0F172A"/>
                <w:sz w:val="19"/>
              </w:rPr>
              <w:t xml:space="preserve">Enunciado: </w:t>
            </w:r>
            <w:r>
              <w:rPr>
                <w:rFonts w:ascii="Arial" w:hAnsi="Arial"/>
                <w:color w:val="1E293B"/>
                <w:sz w:val="19"/>
              </w:rPr>
              <w:t>Desarrollar un motor de análisis asistido por IA generativa que evalúe los informes estudiantiles contrastándolos con la pauta de corrección y los materiales de la asignatura, generando una calificación preliminar fundamentada y un índice de probabilidad de uso de IA.</w:t>
            </w:r>
          </w:p>
          <w:p>
            <w:pPr>
              <w:spacing w:before="40" w:after="60" w:line="276" w:lineRule="auto"/>
            </w:pPr>
            <w:r>
              <w:rPr>
                <w:rFonts w:ascii="Arial" w:hAnsi="Arial"/>
                <w:b/>
                <w:color w:val="0F172A"/>
                <w:sz w:val="19"/>
              </w:rPr>
              <w:t xml:space="preserve">Específico (S): </w:t>
            </w:r>
            <w:r>
              <w:rPr>
                <w:rFonts w:ascii="Arial" w:hAnsi="Arial"/>
                <w:color w:val="1E293B"/>
                <w:sz w:val="19"/>
              </w:rPr>
              <w:t>El sistema procesa cada PDF, extrae su contenido en Markdown, y mediante un LLM (Claude 3.5 Sonnet) evalúa: (1) cumplimiento de pauta, (2) coherencia con materiales del curso, (3) probabilidad de generación por IA (0-100%).</w:t>
            </w:r>
          </w:p>
          <w:p>
            <w:pPr>
              <w:spacing w:before="40" w:after="60" w:line="276" w:lineRule="auto"/>
            </w:pPr>
            <w:r>
              <w:rPr>
                <w:rFonts w:ascii="Arial" w:hAnsi="Arial"/>
                <w:b/>
                <w:color w:val="0F172A"/>
                <w:sz w:val="19"/>
              </w:rPr>
              <w:t xml:space="preserve">Medible (M): </w:t>
            </w:r>
            <w:r>
              <w:rPr>
                <w:rFonts w:ascii="Arial" w:hAnsi="Arial"/>
                <w:color w:val="1E293B"/>
                <w:sz w:val="19"/>
              </w:rPr>
              <w:t>Tiempo de respuesta &lt;= 15 segundos por informe en procesamiento asíncrono, entregando un desglose JSON con: nota preliminar (1-7), feedback cualitativo, y puntaje de detección de IA. Precisión objetivo &gt;= 75% en pruebas controladas con textos conocidos (humanos vs. IA).</w:t>
            </w:r>
          </w:p>
          <w:p>
            <w:pPr>
              <w:spacing w:before="40" w:after="60" w:line="276" w:lineRule="auto"/>
            </w:pPr>
            <w:r>
              <w:rPr>
                <w:rFonts w:ascii="Arial" w:hAnsi="Arial"/>
                <w:b/>
                <w:color w:val="0F172A"/>
                <w:sz w:val="19"/>
              </w:rPr>
              <w:t xml:space="preserve">Alcanzable (A): </w:t>
            </w:r>
            <w:r>
              <w:rPr>
                <w:rFonts w:ascii="Arial" w:hAnsi="Arial"/>
                <w:color w:val="1E293B"/>
                <w:sz w:val="19"/>
              </w:rPr>
              <w:t>Implementado mediante workers asíncronos en FastAPI con integración a la API de Anthropic, y un motor de contingencia (Mock Engine) que opera sin conexión a internet.</w:t>
            </w:r>
          </w:p>
          <w:p>
            <w:pPr>
              <w:spacing w:before="40" w:after="60" w:line="276" w:lineRule="auto"/>
            </w:pPr>
            <w:r>
              <w:rPr>
                <w:rFonts w:ascii="Arial" w:hAnsi="Arial"/>
                <w:b/>
                <w:color w:val="0F172A"/>
                <w:sz w:val="19"/>
              </w:rPr>
              <w:t xml:space="preserve">Relevante (R): </w:t>
            </w:r>
            <w:r>
              <w:rPr>
                <w:rFonts w:ascii="Arial" w:hAnsi="Arial"/>
                <w:color w:val="1E293B"/>
                <w:sz w:val="19"/>
              </w:rPr>
              <w:t>Aborda directamente la imposibilidad del docente de detectar uso de IA y entrega una evaluación cualitativa justificada, superando a los detectores de 'caja negra'.</w:t>
            </w:r>
          </w:p>
          <w:p>
            <w:pPr>
              <w:spacing w:before="40" w:after="60" w:line="276" w:lineRule="auto"/>
            </w:pPr>
            <w:r>
              <w:rPr>
                <w:rFonts w:ascii="Arial" w:hAnsi="Arial"/>
                <w:b/>
                <w:color w:val="0F172A"/>
                <w:sz w:val="19"/>
              </w:rPr>
              <w:t xml:space="preserve">Temporizado (T): </w:t>
            </w:r>
            <w:r>
              <w:rPr>
                <w:rFonts w:ascii="Arial" w:hAnsi="Arial"/>
                <w:color w:val="1E293B"/>
                <w:sz w:val="19"/>
              </w:rPr>
              <w:t>Completado al final del Sprint 2 (Fase de Análisis).</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OE3: Generación de Preguntas Flash y Despacho con Supervisión Docente</w:t>
            </w:r>
          </w:p>
          <w:p>
            <w:pPr>
              <w:spacing w:before="40" w:after="60" w:line="276" w:lineRule="auto"/>
            </w:pPr>
            <w:r>
              <w:rPr>
                <w:rFonts w:ascii="Arial" w:hAnsi="Arial"/>
                <w:b/>
                <w:color w:val="0F172A"/>
                <w:sz w:val="19"/>
              </w:rPr>
              <w:t xml:space="preserve">Enunciado: </w:t>
            </w:r>
            <w:r>
              <w:rPr>
                <w:rFonts w:ascii="Arial" w:hAnsi="Arial"/>
                <w:color w:val="1E293B"/>
                <w:sz w:val="19"/>
              </w:rPr>
              <w:t>Diseñar un sistema interactivo que permita al docente revisar, editar y aprobar un banco de preguntas personalizadas generadas automáticamente a partir del contenido del informe, y despachar las evaluaciones flash a los estudiantes mediante enlaces seguros de un solo uso vía correo electrónico.</w:t>
            </w:r>
          </w:p>
          <w:p>
            <w:pPr>
              <w:spacing w:before="40" w:after="60" w:line="276" w:lineRule="auto"/>
            </w:pPr>
            <w:r>
              <w:rPr>
                <w:rFonts w:ascii="Arial" w:hAnsi="Arial"/>
                <w:b/>
                <w:color w:val="0F172A"/>
                <w:sz w:val="19"/>
              </w:rPr>
              <w:t xml:space="preserve">Específico (S): </w:t>
            </w:r>
            <w:r>
              <w:rPr>
                <w:rFonts w:ascii="Arial" w:hAnsi="Arial"/>
                <w:color w:val="1E293B"/>
                <w:sz w:val="19"/>
              </w:rPr>
              <w:t>El sistema genera automáticamente 20 preguntas (opción múltiple y breve) basadas en conceptos clave extraídos del informe. El docente puede editar, eliminar, añadir preguntas propias, y seleccionar 10 para el test final. El despacho se realiza por correo electrónico con token UUIDv4 de un solo uso.</w:t>
            </w:r>
          </w:p>
          <w:p>
            <w:pPr>
              <w:spacing w:before="40" w:after="60" w:line="276" w:lineRule="auto"/>
            </w:pPr>
            <w:r>
              <w:rPr>
                <w:rFonts w:ascii="Arial" w:hAnsi="Arial"/>
                <w:b/>
                <w:color w:val="0F172A"/>
                <w:sz w:val="19"/>
              </w:rPr>
              <w:t xml:space="preserve">Medible (M): </w:t>
            </w:r>
            <w:r>
              <w:rPr>
                <w:rFonts w:ascii="Arial" w:hAnsi="Arial"/>
                <w:color w:val="1E293B"/>
                <w:sz w:val="19"/>
              </w:rPr>
              <w:t>100% de las preguntas generadas están asociadas al contenido específico del informe del estudiante. El enlace de acceso tiene vigencia de 48 horas. El despacho de correos maneja hasta 500 estudiantes por curso sin costo adicional.</w:t>
            </w:r>
          </w:p>
          <w:p>
            <w:pPr>
              <w:spacing w:before="40" w:after="60" w:line="276" w:lineRule="auto"/>
            </w:pPr>
            <w:r>
              <w:rPr>
                <w:rFonts w:ascii="Arial" w:hAnsi="Arial"/>
                <w:b/>
                <w:color w:val="0F172A"/>
                <w:sz w:val="19"/>
              </w:rPr>
              <w:t xml:space="preserve">Alcanzable (A): </w:t>
            </w:r>
            <w:r>
              <w:rPr>
                <w:rFonts w:ascii="Arial" w:hAnsi="Arial"/>
                <w:color w:val="1E293B"/>
                <w:sz w:val="19"/>
              </w:rPr>
              <w:t>Implementado con panel interactivo en Next.js (frontend), FastAPI (backend), y servicio de correo asíncrono con aiosmtplib usando Gmail SMTP gratuito.</w:t>
            </w:r>
          </w:p>
          <w:p>
            <w:pPr>
              <w:spacing w:before="40" w:after="60" w:line="276" w:lineRule="auto"/>
            </w:pPr>
            <w:r>
              <w:rPr>
                <w:rFonts w:ascii="Arial" w:hAnsi="Arial"/>
                <w:b/>
                <w:color w:val="0F172A"/>
                <w:sz w:val="19"/>
              </w:rPr>
              <w:t xml:space="preserve">Relevante (R): </w:t>
            </w:r>
            <w:r>
              <w:rPr>
                <w:rFonts w:ascii="Arial" w:hAnsi="Arial"/>
                <w:color w:val="1E293B"/>
                <w:sz w:val="19"/>
              </w:rPr>
              <w:t>Aborda el problema central de la verificación de aprendizaje real y asegura el paradigma Human-in-the-Loop al requerir la aprobación docente antes del despacho.</w:t>
            </w:r>
          </w:p>
          <w:p>
            <w:pPr>
              <w:spacing w:before="40" w:after="60" w:line="276" w:lineRule="auto"/>
            </w:pPr>
            <w:r>
              <w:rPr>
                <w:rFonts w:ascii="Arial" w:hAnsi="Arial"/>
                <w:b/>
                <w:color w:val="0F172A"/>
                <w:sz w:val="19"/>
              </w:rPr>
              <w:t xml:space="preserve">Temporizado (T): </w:t>
            </w:r>
            <w:r>
              <w:rPr>
                <w:rFonts w:ascii="Arial" w:hAnsi="Arial"/>
                <w:color w:val="1E293B"/>
                <w:sz w:val="19"/>
              </w:rPr>
              <w:t>Completado al final del Sprint 3 (Fase de Reactivos y Despacho).</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OE4: Evaluación Flash en Tiempo Real y Ruteo Automatizado de Defensas Orales</w:t>
            </w:r>
          </w:p>
          <w:p>
            <w:pPr>
              <w:spacing w:before="40" w:after="60" w:line="276" w:lineRule="auto"/>
            </w:pPr>
            <w:r>
              <w:rPr>
                <w:rFonts w:ascii="Arial" w:hAnsi="Arial"/>
                <w:b/>
                <w:color w:val="0F172A"/>
                <w:sz w:val="19"/>
              </w:rPr>
              <w:t xml:space="preserve">Enunciado: </w:t>
            </w:r>
            <w:r>
              <w:rPr>
                <w:rFonts w:ascii="Arial" w:hAnsi="Arial"/>
                <w:color w:val="1E293B"/>
                <w:sz w:val="19"/>
              </w:rPr>
              <w:t>Construir una interfaz de examinación en tiempo real para que los estudiantes respondan las preguntas flash, y un algoritmo que designe citas de defensa presencial exclusivamente para estudiantes con rendimientos atípicos o selección aleatoria de control.</w:t>
            </w:r>
          </w:p>
          <w:p>
            <w:pPr>
              <w:spacing w:before="40" w:after="60" w:line="276" w:lineRule="auto"/>
            </w:pPr>
            <w:r>
              <w:rPr>
                <w:rFonts w:ascii="Arial" w:hAnsi="Arial"/>
                <w:b/>
                <w:color w:val="0F172A"/>
                <w:sz w:val="19"/>
              </w:rPr>
              <w:t xml:space="preserve">Específico (S): </w:t>
            </w:r>
            <w:r>
              <w:rPr>
                <w:rFonts w:ascii="Arial" w:hAnsi="Arial"/>
                <w:color w:val="1E293B"/>
                <w:sz w:val="19"/>
              </w:rPr>
              <w:t>El estudiante accede al test mediante enlace tokenizado, responde 10 preguntas con temporizador por reactivo (60 segundos), y recibe un puntaje de coherencia inmediato. El sistema agenda defensas orales para tres grupos: (1) puntaje &lt; 50% (posible falta de comprensión), (2) puntaje &gt;= 95% (control de integridad), (3) 10% aleatorio del curso (muestreo de calidad).</w:t>
            </w:r>
          </w:p>
          <w:p>
            <w:pPr>
              <w:spacing w:before="40" w:after="60" w:line="276" w:lineRule="auto"/>
            </w:pPr>
            <w:r>
              <w:rPr>
                <w:rFonts w:ascii="Arial" w:hAnsi="Arial"/>
                <w:b/>
                <w:color w:val="0F172A"/>
                <w:sz w:val="19"/>
              </w:rPr>
              <w:t xml:space="preserve">Medible (M): </w:t>
            </w:r>
            <w:r>
              <w:rPr>
                <w:rFonts w:ascii="Arial" w:hAnsi="Arial"/>
                <w:color w:val="1E293B"/>
                <w:sz w:val="19"/>
              </w:rPr>
              <w:t>Latencia de conexión WebSocket &lt;= 100ms. Temporizador estricto por pregunta (60s). El ruteo agenda al 100% de los estudiantes que cumplen las condiciones en el primer bloque horario disponible del profesor.</w:t>
            </w:r>
          </w:p>
          <w:p>
            <w:pPr>
              <w:spacing w:before="40" w:after="60" w:line="276" w:lineRule="auto"/>
            </w:pPr>
            <w:r>
              <w:rPr>
                <w:rFonts w:ascii="Arial" w:hAnsi="Arial"/>
                <w:b/>
                <w:color w:val="0F172A"/>
                <w:sz w:val="19"/>
              </w:rPr>
              <w:t xml:space="preserve">Alcanzable (A): </w:t>
            </w:r>
            <w:r>
              <w:rPr>
                <w:rFonts w:ascii="Arial" w:hAnsi="Arial"/>
                <w:color w:val="1E293B"/>
                <w:sz w:val="19"/>
              </w:rPr>
              <w:t>Implementado con WebSockets sobre Starlette/FastAPI y frontend reactivo con Tailwind CSS. La lógica de ruteo considera la disponibilidad horaria del docente definida en su perfil.</w:t>
            </w:r>
          </w:p>
          <w:p>
            <w:pPr>
              <w:spacing w:before="40" w:after="60" w:line="276" w:lineRule="auto"/>
            </w:pPr>
            <w:r>
              <w:rPr>
                <w:rFonts w:ascii="Arial" w:hAnsi="Arial"/>
                <w:b/>
                <w:color w:val="0F172A"/>
                <w:sz w:val="19"/>
              </w:rPr>
              <w:t xml:space="preserve">Relevante (R): </w:t>
            </w:r>
            <w:r>
              <w:rPr>
                <w:rFonts w:ascii="Arial" w:hAnsi="Arial"/>
                <w:color w:val="1E293B"/>
                <w:sz w:val="19"/>
              </w:rPr>
              <w:t>Focaliza el tiempo presencial del docente únicamente en defensas necesarias, resolviendo la inviabilidad logística de interrogar a todo el curso.</w:t>
            </w:r>
          </w:p>
          <w:p>
            <w:pPr>
              <w:spacing w:before="40" w:after="60" w:line="276" w:lineRule="auto"/>
            </w:pPr>
            <w:r>
              <w:rPr>
                <w:rFonts w:ascii="Arial" w:hAnsi="Arial"/>
                <w:b/>
                <w:color w:val="0F172A"/>
                <w:sz w:val="19"/>
              </w:rPr>
              <w:t xml:space="preserve">Temporizado (T): </w:t>
            </w:r>
            <w:r>
              <w:rPr>
                <w:rFonts w:ascii="Arial" w:hAnsi="Arial"/>
                <w:color w:val="1E293B"/>
                <w:sz w:val="19"/>
              </w:rPr>
              <w:t>Completado al final del Sprint 4 (Fase de Examinación y Ruteo).</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OE5: Validación Integral y Cierre con Control Docente</w:t>
            </w:r>
          </w:p>
          <w:p>
            <w:pPr>
              <w:spacing w:before="40" w:after="60" w:line="276" w:lineRule="auto"/>
            </w:pPr>
            <w:r>
              <w:rPr>
                <w:rFonts w:ascii="Arial" w:hAnsi="Arial"/>
                <w:b/>
                <w:color w:val="0F172A"/>
                <w:sz w:val="19"/>
              </w:rPr>
              <w:t xml:space="preserve">Enunciado: </w:t>
            </w:r>
            <w:r>
              <w:rPr>
                <w:rFonts w:ascii="Arial" w:hAnsi="Arial"/>
                <w:color w:val="1E293B"/>
                <w:sz w:val="19"/>
              </w:rPr>
              <w:t>Implementar un módulo de auditoría y cierre de calificaciones que permita al profesor registrar los acuerdos de las defensas orales, ajustar manualmente la nota final, y dejar constancia de todas las acciones realizadas, manteniendo la decisión final bajo control exclusivo del docente.</w:t>
            </w:r>
          </w:p>
          <w:p>
            <w:pPr>
              <w:spacing w:before="40" w:after="60" w:line="276" w:lineRule="auto"/>
            </w:pPr>
            <w:r>
              <w:rPr>
                <w:rFonts w:ascii="Arial" w:hAnsi="Arial"/>
                <w:b/>
                <w:color w:val="0F172A"/>
                <w:sz w:val="19"/>
              </w:rPr>
              <w:t xml:space="preserve">Específico (S): </w:t>
            </w:r>
            <w:r>
              <w:rPr>
                <w:rFonts w:ascii="Arial" w:hAnsi="Arial"/>
                <w:color w:val="1E293B"/>
                <w:sz w:val="19"/>
              </w:rPr>
              <w:t>El docente accede a un panel donde visualiza: (1) nota preliminar del OE2, (2) puntaje del flash test del OE4, (3) resultado de la defensa oral. Puede confirmar la nota sugerida, modificarla manualmente, o dejarla en estado 'pendiente' para revisión posterior.</w:t>
            </w:r>
          </w:p>
          <w:p>
            <w:pPr>
              <w:spacing w:before="40" w:after="60" w:line="276" w:lineRule="auto"/>
            </w:pPr>
            <w:r>
              <w:rPr>
                <w:rFonts w:ascii="Arial" w:hAnsi="Arial"/>
                <w:b/>
                <w:color w:val="0F172A"/>
                <w:sz w:val="19"/>
              </w:rPr>
              <w:t xml:space="preserve">Medible (M): </w:t>
            </w:r>
            <w:r>
              <w:rPr>
                <w:rFonts w:ascii="Arial" w:hAnsi="Arial"/>
                <w:color w:val="1E293B"/>
                <w:sz w:val="19"/>
              </w:rPr>
              <w:t>100% de las calificaciones finales son confirmadas explícitamente por el docente antes de quedar registradas. El sistema genera un audit log con timestamp y usuario para cada acción crítica (cambio de nota, registro de defensa, decisión final). Tiempo de respuesta de la API &lt;= 200ms.</w:t>
            </w:r>
          </w:p>
          <w:p>
            <w:pPr>
              <w:spacing w:before="40" w:after="60" w:line="276" w:lineRule="auto"/>
            </w:pPr>
            <w:r>
              <w:rPr>
                <w:rFonts w:ascii="Arial" w:hAnsi="Arial"/>
                <w:b/>
                <w:color w:val="0F172A"/>
                <w:sz w:val="19"/>
              </w:rPr>
              <w:t xml:space="preserve">Alcanzable (A): </w:t>
            </w:r>
            <w:r>
              <w:rPr>
                <w:rFonts w:ascii="Arial" w:hAnsi="Arial"/>
                <w:color w:val="1E293B"/>
                <w:sz w:val="19"/>
              </w:rPr>
              <w:t>Módulo de auditoría estructurado en SQLAlchemy con tablas de logs inmutable. Panel administrativo con métricas de uso y trazabilidad.</w:t>
            </w:r>
          </w:p>
          <w:p>
            <w:pPr>
              <w:spacing w:before="40" w:after="60" w:line="276" w:lineRule="auto"/>
            </w:pPr>
            <w:r>
              <w:rPr>
                <w:rFonts w:ascii="Arial" w:hAnsi="Arial"/>
                <w:b/>
                <w:color w:val="0F172A"/>
                <w:sz w:val="19"/>
              </w:rPr>
              <w:t xml:space="preserve">Relevante (R): </w:t>
            </w:r>
            <w:r>
              <w:rPr>
                <w:rFonts w:ascii="Arial" w:hAnsi="Arial"/>
                <w:color w:val="1E293B"/>
                <w:sz w:val="19"/>
              </w:rPr>
              <w:t>Aborda el requisito ético fundamental del proyecto: la herramienta es un asistente, no un reemplazo del profesor. El docente mantiene la autoridad final sobre la evaluación.</w:t>
            </w:r>
          </w:p>
          <w:p>
            <w:pPr>
              <w:spacing w:before="40" w:after="60" w:line="276" w:lineRule="auto"/>
            </w:pPr>
            <w:r>
              <w:rPr>
                <w:rFonts w:ascii="Arial" w:hAnsi="Arial"/>
                <w:b/>
                <w:color w:val="0F172A"/>
                <w:sz w:val="19"/>
              </w:rPr>
              <w:t xml:space="preserve">Temporizado (T): </w:t>
            </w:r>
            <w:r>
              <w:rPr>
                <w:rFonts w:ascii="Arial" w:hAnsi="Arial"/>
                <w:color w:val="1E293B"/>
                <w:sz w:val="19"/>
              </w:rPr>
              <w:t>Completado al final del Sprint 5 (Fase de Verificación y Cierre).</w:t>
            </w:r>
          </w:p>
        </w:tc>
      </w:tr>
    </w:tbl>
    <w:p>
      <w:pPr>
        <w:spacing w:before="0" w:after="80"/>
      </w:pPr>
    </w:p>
    <w:p>
      <w:pPr>
        <w:keepNext/>
        <w:spacing w:before="240" w:after="80"/>
      </w:pPr>
      <w:r>
        <w:rPr>
          <w:rFonts w:ascii="Arial" w:hAnsi="Arial"/>
          <w:b/>
          <w:color w:val="4338CA"/>
          <w:sz w:val="24"/>
        </w:rPr>
        <w:t>2.3 Matriz de Trazabilidad Problema vs. Objetivos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304"/>
            <w:shd w:fill="1E3A8A"/>
            <w:tcMar>
              <w:top w:w="100" w:type="dxa"/>
              <w:bottom w:w="100" w:type="dxa"/>
              <w:left w:w="100" w:type="dxa"/>
              <w:right w:w="100" w:type="dxa"/>
            </w:tcMar>
          </w:tcPr>
          <w:p>
            <w:r>
              <w:rPr>
                <w:rFonts w:ascii="Arial" w:hAnsi="Arial"/>
                <w:b/>
                <w:color w:val="FFFFFF"/>
                <w:sz w:val="17"/>
              </w:rPr>
              <w:t>Dimensión del Problema</w:t>
            </w:r>
          </w:p>
        </w:tc>
        <w:tc>
          <w:tcPr>
            <w:tcW w:type="dxa" w:w="2592"/>
            <w:shd w:fill="1E3A8A"/>
            <w:tcMar>
              <w:top w:w="100" w:type="dxa"/>
              <w:bottom w:w="100" w:type="dxa"/>
              <w:left w:w="100" w:type="dxa"/>
              <w:right w:w="100" w:type="dxa"/>
            </w:tcMar>
          </w:tcPr>
          <w:p>
            <w:r>
              <w:rPr>
                <w:rFonts w:ascii="Arial" w:hAnsi="Arial"/>
                <w:b/>
                <w:color w:val="FFFFFF"/>
                <w:sz w:val="17"/>
              </w:rPr>
              <w:t>Causa Raíz</w:t>
            </w:r>
          </w:p>
        </w:tc>
        <w:tc>
          <w:tcPr>
            <w:tcW w:type="dxa" w:w="1296"/>
            <w:shd w:fill="1E3A8A"/>
            <w:tcMar>
              <w:top w:w="100" w:type="dxa"/>
              <w:bottom w:w="100" w:type="dxa"/>
              <w:left w:w="100" w:type="dxa"/>
              <w:right w:w="100" w:type="dxa"/>
            </w:tcMar>
          </w:tcPr>
          <w:p>
            <w:r>
              <w:rPr>
                <w:rFonts w:ascii="Arial" w:hAnsi="Arial"/>
                <w:b/>
                <w:color w:val="FFFFFF"/>
                <w:sz w:val="17"/>
              </w:rPr>
              <w:t>Objetivo(s)</w:t>
            </w:r>
          </w:p>
        </w:tc>
        <w:tc>
          <w:tcPr>
            <w:tcW w:type="dxa" w:w="3600"/>
            <w:shd w:fill="1E3A8A"/>
            <w:tcMar>
              <w:top w:w="100" w:type="dxa"/>
              <w:bottom w:w="100" w:type="dxa"/>
              <w:left w:w="100" w:type="dxa"/>
              <w:right w:w="100" w:type="dxa"/>
            </w:tcMar>
          </w:tcPr>
          <w:p>
            <w:r>
              <w:rPr>
                <w:rFonts w:ascii="Arial" w:hAnsi="Arial"/>
                <w:b/>
                <w:color w:val="FFFFFF"/>
                <w:sz w:val="17"/>
              </w:rPr>
              <w:t>Entregable Concreto</w:t>
            </w:r>
          </w:p>
        </w:tc>
      </w:tr>
      <w:tr>
        <w:tc>
          <w:tcPr>
            <w:tcW w:type="dxa" w:w="2304"/>
            <w:shd w:fill="FFFFFF"/>
            <w:tcMar>
              <w:top w:w="70" w:type="dxa"/>
              <w:bottom w:w="70" w:type="dxa"/>
              <w:left w:w="90" w:type="dxa"/>
              <w:right w:w="90" w:type="dxa"/>
            </w:tcMar>
          </w:tcPr>
          <w:p>
            <w:pPr>
              <w:spacing w:line="264" w:lineRule="auto"/>
            </w:pPr>
            <w:r>
              <w:rPr>
                <w:rFonts w:ascii="Arial" w:hAnsi="Arial"/>
                <w:b/>
                <w:color w:val="0F172A"/>
                <w:sz w:val="16"/>
              </w:rPr>
              <w:t>Falsos positivos de detectores IA</w:t>
            </w:r>
          </w:p>
        </w:tc>
        <w:tc>
          <w:tcPr>
            <w:tcW w:type="dxa" w:w="2592"/>
            <w:shd w:fill="FFFFFF"/>
            <w:tcMar>
              <w:top w:w="70" w:type="dxa"/>
              <w:bottom w:w="70" w:type="dxa"/>
              <w:left w:w="90" w:type="dxa"/>
              <w:right w:w="90" w:type="dxa"/>
            </w:tcMar>
          </w:tcPr>
          <w:p>
            <w:pPr>
              <w:spacing w:line="264" w:lineRule="auto"/>
            </w:pPr>
            <w:r>
              <w:rPr>
                <w:rFonts w:ascii="Arial" w:hAnsi="Arial"/>
                <w:color w:val="0F172A"/>
                <w:sz w:val="16"/>
              </w:rPr>
              <w:t>Dependencia exclusiva de métricas estadísticas (perplejidad, burstiness) sin validar comprensión humana.</w:t>
            </w:r>
          </w:p>
        </w:tc>
        <w:tc>
          <w:tcPr>
            <w:tcW w:type="dxa" w:w="1296"/>
            <w:shd w:fill="FFFFFF"/>
            <w:tcMar>
              <w:top w:w="70" w:type="dxa"/>
              <w:bottom w:w="70" w:type="dxa"/>
              <w:left w:w="90" w:type="dxa"/>
              <w:right w:w="90" w:type="dxa"/>
            </w:tcMar>
          </w:tcPr>
          <w:p>
            <w:pPr>
              <w:spacing w:line="264" w:lineRule="auto"/>
            </w:pPr>
            <w:r>
              <w:rPr>
                <w:rFonts w:ascii="Arial" w:hAnsi="Arial"/>
                <w:b/>
                <w:color w:val="0F172A"/>
                <w:sz w:val="16"/>
              </w:rPr>
              <w:t>OE2, OE3</w:t>
            </w:r>
          </w:p>
        </w:tc>
        <w:tc>
          <w:tcPr>
            <w:tcW w:type="dxa" w:w="3600"/>
            <w:shd w:fill="FFFFFF"/>
            <w:tcMar>
              <w:top w:w="70" w:type="dxa"/>
              <w:bottom w:w="70" w:type="dxa"/>
              <w:left w:w="90" w:type="dxa"/>
              <w:right w:w="90" w:type="dxa"/>
            </w:tcMar>
          </w:tcPr>
          <w:p>
            <w:pPr>
              <w:spacing w:line="264" w:lineRule="auto"/>
            </w:pPr>
            <w:r>
              <w:rPr>
                <w:rFonts w:ascii="Arial" w:hAnsi="Arial"/>
                <w:color w:val="0F172A"/>
                <w:sz w:val="16"/>
              </w:rPr>
              <w:t>Evaluación contextualizada con pauta y materiales del curso; generación de preguntas personalizadas basadas en el contenido específico del informe.</w:t>
            </w:r>
          </w:p>
        </w:tc>
      </w:tr>
      <w:tr>
        <w:tc>
          <w:tcPr>
            <w:tcW w:type="dxa" w:w="2304"/>
            <w:shd w:fill="F8FAFC"/>
            <w:tcMar>
              <w:top w:w="70" w:type="dxa"/>
              <w:bottom w:w="70" w:type="dxa"/>
              <w:left w:w="90" w:type="dxa"/>
              <w:right w:w="90" w:type="dxa"/>
            </w:tcMar>
          </w:tcPr>
          <w:p>
            <w:pPr>
              <w:spacing w:line="264" w:lineRule="auto"/>
            </w:pPr>
            <w:r>
              <w:rPr>
                <w:rFonts w:ascii="Arial" w:hAnsi="Arial"/>
                <w:b/>
                <w:color w:val="0F172A"/>
                <w:sz w:val="16"/>
              </w:rPr>
              <w:t>Imposibilidad logística de interrogar a todos</w:t>
            </w:r>
          </w:p>
        </w:tc>
        <w:tc>
          <w:tcPr>
            <w:tcW w:type="dxa" w:w="2592"/>
            <w:shd w:fill="F8FAFC"/>
            <w:tcMar>
              <w:top w:w="70" w:type="dxa"/>
              <w:bottom w:w="70" w:type="dxa"/>
              <w:left w:w="90" w:type="dxa"/>
              <w:right w:w="90" w:type="dxa"/>
            </w:tcMar>
          </w:tcPr>
          <w:p>
            <w:pPr>
              <w:spacing w:line="264" w:lineRule="auto"/>
            </w:pPr>
            <w:r>
              <w:rPr>
                <w:rFonts w:ascii="Arial" w:hAnsi="Arial"/>
                <w:color w:val="0F172A"/>
                <w:sz w:val="16"/>
              </w:rPr>
              <w:t>Restricción de horas de atención del docente en cursos masivos (60-200 alumnos).</w:t>
            </w:r>
          </w:p>
        </w:tc>
        <w:tc>
          <w:tcPr>
            <w:tcW w:type="dxa" w:w="1296"/>
            <w:shd w:fill="F8FAFC"/>
            <w:tcMar>
              <w:top w:w="70" w:type="dxa"/>
              <w:bottom w:w="70" w:type="dxa"/>
              <w:left w:w="90" w:type="dxa"/>
              <w:right w:w="90" w:type="dxa"/>
            </w:tcMar>
          </w:tcPr>
          <w:p>
            <w:pPr>
              <w:spacing w:line="264" w:lineRule="auto"/>
            </w:pPr>
            <w:r>
              <w:rPr>
                <w:rFonts w:ascii="Arial" w:hAnsi="Arial"/>
                <w:b/>
                <w:color w:val="0F172A"/>
                <w:sz w:val="16"/>
              </w:rPr>
              <w:t>OE4</w:t>
            </w:r>
          </w:p>
        </w:tc>
        <w:tc>
          <w:tcPr>
            <w:tcW w:type="dxa" w:w="3600"/>
            <w:shd w:fill="F8FAFC"/>
            <w:tcMar>
              <w:top w:w="70" w:type="dxa"/>
              <w:bottom w:w="70" w:type="dxa"/>
              <w:left w:w="90" w:type="dxa"/>
              <w:right w:w="90" w:type="dxa"/>
            </w:tcMar>
          </w:tcPr>
          <w:p>
            <w:pPr>
              <w:spacing w:line="264" w:lineRule="auto"/>
            </w:pPr>
            <w:r>
              <w:rPr>
                <w:rFonts w:ascii="Arial" w:hAnsi="Arial"/>
                <w:color w:val="0F172A"/>
                <w:sz w:val="16"/>
              </w:rPr>
              <w:t>Ruteo automático: solo defienden oralmente quienes tengan score &lt; 50% (posible falta de comprensión), &gt;= 95% (control de integridad), o 10% aleatorio (muestreo).</w:t>
            </w:r>
          </w:p>
        </w:tc>
      </w:tr>
      <w:tr>
        <w:tc>
          <w:tcPr>
            <w:tcW w:type="dxa" w:w="2304"/>
            <w:shd w:fill="FFFFFF"/>
            <w:tcMar>
              <w:top w:w="70" w:type="dxa"/>
              <w:bottom w:w="70" w:type="dxa"/>
              <w:left w:w="90" w:type="dxa"/>
              <w:right w:w="90" w:type="dxa"/>
            </w:tcMar>
          </w:tcPr>
          <w:p>
            <w:pPr>
              <w:spacing w:line="264" w:lineRule="auto"/>
            </w:pPr>
            <w:r>
              <w:rPr>
                <w:rFonts w:ascii="Arial" w:hAnsi="Arial"/>
                <w:b/>
                <w:color w:val="0F172A"/>
                <w:sz w:val="16"/>
              </w:rPr>
              <w:t>Fricción de adopción tecnológica</w:t>
            </w:r>
          </w:p>
        </w:tc>
        <w:tc>
          <w:tcPr>
            <w:tcW w:type="dxa" w:w="2592"/>
            <w:shd w:fill="FFFFFF"/>
            <w:tcMar>
              <w:top w:w="70" w:type="dxa"/>
              <w:bottom w:w="70" w:type="dxa"/>
              <w:left w:w="90" w:type="dxa"/>
              <w:right w:w="90" w:type="dxa"/>
            </w:tcMar>
          </w:tcPr>
          <w:p>
            <w:pPr>
              <w:spacing w:line="264" w:lineRule="auto"/>
            </w:pPr>
            <w:r>
              <w:rPr>
                <w:rFonts w:ascii="Arial" w:hAnsi="Arial"/>
                <w:color w:val="0F172A"/>
                <w:sz w:val="16"/>
              </w:rPr>
              <w:t>Estudiantes se resisten a crear cuentas y recordar contraseñas para una evaluación puntual.</w:t>
            </w:r>
          </w:p>
        </w:tc>
        <w:tc>
          <w:tcPr>
            <w:tcW w:type="dxa" w:w="1296"/>
            <w:shd w:fill="FFFFFF"/>
            <w:tcMar>
              <w:top w:w="70" w:type="dxa"/>
              <w:bottom w:w="70" w:type="dxa"/>
              <w:left w:w="90" w:type="dxa"/>
              <w:right w:w="90" w:type="dxa"/>
            </w:tcMar>
          </w:tcPr>
          <w:p>
            <w:pPr>
              <w:spacing w:line="264" w:lineRule="auto"/>
            </w:pPr>
            <w:r>
              <w:rPr>
                <w:rFonts w:ascii="Arial" w:hAnsi="Arial"/>
                <w:b/>
                <w:color w:val="0F172A"/>
                <w:sz w:val="16"/>
              </w:rPr>
              <w:t>OE1, OE3</w:t>
            </w:r>
          </w:p>
        </w:tc>
        <w:tc>
          <w:tcPr>
            <w:tcW w:type="dxa" w:w="3600"/>
            <w:shd w:fill="FFFFFF"/>
            <w:tcMar>
              <w:top w:w="70" w:type="dxa"/>
              <w:bottom w:w="70" w:type="dxa"/>
              <w:left w:w="90" w:type="dxa"/>
              <w:right w:w="90" w:type="dxa"/>
            </w:tcMar>
          </w:tcPr>
          <w:p>
            <w:pPr>
              <w:spacing w:line="264" w:lineRule="auto"/>
            </w:pPr>
            <w:r>
              <w:rPr>
                <w:rFonts w:ascii="Arial" w:hAnsi="Arial"/>
                <w:color w:val="0F172A"/>
                <w:sz w:val="16"/>
              </w:rPr>
              <w:t>Acceso sin login: nómina por CSV y enlace con token seguro de un solo uso enviado por correo electrónico.</w:t>
            </w:r>
          </w:p>
        </w:tc>
      </w:tr>
      <w:tr>
        <w:tc>
          <w:tcPr>
            <w:tcW w:type="dxa" w:w="2304"/>
            <w:shd w:fill="F8FAFC"/>
            <w:tcMar>
              <w:top w:w="70" w:type="dxa"/>
              <w:bottom w:w="70" w:type="dxa"/>
              <w:left w:w="90" w:type="dxa"/>
              <w:right w:w="90" w:type="dxa"/>
            </w:tcMar>
          </w:tcPr>
          <w:p>
            <w:pPr>
              <w:spacing w:line="264" w:lineRule="auto"/>
            </w:pPr>
            <w:r>
              <w:rPr>
                <w:rFonts w:ascii="Arial" w:hAnsi="Arial"/>
                <w:b/>
                <w:color w:val="0F172A"/>
                <w:sz w:val="16"/>
              </w:rPr>
              <w:t>Evaluación sin contexto de la asignatura</w:t>
            </w:r>
          </w:p>
        </w:tc>
        <w:tc>
          <w:tcPr>
            <w:tcW w:type="dxa" w:w="2592"/>
            <w:shd w:fill="F8FAFC"/>
            <w:tcMar>
              <w:top w:w="70" w:type="dxa"/>
              <w:bottom w:w="70" w:type="dxa"/>
              <w:left w:w="90" w:type="dxa"/>
              <w:right w:w="90" w:type="dxa"/>
            </w:tcMar>
          </w:tcPr>
          <w:p>
            <w:pPr>
              <w:spacing w:line="264" w:lineRule="auto"/>
            </w:pPr>
            <w:r>
              <w:rPr>
                <w:rFonts w:ascii="Arial" w:hAnsi="Arial"/>
                <w:color w:val="0F172A"/>
                <w:sz w:val="16"/>
              </w:rPr>
              <w:t>La IA evalúa de forma aislada sin conocer la materia, pauta ni bibliografía del curso.</w:t>
            </w:r>
          </w:p>
        </w:tc>
        <w:tc>
          <w:tcPr>
            <w:tcW w:type="dxa" w:w="1296"/>
            <w:shd w:fill="F8FAFC"/>
            <w:tcMar>
              <w:top w:w="70" w:type="dxa"/>
              <w:bottom w:w="70" w:type="dxa"/>
              <w:left w:w="90" w:type="dxa"/>
              <w:right w:w="90" w:type="dxa"/>
            </w:tcMar>
          </w:tcPr>
          <w:p>
            <w:pPr>
              <w:spacing w:line="264" w:lineRule="auto"/>
            </w:pPr>
            <w:r>
              <w:rPr>
                <w:rFonts w:ascii="Arial" w:hAnsi="Arial"/>
                <w:b/>
                <w:color w:val="0F172A"/>
                <w:sz w:val="16"/>
              </w:rPr>
              <w:t>OE2</w:t>
            </w:r>
          </w:p>
        </w:tc>
        <w:tc>
          <w:tcPr>
            <w:tcW w:type="dxa" w:w="3600"/>
            <w:shd w:fill="F8FAFC"/>
            <w:tcMar>
              <w:top w:w="70" w:type="dxa"/>
              <w:bottom w:w="70" w:type="dxa"/>
              <w:left w:w="90" w:type="dxa"/>
              <w:right w:w="90" w:type="dxa"/>
            </w:tcMar>
          </w:tcPr>
          <w:p>
            <w:pPr>
              <w:spacing w:line="264" w:lineRule="auto"/>
            </w:pPr>
            <w:r>
              <w:rPr>
                <w:rFonts w:ascii="Arial" w:hAnsi="Arial"/>
                <w:color w:val="0F172A"/>
                <w:sz w:val="16"/>
              </w:rPr>
              <w:t>Módulo de Materiales que inyecta syllabus, guías y rúbricas como contexto en el prompt del LLM.</w:t>
            </w:r>
          </w:p>
        </w:tc>
      </w:tr>
      <w:tr>
        <w:tc>
          <w:tcPr>
            <w:tcW w:type="dxa" w:w="2304"/>
            <w:shd w:fill="FFFFFF"/>
            <w:tcMar>
              <w:top w:w="70" w:type="dxa"/>
              <w:bottom w:w="70" w:type="dxa"/>
              <w:left w:w="90" w:type="dxa"/>
              <w:right w:w="90" w:type="dxa"/>
            </w:tcMar>
          </w:tcPr>
          <w:p>
            <w:pPr>
              <w:spacing w:line="264" w:lineRule="auto"/>
            </w:pPr>
            <w:r>
              <w:rPr>
                <w:rFonts w:ascii="Arial" w:hAnsi="Arial"/>
                <w:b/>
                <w:color w:val="0F172A"/>
                <w:sz w:val="16"/>
              </w:rPr>
              <w:t>Pérdida de control y autoridad del docente</w:t>
            </w:r>
          </w:p>
        </w:tc>
        <w:tc>
          <w:tcPr>
            <w:tcW w:type="dxa" w:w="2592"/>
            <w:shd w:fill="FFFFFF"/>
            <w:tcMar>
              <w:top w:w="70" w:type="dxa"/>
              <w:bottom w:w="70" w:type="dxa"/>
              <w:left w:w="90" w:type="dxa"/>
              <w:right w:w="90" w:type="dxa"/>
            </w:tcMar>
          </w:tcPr>
          <w:p>
            <w:pPr>
              <w:spacing w:line="264" w:lineRule="auto"/>
            </w:pPr>
            <w:r>
              <w:rPr>
                <w:rFonts w:ascii="Arial" w:hAnsi="Arial"/>
                <w:color w:val="0F172A"/>
                <w:sz w:val="16"/>
              </w:rPr>
              <w:t>Sistemas 100% automáticos sin intervención humana (falta de Human-in-the-Loop).</w:t>
            </w:r>
          </w:p>
        </w:tc>
        <w:tc>
          <w:tcPr>
            <w:tcW w:type="dxa" w:w="1296"/>
            <w:shd w:fill="FFFFFF"/>
            <w:tcMar>
              <w:top w:w="70" w:type="dxa"/>
              <w:bottom w:w="70" w:type="dxa"/>
              <w:left w:w="90" w:type="dxa"/>
              <w:right w:w="90" w:type="dxa"/>
            </w:tcMar>
          </w:tcPr>
          <w:p>
            <w:pPr>
              <w:spacing w:line="264" w:lineRule="auto"/>
            </w:pPr>
            <w:r>
              <w:rPr>
                <w:rFonts w:ascii="Arial" w:hAnsi="Arial"/>
                <w:b/>
                <w:color w:val="0F172A"/>
                <w:sz w:val="16"/>
              </w:rPr>
              <w:t>OE3, OE5</w:t>
            </w:r>
          </w:p>
        </w:tc>
        <w:tc>
          <w:tcPr>
            <w:tcW w:type="dxa" w:w="3600"/>
            <w:shd w:fill="FFFFFF"/>
            <w:tcMar>
              <w:top w:w="70" w:type="dxa"/>
              <w:bottom w:w="70" w:type="dxa"/>
              <w:left w:w="90" w:type="dxa"/>
              <w:right w:w="90" w:type="dxa"/>
            </w:tcMar>
          </w:tcPr>
          <w:p>
            <w:pPr>
              <w:spacing w:line="264" w:lineRule="auto"/>
            </w:pPr>
            <w:r>
              <w:rPr>
                <w:rFonts w:ascii="Arial" w:hAnsi="Arial"/>
                <w:color w:val="0F172A"/>
                <w:sz w:val="16"/>
              </w:rPr>
              <w:t>Editor interactivo de preguntas donde el docente aprueba el pool antes del despacho; panel de cierre con confirmación explícita de nota final.</w:t>
            </w:r>
          </w:p>
        </w:tc>
      </w:tr>
      <w:tr>
        <w:tc>
          <w:tcPr>
            <w:tcW w:type="dxa" w:w="2304"/>
            <w:shd w:fill="F8FAFC"/>
            <w:tcMar>
              <w:top w:w="70" w:type="dxa"/>
              <w:bottom w:w="70" w:type="dxa"/>
              <w:left w:w="90" w:type="dxa"/>
              <w:right w:w="90" w:type="dxa"/>
            </w:tcMar>
          </w:tcPr>
          <w:p>
            <w:pPr>
              <w:spacing w:line="264" w:lineRule="auto"/>
            </w:pPr>
            <w:r>
              <w:rPr>
                <w:rFonts w:ascii="Arial" w:hAnsi="Arial"/>
                <w:b/>
                <w:color w:val="0F172A"/>
                <w:sz w:val="16"/>
              </w:rPr>
              <w:t>Presupuesto cero para el MVP</w:t>
            </w:r>
          </w:p>
        </w:tc>
        <w:tc>
          <w:tcPr>
            <w:tcW w:type="dxa" w:w="2592"/>
            <w:shd w:fill="F8FAFC"/>
            <w:tcMar>
              <w:top w:w="70" w:type="dxa"/>
              <w:bottom w:w="70" w:type="dxa"/>
              <w:left w:w="90" w:type="dxa"/>
              <w:right w:w="90" w:type="dxa"/>
            </w:tcMar>
          </w:tcPr>
          <w:p>
            <w:pPr>
              <w:spacing w:line="264" w:lineRule="auto"/>
            </w:pPr>
            <w:r>
              <w:rPr>
                <w:rFonts w:ascii="Arial" w:hAnsi="Arial"/>
                <w:color w:val="0F172A"/>
                <w:sz w:val="16"/>
              </w:rPr>
              <w:t>Costos prohibitivos de APIs transaccionales y servidores de pago en etapa de prototipo.</w:t>
            </w:r>
          </w:p>
        </w:tc>
        <w:tc>
          <w:tcPr>
            <w:tcW w:type="dxa" w:w="1296"/>
            <w:shd w:fill="F8FAFC"/>
            <w:tcMar>
              <w:top w:w="70" w:type="dxa"/>
              <w:bottom w:w="70" w:type="dxa"/>
              <w:left w:w="90" w:type="dxa"/>
              <w:right w:w="90" w:type="dxa"/>
            </w:tcMar>
          </w:tcPr>
          <w:p>
            <w:pPr>
              <w:spacing w:line="264" w:lineRule="auto"/>
            </w:pPr>
            <w:r>
              <w:rPr>
                <w:rFonts w:ascii="Arial" w:hAnsi="Arial"/>
                <w:b/>
                <w:color w:val="0F172A"/>
                <w:sz w:val="16"/>
              </w:rPr>
              <w:t>OE3</w:t>
            </w:r>
          </w:p>
        </w:tc>
        <w:tc>
          <w:tcPr>
            <w:tcW w:type="dxa" w:w="3600"/>
            <w:shd w:fill="F8FAFC"/>
            <w:tcMar>
              <w:top w:w="70" w:type="dxa"/>
              <w:bottom w:w="70" w:type="dxa"/>
              <w:left w:w="90" w:type="dxa"/>
              <w:right w:w="90" w:type="dxa"/>
            </w:tcMar>
          </w:tcPr>
          <w:p>
            <w:pPr>
              <w:spacing w:line="264" w:lineRule="auto"/>
            </w:pPr>
            <w:r>
              <w:rPr>
                <w:rFonts w:ascii="Arial" w:hAnsi="Arial"/>
                <w:color w:val="0F172A"/>
                <w:sz w:val="16"/>
              </w:rPr>
              <w:t>Despacho con Gmail SMTP gratuito (aiosmtplib) y arquitectura SQLite/FastAPI de costo cero.</w:t>
            </w:r>
          </w:p>
        </w:tc>
      </w:tr>
      <w:tr>
        <w:tc>
          <w:tcPr>
            <w:tcW w:type="dxa" w:w="2304"/>
            <w:shd w:fill="FFFFFF"/>
            <w:tcMar>
              <w:top w:w="70" w:type="dxa"/>
              <w:bottom w:w="70" w:type="dxa"/>
              <w:left w:w="90" w:type="dxa"/>
              <w:right w:w="90" w:type="dxa"/>
            </w:tcMar>
          </w:tcPr>
          <w:p>
            <w:pPr>
              <w:spacing w:line="264" w:lineRule="auto"/>
            </w:pPr>
            <w:r>
              <w:rPr>
                <w:rFonts w:ascii="Arial" w:hAnsi="Arial"/>
                <w:b/>
                <w:color w:val="0F172A"/>
                <w:sz w:val="16"/>
              </w:rPr>
              <w:t>Docente no puede probar el uso indebido de IA</w:t>
            </w:r>
          </w:p>
        </w:tc>
        <w:tc>
          <w:tcPr>
            <w:tcW w:type="dxa" w:w="2592"/>
            <w:shd w:fill="FFFFFF"/>
            <w:tcMar>
              <w:top w:w="70" w:type="dxa"/>
              <w:bottom w:w="70" w:type="dxa"/>
              <w:left w:w="90" w:type="dxa"/>
              <w:right w:w="90" w:type="dxa"/>
            </w:tcMar>
          </w:tcPr>
          <w:p>
            <w:pPr>
              <w:spacing w:line="264" w:lineRule="auto"/>
            </w:pPr>
            <w:r>
              <w:rPr>
                <w:rFonts w:ascii="Arial" w:hAnsi="Arial"/>
                <w:color w:val="0F172A"/>
                <w:sz w:val="16"/>
              </w:rPr>
              <w:t>Falta de evidencia objetiva y trazable para respaldar decisiones académicas.</w:t>
            </w:r>
          </w:p>
        </w:tc>
        <w:tc>
          <w:tcPr>
            <w:tcW w:type="dxa" w:w="1296"/>
            <w:shd w:fill="FFFFFF"/>
            <w:tcMar>
              <w:top w:w="70" w:type="dxa"/>
              <w:bottom w:w="70" w:type="dxa"/>
              <w:left w:w="90" w:type="dxa"/>
              <w:right w:w="90" w:type="dxa"/>
            </w:tcMar>
          </w:tcPr>
          <w:p>
            <w:pPr>
              <w:spacing w:line="264" w:lineRule="auto"/>
            </w:pPr>
            <w:r>
              <w:rPr>
                <w:rFonts w:ascii="Arial" w:hAnsi="Arial"/>
                <w:b/>
                <w:color w:val="0F172A"/>
                <w:sz w:val="16"/>
              </w:rPr>
              <w:t>OE2, OE5</w:t>
            </w:r>
          </w:p>
        </w:tc>
        <w:tc>
          <w:tcPr>
            <w:tcW w:type="dxa" w:w="3600"/>
            <w:shd w:fill="FFFFFF"/>
            <w:tcMar>
              <w:top w:w="70" w:type="dxa"/>
              <w:bottom w:w="70" w:type="dxa"/>
              <w:left w:w="90" w:type="dxa"/>
              <w:right w:w="90" w:type="dxa"/>
            </w:tcMar>
          </w:tcPr>
          <w:p>
            <w:pPr>
              <w:spacing w:line="264" w:lineRule="auto"/>
            </w:pPr>
            <w:r>
              <w:rPr>
                <w:rFonts w:ascii="Arial" w:hAnsi="Arial"/>
                <w:color w:val="0F172A"/>
                <w:sz w:val="16"/>
              </w:rPr>
              <w:t>Desglose JSON del análisis con secciones sospechosas del informe; audit log inmutable de todas las acciones docentes.</w:t>
            </w:r>
          </w:p>
        </w:tc>
      </w:tr>
      <w:tr>
        <w:tc>
          <w:tcPr>
            <w:tcW w:type="dxa" w:w="2304"/>
            <w:shd w:fill="F8FAFC"/>
            <w:tcMar>
              <w:top w:w="70" w:type="dxa"/>
              <w:bottom w:w="70" w:type="dxa"/>
              <w:left w:w="90" w:type="dxa"/>
              <w:right w:w="90" w:type="dxa"/>
            </w:tcMar>
          </w:tcPr>
          <w:p>
            <w:pPr>
              <w:spacing w:line="264" w:lineRule="auto"/>
            </w:pPr>
            <w:r>
              <w:rPr>
                <w:rFonts w:ascii="Arial" w:hAnsi="Arial"/>
                <w:b/>
                <w:color w:val="0F172A"/>
                <w:sz w:val="16"/>
              </w:rPr>
              <w:t>Tiempo excesivo en corrección mecánica</w:t>
            </w:r>
          </w:p>
        </w:tc>
        <w:tc>
          <w:tcPr>
            <w:tcW w:type="dxa" w:w="2592"/>
            <w:shd w:fill="F8FAFC"/>
            <w:tcMar>
              <w:top w:w="70" w:type="dxa"/>
              <w:bottom w:w="70" w:type="dxa"/>
              <w:left w:w="90" w:type="dxa"/>
              <w:right w:w="90" w:type="dxa"/>
            </w:tcMar>
          </w:tcPr>
          <w:p>
            <w:pPr>
              <w:spacing w:line="264" w:lineRule="auto"/>
            </w:pPr>
            <w:r>
              <w:rPr>
                <w:rFonts w:ascii="Arial" w:hAnsi="Arial"/>
                <w:color w:val="0F172A"/>
                <w:sz w:val="16"/>
              </w:rPr>
              <w:t>Docentes dedican hasta 25 horas semanales a revisar informes contra pauta.</w:t>
            </w:r>
          </w:p>
        </w:tc>
        <w:tc>
          <w:tcPr>
            <w:tcW w:type="dxa" w:w="1296"/>
            <w:shd w:fill="F8FAFC"/>
            <w:tcMar>
              <w:top w:w="70" w:type="dxa"/>
              <w:bottom w:w="70" w:type="dxa"/>
              <w:left w:w="90" w:type="dxa"/>
              <w:right w:w="90" w:type="dxa"/>
            </w:tcMar>
          </w:tcPr>
          <w:p>
            <w:pPr>
              <w:spacing w:line="264" w:lineRule="auto"/>
            </w:pPr>
            <w:r>
              <w:rPr>
                <w:rFonts w:ascii="Arial" w:hAnsi="Arial"/>
                <w:b/>
                <w:color w:val="0F172A"/>
                <w:sz w:val="16"/>
              </w:rPr>
              <w:t>OE2, OE4</w:t>
            </w:r>
          </w:p>
        </w:tc>
        <w:tc>
          <w:tcPr>
            <w:tcW w:type="dxa" w:w="3600"/>
            <w:shd w:fill="F8FAFC"/>
            <w:tcMar>
              <w:top w:w="70" w:type="dxa"/>
              <w:bottom w:w="70" w:type="dxa"/>
              <w:left w:w="90" w:type="dxa"/>
              <w:right w:w="90" w:type="dxa"/>
            </w:tcMar>
          </w:tcPr>
          <w:p>
            <w:pPr>
              <w:spacing w:line="264" w:lineRule="auto"/>
            </w:pPr>
            <w:r>
              <w:rPr>
                <w:rFonts w:ascii="Arial" w:hAnsi="Arial"/>
                <w:color w:val="0F172A"/>
                <w:sz w:val="16"/>
              </w:rPr>
              <w:t>Automatización del análisis preliminar (nota y feedback), focalizando el tiempo docente solo en defensas orales necesarias.</w:t>
            </w:r>
          </w:p>
        </w:tc>
      </w:tr>
    </w:tbl>
    <w:p>
      <w:pPr>
        <w:keepNext/>
        <w:spacing w:before="240" w:after="80"/>
      </w:pPr>
      <w:r>
        <w:rPr>
          <w:rFonts w:ascii="Arial" w:hAnsi="Arial"/>
          <w:b/>
          <w:color w:val="4338CA"/>
          <w:sz w:val="24"/>
        </w:rPr>
        <w:t>2.4 Resumen de Contribución de Objetivos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64"/>
        <w:gridCol w:w="3264"/>
        <w:gridCol w:w="3264"/>
      </w:tblGrid>
      <w:tr>
        <w:tc>
          <w:tcPr>
            <w:tcW w:type="dxa" w:w="1728"/>
            <w:shd w:fill="1E3A8A"/>
            <w:tcMar>
              <w:top w:w="100" w:type="dxa"/>
              <w:bottom w:w="100" w:type="dxa"/>
              <w:left w:w="100" w:type="dxa"/>
              <w:right w:w="100" w:type="dxa"/>
            </w:tcMar>
          </w:tcPr>
          <w:p>
            <w:r>
              <w:rPr>
                <w:rFonts w:ascii="Arial" w:hAnsi="Arial"/>
                <w:b/>
                <w:color w:val="FFFFFF"/>
                <w:sz w:val="17"/>
              </w:rPr>
              <w:t>Objetivo</w:t>
            </w:r>
          </w:p>
        </w:tc>
        <w:tc>
          <w:tcPr>
            <w:tcW w:type="dxa" w:w="4176"/>
            <w:shd w:fill="1E3A8A"/>
            <w:tcMar>
              <w:top w:w="100" w:type="dxa"/>
              <w:bottom w:w="100" w:type="dxa"/>
              <w:left w:w="100" w:type="dxa"/>
              <w:right w:w="100" w:type="dxa"/>
            </w:tcMar>
          </w:tcPr>
          <w:p>
            <w:r>
              <w:rPr>
                <w:rFonts w:ascii="Arial" w:hAnsi="Arial"/>
                <w:b/>
                <w:color w:val="FFFFFF"/>
                <w:sz w:val="17"/>
              </w:rPr>
              <w:t>Contribución Principal</w:t>
            </w:r>
          </w:p>
        </w:tc>
        <w:tc>
          <w:tcPr>
            <w:tcW w:type="dxa" w:w="3888"/>
            <w:shd w:fill="1E3A8A"/>
            <w:tcMar>
              <w:top w:w="100" w:type="dxa"/>
              <w:bottom w:w="100" w:type="dxa"/>
              <w:left w:w="100" w:type="dxa"/>
              <w:right w:w="100" w:type="dxa"/>
            </w:tcMar>
          </w:tcPr>
          <w:p>
            <w:r>
              <w:rPr>
                <w:rFonts w:ascii="Arial" w:hAnsi="Arial"/>
                <w:b/>
                <w:color w:val="FFFFFF"/>
                <w:sz w:val="17"/>
              </w:rPr>
              <w:t>Impacto Esperado</w:t>
            </w:r>
          </w:p>
        </w:tc>
      </w:tr>
      <w:tr>
        <w:tc>
          <w:tcPr>
            <w:tcW w:type="dxa" w:w="1728"/>
            <w:shd w:fill="FFFFFF"/>
            <w:tcMar>
              <w:top w:w="70" w:type="dxa"/>
              <w:bottom w:w="70" w:type="dxa"/>
              <w:left w:w="90" w:type="dxa"/>
              <w:right w:w="90" w:type="dxa"/>
            </w:tcMar>
          </w:tcPr>
          <w:p>
            <w:pPr>
              <w:spacing w:line="264" w:lineRule="auto"/>
            </w:pPr>
            <w:r>
              <w:rPr>
                <w:rFonts w:ascii="Arial" w:hAnsi="Arial"/>
                <w:b/>
                <w:color w:val="0F172A"/>
                <w:sz w:val="16"/>
              </w:rPr>
              <w:t>OE1</w:t>
            </w:r>
          </w:p>
        </w:tc>
        <w:tc>
          <w:tcPr>
            <w:tcW w:type="dxa" w:w="4176"/>
            <w:shd w:fill="FFFFFF"/>
            <w:tcMar>
              <w:top w:w="70" w:type="dxa"/>
              <w:bottom w:w="70" w:type="dxa"/>
              <w:left w:w="90" w:type="dxa"/>
              <w:right w:w="90" w:type="dxa"/>
            </w:tcMar>
          </w:tcPr>
          <w:p>
            <w:pPr>
              <w:spacing w:line="264" w:lineRule="auto"/>
            </w:pPr>
            <w:r>
              <w:rPr>
                <w:rFonts w:ascii="Arial" w:hAnsi="Arial"/>
                <w:color w:val="0F172A"/>
                <w:sz w:val="16"/>
              </w:rPr>
              <w:t>Elimina barreras de adopción (sin cuentas) y estructura los datos.</w:t>
            </w:r>
          </w:p>
        </w:tc>
        <w:tc>
          <w:tcPr>
            <w:tcW w:type="dxa" w:w="3888"/>
            <w:shd w:fill="FFFFFF"/>
            <w:tcMar>
              <w:top w:w="70" w:type="dxa"/>
              <w:bottom w:w="70" w:type="dxa"/>
              <w:left w:w="90" w:type="dxa"/>
              <w:right w:w="90" w:type="dxa"/>
            </w:tcMar>
          </w:tcPr>
          <w:p>
            <w:pPr>
              <w:spacing w:line="264" w:lineRule="auto"/>
            </w:pPr>
            <w:r>
              <w:rPr>
                <w:rFonts w:ascii="Arial" w:hAnsi="Arial"/>
                <w:color w:val="0F172A"/>
                <w:sz w:val="16"/>
              </w:rPr>
              <w:t>Alta adopción por parte de estudiantes; base técnica para el resto del sistema.</w:t>
            </w:r>
          </w:p>
        </w:tc>
      </w:tr>
      <w:tr>
        <w:tc>
          <w:tcPr>
            <w:tcW w:type="dxa" w:w="1728"/>
            <w:shd w:fill="F8FAFC"/>
            <w:tcMar>
              <w:top w:w="70" w:type="dxa"/>
              <w:bottom w:w="70" w:type="dxa"/>
              <w:left w:w="90" w:type="dxa"/>
              <w:right w:w="90" w:type="dxa"/>
            </w:tcMar>
          </w:tcPr>
          <w:p>
            <w:pPr>
              <w:spacing w:line="264" w:lineRule="auto"/>
            </w:pPr>
            <w:r>
              <w:rPr>
                <w:rFonts w:ascii="Arial" w:hAnsi="Arial"/>
                <w:b/>
                <w:color w:val="0F172A"/>
                <w:sz w:val="16"/>
              </w:rPr>
              <w:t>OE2</w:t>
            </w:r>
          </w:p>
        </w:tc>
        <w:tc>
          <w:tcPr>
            <w:tcW w:type="dxa" w:w="4176"/>
            <w:shd w:fill="F8FAFC"/>
            <w:tcMar>
              <w:top w:w="70" w:type="dxa"/>
              <w:bottom w:w="70" w:type="dxa"/>
              <w:left w:w="90" w:type="dxa"/>
              <w:right w:w="90" w:type="dxa"/>
            </w:tcMar>
          </w:tcPr>
          <w:p>
            <w:pPr>
              <w:spacing w:line="264" w:lineRule="auto"/>
            </w:pPr>
            <w:r>
              <w:rPr>
                <w:rFonts w:ascii="Arial" w:hAnsi="Arial"/>
                <w:color w:val="0F172A"/>
                <w:sz w:val="16"/>
              </w:rPr>
              <w:t>Detecta uso de IA y evalúa con contexto de la asignatura.</w:t>
            </w:r>
          </w:p>
        </w:tc>
        <w:tc>
          <w:tcPr>
            <w:tcW w:type="dxa" w:w="3888"/>
            <w:shd w:fill="F8FAFC"/>
            <w:tcMar>
              <w:top w:w="70" w:type="dxa"/>
              <w:bottom w:w="70" w:type="dxa"/>
              <w:left w:w="90" w:type="dxa"/>
              <w:right w:w="90" w:type="dxa"/>
            </w:tcMar>
          </w:tcPr>
          <w:p>
            <w:pPr>
              <w:spacing w:line="264" w:lineRule="auto"/>
            </w:pPr>
            <w:r>
              <w:rPr>
                <w:rFonts w:ascii="Arial" w:hAnsi="Arial"/>
                <w:color w:val="0F172A"/>
                <w:sz w:val="16"/>
              </w:rPr>
              <w:t>Reduce falsos positivos; entrega evidencia justificada al docente.</w:t>
            </w:r>
          </w:p>
        </w:tc>
      </w:tr>
      <w:tr>
        <w:tc>
          <w:tcPr>
            <w:tcW w:type="dxa" w:w="1728"/>
            <w:shd w:fill="FFFFFF"/>
            <w:tcMar>
              <w:top w:w="70" w:type="dxa"/>
              <w:bottom w:w="70" w:type="dxa"/>
              <w:left w:w="90" w:type="dxa"/>
              <w:right w:w="90" w:type="dxa"/>
            </w:tcMar>
          </w:tcPr>
          <w:p>
            <w:pPr>
              <w:spacing w:line="264" w:lineRule="auto"/>
            </w:pPr>
            <w:r>
              <w:rPr>
                <w:rFonts w:ascii="Arial" w:hAnsi="Arial"/>
                <w:b/>
                <w:color w:val="0F172A"/>
                <w:sz w:val="16"/>
              </w:rPr>
              <w:t>OE3</w:t>
            </w:r>
          </w:p>
        </w:tc>
        <w:tc>
          <w:tcPr>
            <w:tcW w:type="dxa" w:w="4176"/>
            <w:shd w:fill="FFFFFF"/>
            <w:tcMar>
              <w:top w:w="70" w:type="dxa"/>
              <w:bottom w:w="70" w:type="dxa"/>
              <w:left w:w="90" w:type="dxa"/>
              <w:right w:w="90" w:type="dxa"/>
            </w:tcMar>
          </w:tcPr>
          <w:p>
            <w:pPr>
              <w:spacing w:line="264" w:lineRule="auto"/>
            </w:pPr>
            <w:r>
              <w:rPr>
                <w:rFonts w:ascii="Arial" w:hAnsi="Arial"/>
                <w:color w:val="0F172A"/>
                <w:sz w:val="16"/>
              </w:rPr>
              <w:t>Genera preguntas personalizadas; mantiene control docente.</w:t>
            </w:r>
          </w:p>
        </w:tc>
        <w:tc>
          <w:tcPr>
            <w:tcW w:type="dxa" w:w="3888"/>
            <w:shd w:fill="FFFFFF"/>
            <w:tcMar>
              <w:top w:w="70" w:type="dxa"/>
              <w:bottom w:w="70" w:type="dxa"/>
              <w:left w:w="90" w:type="dxa"/>
              <w:right w:w="90" w:type="dxa"/>
            </w:tcMar>
          </w:tcPr>
          <w:p>
            <w:pPr>
              <w:spacing w:line="264" w:lineRule="auto"/>
            </w:pPr>
            <w:r>
              <w:rPr>
                <w:rFonts w:ascii="Arial" w:hAnsi="Arial"/>
                <w:color w:val="0F172A"/>
                <w:sz w:val="16"/>
              </w:rPr>
              <w:t>Verifica aprendizaje real; asegura Human-in-the-Loop.</w:t>
            </w:r>
          </w:p>
        </w:tc>
      </w:tr>
      <w:tr>
        <w:tc>
          <w:tcPr>
            <w:tcW w:type="dxa" w:w="1728"/>
            <w:shd w:fill="F8FAFC"/>
            <w:tcMar>
              <w:top w:w="70" w:type="dxa"/>
              <w:bottom w:w="70" w:type="dxa"/>
              <w:left w:w="90" w:type="dxa"/>
              <w:right w:w="90" w:type="dxa"/>
            </w:tcMar>
          </w:tcPr>
          <w:p>
            <w:pPr>
              <w:spacing w:line="264" w:lineRule="auto"/>
            </w:pPr>
            <w:r>
              <w:rPr>
                <w:rFonts w:ascii="Arial" w:hAnsi="Arial"/>
                <w:b/>
                <w:color w:val="0F172A"/>
                <w:sz w:val="16"/>
              </w:rPr>
              <w:t>OE4</w:t>
            </w:r>
          </w:p>
        </w:tc>
        <w:tc>
          <w:tcPr>
            <w:tcW w:type="dxa" w:w="4176"/>
            <w:shd w:fill="F8FAFC"/>
            <w:tcMar>
              <w:top w:w="70" w:type="dxa"/>
              <w:bottom w:w="70" w:type="dxa"/>
              <w:left w:w="90" w:type="dxa"/>
              <w:right w:w="90" w:type="dxa"/>
            </w:tcMar>
          </w:tcPr>
          <w:p>
            <w:pPr>
              <w:spacing w:line="264" w:lineRule="auto"/>
            </w:pPr>
            <w:r>
              <w:rPr>
                <w:rFonts w:ascii="Arial" w:hAnsi="Arial"/>
                <w:color w:val="0F172A"/>
                <w:sz w:val="16"/>
              </w:rPr>
              <w:t>Focaliza defensas orales solo en casos necesarios.</w:t>
            </w:r>
          </w:p>
        </w:tc>
        <w:tc>
          <w:tcPr>
            <w:tcW w:type="dxa" w:w="3888"/>
            <w:shd w:fill="F8FAFC"/>
            <w:tcMar>
              <w:top w:w="70" w:type="dxa"/>
              <w:bottom w:w="70" w:type="dxa"/>
              <w:left w:w="90" w:type="dxa"/>
              <w:right w:w="90" w:type="dxa"/>
            </w:tcMar>
          </w:tcPr>
          <w:p>
            <w:pPr>
              <w:spacing w:line="264" w:lineRule="auto"/>
            </w:pPr>
            <w:r>
              <w:rPr>
                <w:rFonts w:ascii="Arial" w:hAnsi="Arial"/>
                <w:color w:val="0F172A"/>
                <w:sz w:val="16"/>
              </w:rPr>
              <w:t>Escalabilidad a cursos masivos; uso eficiente del tiempo docente.</w:t>
            </w:r>
          </w:p>
        </w:tc>
      </w:tr>
      <w:tr>
        <w:tc>
          <w:tcPr>
            <w:tcW w:type="dxa" w:w="1728"/>
            <w:shd w:fill="FFFFFF"/>
            <w:tcMar>
              <w:top w:w="70" w:type="dxa"/>
              <w:bottom w:w="70" w:type="dxa"/>
              <w:left w:w="90" w:type="dxa"/>
              <w:right w:w="90" w:type="dxa"/>
            </w:tcMar>
          </w:tcPr>
          <w:p>
            <w:pPr>
              <w:spacing w:line="264" w:lineRule="auto"/>
            </w:pPr>
            <w:r>
              <w:rPr>
                <w:rFonts w:ascii="Arial" w:hAnsi="Arial"/>
                <w:b/>
                <w:color w:val="0F172A"/>
                <w:sz w:val="16"/>
              </w:rPr>
              <w:t>OE5</w:t>
            </w:r>
          </w:p>
        </w:tc>
        <w:tc>
          <w:tcPr>
            <w:tcW w:type="dxa" w:w="4176"/>
            <w:shd w:fill="FFFFFF"/>
            <w:tcMar>
              <w:top w:w="70" w:type="dxa"/>
              <w:bottom w:w="70" w:type="dxa"/>
              <w:left w:w="90" w:type="dxa"/>
              <w:right w:w="90" w:type="dxa"/>
            </w:tcMar>
          </w:tcPr>
          <w:p>
            <w:pPr>
              <w:spacing w:line="264" w:lineRule="auto"/>
            </w:pPr>
            <w:r>
              <w:rPr>
                <w:rFonts w:ascii="Arial" w:hAnsi="Arial"/>
                <w:color w:val="0F172A"/>
                <w:sz w:val="16"/>
              </w:rPr>
              <w:t>Garantiza que la decisión final sea del profesor.</w:t>
            </w:r>
          </w:p>
        </w:tc>
        <w:tc>
          <w:tcPr>
            <w:tcW w:type="dxa" w:w="3888"/>
            <w:shd w:fill="FFFFFF"/>
            <w:tcMar>
              <w:top w:w="70" w:type="dxa"/>
              <w:bottom w:w="70" w:type="dxa"/>
              <w:left w:w="90" w:type="dxa"/>
              <w:right w:w="90" w:type="dxa"/>
            </w:tcMar>
          </w:tcPr>
          <w:p>
            <w:pPr>
              <w:spacing w:line="264" w:lineRule="auto"/>
            </w:pPr>
            <w:r>
              <w:rPr>
                <w:rFonts w:ascii="Arial" w:hAnsi="Arial"/>
                <w:color w:val="0F172A"/>
                <w:sz w:val="16"/>
              </w:rPr>
              <w:t>Confianza en la herramienta; cumplimiento ético y legal.</w:t>
            </w:r>
          </w:p>
        </w:tc>
      </w:tr>
    </w:tbl>
    <w:p>
      <w:r>
        <w:br w:type="page"/>
      </w:r>
    </w:p>
    <w:p>
      <w:pPr>
        <w:keepNext/>
        <w:spacing w:before="320" w:after="120"/>
      </w:pPr>
      <w:r>
        <w:rPr>
          <w:rFonts w:ascii="Arial" w:hAnsi="Arial"/>
          <w:b/>
          <w:color w:val="2563EB"/>
          <w:sz w:val="30"/>
        </w:rPr>
        <w:t>3. Análisis de Requerimientos y Fundamentación (45%)</w:t>
      </w:r>
    </w:p>
    <w:p>
      <w:pPr>
        <w:keepNext/>
        <w:spacing w:before="240" w:after="80"/>
      </w:pPr>
      <w:r>
        <w:rPr>
          <w:rFonts w:ascii="Arial" w:hAnsi="Arial"/>
          <w:b/>
          <w:color w:val="4338CA"/>
          <w:sz w:val="24"/>
        </w:rPr>
        <w:t>3.1 Bases Teóricas y Metodológicas</w:t>
      </w:r>
    </w:p>
    <w:p>
      <w:pPr>
        <w:pStyle w:val="ListBullet"/>
        <w:spacing w:before="20" w:after="60" w:line="276" w:lineRule="auto"/>
      </w:pPr>
      <w:r>
        <w:rPr>
          <w:rFonts w:ascii="Arial" w:hAnsi="Arial"/>
          <w:b/>
          <w:color w:val="0F172A"/>
          <w:sz w:val="19"/>
        </w:rPr>
        <w:t xml:space="preserve">Teoría de la Evaluación Auténtica (Grant Wiggins): </w:t>
      </w:r>
      <w:r>
        <w:rPr>
          <w:rFonts w:ascii="Arial" w:hAnsi="Arial"/>
          <w:color w:val="0F172A"/>
          <w:sz w:val="19"/>
        </w:rPr>
        <w:t>Establece que la asimilación del conocimiento se evidencia cuando el estudiante puede explicar, defender y aplicar sus decisiones metodológicas frente a preguntas directas. IntegriEval traslada el foco desde '¿el texto fue generado por una máquina?' hacia '¿el estudiante domina los conceptos plasmados en su entrega?'.</w:t>
      </w:r>
    </w:p>
    <w:p>
      <w:pPr>
        <w:pStyle w:val="ListBullet"/>
        <w:spacing w:before="20" w:after="60" w:line="276" w:lineRule="auto"/>
      </w:pPr>
      <w:r>
        <w:rPr>
          <w:rFonts w:ascii="Arial" w:hAnsi="Arial"/>
          <w:b/>
          <w:color w:val="0F172A"/>
          <w:sz w:val="19"/>
        </w:rPr>
        <w:t xml:space="preserve">Limitaciones Documentadas en Detectores de IA (Weber-Wulff et al., 2023): </w:t>
      </w:r>
      <w:r>
        <w:rPr>
          <w:rFonts w:ascii="Arial" w:hAnsi="Arial"/>
          <w:color w:val="0F172A"/>
          <w:sz w:val="19"/>
        </w:rPr>
        <w:t>Los clasificadores binarios presentan precisiones inferiores al 70% en entornos universitarios. IntegriEval emplea la IA como asistente de lectura y generador de preguntas supervisado por humanos (Human-in-the-Loop).</w:t>
      </w:r>
    </w:p>
    <w:p>
      <w:pPr>
        <w:keepNext/>
        <w:spacing w:before="240" w:after="80"/>
      </w:pPr>
      <w:r>
        <w:rPr>
          <w:rFonts w:ascii="Arial" w:hAnsi="Arial"/>
          <w:b/>
          <w:color w:val="4338CA"/>
          <w:sz w:val="24"/>
        </w:rPr>
        <w:t>3.2 Requerimientos Funcionales (RF)</w:t>
      </w:r>
    </w:p>
    <w:p>
      <w:pPr>
        <w:pStyle w:val="ListBullet"/>
        <w:spacing w:before="20" w:after="60" w:line="276" w:lineRule="auto"/>
      </w:pPr>
      <w:r>
        <w:rPr>
          <w:rFonts w:ascii="Arial" w:hAnsi="Arial"/>
          <w:b/>
          <w:color w:val="0F172A"/>
          <w:sz w:val="19"/>
        </w:rPr>
        <w:t xml:space="preserve">RF01 - Gestión de Asignaturas: </w:t>
      </w:r>
      <w:r>
        <w:rPr>
          <w:rFonts w:ascii="Arial" w:hAnsi="Arial"/>
          <w:color w:val="0F172A"/>
          <w:sz w:val="19"/>
        </w:rPr>
        <w:t>El sistema permite al docente crear y gestionar asignaturas indicando nombre y periodo.</w:t>
      </w:r>
    </w:p>
    <w:p>
      <w:pPr>
        <w:pStyle w:val="ListBullet"/>
        <w:spacing w:before="20" w:after="60" w:line="276" w:lineRule="auto"/>
      </w:pPr>
      <w:r>
        <w:rPr>
          <w:rFonts w:ascii="Arial" w:hAnsi="Arial"/>
          <w:b/>
          <w:color w:val="0F172A"/>
          <w:sz w:val="19"/>
        </w:rPr>
        <w:t xml:space="preserve">RF02 - Carga Masiva de Nómina (CSV): </w:t>
      </w:r>
      <w:r>
        <w:rPr>
          <w:rFonts w:ascii="Arial" w:hAnsi="Arial"/>
          <w:color w:val="0F172A"/>
          <w:sz w:val="19"/>
        </w:rPr>
        <w:t>Ingesta de archivos CSV con nombres y correos institucionales de alumnos sin requerir contraseñas.</w:t>
      </w:r>
    </w:p>
    <w:p>
      <w:pPr>
        <w:pStyle w:val="ListBullet"/>
        <w:spacing w:before="20" w:after="60" w:line="276" w:lineRule="auto"/>
      </w:pPr>
      <w:r>
        <w:rPr>
          <w:rFonts w:ascii="Arial" w:hAnsi="Arial"/>
          <w:b/>
          <w:color w:val="0F172A"/>
          <w:sz w:val="19"/>
        </w:rPr>
        <w:t xml:space="preserve">RF03 - Configuración de Parámetros: </w:t>
      </w:r>
      <w:r>
        <w:rPr>
          <w:rFonts w:ascii="Arial" w:hAnsi="Arial"/>
          <w:color w:val="0F172A"/>
          <w:sz w:val="19"/>
        </w:rPr>
        <w:t>Definición de pauta/prompt libre, rigor (strict/medium/lax), tamaño de pool y umbrales.</w:t>
      </w:r>
    </w:p>
    <w:p>
      <w:pPr>
        <w:pStyle w:val="ListBullet"/>
        <w:spacing w:before="20" w:after="60" w:line="276" w:lineRule="auto"/>
      </w:pPr>
      <w:r>
        <w:rPr>
          <w:rFonts w:ascii="Arial" w:hAnsi="Arial"/>
          <w:b/>
          <w:color w:val="0F172A"/>
          <w:sz w:val="19"/>
        </w:rPr>
        <w:t xml:space="preserve">RF04 - Materiales de Apoyo: </w:t>
      </w:r>
      <w:r>
        <w:rPr>
          <w:rFonts w:ascii="Arial" w:hAnsi="Arial"/>
          <w:color w:val="0F172A"/>
          <w:sz w:val="19"/>
        </w:rPr>
        <w:t>Subida de syllabus y guías en PDF/DOCX convertidos a Markdown para contexto del LLM.</w:t>
      </w:r>
    </w:p>
    <w:p>
      <w:pPr>
        <w:pStyle w:val="ListBullet"/>
        <w:spacing w:before="20" w:after="60" w:line="276" w:lineRule="auto"/>
      </w:pPr>
      <w:r>
        <w:rPr>
          <w:rFonts w:ascii="Arial" w:hAnsi="Arial"/>
          <w:b/>
          <w:color w:val="0F172A"/>
          <w:sz w:val="19"/>
        </w:rPr>
        <w:t xml:space="preserve">RF05 - Subida Masiva de Trabajos: </w:t>
      </w:r>
      <w:r>
        <w:rPr>
          <w:rFonts w:ascii="Arial" w:hAnsi="Arial"/>
          <w:color w:val="0F172A"/>
          <w:sz w:val="19"/>
        </w:rPr>
        <w:t>Carga en lote de PDFs con auto-asociación heurística o manual por estudiante.</w:t>
      </w:r>
    </w:p>
    <w:p>
      <w:pPr>
        <w:pStyle w:val="ListBullet"/>
        <w:spacing w:before="20" w:after="60" w:line="276" w:lineRule="auto"/>
      </w:pPr>
      <w:r>
        <w:rPr>
          <w:rFonts w:ascii="Arial" w:hAnsi="Arial"/>
          <w:b/>
          <w:color w:val="0F172A"/>
          <w:sz w:val="19"/>
        </w:rPr>
        <w:t xml:space="preserve">RF06 - Conversión Estructurada a Markdown: </w:t>
      </w:r>
      <w:r>
        <w:rPr>
          <w:rFonts w:ascii="Arial" w:hAnsi="Arial"/>
          <w:color w:val="0F172A"/>
          <w:sz w:val="19"/>
        </w:rPr>
        <w:t>Extracción de alta fidelidad con pymupdf4llm preservando títulos y tablas.</w:t>
      </w:r>
    </w:p>
    <w:p>
      <w:pPr>
        <w:pStyle w:val="ListBullet"/>
        <w:spacing w:before="20" w:after="60" w:line="276" w:lineRule="auto"/>
      </w:pPr>
      <w:r>
        <w:rPr>
          <w:rFonts w:ascii="Arial" w:hAnsi="Arial"/>
          <w:b/>
          <w:color w:val="0F172A"/>
          <w:sz w:val="19"/>
        </w:rPr>
        <w:t xml:space="preserve">RF07 - Evaluación Asíncrona con IA: </w:t>
      </w:r>
      <w:r>
        <w:rPr>
          <w:rFonts w:ascii="Arial" w:hAnsi="Arial"/>
          <w:color w:val="0F172A"/>
          <w:sz w:val="19"/>
        </w:rPr>
        <w:t>Cálculo de nota preliminar, feedback cualitativo y porcentaje de detección de IA.</w:t>
      </w:r>
    </w:p>
    <w:p>
      <w:pPr>
        <w:pStyle w:val="ListBullet"/>
        <w:spacing w:before="20" w:after="60" w:line="276" w:lineRule="auto"/>
      </w:pPr>
      <w:r>
        <w:rPr>
          <w:rFonts w:ascii="Arial" w:hAnsi="Arial"/>
          <w:b/>
          <w:color w:val="0F172A"/>
          <w:sz w:val="19"/>
        </w:rPr>
        <w:t xml:space="preserve">RF08 - Gestión del Pool de Preguntas: </w:t>
      </w:r>
      <w:r>
        <w:rPr>
          <w:rFonts w:ascii="Arial" w:hAnsi="Arial"/>
          <w:color w:val="0F172A"/>
          <w:sz w:val="19"/>
        </w:rPr>
        <w:t>Edición de alternativas, agregado de reactivos propios y selección aleatoria/manual de 10 preguntas.</w:t>
      </w:r>
    </w:p>
    <w:p>
      <w:pPr>
        <w:pStyle w:val="ListBullet"/>
        <w:spacing w:before="20" w:after="60" w:line="276" w:lineRule="auto"/>
      </w:pPr>
      <w:r>
        <w:rPr>
          <w:rFonts w:ascii="Arial" w:hAnsi="Arial"/>
          <w:b/>
          <w:color w:val="0F172A"/>
          <w:sz w:val="19"/>
        </w:rPr>
        <w:t xml:space="preserve">RF09 - Despacho Asíncrono por Correo: </w:t>
      </w:r>
      <w:r>
        <w:rPr>
          <w:rFonts w:ascii="Arial" w:hAnsi="Arial"/>
          <w:color w:val="0F172A"/>
          <w:sz w:val="19"/>
        </w:rPr>
        <w:t>Envío de invitación con token UUIDv4 (vigencia 48h) vía Gmail SMTP (aiosmtplib).</w:t>
      </w:r>
    </w:p>
    <w:p>
      <w:pPr>
        <w:pStyle w:val="ListBullet"/>
        <w:spacing w:before="20" w:after="60" w:line="276" w:lineRule="auto"/>
      </w:pPr>
      <w:r>
        <w:rPr>
          <w:rFonts w:ascii="Arial" w:hAnsi="Arial"/>
          <w:b/>
          <w:color w:val="0F172A"/>
          <w:sz w:val="19"/>
        </w:rPr>
        <w:t xml:space="preserve">RF10 - Flash Test WebSocket en Tiempo Real: </w:t>
      </w:r>
      <w:r>
        <w:rPr>
          <w:rFonts w:ascii="Arial" w:hAnsi="Arial"/>
          <w:color w:val="0F172A"/>
          <w:sz w:val="19"/>
        </w:rPr>
        <w:t>Examinación cronometrada por pregunta, protección contra caídas y feedback final.</w:t>
      </w:r>
    </w:p>
    <w:p>
      <w:pPr>
        <w:pStyle w:val="ListBullet"/>
        <w:spacing w:before="20" w:after="60" w:line="276" w:lineRule="auto"/>
      </w:pPr>
      <w:r>
        <w:rPr>
          <w:rFonts w:ascii="Arial" w:hAnsi="Arial"/>
          <w:b/>
          <w:color w:val="0F172A"/>
          <w:sz w:val="19"/>
        </w:rPr>
        <w:t xml:space="preserve">RF11 - Ruteo y Agendamiento Automático: </w:t>
      </w:r>
      <w:r>
        <w:rPr>
          <w:rFonts w:ascii="Arial" w:hAnsi="Arial"/>
          <w:color w:val="0F172A"/>
          <w:sz w:val="19"/>
        </w:rPr>
        <w:t>Agendamiento en el primer bloque libre del profesor para alumnos convocados a oficina.</w:t>
      </w:r>
    </w:p>
    <w:p>
      <w:pPr>
        <w:pStyle w:val="ListBullet"/>
        <w:spacing w:before="20" w:after="60" w:line="276" w:lineRule="auto"/>
      </w:pPr>
      <w:r>
        <w:rPr>
          <w:rFonts w:ascii="Arial" w:hAnsi="Arial"/>
          <w:b/>
          <w:color w:val="0F172A"/>
          <w:sz w:val="19"/>
        </w:rPr>
        <w:t xml:space="preserve">RF12 - Cierre de Cita y Ajuste de Calificación: </w:t>
      </w:r>
      <w:r>
        <w:rPr>
          <w:rFonts w:ascii="Arial" w:hAnsi="Arial"/>
          <w:color w:val="0F172A"/>
          <w:sz w:val="19"/>
        </w:rPr>
        <w:t>Registro de acuerdos presenciales y actualización de la nota final del alumno.</w:t>
      </w:r>
    </w:p>
    <w:p>
      <w:pPr>
        <w:keepNext/>
        <w:spacing w:before="240" w:after="80"/>
      </w:pPr>
      <w:r>
        <w:rPr>
          <w:rFonts w:ascii="Arial" w:hAnsi="Arial"/>
          <w:b/>
          <w:color w:val="4338CA"/>
          <w:sz w:val="24"/>
        </w:rPr>
        <w:t>3.3 Requerimientos No Funcionales (RNF)</w:t>
      </w:r>
    </w:p>
    <w:p>
      <w:pPr>
        <w:pStyle w:val="ListBullet"/>
        <w:spacing w:before="20" w:after="60" w:line="276" w:lineRule="auto"/>
      </w:pPr>
      <w:r>
        <w:rPr>
          <w:rFonts w:ascii="Arial" w:hAnsi="Arial"/>
          <w:b/>
          <w:color w:val="0F172A"/>
          <w:sz w:val="19"/>
        </w:rPr>
        <w:t xml:space="preserve">RNF1 (Rendimiento): </w:t>
      </w:r>
      <w:r>
        <w:rPr>
          <w:rFonts w:ascii="Arial" w:hAnsi="Arial"/>
          <w:color w:val="0F172A"/>
          <w:sz w:val="19"/>
        </w:rPr>
        <w:t>Soporte de 100 conexiones WebSocket concurrentes con latencia &lt;= 50ms.</w:t>
      </w:r>
    </w:p>
    <w:p>
      <w:pPr>
        <w:pStyle w:val="ListBullet"/>
        <w:spacing w:before="20" w:after="60" w:line="276" w:lineRule="auto"/>
      </w:pPr>
      <w:r>
        <w:rPr>
          <w:rFonts w:ascii="Arial" w:hAnsi="Arial"/>
          <w:b/>
          <w:color w:val="0F172A"/>
          <w:sz w:val="19"/>
        </w:rPr>
        <w:t xml:space="preserve">RNF2 (Seguridad): </w:t>
      </w:r>
      <w:r>
        <w:rPr>
          <w:rFonts w:ascii="Arial" w:hAnsi="Arial"/>
          <w:color w:val="0F172A"/>
          <w:sz w:val="19"/>
        </w:rPr>
        <w:t>Tokens de examen UUIDv4 de alta entropía y contraseñas de docentes protegidas con bcrypt (factor &gt;= 12).</w:t>
      </w:r>
    </w:p>
    <w:p>
      <w:pPr>
        <w:pStyle w:val="ListBullet"/>
        <w:spacing w:before="20" w:after="60" w:line="276" w:lineRule="auto"/>
      </w:pPr>
      <w:r>
        <w:rPr>
          <w:rFonts w:ascii="Arial" w:hAnsi="Arial"/>
          <w:b/>
          <w:color w:val="0F172A"/>
          <w:sz w:val="19"/>
        </w:rPr>
        <w:t xml:space="preserve">RNF3 (Resiliencia): </w:t>
      </w:r>
      <w:r>
        <w:rPr>
          <w:rFonts w:ascii="Arial" w:hAnsi="Arial"/>
          <w:color w:val="0F172A"/>
          <w:sz w:val="19"/>
        </w:rPr>
        <w:t>Mecanismo de fallback automático a Mock Engine en caso de desconexión con la API de Anthropic.</w:t>
      </w:r>
    </w:p>
    <w:p>
      <w:pPr>
        <w:pStyle w:val="ListBullet"/>
        <w:spacing w:before="20" w:after="60" w:line="276" w:lineRule="auto"/>
      </w:pPr>
      <w:r>
        <w:rPr>
          <w:rFonts w:ascii="Arial" w:hAnsi="Arial"/>
          <w:b/>
          <w:color w:val="0F172A"/>
          <w:sz w:val="19"/>
        </w:rPr>
        <w:t xml:space="preserve">RNF4 (Usabilidad): </w:t>
      </w:r>
      <w:r>
        <w:rPr>
          <w:rFonts w:ascii="Arial" w:hAnsi="Arial"/>
          <w:color w:val="0F172A"/>
          <w:sz w:val="19"/>
        </w:rPr>
        <w:t>Interfaz Next.js + Tailwind CSS adaptada a accesibilidad WCAG 2.1 AA con tema oscuro de alto contraste.</w:t>
      </w:r>
    </w:p>
    <w:p>
      <w:pPr>
        <w:pStyle w:val="ListBullet"/>
        <w:spacing w:before="20" w:after="60" w:line="276" w:lineRule="auto"/>
      </w:pPr>
      <w:r>
        <w:rPr>
          <w:rFonts w:ascii="Arial" w:hAnsi="Arial"/>
          <w:b/>
          <w:color w:val="0F172A"/>
          <w:sz w:val="19"/>
        </w:rPr>
        <w:t xml:space="preserve">RNF5 (Costo Cero): </w:t>
      </w:r>
      <w:r>
        <w:rPr>
          <w:rFonts w:ascii="Arial" w:hAnsi="Arial"/>
          <w:color w:val="0F172A"/>
          <w:sz w:val="19"/>
        </w:rPr>
        <w:t>Operatividad 100% sustentada en tecnologías de código abierto (SQLite, FastAPI, Gmail SMTP).</w:t>
      </w:r>
    </w:p>
    <w:p>
      <w:pPr>
        <w:keepNext/>
        <w:spacing w:before="240" w:after="80"/>
      </w:pPr>
      <w:r>
        <w:rPr>
          <w:rFonts w:ascii="Arial" w:hAnsi="Arial"/>
          <w:b/>
          <w:color w:val="4338CA"/>
          <w:sz w:val="24"/>
        </w:rPr>
        <w:t>3.4 Evaluación Crítica de Alternativas Técnicas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016"/>
            <w:shd w:fill="1E3A8A"/>
            <w:tcMar>
              <w:top w:w="100" w:type="dxa"/>
              <w:bottom w:w="100" w:type="dxa"/>
              <w:left w:w="100" w:type="dxa"/>
              <w:right w:w="100" w:type="dxa"/>
            </w:tcMar>
          </w:tcPr>
          <w:p>
            <w:r>
              <w:rPr>
                <w:rFonts w:ascii="Arial" w:hAnsi="Arial"/>
                <w:b/>
                <w:color w:val="FFFFFF"/>
                <w:sz w:val="17"/>
              </w:rPr>
              <w:t>Dimensión</w:t>
            </w:r>
          </w:p>
        </w:tc>
        <w:tc>
          <w:tcPr>
            <w:tcW w:type="dxa" w:w="2592"/>
            <w:shd w:fill="1E3A8A"/>
            <w:tcMar>
              <w:top w:w="100" w:type="dxa"/>
              <w:bottom w:w="100" w:type="dxa"/>
              <w:left w:w="100" w:type="dxa"/>
              <w:right w:w="100" w:type="dxa"/>
            </w:tcMar>
          </w:tcPr>
          <w:p>
            <w:r>
              <w:rPr>
                <w:rFonts w:ascii="Arial" w:hAnsi="Arial"/>
                <w:b/>
                <w:color w:val="FFFFFF"/>
                <w:sz w:val="17"/>
              </w:rPr>
              <w:t>Alternativas Evaluadas</w:t>
            </w:r>
          </w:p>
        </w:tc>
        <w:tc>
          <w:tcPr>
            <w:tcW w:type="dxa" w:w="1872"/>
            <w:shd w:fill="1E3A8A"/>
            <w:tcMar>
              <w:top w:w="100" w:type="dxa"/>
              <w:bottom w:w="100" w:type="dxa"/>
              <w:left w:w="100" w:type="dxa"/>
              <w:right w:w="100" w:type="dxa"/>
            </w:tcMar>
          </w:tcPr>
          <w:p>
            <w:r>
              <w:rPr>
                <w:rFonts w:ascii="Arial" w:hAnsi="Arial"/>
                <w:b/>
                <w:color w:val="FFFFFF"/>
                <w:sz w:val="17"/>
              </w:rPr>
              <w:t>Selección</w:t>
            </w:r>
          </w:p>
        </w:tc>
        <w:tc>
          <w:tcPr>
            <w:tcW w:type="dxa" w:w="3312"/>
            <w:shd w:fill="1E3A8A"/>
            <w:tcMar>
              <w:top w:w="100" w:type="dxa"/>
              <w:bottom w:w="100" w:type="dxa"/>
              <w:left w:w="100" w:type="dxa"/>
              <w:right w:w="100" w:type="dxa"/>
            </w:tcMar>
          </w:tcPr>
          <w:p>
            <w:r>
              <w:rPr>
                <w:rFonts w:ascii="Arial" w:hAnsi="Arial"/>
                <w:b/>
                <w:color w:val="FFFFFF"/>
                <w:sz w:val="17"/>
              </w:rPr>
              <w:t>Justificación Técnica</w:t>
            </w:r>
          </w:p>
        </w:tc>
      </w:tr>
      <w:tr>
        <w:tc>
          <w:tcPr>
            <w:tcW w:type="dxa" w:w="2016"/>
            <w:shd w:fill="FFFFFF"/>
            <w:tcMar>
              <w:top w:w="70" w:type="dxa"/>
              <w:bottom w:w="70" w:type="dxa"/>
              <w:left w:w="90" w:type="dxa"/>
              <w:right w:w="90" w:type="dxa"/>
            </w:tcMar>
          </w:tcPr>
          <w:p>
            <w:pPr>
              <w:spacing w:line="264" w:lineRule="auto"/>
            </w:pPr>
            <w:r>
              <w:rPr>
                <w:rFonts w:ascii="Arial" w:hAnsi="Arial"/>
                <w:b/>
                <w:color w:val="0F172A"/>
                <w:sz w:val="16"/>
              </w:rPr>
              <w:t>Acceso Alumno</w:t>
            </w:r>
          </w:p>
        </w:tc>
        <w:tc>
          <w:tcPr>
            <w:tcW w:type="dxa" w:w="2592"/>
            <w:shd w:fill="FFFFFF"/>
            <w:tcMar>
              <w:top w:w="70" w:type="dxa"/>
              <w:bottom w:w="70" w:type="dxa"/>
              <w:left w:w="90" w:type="dxa"/>
              <w:right w:w="90" w:type="dxa"/>
            </w:tcMar>
          </w:tcPr>
          <w:p>
            <w:pPr>
              <w:spacing w:line="264" w:lineRule="auto"/>
            </w:pPr>
            <w:r>
              <w:rPr>
                <w:rFonts w:ascii="Arial" w:hAnsi="Arial"/>
                <w:color w:val="0F172A"/>
                <w:sz w:val="16"/>
              </w:rPr>
              <w:t>1. Cuenta y Password.</w:t>
              <w:br/>
              <w:t>2. SSO Institucional.</w:t>
              <w:br/>
              <w:t>3. Token vía Email.</w:t>
            </w:r>
          </w:p>
        </w:tc>
        <w:tc>
          <w:tcPr>
            <w:tcW w:type="dxa" w:w="1872"/>
            <w:shd w:fill="FFFFFF"/>
            <w:tcMar>
              <w:top w:w="70" w:type="dxa"/>
              <w:bottom w:w="70" w:type="dxa"/>
              <w:left w:w="90" w:type="dxa"/>
              <w:right w:w="90" w:type="dxa"/>
            </w:tcMar>
          </w:tcPr>
          <w:p>
            <w:pPr>
              <w:spacing w:line="264" w:lineRule="auto"/>
            </w:pPr>
            <w:r>
              <w:rPr>
                <w:rFonts w:ascii="Arial" w:hAnsi="Arial"/>
                <w:b/>
                <w:color w:val="0F172A"/>
                <w:sz w:val="16"/>
              </w:rPr>
              <w:t>Token vía Email</w:t>
            </w:r>
          </w:p>
        </w:tc>
        <w:tc>
          <w:tcPr>
            <w:tcW w:type="dxa" w:w="3312"/>
            <w:shd w:fill="FFFFFF"/>
            <w:tcMar>
              <w:top w:w="70" w:type="dxa"/>
              <w:bottom w:w="70" w:type="dxa"/>
              <w:left w:w="90" w:type="dxa"/>
              <w:right w:w="90" w:type="dxa"/>
            </w:tcMar>
          </w:tcPr>
          <w:p>
            <w:pPr>
              <w:spacing w:line="264" w:lineRule="auto"/>
            </w:pPr>
            <w:r>
              <w:rPr>
                <w:rFonts w:ascii="Arial" w:hAnsi="Arial"/>
                <w:color w:val="0F172A"/>
                <w:sz w:val="16"/>
              </w:rPr>
              <w:t>Elimina fricción de registro; el docente no gestiona claves y el token valida posesión del correo oficial.</w:t>
            </w:r>
          </w:p>
        </w:tc>
      </w:tr>
      <w:tr>
        <w:tc>
          <w:tcPr>
            <w:tcW w:type="dxa" w:w="2016"/>
            <w:shd w:fill="F8FAFC"/>
            <w:tcMar>
              <w:top w:w="70" w:type="dxa"/>
              <w:bottom w:w="70" w:type="dxa"/>
              <w:left w:w="90" w:type="dxa"/>
              <w:right w:w="90" w:type="dxa"/>
            </w:tcMar>
          </w:tcPr>
          <w:p>
            <w:pPr>
              <w:spacing w:line="264" w:lineRule="auto"/>
            </w:pPr>
            <w:r>
              <w:rPr>
                <w:rFonts w:ascii="Arial" w:hAnsi="Arial"/>
                <w:b/>
                <w:color w:val="0F172A"/>
                <w:sz w:val="16"/>
              </w:rPr>
              <w:t>Estrategia de Integridad</w:t>
            </w:r>
          </w:p>
        </w:tc>
        <w:tc>
          <w:tcPr>
            <w:tcW w:type="dxa" w:w="2592"/>
            <w:shd w:fill="F8FAFC"/>
            <w:tcMar>
              <w:top w:w="70" w:type="dxa"/>
              <w:bottom w:w="70" w:type="dxa"/>
              <w:left w:w="90" w:type="dxa"/>
              <w:right w:w="90" w:type="dxa"/>
            </w:tcMar>
          </w:tcPr>
          <w:p>
            <w:pPr>
              <w:spacing w:line="264" w:lineRule="auto"/>
            </w:pPr>
            <w:r>
              <w:rPr>
                <w:rFonts w:ascii="Arial" w:hAnsi="Arial"/>
                <w:color w:val="0F172A"/>
                <w:sz w:val="16"/>
              </w:rPr>
              <w:t>1. Detectores de caja negra.</w:t>
              <w:br/>
              <w:t>2. Proctored Browser.</w:t>
              <w:br/>
              <w:t>3. Flash Test Contextual.</w:t>
            </w:r>
          </w:p>
        </w:tc>
        <w:tc>
          <w:tcPr>
            <w:tcW w:type="dxa" w:w="1872"/>
            <w:shd w:fill="F8FAFC"/>
            <w:tcMar>
              <w:top w:w="70" w:type="dxa"/>
              <w:bottom w:w="70" w:type="dxa"/>
              <w:left w:w="90" w:type="dxa"/>
              <w:right w:w="90" w:type="dxa"/>
            </w:tcMar>
          </w:tcPr>
          <w:p>
            <w:pPr>
              <w:spacing w:line="264" w:lineRule="auto"/>
            </w:pPr>
            <w:r>
              <w:rPr>
                <w:rFonts w:ascii="Arial" w:hAnsi="Arial"/>
                <w:b/>
                <w:color w:val="0F172A"/>
                <w:sz w:val="16"/>
              </w:rPr>
              <w:t>Flash Test Contextual</w:t>
            </w:r>
          </w:p>
        </w:tc>
        <w:tc>
          <w:tcPr>
            <w:tcW w:type="dxa" w:w="3312"/>
            <w:shd w:fill="F8FAFC"/>
            <w:tcMar>
              <w:top w:w="70" w:type="dxa"/>
              <w:bottom w:w="70" w:type="dxa"/>
              <w:left w:w="90" w:type="dxa"/>
              <w:right w:w="90" w:type="dxa"/>
            </w:tcMar>
          </w:tcPr>
          <w:p>
            <w:pPr>
              <w:spacing w:line="264" w:lineRule="auto"/>
            </w:pPr>
            <w:r>
              <w:rPr>
                <w:rFonts w:ascii="Arial" w:hAnsi="Arial"/>
                <w:color w:val="0F172A"/>
                <w:sz w:val="16"/>
              </w:rPr>
              <w:t>Evita falsos positivos evaluando la autoría real en tiempo real mediante preguntas del propio trabajo.</w:t>
            </w:r>
          </w:p>
        </w:tc>
      </w:tr>
      <w:tr>
        <w:tc>
          <w:tcPr>
            <w:tcW w:type="dxa" w:w="2016"/>
            <w:shd w:fill="FFFFFF"/>
            <w:tcMar>
              <w:top w:w="70" w:type="dxa"/>
              <w:bottom w:w="70" w:type="dxa"/>
              <w:left w:w="90" w:type="dxa"/>
              <w:right w:w="90" w:type="dxa"/>
            </w:tcMar>
          </w:tcPr>
          <w:p>
            <w:pPr>
              <w:spacing w:line="264" w:lineRule="auto"/>
            </w:pPr>
            <w:r>
              <w:rPr>
                <w:rFonts w:ascii="Arial" w:hAnsi="Arial"/>
                <w:b/>
                <w:color w:val="0F172A"/>
                <w:sz w:val="16"/>
              </w:rPr>
              <w:t>Conversión PDF</w:t>
            </w:r>
          </w:p>
        </w:tc>
        <w:tc>
          <w:tcPr>
            <w:tcW w:type="dxa" w:w="2592"/>
            <w:shd w:fill="FFFFFF"/>
            <w:tcMar>
              <w:top w:w="70" w:type="dxa"/>
              <w:bottom w:w="70" w:type="dxa"/>
              <w:left w:w="90" w:type="dxa"/>
              <w:right w:w="90" w:type="dxa"/>
            </w:tcMar>
          </w:tcPr>
          <w:p>
            <w:pPr>
              <w:spacing w:line="264" w:lineRule="auto"/>
            </w:pPr>
            <w:r>
              <w:rPr>
                <w:rFonts w:ascii="Arial" w:hAnsi="Arial"/>
                <w:color w:val="0F172A"/>
                <w:sz w:val="16"/>
              </w:rPr>
              <w:t>1. Texto plano (pypdf).</w:t>
              <w:br/>
              <w:t>2. OCR Tesseract.</w:t>
              <w:br/>
              <w:t>3. pymupdf4llm.</w:t>
            </w:r>
          </w:p>
        </w:tc>
        <w:tc>
          <w:tcPr>
            <w:tcW w:type="dxa" w:w="1872"/>
            <w:shd w:fill="FFFFFF"/>
            <w:tcMar>
              <w:top w:w="70" w:type="dxa"/>
              <w:bottom w:w="70" w:type="dxa"/>
              <w:left w:w="90" w:type="dxa"/>
              <w:right w:w="90" w:type="dxa"/>
            </w:tcMar>
          </w:tcPr>
          <w:p>
            <w:pPr>
              <w:spacing w:line="264" w:lineRule="auto"/>
            </w:pPr>
            <w:r>
              <w:rPr>
                <w:rFonts w:ascii="Arial" w:hAnsi="Arial"/>
                <w:b/>
                <w:color w:val="0F172A"/>
                <w:sz w:val="16"/>
              </w:rPr>
              <w:t>pymupdf4llm</w:t>
            </w:r>
          </w:p>
        </w:tc>
        <w:tc>
          <w:tcPr>
            <w:tcW w:type="dxa" w:w="3312"/>
            <w:shd w:fill="FFFFFF"/>
            <w:tcMar>
              <w:top w:w="70" w:type="dxa"/>
              <w:bottom w:w="70" w:type="dxa"/>
              <w:left w:w="90" w:type="dxa"/>
              <w:right w:w="90" w:type="dxa"/>
            </w:tcMar>
          </w:tcPr>
          <w:p>
            <w:pPr>
              <w:spacing w:line="264" w:lineRule="auto"/>
            </w:pPr>
            <w:r>
              <w:rPr>
                <w:rFonts w:ascii="Arial" w:hAnsi="Arial"/>
                <w:color w:val="0F172A"/>
                <w:sz w:val="16"/>
              </w:rPr>
              <w:t>Conserva jerarquía de encabezados, tablas y listas con 40% menos de ruido léxico para el LLM.</w:t>
            </w:r>
          </w:p>
        </w:tc>
      </w:tr>
      <w:tr>
        <w:tc>
          <w:tcPr>
            <w:tcW w:type="dxa" w:w="2016"/>
            <w:shd w:fill="F8FAFC"/>
            <w:tcMar>
              <w:top w:w="70" w:type="dxa"/>
              <w:bottom w:w="70" w:type="dxa"/>
              <w:left w:w="90" w:type="dxa"/>
              <w:right w:w="90" w:type="dxa"/>
            </w:tcMar>
          </w:tcPr>
          <w:p>
            <w:pPr>
              <w:spacing w:line="264" w:lineRule="auto"/>
            </w:pPr>
            <w:r>
              <w:rPr>
                <w:rFonts w:ascii="Arial" w:hAnsi="Arial"/>
                <w:b/>
                <w:color w:val="0F172A"/>
                <w:sz w:val="16"/>
              </w:rPr>
              <w:t>Servicio de Email</w:t>
            </w:r>
          </w:p>
        </w:tc>
        <w:tc>
          <w:tcPr>
            <w:tcW w:type="dxa" w:w="2592"/>
            <w:shd w:fill="F8FAFC"/>
            <w:tcMar>
              <w:top w:w="70" w:type="dxa"/>
              <w:bottom w:w="70" w:type="dxa"/>
              <w:left w:w="90" w:type="dxa"/>
              <w:right w:w="90" w:type="dxa"/>
            </w:tcMar>
          </w:tcPr>
          <w:p>
            <w:pPr>
              <w:spacing w:line="264" w:lineRule="auto"/>
            </w:pPr>
            <w:r>
              <w:rPr>
                <w:rFonts w:ascii="Arial" w:hAnsi="Arial"/>
                <w:color w:val="0F172A"/>
                <w:sz w:val="16"/>
              </w:rPr>
              <w:t>1. SaaS de pago (SendGrid).</w:t>
              <w:br/>
              <w:t>2. Servidor Postfix VPS.</w:t>
              <w:br/>
              <w:t>3. Gmail SMTP asíncrono.</w:t>
            </w:r>
          </w:p>
        </w:tc>
        <w:tc>
          <w:tcPr>
            <w:tcW w:type="dxa" w:w="1872"/>
            <w:shd w:fill="F8FAFC"/>
            <w:tcMar>
              <w:top w:w="70" w:type="dxa"/>
              <w:bottom w:w="70" w:type="dxa"/>
              <w:left w:w="90" w:type="dxa"/>
              <w:right w:w="90" w:type="dxa"/>
            </w:tcMar>
          </w:tcPr>
          <w:p>
            <w:pPr>
              <w:spacing w:line="264" w:lineRule="auto"/>
            </w:pPr>
            <w:r>
              <w:rPr>
                <w:rFonts w:ascii="Arial" w:hAnsi="Arial"/>
                <w:b/>
                <w:color w:val="0F172A"/>
                <w:sz w:val="16"/>
              </w:rPr>
              <w:t>Gmail SMTP (aiosmtplib)</w:t>
            </w:r>
          </w:p>
        </w:tc>
        <w:tc>
          <w:tcPr>
            <w:tcW w:type="dxa" w:w="3312"/>
            <w:shd w:fill="F8FAFC"/>
            <w:tcMar>
              <w:top w:w="70" w:type="dxa"/>
              <w:bottom w:w="70" w:type="dxa"/>
              <w:left w:w="90" w:type="dxa"/>
              <w:right w:w="90" w:type="dxa"/>
            </w:tcMar>
          </w:tcPr>
          <w:p>
            <w:pPr>
              <w:spacing w:line="264" w:lineRule="auto"/>
            </w:pPr>
            <w:r>
              <w:rPr>
                <w:rFonts w:ascii="Arial" w:hAnsi="Arial"/>
                <w:color w:val="0F172A"/>
                <w:sz w:val="16"/>
              </w:rPr>
              <w:t>Cero costo para el MVP con hasta 500 correos diarios mediante contraseña de aplicación.</w:t>
            </w:r>
          </w:p>
        </w:tc>
      </w:tr>
    </w:tbl>
    <w:p>
      <w:r>
        <w:br w:type="page"/>
      </w:r>
    </w:p>
    <w:p>
      <w:pPr>
        <w:keepNext/>
        <w:spacing w:before="320" w:after="120"/>
      </w:pPr>
      <w:r>
        <w:rPr>
          <w:rFonts w:ascii="Arial" w:hAnsi="Arial"/>
          <w:b/>
          <w:color w:val="2563EB"/>
          <w:sz w:val="30"/>
        </w:rPr>
        <w:t>4. Planificación del Proyecto y Product Backlog (20%)</w:t>
      </w:r>
    </w:p>
    <w:p>
      <w:pPr>
        <w:keepNext/>
        <w:spacing w:before="240" w:after="80"/>
      </w:pPr>
      <w:r>
        <w:rPr>
          <w:rFonts w:ascii="Arial" w:hAnsi="Arial"/>
          <w:b/>
          <w:color w:val="4338CA"/>
          <w:sz w:val="24"/>
        </w:rPr>
        <w:t>4.1 Resumen de Épicas y Estimación de Esfuerzo (61 Story Points)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4032"/>
            <w:shd w:fill="1E3A8A"/>
            <w:tcMar>
              <w:top w:w="100" w:type="dxa"/>
              <w:bottom w:w="100" w:type="dxa"/>
              <w:left w:w="100" w:type="dxa"/>
              <w:right w:w="100" w:type="dxa"/>
            </w:tcMar>
          </w:tcPr>
          <w:p>
            <w:r>
              <w:rPr>
                <w:rFonts w:ascii="Arial" w:hAnsi="Arial"/>
                <w:b/>
                <w:color w:val="FFFFFF"/>
                <w:sz w:val="17"/>
              </w:rPr>
              <w:t>Épica</w:t>
            </w:r>
          </w:p>
        </w:tc>
        <w:tc>
          <w:tcPr>
            <w:tcW w:type="dxa" w:w="2160"/>
            <w:shd w:fill="1E3A8A"/>
            <w:tcMar>
              <w:top w:w="100" w:type="dxa"/>
              <w:bottom w:w="100" w:type="dxa"/>
              <w:left w:w="100" w:type="dxa"/>
              <w:right w:w="100" w:type="dxa"/>
            </w:tcMar>
          </w:tcPr>
          <w:p>
            <w:r>
              <w:rPr>
                <w:rFonts w:ascii="Arial" w:hAnsi="Arial"/>
                <w:b/>
                <w:color w:val="FFFFFF"/>
                <w:sz w:val="17"/>
              </w:rPr>
              <w:t>Historias de Usuario</w:t>
            </w:r>
          </w:p>
        </w:tc>
        <w:tc>
          <w:tcPr>
            <w:tcW w:type="dxa" w:w="1872"/>
            <w:shd w:fill="1E3A8A"/>
            <w:tcMar>
              <w:top w:w="100" w:type="dxa"/>
              <w:bottom w:w="100" w:type="dxa"/>
              <w:left w:w="100" w:type="dxa"/>
              <w:right w:w="100" w:type="dxa"/>
            </w:tcMar>
          </w:tcPr>
          <w:p>
            <w:r>
              <w:rPr>
                <w:rFonts w:ascii="Arial" w:hAnsi="Arial"/>
                <w:b/>
                <w:color w:val="FFFFFF"/>
                <w:sz w:val="17"/>
              </w:rPr>
              <w:t>Prioridad MoSCoW</w:t>
            </w:r>
          </w:p>
        </w:tc>
        <w:tc>
          <w:tcPr>
            <w:tcW w:type="dxa" w:w="1728"/>
            <w:shd w:fill="1E3A8A"/>
            <w:tcMar>
              <w:top w:w="100" w:type="dxa"/>
              <w:bottom w:w="100" w:type="dxa"/>
              <w:left w:w="100" w:type="dxa"/>
              <w:right w:w="100" w:type="dxa"/>
            </w:tcMar>
          </w:tcPr>
          <w:p>
            <w:r>
              <w:rPr>
                <w:rFonts w:ascii="Arial" w:hAnsi="Arial"/>
                <w:b/>
                <w:color w:val="FFFFFF"/>
                <w:sz w:val="17"/>
              </w:rPr>
              <w:t>Story Points</w:t>
            </w:r>
          </w:p>
        </w:tc>
      </w:tr>
      <w:tr>
        <w:tc>
          <w:tcPr>
            <w:tcW w:type="dxa" w:w="4032"/>
            <w:shd w:fill="FFFFFF"/>
            <w:tcMar>
              <w:top w:w="70" w:type="dxa"/>
              <w:bottom w:w="70" w:type="dxa"/>
              <w:left w:w="90" w:type="dxa"/>
              <w:right w:w="90" w:type="dxa"/>
            </w:tcMar>
          </w:tcPr>
          <w:p>
            <w:pPr>
              <w:spacing w:line="264" w:lineRule="auto"/>
            </w:pPr>
            <w:r>
              <w:rPr>
                <w:rFonts w:ascii="Arial" w:hAnsi="Arial"/>
                <w:b/>
                <w:color w:val="0F172A"/>
                <w:sz w:val="16"/>
              </w:rPr>
              <w:t>ÉPICA 1: Gestión Académica y Nómina Sin Cuentas (OE1)</w:t>
            </w:r>
          </w:p>
        </w:tc>
        <w:tc>
          <w:tcPr>
            <w:tcW w:type="dxa" w:w="2160"/>
            <w:shd w:fill="FFFFFF"/>
            <w:tcMar>
              <w:top w:w="70" w:type="dxa"/>
              <w:bottom w:w="70" w:type="dxa"/>
              <w:left w:w="90" w:type="dxa"/>
              <w:right w:w="90" w:type="dxa"/>
            </w:tcMar>
          </w:tcPr>
          <w:p>
            <w:pPr>
              <w:spacing w:line="264" w:lineRule="auto"/>
            </w:pPr>
            <w:r>
              <w:rPr>
                <w:rFonts w:ascii="Arial" w:hAnsi="Arial"/>
                <w:color w:val="0F172A"/>
                <w:sz w:val="16"/>
              </w:rPr>
              <w:t>US-01, US-02</w:t>
            </w:r>
          </w:p>
        </w:tc>
        <w:tc>
          <w:tcPr>
            <w:tcW w:type="dxa" w:w="1872"/>
            <w:shd w:fill="FFFFFF"/>
            <w:tcMar>
              <w:top w:w="70" w:type="dxa"/>
              <w:bottom w:w="70" w:type="dxa"/>
              <w:left w:w="90" w:type="dxa"/>
              <w:right w:w="90" w:type="dxa"/>
            </w:tcMar>
          </w:tcPr>
          <w:p>
            <w:pPr>
              <w:spacing w:line="264" w:lineRule="auto"/>
            </w:pPr>
            <w:r>
              <w:rPr>
                <w:rFonts w:ascii="Arial" w:hAnsi="Arial"/>
                <w:color w:val="0F172A"/>
                <w:sz w:val="16"/>
              </w:rPr>
              <w:t>Must Have</w:t>
            </w:r>
          </w:p>
        </w:tc>
        <w:tc>
          <w:tcPr>
            <w:tcW w:type="dxa" w:w="1728"/>
            <w:shd w:fill="FFFFFF"/>
            <w:tcMar>
              <w:top w:w="70" w:type="dxa"/>
              <w:bottom w:w="70" w:type="dxa"/>
              <w:left w:w="90" w:type="dxa"/>
              <w:right w:w="90" w:type="dxa"/>
            </w:tcMar>
          </w:tcPr>
          <w:p>
            <w:pPr>
              <w:spacing w:line="264" w:lineRule="auto"/>
            </w:pPr>
            <w:r>
              <w:rPr>
                <w:rFonts w:ascii="Arial" w:hAnsi="Arial"/>
                <w:color w:val="0F172A"/>
                <w:sz w:val="16"/>
              </w:rPr>
              <w:t>8 SP</w:t>
            </w:r>
          </w:p>
        </w:tc>
      </w:tr>
      <w:tr>
        <w:tc>
          <w:tcPr>
            <w:tcW w:type="dxa" w:w="4032"/>
            <w:shd w:fill="F8FAFC"/>
            <w:tcMar>
              <w:top w:w="70" w:type="dxa"/>
              <w:bottom w:w="70" w:type="dxa"/>
              <w:left w:w="90" w:type="dxa"/>
              <w:right w:w="90" w:type="dxa"/>
            </w:tcMar>
          </w:tcPr>
          <w:p>
            <w:pPr>
              <w:spacing w:line="264" w:lineRule="auto"/>
            </w:pPr>
            <w:r>
              <w:rPr>
                <w:rFonts w:ascii="Arial" w:hAnsi="Arial"/>
                <w:b/>
                <w:color w:val="0F172A"/>
                <w:sz w:val="16"/>
              </w:rPr>
              <w:t>ÉPICA 2: Ingesta Masiva, Conversión a Markdown y Materiales (OE1)</w:t>
            </w:r>
          </w:p>
        </w:tc>
        <w:tc>
          <w:tcPr>
            <w:tcW w:type="dxa" w:w="2160"/>
            <w:shd w:fill="F8FAFC"/>
            <w:tcMar>
              <w:top w:w="70" w:type="dxa"/>
              <w:bottom w:w="70" w:type="dxa"/>
              <w:left w:w="90" w:type="dxa"/>
              <w:right w:w="90" w:type="dxa"/>
            </w:tcMar>
          </w:tcPr>
          <w:p>
            <w:pPr>
              <w:spacing w:line="264" w:lineRule="auto"/>
            </w:pPr>
            <w:r>
              <w:rPr>
                <w:rFonts w:ascii="Arial" w:hAnsi="Arial"/>
                <w:color w:val="0F172A"/>
                <w:sz w:val="16"/>
              </w:rPr>
              <w:t>US-03, US-04</w:t>
            </w:r>
          </w:p>
        </w:tc>
        <w:tc>
          <w:tcPr>
            <w:tcW w:type="dxa" w:w="1872"/>
            <w:shd w:fill="F8FAFC"/>
            <w:tcMar>
              <w:top w:w="70" w:type="dxa"/>
              <w:bottom w:w="70" w:type="dxa"/>
              <w:left w:w="90" w:type="dxa"/>
              <w:right w:w="90" w:type="dxa"/>
            </w:tcMar>
          </w:tcPr>
          <w:p>
            <w:pPr>
              <w:spacing w:line="264" w:lineRule="auto"/>
            </w:pPr>
            <w:r>
              <w:rPr>
                <w:rFonts w:ascii="Arial" w:hAnsi="Arial"/>
                <w:color w:val="0F172A"/>
                <w:sz w:val="16"/>
              </w:rPr>
              <w:t>Must Have</w:t>
            </w:r>
          </w:p>
        </w:tc>
        <w:tc>
          <w:tcPr>
            <w:tcW w:type="dxa" w:w="1728"/>
            <w:shd w:fill="F8FAFC"/>
            <w:tcMar>
              <w:top w:w="70" w:type="dxa"/>
              <w:bottom w:w="70" w:type="dxa"/>
              <w:left w:w="90" w:type="dxa"/>
              <w:right w:w="90" w:type="dxa"/>
            </w:tcMar>
          </w:tcPr>
          <w:p>
            <w:pPr>
              <w:spacing w:line="264" w:lineRule="auto"/>
            </w:pPr>
            <w:r>
              <w:rPr>
                <w:rFonts w:ascii="Arial" w:hAnsi="Arial"/>
                <w:color w:val="0F172A"/>
                <w:sz w:val="16"/>
              </w:rPr>
              <w:t>13 SP</w:t>
            </w:r>
          </w:p>
        </w:tc>
      </w:tr>
      <w:tr>
        <w:tc>
          <w:tcPr>
            <w:tcW w:type="dxa" w:w="4032"/>
            <w:shd w:fill="FFFFFF"/>
            <w:tcMar>
              <w:top w:w="70" w:type="dxa"/>
              <w:bottom w:w="70" w:type="dxa"/>
              <w:left w:w="90" w:type="dxa"/>
              <w:right w:w="90" w:type="dxa"/>
            </w:tcMar>
          </w:tcPr>
          <w:p>
            <w:pPr>
              <w:spacing w:line="264" w:lineRule="auto"/>
            </w:pPr>
            <w:r>
              <w:rPr>
                <w:rFonts w:ascii="Arial" w:hAnsi="Arial"/>
                <w:b/>
                <w:color w:val="0F172A"/>
                <w:sz w:val="16"/>
              </w:rPr>
              <w:t>ÉPICA 3: Motor de Evaluación Contextual y Detección IA (OE2)</w:t>
            </w:r>
          </w:p>
        </w:tc>
        <w:tc>
          <w:tcPr>
            <w:tcW w:type="dxa" w:w="2160"/>
            <w:shd w:fill="FFFFFF"/>
            <w:tcMar>
              <w:top w:w="70" w:type="dxa"/>
              <w:bottom w:w="70" w:type="dxa"/>
              <w:left w:w="90" w:type="dxa"/>
              <w:right w:w="90" w:type="dxa"/>
            </w:tcMar>
          </w:tcPr>
          <w:p>
            <w:pPr>
              <w:spacing w:line="264" w:lineRule="auto"/>
            </w:pPr>
            <w:r>
              <w:rPr>
                <w:rFonts w:ascii="Arial" w:hAnsi="Arial"/>
                <w:color w:val="0F172A"/>
                <w:sz w:val="16"/>
              </w:rPr>
              <w:t>US-05, US-06</w:t>
            </w:r>
          </w:p>
        </w:tc>
        <w:tc>
          <w:tcPr>
            <w:tcW w:type="dxa" w:w="1872"/>
            <w:shd w:fill="FFFFFF"/>
            <w:tcMar>
              <w:top w:w="70" w:type="dxa"/>
              <w:bottom w:w="70" w:type="dxa"/>
              <w:left w:w="90" w:type="dxa"/>
              <w:right w:w="90" w:type="dxa"/>
            </w:tcMar>
          </w:tcPr>
          <w:p>
            <w:pPr>
              <w:spacing w:line="264" w:lineRule="auto"/>
            </w:pPr>
            <w:r>
              <w:rPr>
                <w:rFonts w:ascii="Arial" w:hAnsi="Arial"/>
                <w:color w:val="0F172A"/>
                <w:sz w:val="16"/>
              </w:rPr>
              <w:t>Must / Should</w:t>
            </w:r>
          </w:p>
        </w:tc>
        <w:tc>
          <w:tcPr>
            <w:tcW w:type="dxa" w:w="1728"/>
            <w:shd w:fill="FFFFFF"/>
            <w:tcMar>
              <w:top w:w="70" w:type="dxa"/>
              <w:bottom w:w="70" w:type="dxa"/>
              <w:left w:w="90" w:type="dxa"/>
              <w:right w:w="90" w:type="dxa"/>
            </w:tcMar>
          </w:tcPr>
          <w:p>
            <w:pPr>
              <w:spacing w:line="264" w:lineRule="auto"/>
            </w:pPr>
            <w:r>
              <w:rPr>
                <w:rFonts w:ascii="Arial" w:hAnsi="Arial"/>
                <w:color w:val="0F172A"/>
                <w:sz w:val="16"/>
              </w:rPr>
              <w:t>11 SP</w:t>
            </w:r>
          </w:p>
        </w:tc>
      </w:tr>
      <w:tr>
        <w:tc>
          <w:tcPr>
            <w:tcW w:type="dxa" w:w="4032"/>
            <w:shd w:fill="F8FAFC"/>
            <w:tcMar>
              <w:top w:w="70" w:type="dxa"/>
              <w:bottom w:w="70" w:type="dxa"/>
              <w:left w:w="90" w:type="dxa"/>
              <w:right w:w="90" w:type="dxa"/>
            </w:tcMar>
          </w:tcPr>
          <w:p>
            <w:pPr>
              <w:spacing w:line="264" w:lineRule="auto"/>
            </w:pPr>
            <w:r>
              <w:rPr>
                <w:rFonts w:ascii="Arial" w:hAnsi="Arial"/>
                <w:b/>
                <w:color w:val="0F172A"/>
                <w:sz w:val="16"/>
              </w:rPr>
              <w:t>ÉPICA 4: Gestión Interactiva del Pool de Preguntas (OE3)</w:t>
            </w:r>
          </w:p>
        </w:tc>
        <w:tc>
          <w:tcPr>
            <w:tcW w:type="dxa" w:w="2160"/>
            <w:shd w:fill="F8FAFC"/>
            <w:tcMar>
              <w:top w:w="70" w:type="dxa"/>
              <w:bottom w:w="70" w:type="dxa"/>
              <w:left w:w="90" w:type="dxa"/>
              <w:right w:w="90" w:type="dxa"/>
            </w:tcMar>
          </w:tcPr>
          <w:p>
            <w:pPr>
              <w:spacing w:line="264" w:lineRule="auto"/>
            </w:pPr>
            <w:r>
              <w:rPr>
                <w:rFonts w:ascii="Arial" w:hAnsi="Arial"/>
                <w:color w:val="0F172A"/>
                <w:sz w:val="16"/>
              </w:rPr>
              <w:t>US-07</w:t>
            </w:r>
          </w:p>
        </w:tc>
        <w:tc>
          <w:tcPr>
            <w:tcW w:type="dxa" w:w="1872"/>
            <w:shd w:fill="F8FAFC"/>
            <w:tcMar>
              <w:top w:w="70" w:type="dxa"/>
              <w:bottom w:w="70" w:type="dxa"/>
              <w:left w:w="90" w:type="dxa"/>
              <w:right w:w="90" w:type="dxa"/>
            </w:tcMar>
          </w:tcPr>
          <w:p>
            <w:pPr>
              <w:spacing w:line="264" w:lineRule="auto"/>
            </w:pPr>
            <w:r>
              <w:rPr>
                <w:rFonts w:ascii="Arial" w:hAnsi="Arial"/>
                <w:color w:val="0F172A"/>
                <w:sz w:val="16"/>
              </w:rPr>
              <w:t>Must Have</w:t>
            </w:r>
          </w:p>
        </w:tc>
        <w:tc>
          <w:tcPr>
            <w:tcW w:type="dxa" w:w="1728"/>
            <w:shd w:fill="F8FAFC"/>
            <w:tcMar>
              <w:top w:w="70" w:type="dxa"/>
              <w:bottom w:w="70" w:type="dxa"/>
              <w:left w:w="90" w:type="dxa"/>
              <w:right w:w="90" w:type="dxa"/>
            </w:tcMar>
          </w:tcPr>
          <w:p>
            <w:pPr>
              <w:spacing w:line="264" w:lineRule="auto"/>
            </w:pPr>
            <w:r>
              <w:rPr>
                <w:rFonts w:ascii="Arial" w:hAnsi="Arial"/>
                <w:color w:val="0F172A"/>
                <w:sz w:val="16"/>
              </w:rPr>
              <w:t>8 SP</w:t>
            </w:r>
          </w:p>
        </w:tc>
      </w:tr>
      <w:tr>
        <w:tc>
          <w:tcPr>
            <w:tcW w:type="dxa" w:w="4032"/>
            <w:shd w:fill="FFFFFF"/>
            <w:tcMar>
              <w:top w:w="70" w:type="dxa"/>
              <w:bottom w:w="70" w:type="dxa"/>
              <w:left w:w="90" w:type="dxa"/>
              <w:right w:w="90" w:type="dxa"/>
            </w:tcMar>
          </w:tcPr>
          <w:p>
            <w:pPr>
              <w:spacing w:line="264" w:lineRule="auto"/>
            </w:pPr>
            <w:r>
              <w:rPr>
                <w:rFonts w:ascii="Arial" w:hAnsi="Arial"/>
                <w:b/>
                <w:color w:val="0F172A"/>
                <w:sz w:val="16"/>
              </w:rPr>
              <w:t>ÉPICA 5: Motor de Despacho y Flash Test en Tiempo Real (OE3/OE4)</w:t>
            </w:r>
          </w:p>
        </w:tc>
        <w:tc>
          <w:tcPr>
            <w:tcW w:type="dxa" w:w="2160"/>
            <w:shd w:fill="FFFFFF"/>
            <w:tcMar>
              <w:top w:w="70" w:type="dxa"/>
              <w:bottom w:w="70" w:type="dxa"/>
              <w:left w:w="90" w:type="dxa"/>
              <w:right w:w="90" w:type="dxa"/>
            </w:tcMar>
          </w:tcPr>
          <w:p>
            <w:pPr>
              <w:spacing w:line="264" w:lineRule="auto"/>
            </w:pPr>
            <w:r>
              <w:rPr>
                <w:rFonts w:ascii="Arial" w:hAnsi="Arial"/>
                <w:color w:val="0F172A"/>
                <w:sz w:val="16"/>
              </w:rPr>
              <w:t>US-08, US-09</w:t>
            </w:r>
          </w:p>
        </w:tc>
        <w:tc>
          <w:tcPr>
            <w:tcW w:type="dxa" w:w="1872"/>
            <w:shd w:fill="FFFFFF"/>
            <w:tcMar>
              <w:top w:w="70" w:type="dxa"/>
              <w:bottom w:w="70" w:type="dxa"/>
              <w:left w:w="90" w:type="dxa"/>
              <w:right w:w="90" w:type="dxa"/>
            </w:tcMar>
          </w:tcPr>
          <w:p>
            <w:pPr>
              <w:spacing w:line="264" w:lineRule="auto"/>
            </w:pPr>
            <w:r>
              <w:rPr>
                <w:rFonts w:ascii="Arial" w:hAnsi="Arial"/>
                <w:color w:val="0F172A"/>
                <w:sz w:val="16"/>
              </w:rPr>
              <w:t>Must Have</w:t>
            </w:r>
          </w:p>
        </w:tc>
        <w:tc>
          <w:tcPr>
            <w:tcW w:type="dxa" w:w="1728"/>
            <w:shd w:fill="FFFFFF"/>
            <w:tcMar>
              <w:top w:w="70" w:type="dxa"/>
              <w:bottom w:w="70" w:type="dxa"/>
              <w:left w:w="90" w:type="dxa"/>
              <w:right w:w="90" w:type="dxa"/>
            </w:tcMar>
          </w:tcPr>
          <w:p>
            <w:pPr>
              <w:spacing w:line="264" w:lineRule="auto"/>
            </w:pPr>
            <w:r>
              <w:rPr>
                <w:rFonts w:ascii="Arial" w:hAnsi="Arial"/>
                <w:color w:val="0F172A"/>
                <w:sz w:val="16"/>
              </w:rPr>
              <w:t>13 SP</w:t>
            </w:r>
          </w:p>
        </w:tc>
      </w:tr>
      <w:tr>
        <w:tc>
          <w:tcPr>
            <w:tcW w:type="dxa" w:w="4032"/>
            <w:shd w:fill="F8FAFC"/>
            <w:tcMar>
              <w:top w:w="70" w:type="dxa"/>
              <w:bottom w:w="70" w:type="dxa"/>
              <w:left w:w="90" w:type="dxa"/>
              <w:right w:w="90" w:type="dxa"/>
            </w:tcMar>
          </w:tcPr>
          <w:p>
            <w:pPr>
              <w:spacing w:line="264" w:lineRule="auto"/>
            </w:pPr>
            <w:r>
              <w:rPr>
                <w:rFonts w:ascii="Arial" w:hAnsi="Arial"/>
                <w:b/>
                <w:color w:val="0F172A"/>
                <w:sz w:val="16"/>
              </w:rPr>
              <w:t>ÉPICA 6: Agenda de Defensas y Cierre de Calificaciones (OE4/OE5)</w:t>
            </w:r>
          </w:p>
        </w:tc>
        <w:tc>
          <w:tcPr>
            <w:tcW w:type="dxa" w:w="2160"/>
            <w:shd w:fill="F8FAFC"/>
            <w:tcMar>
              <w:top w:w="70" w:type="dxa"/>
              <w:bottom w:w="70" w:type="dxa"/>
              <w:left w:w="90" w:type="dxa"/>
              <w:right w:w="90" w:type="dxa"/>
            </w:tcMar>
          </w:tcPr>
          <w:p>
            <w:pPr>
              <w:spacing w:line="264" w:lineRule="auto"/>
            </w:pPr>
            <w:r>
              <w:rPr>
                <w:rFonts w:ascii="Arial" w:hAnsi="Arial"/>
                <w:color w:val="0F172A"/>
                <w:sz w:val="16"/>
              </w:rPr>
              <w:t>US-10, US-11</w:t>
            </w:r>
          </w:p>
        </w:tc>
        <w:tc>
          <w:tcPr>
            <w:tcW w:type="dxa" w:w="1872"/>
            <w:shd w:fill="F8FAFC"/>
            <w:tcMar>
              <w:top w:w="70" w:type="dxa"/>
              <w:bottom w:w="70" w:type="dxa"/>
              <w:left w:w="90" w:type="dxa"/>
              <w:right w:w="90" w:type="dxa"/>
            </w:tcMar>
          </w:tcPr>
          <w:p>
            <w:pPr>
              <w:spacing w:line="264" w:lineRule="auto"/>
            </w:pPr>
            <w:r>
              <w:rPr>
                <w:rFonts w:ascii="Arial" w:hAnsi="Arial"/>
                <w:color w:val="0F172A"/>
                <w:sz w:val="16"/>
              </w:rPr>
              <w:t>Must Have</w:t>
            </w:r>
          </w:p>
        </w:tc>
        <w:tc>
          <w:tcPr>
            <w:tcW w:type="dxa" w:w="1728"/>
            <w:shd w:fill="F8FAFC"/>
            <w:tcMar>
              <w:top w:w="70" w:type="dxa"/>
              <w:bottom w:w="70" w:type="dxa"/>
              <w:left w:w="90" w:type="dxa"/>
              <w:right w:w="90" w:type="dxa"/>
            </w:tcMar>
          </w:tcPr>
          <w:p>
            <w:pPr>
              <w:spacing w:line="264" w:lineRule="auto"/>
            </w:pPr>
            <w:r>
              <w:rPr>
                <w:rFonts w:ascii="Arial" w:hAnsi="Arial"/>
                <w:color w:val="0F172A"/>
                <w:sz w:val="16"/>
              </w:rPr>
              <w:t>8 SP</w:t>
            </w:r>
          </w:p>
        </w:tc>
      </w:tr>
      <w:tr>
        <w:tc>
          <w:tcPr>
            <w:tcW w:type="dxa" w:w="4032"/>
            <w:shd w:fill="EFF6FF"/>
            <w:tcMar>
              <w:top w:w="70" w:type="dxa"/>
              <w:bottom w:w="70" w:type="dxa"/>
              <w:left w:w="90" w:type="dxa"/>
              <w:right w:w="90" w:type="dxa"/>
            </w:tcMar>
          </w:tcPr>
          <w:p>
            <w:pPr>
              <w:spacing w:line="264" w:lineRule="auto"/>
            </w:pPr>
            <w:r>
              <w:rPr>
                <w:rFonts w:ascii="Arial" w:hAnsi="Arial"/>
                <w:b/>
                <w:color w:val="2563EB"/>
                <w:sz w:val="17"/>
              </w:rPr>
              <w:t>TOTAL GENERAL DEL BACKLOG</w:t>
            </w:r>
          </w:p>
        </w:tc>
        <w:tc>
          <w:tcPr>
            <w:tcW w:type="dxa" w:w="2160"/>
            <w:shd w:fill="EFF6FF"/>
            <w:tcMar>
              <w:top w:w="70" w:type="dxa"/>
              <w:bottom w:w="70" w:type="dxa"/>
              <w:left w:w="90" w:type="dxa"/>
              <w:right w:w="90" w:type="dxa"/>
            </w:tcMar>
          </w:tcPr>
          <w:p>
            <w:pPr>
              <w:spacing w:line="264" w:lineRule="auto"/>
            </w:pPr>
            <w:r>
              <w:rPr>
                <w:rFonts w:ascii="Arial" w:hAnsi="Arial"/>
                <w:b/>
                <w:color w:val="2563EB"/>
                <w:sz w:val="17"/>
              </w:rPr>
              <w:t>11 Historias Refinadas</w:t>
            </w:r>
          </w:p>
        </w:tc>
        <w:tc>
          <w:tcPr>
            <w:tcW w:type="dxa" w:w="1872"/>
            <w:shd w:fill="EFF6FF"/>
            <w:tcMar>
              <w:top w:w="70" w:type="dxa"/>
              <w:bottom w:w="70" w:type="dxa"/>
              <w:left w:w="90" w:type="dxa"/>
              <w:right w:w="90" w:type="dxa"/>
            </w:tcMar>
          </w:tcPr>
          <w:p>
            <w:pPr>
              <w:spacing w:line="264" w:lineRule="auto"/>
            </w:pPr>
            <w:r>
              <w:rPr>
                <w:rFonts w:ascii="Arial" w:hAnsi="Arial"/>
                <w:b/>
                <w:color w:val="2563EB"/>
                <w:sz w:val="17"/>
              </w:rPr>
              <w:t>-</w:t>
            </w:r>
          </w:p>
        </w:tc>
        <w:tc>
          <w:tcPr>
            <w:tcW w:type="dxa" w:w="1728"/>
            <w:shd w:fill="EFF6FF"/>
            <w:tcMar>
              <w:top w:w="70" w:type="dxa"/>
              <w:bottom w:w="70" w:type="dxa"/>
              <w:left w:w="90" w:type="dxa"/>
              <w:right w:w="90" w:type="dxa"/>
            </w:tcMar>
          </w:tcPr>
          <w:p>
            <w:pPr>
              <w:spacing w:line="264" w:lineRule="auto"/>
            </w:pPr>
            <w:r>
              <w:rPr>
                <w:rFonts w:ascii="Arial" w:hAnsi="Arial"/>
                <w:b/>
                <w:color w:val="2563EB"/>
                <w:sz w:val="17"/>
              </w:rPr>
              <w:t>61 SP</w:t>
            </w:r>
          </w:p>
        </w:tc>
      </w:tr>
    </w:tbl>
    <w:p>
      <w:pPr>
        <w:keepNext/>
        <w:spacing w:before="240" w:after="80"/>
      </w:pPr>
      <w:r>
        <w:rPr>
          <w:rFonts w:ascii="Arial" w:hAnsi="Arial"/>
          <w:b/>
          <w:color w:val="4338CA"/>
          <w:sz w:val="24"/>
        </w:rPr>
        <w:t>4.2 Historias de Usuario Representativas y Criterios de Aceptación (Gherkin)</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US-02: Importación de Estudiantes vía CSV (Épica 1 — 5 SP | MUST HAVE)</w:t>
            </w:r>
          </w:p>
          <w:p>
            <w:pPr>
              <w:spacing w:before="40" w:after="60" w:line="276" w:lineRule="auto"/>
            </w:pPr>
            <w:r>
              <w:rPr>
                <w:rFonts w:ascii="Arial" w:hAnsi="Arial"/>
                <w:b/>
                <w:color w:val="0F172A"/>
                <w:sz w:val="19"/>
              </w:rPr>
              <w:t xml:space="preserve">Como: </w:t>
            </w:r>
            <w:r>
              <w:rPr>
                <w:rFonts w:ascii="Arial" w:hAnsi="Arial"/>
                <w:color w:val="1E293B"/>
                <w:sz w:val="19"/>
              </w:rPr>
              <w:t>Docente o ayudante de cátedra.</w:t>
            </w:r>
          </w:p>
          <w:p>
            <w:pPr>
              <w:spacing w:before="40" w:after="60" w:line="276" w:lineRule="auto"/>
            </w:pPr>
            <w:r>
              <w:rPr>
                <w:rFonts w:ascii="Arial" w:hAnsi="Arial"/>
                <w:b/>
                <w:color w:val="0F172A"/>
                <w:sz w:val="19"/>
              </w:rPr>
              <w:t xml:space="preserve">Quiero: </w:t>
            </w:r>
            <w:r>
              <w:rPr>
                <w:rFonts w:ascii="Arial" w:hAnsi="Arial"/>
                <w:color w:val="1E293B"/>
                <w:sz w:val="19"/>
              </w:rPr>
              <w:t>Subir un archivo CSV con la lista de mis alumnos (nombre y correo).</w:t>
            </w:r>
          </w:p>
          <w:p>
            <w:pPr>
              <w:spacing w:before="40" w:after="60" w:line="276" w:lineRule="auto"/>
            </w:pPr>
            <w:r>
              <w:rPr>
                <w:rFonts w:ascii="Arial" w:hAnsi="Arial"/>
                <w:b/>
                <w:color w:val="0F172A"/>
                <w:sz w:val="19"/>
              </w:rPr>
              <w:t xml:space="preserve">Para: </w:t>
            </w:r>
            <w:r>
              <w:rPr>
                <w:rFonts w:ascii="Arial" w:hAnsi="Arial"/>
                <w:color w:val="1E293B"/>
                <w:sz w:val="19"/>
              </w:rPr>
              <w:t>Registrar a toda la sección en segundos sin que ellos deban crear una cuenta.</w:t>
            </w:r>
          </w:p>
          <w:p>
            <w:pPr>
              <w:spacing w:before="40" w:after="60" w:line="276" w:lineRule="auto"/>
            </w:pPr>
            <w:r>
              <w:rPr>
                <w:rFonts w:ascii="Arial" w:hAnsi="Arial"/>
                <w:color w:val="1E293B"/>
                <w:sz w:val="19"/>
              </w:rPr>
              <w:t>Criterios de Aceptación (Gherkin):</w:t>
            </w:r>
          </w:p>
          <w:p>
            <w:pPr>
              <w:spacing w:before="40" w:after="60" w:line="276" w:lineRule="auto"/>
            </w:pPr>
            <w:r>
              <w:rPr>
                <w:rFonts w:ascii="Arial" w:hAnsi="Arial"/>
                <w:color w:val="1E293B"/>
                <w:sz w:val="19"/>
              </w:rPr>
              <w:t>• Dado un archivo CSV con formato Nombre,Correo con codificación UTF-8 BOM.</w:t>
              <w:br/>
              <w:t>• Cuando el docente lo sube en la pestaña '2. Estudiantes'.</w:t>
              <w:br/>
              <w:t>• Entonces el backend procesa las filas, descarta correos duplicados en el curso e informa el total de alumnos creados.</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US-05: Análisis Automatizado de Pauta y Detección de IA (Épica 3 — 8 SP | MUST HAVE)</w:t>
            </w:r>
          </w:p>
          <w:p>
            <w:pPr>
              <w:spacing w:before="40" w:after="60" w:line="276" w:lineRule="auto"/>
            </w:pPr>
            <w:r>
              <w:rPr>
                <w:rFonts w:ascii="Arial" w:hAnsi="Arial"/>
                <w:b/>
                <w:color w:val="0F172A"/>
                <w:sz w:val="19"/>
              </w:rPr>
              <w:t xml:space="preserve">Como: </w:t>
            </w:r>
            <w:r>
              <w:rPr>
                <w:rFonts w:ascii="Arial" w:hAnsi="Arial"/>
                <w:color w:val="1E293B"/>
                <w:sz w:val="19"/>
              </w:rPr>
              <w:t>Profesor evaluador.</w:t>
            </w:r>
          </w:p>
          <w:p>
            <w:pPr>
              <w:spacing w:before="40" w:after="60" w:line="276" w:lineRule="auto"/>
            </w:pPr>
            <w:r>
              <w:rPr>
                <w:rFonts w:ascii="Arial" w:hAnsi="Arial"/>
                <w:b/>
                <w:color w:val="0F172A"/>
                <w:sz w:val="19"/>
              </w:rPr>
              <w:t xml:space="preserve">Quiero: </w:t>
            </w:r>
            <w:r>
              <w:rPr>
                <w:rFonts w:ascii="Arial" w:hAnsi="Arial"/>
                <w:color w:val="1E293B"/>
                <w:sz w:val="19"/>
              </w:rPr>
              <w:t>Que la IA analice cada trabajo contra la pauta y los materiales de clase.</w:t>
            </w:r>
          </w:p>
          <w:p>
            <w:pPr>
              <w:spacing w:before="40" w:after="60" w:line="276" w:lineRule="auto"/>
            </w:pPr>
            <w:r>
              <w:rPr>
                <w:rFonts w:ascii="Arial" w:hAnsi="Arial"/>
                <w:b/>
                <w:color w:val="0F172A"/>
                <w:sz w:val="19"/>
              </w:rPr>
              <w:t xml:space="preserve">Para: </w:t>
            </w:r>
            <w:r>
              <w:rPr>
                <w:rFonts w:ascii="Arial" w:hAnsi="Arial"/>
                <w:color w:val="1E293B"/>
                <w:sz w:val="19"/>
              </w:rPr>
              <w:t>Obtener una nota preliminar justificada, desglose por rúbrica y porcentaje de probabilidad de IA.</w:t>
            </w:r>
          </w:p>
          <w:p>
            <w:pPr>
              <w:spacing w:before="40" w:after="60" w:line="276" w:lineRule="auto"/>
            </w:pPr>
            <w:r>
              <w:rPr>
                <w:rFonts w:ascii="Arial" w:hAnsi="Arial"/>
                <w:color w:val="1E293B"/>
                <w:sz w:val="19"/>
              </w:rPr>
              <w:t>Criterios de Aceptación (Gherkin):</w:t>
            </w:r>
          </w:p>
          <w:p>
            <w:pPr>
              <w:spacing w:before="40" w:after="60" w:line="276" w:lineRule="auto"/>
            </w:pPr>
            <w:r>
              <w:rPr>
                <w:rFonts w:ascii="Arial" w:hAnsi="Arial"/>
                <w:color w:val="1E293B"/>
                <w:sz w:val="19"/>
              </w:rPr>
              <w:t>• Dado un informe PDF en estado 'processing'.</w:t>
              <w:br/>
              <w:t>• Cuando la IA completa el análisis con Claude 3.5 Sonnet.</w:t>
              <w:br/>
              <w:t>• Entonces el estado cambia a 'done', persistiendo nota, feedback cualitativo y desglose en BD.</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US-08: Despacho Asíncrono de Flash Test por Correo (Épica 5 — 5 SP | MUST HAVE)</w:t>
            </w:r>
          </w:p>
          <w:p>
            <w:pPr>
              <w:spacing w:before="40" w:after="60" w:line="276" w:lineRule="auto"/>
            </w:pPr>
            <w:r>
              <w:rPr>
                <w:rFonts w:ascii="Arial" w:hAnsi="Arial"/>
                <w:b/>
                <w:color w:val="0F172A"/>
                <w:sz w:val="19"/>
              </w:rPr>
              <w:t xml:space="preserve">Como: </w:t>
            </w:r>
            <w:r>
              <w:rPr>
                <w:rFonts w:ascii="Arial" w:hAnsi="Arial"/>
                <w:color w:val="1E293B"/>
                <w:sz w:val="19"/>
              </w:rPr>
              <w:t>Sistema evaluador.</w:t>
            </w:r>
          </w:p>
          <w:p>
            <w:pPr>
              <w:spacing w:before="40" w:after="60" w:line="276" w:lineRule="auto"/>
            </w:pPr>
            <w:r>
              <w:rPr>
                <w:rFonts w:ascii="Arial" w:hAnsi="Arial"/>
                <w:b/>
                <w:color w:val="0F172A"/>
                <w:sz w:val="19"/>
              </w:rPr>
              <w:t xml:space="preserve">Quiero: </w:t>
            </w:r>
            <w:r>
              <w:rPr>
                <w:rFonts w:ascii="Arial" w:hAnsi="Arial"/>
                <w:color w:val="1E293B"/>
                <w:sz w:val="19"/>
              </w:rPr>
              <w:t>Enviar un correo HTML institucional con un enlace tokenizado de un solo uso.</w:t>
            </w:r>
          </w:p>
          <w:p>
            <w:pPr>
              <w:spacing w:before="40" w:after="60" w:line="276" w:lineRule="auto"/>
            </w:pPr>
            <w:r>
              <w:rPr>
                <w:rFonts w:ascii="Arial" w:hAnsi="Arial"/>
                <w:b/>
                <w:color w:val="0F172A"/>
                <w:sz w:val="19"/>
              </w:rPr>
              <w:t xml:space="preserve">Para: </w:t>
            </w:r>
            <w:r>
              <w:rPr>
                <w:rFonts w:ascii="Arial" w:hAnsi="Arial"/>
                <w:color w:val="1E293B"/>
                <w:sz w:val="19"/>
              </w:rPr>
              <w:t>Que el estudiante acceda a rendir su Flash Test seguro sin iniciar sesión.</w:t>
            </w:r>
          </w:p>
          <w:p>
            <w:pPr>
              <w:spacing w:before="40" w:after="60" w:line="276" w:lineRule="auto"/>
            </w:pPr>
            <w:r>
              <w:rPr>
                <w:rFonts w:ascii="Arial" w:hAnsi="Arial"/>
                <w:color w:val="1E293B"/>
                <w:sz w:val="19"/>
              </w:rPr>
              <w:t>Criterios de Aceptación (Gherkin):</w:t>
            </w:r>
          </w:p>
          <w:p>
            <w:pPr>
              <w:spacing w:before="40" w:after="60" w:line="276" w:lineRule="auto"/>
            </w:pPr>
            <w:r>
              <w:rPr>
                <w:rFonts w:ascii="Arial" w:hAnsi="Arial"/>
                <w:color w:val="1E293B"/>
                <w:sz w:val="19"/>
              </w:rPr>
              <w:t>• Dado un set de 10 preguntas aprobado por el profesor.</w:t>
              <w:br/>
              <w:t>• Cuando se ejecuta send_flash_test().</w:t>
              <w:br/>
              <w:t>• Entonces se genera un token UUIDv4 con 48h de vigencia y se despacha el correo vía aiosmtplib.</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6366F1"/>
              <w:bottom w:val="single" w:sz="4" w:space="0" w:color="6366F1"/>
              <w:left w:val="single" w:sz="24" w:space="0" w:color="6366F1"/>
              <w:right w:val="single" w:sz="4" w:space="0" w:color="6366F1"/>
            </w:tcBorders>
          </w:tcPr>
          <w:p>
            <w:pPr>
              <w:spacing w:before="0" w:after="80"/>
            </w:pPr>
            <w:r>
              <w:rPr>
                <w:rFonts w:ascii="Arial" w:hAnsi="Arial"/>
                <w:b/>
                <w:color w:val="4338CA"/>
                <w:sz w:val="22"/>
              </w:rPr>
              <w:t>US-10: Ruteo Inteligente y Agendamiento Automático de Citas (Épica 6 — 5 SP | MUST HAVE)</w:t>
            </w:r>
          </w:p>
          <w:p>
            <w:pPr>
              <w:spacing w:before="40" w:after="60" w:line="276" w:lineRule="auto"/>
            </w:pPr>
            <w:r>
              <w:rPr>
                <w:rFonts w:ascii="Arial" w:hAnsi="Arial"/>
                <w:b/>
                <w:color w:val="0F172A"/>
                <w:sz w:val="19"/>
              </w:rPr>
              <w:t xml:space="preserve">Como: </w:t>
            </w:r>
            <w:r>
              <w:rPr>
                <w:rFonts w:ascii="Arial" w:hAnsi="Arial"/>
                <w:color w:val="1E293B"/>
                <w:sz w:val="19"/>
              </w:rPr>
              <w:t>Plataforma IntegriEval.</w:t>
            </w:r>
          </w:p>
          <w:p>
            <w:pPr>
              <w:spacing w:before="40" w:after="60" w:line="276" w:lineRule="auto"/>
            </w:pPr>
            <w:r>
              <w:rPr>
                <w:rFonts w:ascii="Arial" w:hAnsi="Arial"/>
                <w:b/>
                <w:color w:val="0F172A"/>
                <w:sz w:val="19"/>
              </w:rPr>
              <w:t xml:space="preserve">Quiero: </w:t>
            </w:r>
            <w:r>
              <w:rPr>
                <w:rFonts w:ascii="Arial" w:hAnsi="Arial"/>
                <w:color w:val="1E293B"/>
                <w:sz w:val="19"/>
              </w:rPr>
              <w:t>Clasificar el resultado del flash test y agendar una cita en el primer bloque libre del profesor.</w:t>
            </w:r>
          </w:p>
          <w:p>
            <w:pPr>
              <w:spacing w:before="40" w:after="60" w:line="276" w:lineRule="auto"/>
            </w:pPr>
            <w:r>
              <w:rPr>
                <w:rFonts w:ascii="Arial" w:hAnsi="Arial"/>
                <w:b/>
                <w:color w:val="0F172A"/>
                <w:sz w:val="19"/>
              </w:rPr>
              <w:t xml:space="preserve">Para: </w:t>
            </w:r>
            <w:r>
              <w:rPr>
                <w:rFonts w:ascii="Arial" w:hAnsi="Arial"/>
                <w:color w:val="1E293B"/>
                <w:sz w:val="19"/>
              </w:rPr>
              <w:t>Coordinar la defensa presencial automáticamente si el alumno obtuvo puntaje bajo, alto o aleatorio.</w:t>
            </w:r>
          </w:p>
          <w:p>
            <w:pPr>
              <w:spacing w:before="40" w:after="60" w:line="276" w:lineRule="auto"/>
            </w:pPr>
            <w:r>
              <w:rPr>
                <w:rFonts w:ascii="Arial" w:hAnsi="Arial"/>
                <w:color w:val="1E293B"/>
                <w:sz w:val="19"/>
              </w:rPr>
              <w:t>Criterios de Aceptación (Gherkin):</w:t>
            </w:r>
          </w:p>
          <w:p>
            <w:pPr>
              <w:spacing w:before="40" w:after="60" w:line="276" w:lineRule="auto"/>
            </w:pPr>
            <w:r>
              <w:rPr>
                <w:rFonts w:ascii="Arial" w:hAnsi="Arial"/>
                <w:color w:val="1E293B"/>
                <w:sz w:val="19"/>
              </w:rPr>
              <w:t>• Dado un estudiante con score flash del 40% (umbral bajo &lt; 50%).</w:t>
              <w:br/>
              <w:t>• Cuando finaliza la sesión del flash test.</w:t>
              <w:br/>
              <w:t>• Entonces se marca review_required = True, se asigna el primer bloque disponible del profesor y se envía la notificación de cita por correo.</w:t>
            </w:r>
          </w:p>
        </w:tc>
      </w:tr>
    </w:tbl>
    <w:p>
      <w:pPr>
        <w:spacing w:before="0" w:after="80"/>
      </w:pPr>
    </w:p>
    <w:p>
      <w:pPr>
        <w:keepNext/>
        <w:spacing w:before="320" w:after="120"/>
      </w:pPr>
      <w:r>
        <w:rPr>
          <w:rFonts w:ascii="Arial" w:hAnsi="Arial"/>
          <w:b/>
          <w:color w:val="2563EB"/>
          <w:sz w:val="30"/>
        </w:rPr>
        <w:t>5. Conclusiones y Valor Estratégico</w:t>
      </w:r>
    </w:p>
    <w:p>
      <w:pPr>
        <w:spacing w:before="0" w:after="100" w:line="276" w:lineRule="auto"/>
      </w:pPr>
      <w:r>
        <w:rPr>
          <w:rFonts w:ascii="Arial" w:hAnsi="Arial"/>
          <w:color w:val="0F172A"/>
          <w:sz w:val="20"/>
        </w:rPr>
        <w:t>IntegriEval resuelve la tensión contemporánea entre la adopción de herramientas de IA generativa y la exigencia de certificar competencias académicas fidedignas. Al reemplazar los detectores tradicionales de caja negra por un modelo híbrido de análisis contextualizado, evaluación flash reactiva y defensa oral focalizada, la plataforma optimiza el tiempo docente, garantiza transparencia ética y entrega una experiencia ágil y justa para toda la comunidad universitaria.</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IntegriEval System — Confidencial / Uso Académico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IntegriEval — Especificación Formal de Ingeniería de Software | Versión 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