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Smoking Cessation Program</w:t>
      </w:r>
    </w:p>
    <w:p>
      <w:pPr>
        <w:spacing w:after="60"/>
      </w:pPr>
      <w:r>
        <w:rPr>
          <w:rFonts w:ascii="Aptos" w:hAnsi="Aptos"/>
          <w:b/>
          <w:color w:val="222222"/>
          <w:sz w:val="26"/>
        </w:rPr>
        <w:t>Reporting Display Design Notes</w:t>
      </w:r>
    </w:p>
    <w:p>
      <w:pPr>
        <w:spacing w:after="140"/>
      </w:pPr>
      <w:r>
        <w:rPr>
          <w:rFonts w:ascii="Aptos" w:hAnsi="Aptos"/>
          <w:color w:val="666666"/>
          <w:sz w:val="20"/>
        </w:rPr>
        <w:t>September 8,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E9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Status: Working design notes from the current review. These notes capture reporting-display decisions and open questions only. They do not replace the full preliminary design notes or final numbered requirements.</w:t>
            </w:r>
          </w:p>
        </w:tc>
      </w:tr>
    </w:tbl>
    <w:p>
      <w:pPr>
        <w:pStyle w:val="Heading1"/>
      </w:pPr>
      <w:r>
        <w:t>1. Current Reporting Display Approach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 not display defined-day totals and hourly rate metrics on the same screen if doing so could confuse the user.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Use separate displays for familiar day-based totals and smoking-session rate analysis.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completed smoking session may be presented as one defined day for day-based reporting.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meaning of a defined day must be explicitly stated to the user wherever day-based metrics are displayed.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defined day is not the same thing as a calendar day.</w:t>
      </w:r>
    </w:p>
    <w:p>
      <w:pPr>
        <w:pStyle w:val="Heading1"/>
      </w:pPr>
      <w:r>
        <w:t>2. Display 1 - Defined-Day Summary</w:t>
      </w:r>
    </w:p>
    <w:p>
      <w:pPr>
        <w:pStyle w:val="Heading2"/>
      </w:pPr>
      <w:r>
        <w:t>Cigarettes per defined day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the number of cigarettes recorded during one completed smoking session.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One completed smoking session equals one defined day for this display.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screen must explicitly define what "day" means.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Midnight does not split, end, or reset the defined day.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smoking session that crosses midnight remains one defined day.</w:t>
      </w:r>
    </w:p>
    <w:p>
      <w:pPr>
        <w:pStyle w:val="Heading2"/>
      </w:pPr>
      <w:r>
        <w:t>Cost per defined day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the cigarette cost associated with the same completed smoking session.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screen must explicitly define what "day" means.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Historical cigarette cost must continue to use the pack price that was in effect when each cigarette was recorded.</w:t>
      </w:r>
    </w:p>
    <w:p>
      <w:pPr>
        <w:pStyle w:val="Heading2"/>
      </w:pPr>
      <w:r>
        <w:t>Savings per defined day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savings-per-defined-day value is intended for this display.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exact method for showing zero savings has not been decided.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exact method for showing increased spending instead of savings has not been decided.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 decision has been made on wording, sign, or visual treatment for those cases.</w:t>
      </w:r>
    </w:p>
    <w:p>
      <w:pPr>
        <w:pStyle w:val="Heading1"/>
      </w:pPr>
      <w:r>
        <w:t>3. Display 2 - Smoking-Session Rate Summary</w:t>
      </w:r>
    </w:p>
    <w:p>
      <w:pPr>
        <w:pStyle w:val="Heading2"/>
      </w:pPr>
      <w:r>
        <w:t>Cigarettes per hour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cigarettes per hour during a defined smoking session.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Calculate the rate from elapsed smoking-session time.</w:t>
      </w:r>
    </w:p>
    <w:p>
      <w:pPr>
        <w:pStyle w:val="Heading2"/>
      </w:pPr>
      <w:r>
        <w:t>Cost per hour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cost per hour during the same defined smoking session.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Cost calculations must preserve historical pack-price changes.</w:t>
      </w:r>
    </w:p>
    <w:p>
      <w:pPr>
        <w:pStyle w:val="Heading2"/>
      </w:pPr>
      <w:r>
        <w:t>Savings per hour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savings-per-hour value is being considered for this display.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method for calculating and displaying savings per hour has not yet been decided.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treatment of zero savings or increased spending per hour remains undefined.</w:t>
      </w:r>
    </w:p>
    <w:p>
      <w:pPr>
        <w:pStyle w:val="Heading1"/>
      </w:pPr>
      <w:r>
        <w:t>4. Seven-Day and Thirty-Day Reporting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Seven-day and thirty-day displays are still being defined.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Calendar dates must be included because users commonly expect dates when reviewing seven-day and thirty-day history.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Including calendar dates for reporting does not change the operational definition of a smoking session.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Midnight must still have no effect on whether an active smoking session starts, ends, or resets.</w:t>
      </w:r>
    </w:p>
    <w:p>
      <w:pPr>
        <w:pStyle w:val="Heading2"/>
      </w:pPr>
      <w:r>
        <w:t>Midnight reporting issue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One smoking session may begin on one calendar date and end on the next calendar date.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new smoking session may then begin later on that same second calendar date.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As a result, one calendar date may contain smoking activity from two different smoking sessions.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exact rule for assigning activity to calendar dates in seven-day and thirty-day reporting has not yet been decided.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Open design boundary: Calendar dates are required for the seven-day and thirty-day views, but calendar dates must not redefine the smoking-session logic.</w:t>
            </w:r>
          </w:p>
        </w:tc>
      </w:tr>
    </w:tbl>
    <w:p>
      <w:pPr>
        <w:pStyle w:val="Heading1"/>
      </w:pPr>
      <w:r>
        <w:t>5. Impact on Existing Preliminary Design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current boundary stating "No cigarettes-per-day reporting" must be reviewed because a defined-day display is now being designed.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current statement that reporting does not use calendar-day groupings must be reviewed for the seven-day and thirty-day historical displays.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existing operational rules around midnight remain unchanged.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smoking session still begins only from an explicit Start Smoking Period action.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smoking session still ends only from an explicit End Smoking Period action.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Crossing midnight still does not create a new smoking session.</w:t>
      </w:r>
    </w:p>
    <w:p>
      <w:pPr>
        <w:pStyle w:val="Heading1"/>
      </w:pPr>
      <w:r>
        <w:t>6. Current Open Decisions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to display zero savings per defined day.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to display increased spending instead of savings per defined day.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to calculate and display savings per hour.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to display zero savings or increased spending per hour.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seven-day reporting assigns activity when a smoking session crosses midnight.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How thirty-day reporting assigns activity when a smoking session crosses midnight.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Final user-facing labels for defined-day and calendar-date reporting.</w:t>
      </w:r>
    </w:p>
    <w:p>
      <w:pPr>
        <w:pStyle w:val="Heading1"/>
      </w:pPr>
      <w:r>
        <w:t>7. Working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6F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Use smoking sessions for operational logic, defined days for familiar daily totals, and calendar dates for dated history. Calendar boundaries must not change smoking-session state.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Reporting Display Design Notes | September 8,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Smoking Cessation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3F8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Smoking Cessation Program - Reporting Display Design Notes</dc:title>
  <dc:subject>Working reporting display decisions and open questions</dc:subject>
  <dc:creator>python-docx</dc:creator>
  <cp:keywords>smoking cessation, reporting, display, defined day, smoking session, calendar dates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