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vai trò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Thuê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xe và xác nhận lịch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trùng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xe đã được thuê hay chưa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xuất ra hóa đơn tiền cọc và đơn</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Yêu cầu phi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thuê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thủ tục thuê xe nhanh chóng, tiện lợi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nhận thời gian lấy và trả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 phải sạch sẽ đầy đủ nhiên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minh giấy giờ người thuê và bảo mật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toán chính xác chi phi thuê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BR 4→ bước 4</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BR 5 → bước 4,5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điểm chưa rõ là nếu sau 24h khách hàng không nhận xe thì sẽ hủy đơn hay liên hệ với khách hàng, nếu liên hệ thì chỉnh sửa thời gian nhận xe hay tạo đơn mới cho khách hàng.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Phần 2 </w:t>
      </w:r>
    </w:p>
    <w:p w:rsidR="00000000" w:rsidDel="00000000" w:rsidP="00000000" w:rsidRDefault="00000000" w:rsidRPr="00000000" w14:paraId="0000001E">
      <w:pPr>
        <w:rPr/>
      </w:pPr>
      <w:r w:rsidDel="00000000" w:rsidR="00000000" w:rsidRPr="00000000">
        <w:rPr>
          <w:rtl w:val="0"/>
        </w:rPr>
        <w:t xml:space="preserve">6.1 Hệ thống kiểm tra xe còn trống trong thời gian thuê</w:t>
      </w:r>
    </w:p>
    <w:p w:rsidR="00000000" w:rsidDel="00000000" w:rsidP="00000000" w:rsidRDefault="00000000" w:rsidRPr="00000000" w14:paraId="0000001F">
      <w:pPr>
        <w:rPr/>
      </w:pPr>
      <w:r w:rsidDel="00000000" w:rsidR="00000000" w:rsidRPr="00000000">
        <w:rPr>
          <w:rtl w:val="0"/>
        </w:rPr>
        <w:t xml:space="preserve">6.2 Hệ thống tạo đơn thuê </w:t>
      </w:r>
    </w:p>
    <w:p w:rsidR="00000000" w:rsidDel="00000000" w:rsidP="00000000" w:rsidRDefault="00000000" w:rsidRPr="00000000" w14:paraId="00000020">
      <w:pPr>
        <w:rPr/>
      </w:pPr>
      <w:r w:rsidDel="00000000" w:rsidR="00000000" w:rsidRPr="00000000">
        <w:rPr>
          <w:rtl w:val="0"/>
        </w:rPr>
        <w:t xml:space="preserve">6.3 Hệ thống cấp mã đơn </w:t>
      </w:r>
    </w:p>
    <w:p w:rsidR="00000000" w:rsidDel="00000000" w:rsidP="00000000" w:rsidRDefault="00000000" w:rsidRPr="00000000" w14:paraId="00000021">
      <w:pPr>
        <w:rPr/>
      </w:pPr>
      <w:r w:rsidDel="00000000" w:rsidR="00000000" w:rsidRPr="00000000">
        <w:rPr>
          <w:rtl w:val="0"/>
        </w:rPr>
        <w:t xml:space="preserve">6.4 Hệ thống tính tiền cọc </w:t>
      </w:r>
    </w:p>
    <w:p w:rsidR="00000000" w:rsidDel="00000000" w:rsidP="00000000" w:rsidRDefault="00000000" w:rsidRPr="00000000" w14:paraId="00000022">
      <w:pPr>
        <w:rPr/>
      </w:pPr>
      <w:r w:rsidDel="00000000" w:rsidR="00000000" w:rsidRPr="00000000">
        <w:rPr>
          <w:rtl w:val="0"/>
        </w:rPr>
        <w:t xml:space="preserve">6.5 Hệ thống hiển thị thành công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5702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Phần 3</w:t>
      </w:r>
    </w:p>
    <w:p w:rsidR="00000000" w:rsidDel="00000000" w:rsidP="00000000" w:rsidRDefault="00000000" w:rsidRPr="00000000" w14:paraId="00000027">
      <w:pPr>
        <w:rPr/>
      </w:pPr>
      <w:r w:rsidDel="00000000" w:rsidR="00000000" w:rsidRPr="00000000">
        <w:rPr/>
        <w:drawing>
          <wp:inline distB="114300" distT="114300" distL="114300" distR="114300">
            <wp:extent cx="5731200" cy="3632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thuộc tính total_accessory_fee không nên thêm vì đã có accessory_price rồi </w:t>
      </w:r>
    </w:p>
    <w:p w:rsidR="00000000" w:rsidDel="00000000" w:rsidP="00000000" w:rsidRDefault="00000000" w:rsidRPr="00000000" w14:paraId="00000029">
      <w:pPr>
        <w:rPr/>
      </w:pPr>
      <w:r w:rsidDel="00000000" w:rsidR="00000000" w:rsidRPr="00000000">
        <w:rPr>
          <w:rtl w:val="0"/>
        </w:rPr>
        <w:tab/>
      </w:r>
    </w:p>
    <w:p w:rsidR="00000000" w:rsidDel="00000000" w:rsidP="00000000" w:rsidRDefault="00000000" w:rsidRPr="00000000" w14:paraId="0000002A">
      <w:pPr>
        <w:rPr/>
      </w:pPr>
      <w:r w:rsidDel="00000000" w:rsidR="00000000" w:rsidRPr="00000000">
        <w:rPr>
          <w:rtl w:val="0"/>
        </w:rPr>
        <w:t xml:space="preserve">Phần 4</w:t>
      </w:r>
    </w:p>
    <w:p w:rsidR="00000000" w:rsidDel="00000000" w:rsidP="00000000" w:rsidRDefault="00000000" w:rsidRPr="00000000" w14:paraId="0000002B">
      <w:pPr>
        <w:rPr/>
      </w:pPr>
      <w:hyperlink r:id="rId8">
        <w:r w:rsidDel="00000000" w:rsidR="00000000" w:rsidRPr="00000000">
          <w:rPr>
            <w:color w:val="1155cc"/>
            <w:u w:val="single"/>
            <w:rtl w:val="0"/>
          </w:rPr>
          <w:t xml:space="preserve">https://www.figma.com/design/y12sccFegNwFYLI6IC5pg2/Untitled?node-id=0-1&amp;t=ycvNAC3OM3pdJTYm-1</w:t>
        </w:r>
      </w:hyperlink>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171950" cy="8572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71950" cy="8572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www.figma.com/design/y12sccFegNwFYLI6IC5pg2/Untitled?node-id=0-1&amp;t=ycvNAC3OM3pdJTY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