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sz w:val="56"/>
          <w:szCs w:val="56"/>
        </w:rPr>
        <w:t xml:space="preserve">BUIDL Contracts Reference</w:t>
      </w:r>
    </w:p>
    <w:p>
      <w:pPr>
        <w:spacing w:after="120"/>
        <w:jc w:val="center"/>
      </w:pPr>
      <w:r>
        <w:rPr>
          <w:i/>
          <w:iCs/>
          <w:sz w:val="24"/>
          <w:szCs w:val="24"/>
        </w:rPr>
        <w:t xml:space="preserve">Function-by-function documentation of every Solidity contract and Foundry script in buidl-contracts/</w:t>
      </w:r>
    </w:p>
    <w:p>
      <w:pPr>
        <w:spacing w:after="240"/>
        <w:jc w:val="center"/>
      </w:pPr>
      <w:r>
        <w:rPr>
          <w:color w:val="666666"/>
          <w:sz w:val="20"/>
          <w:szCs w:val="20"/>
        </w:rPr>
        <w:t xml:space="preserve">Generated 2026-04-18 · Foundry · Solidity 0.8.24 · OpenZeppelin v5</w:t>
      </w:r>
    </w:p>
    <w:p>
      <w:r>
        <w:br w:type="page"/>
      </w:r>
    </w:p>
    <w:p>
      <w:pPr>
        <w:pStyle w:val="Heading1"/>
      </w:pPr>
      <w:r>
        <w:t xml:space="preserve">1. Project overview</w:t>
      </w:r>
    </w:p>
    <w:p>
      <w:pPr>
        <w:spacing w:after="80"/>
      </w:pPr>
      <w:r>
        <w:t xml:space="preserve">BUIDL is an on-chain voxel composition protocol. The repository hosts twelve Solidity contracts and twenty Foundry scripts that together implement: a fungible BUIDL token (BLOX), a single ERC-721 that represents both raw bricks and composite builds, a fully on-chain isometric SVG and WebGL renderer, an ERC-1155 license system that lets builds be reused as components, an ETH-fee distributor with reputation weighting, a daily emissions controller, a Uniswap V3 fee router, a spatial world registry, and an access-pass sale.</w:t>
      </w:r>
    </w:p>
    <w:p>
      <w:pPr>
        <w:spacing w:after="80"/>
      </w:pPr>
      <w:r>
        <w:t xml:space="preserve">Key economic decisions (from CONTEXT.md): mint fee 0.001 ETH (production target previously 0.01 ETH), 50% of the fee accrues to component owners via the Distributor, 30% to the liquidity receiver, 20% to the protocol treasury (these are the current active splits — see BuildNFT). Mint locks BLOX equal to mass × 1e18; burn returns 85% to owner, 10% recycles to Distributor, 5% to liquidity. Geometry hashes are unique while a token is live and freed only on burn.</w:t>
      </w:r>
    </w:p>
    <w:p>
      <w:pPr>
        <w:pStyle w:val="Heading2"/>
      </w:pPr>
      <w:r>
        <w:t xml:space="preserve">Repository layout</w:t>
      </w:r>
    </w:p>
    <w:p>
      <w:pPr>
        <w:pStyle w:val="ListParagraph"/>
        <w:numPr>
          <w:ilvl w:val="0"/>
          <w:numId w:val="2"/>
        </w:numPr>
      </w:pPr>
      <w:r>
        <w:t xml:space="preserve">src/ — production contracts</w:t>
      </w:r>
    </w:p>
    <w:p>
      <w:pPr>
        <w:pStyle w:val="ListParagraph"/>
        <w:numPr>
          <w:ilvl w:val="0"/>
          <w:numId w:val="2"/>
        </w:numPr>
      </w:pPr>
      <w:r>
        <w:t xml:space="preserve">script/ — Foundry deployment &amp; maintenance scripts</w:t>
      </w:r>
    </w:p>
    <w:p>
      <w:pPr>
        <w:pStyle w:val="ListParagraph"/>
        <w:numPr>
          <w:ilvl w:val="0"/>
          <w:numId w:val="2"/>
        </w:numPr>
      </w:pPr>
      <w:r>
        <w:t xml:space="preserve">test/ — Forge unit and integration tests</w:t>
      </w:r>
    </w:p>
    <w:p>
      <w:pPr>
        <w:pStyle w:val="ListParagraph"/>
        <w:numPr>
          <w:ilvl w:val="0"/>
          <w:numId w:val="2"/>
        </w:numPr>
      </w:pPr>
      <w:r>
        <w:t xml:space="preserve">scripts/ — Node/JS helpers (sims, ipns, metadata)</w:t>
      </w:r>
    </w:p>
    <w:p>
      <w:pPr>
        <w:pStyle w:val="ListParagraph"/>
        <w:numPr>
          <w:ilvl w:val="0"/>
          <w:numId w:val="2"/>
        </w:numPr>
      </w:pPr>
      <w:r>
        <w:t xml:space="preserve">deployments/ — chain → address JSON snapshots</w:t>
      </w:r>
    </w:p>
    <w:p>
      <w:pPr>
        <w:pStyle w:val="ListParagraph"/>
        <w:numPr>
          <w:ilvl w:val="0"/>
          <w:numId w:val="2"/>
        </w:numPr>
      </w:pPr>
      <w:r>
        <w:t xml:space="preserve">data/ — recorded simulation runs (BW, emissions)</w:t>
      </w:r>
    </w:p>
    <w:p>
      <w:pPr>
        <w:pStyle w:val="Heading2"/>
      </w:pPr>
      <w:r>
        <w:t xml:space="preserve">Toolchain (foundry.toml)</w:t>
      </w:r>
    </w:p>
    <w:p>
      <w:pPr>
        <w:shd w:fill="F2F2F2" w:val="clear"/>
        <w:spacing w:before="60" w:after="60"/>
      </w:pPr>
      <w:r>
        <w:rPr>
          <w:sz w:val="18"/>
          <w:szCs w:val="18"/>
          <w:rFonts w:ascii="Menlo" w:cs="Menlo" w:eastAsia="Menlo" w:hAnsi="Menlo"/>
        </w:rPr>
        <w:t xml:space="preserve">solc 0.8.24, evm cancun, optimizer 200 runs, via-ir enabled, FFI off, fs RW restricted to repo.</w:t>
      </w:r>
    </w:p>
    <w:p>
      <w:r>
        <w:br w:type="page"/>
      </w:r>
    </w:p>
    <w:p>
      <w:pPr>
        <w:pStyle w:val="Heading1"/>
      </w:pPr>
      <w:r>
        <w:t xml:space="preserve">2. Core contracts (src/)</w:t>
      </w:r>
    </w:p>
    <w:p>
      <w:pPr>
        <w:pStyle w:val="Heading2"/>
      </w:pPr>
      <w:r>
        <w:t xml:space="preserve">2.1 BLOX.sol</w:t>
      </w:r>
    </w:p>
    <w:p>
      <w:pPr>
        <w:spacing w:after="80"/>
      </w:pPr>
      <w:r>
        <w:t xml:space="preserve">Minimal ERC-20 representing BUIDL — symbol "BUIDL", name "BUIDL". Fixed-supply governance/utility token used everywhere as the lockable resource for minting builds and the unit of land in WorldRegistry.</w:t>
      </w:r>
    </w:p>
    <w:p>
      <w:pPr>
        <w:pStyle w:val="Heading4"/>
      </w:pPr>
      <w:r>
        <w:t xml:space="preserve">Constants</w:t>
      </w:r>
    </w:p>
    <w:p>
      <w:pPr>
        <w:pStyle w:val="ListParagraph"/>
        <w:numPr>
          <w:ilvl w:val="0"/>
          <w:numId w:val="2"/>
        </w:numPr>
      </w:pPr>
      <w:r>
        <w:t xml:space="preserve">MAX_SUPPLY = 1,000,000,000 ether (1 B tokens, 18 decimals).</w:t>
      </w:r>
    </w:p>
    <w:p>
      <w:pPr>
        <w:pStyle w:val="Heading4"/>
      </w:pPr>
      <w:r>
        <w:t xml:space="preserve">Functions</w:t>
      </w:r>
    </w:p>
    <w:p>
      <w:pPr>
        <w:spacing w:before="120" w:after="40"/>
      </w:pPr>
      <w:r>
        <w:rPr>
          <w:b/>
          <w:bCs/>
          <w:sz w:val="19"/>
          <w:szCs w:val="19"/>
          <w:rFonts w:ascii="Menlo" w:cs="Menlo" w:eastAsia="Menlo" w:hAnsi="Menlo"/>
        </w:rPr>
        <w:t xml:space="preserve">constructor(address initialRecipient)</w:t>
      </w:r>
    </w:p>
    <w:p>
      <w:pPr>
        <w:spacing w:after="80"/>
      </w:pPr>
      <w:r>
        <w:t xml:space="preserve">Mints the entire MAX_SUPPLY to initialRecipient at deploy time. There is no further mint function; supply is hard-capped.</w:t>
      </w:r>
    </w:p>
    <w:p>
      <w:pPr>
        <w:spacing w:before="120" w:after="40"/>
      </w:pPr>
      <w:r>
        <w:rPr>
          <w:b/>
          <w:bCs/>
          <w:sz w:val="19"/>
          <w:szCs w:val="19"/>
          <w:rFonts w:ascii="Menlo" w:cs="Menlo" w:eastAsia="Menlo" w:hAnsi="Menlo"/>
        </w:rPr>
        <w:t xml:space="preserve">burn(uint256 amount) external</w:t>
      </w:r>
    </w:p>
    <w:p>
      <w:pPr>
        <w:spacing w:after="80"/>
      </w:pPr>
      <w:r>
        <w:t xml:space="preserve">Lets any caller burn BLOX from their own balance via OpenZeppelin's _burn. Used by the protocol to retire BLOX returned by Distributor sinks if desired.</w:t>
      </w:r>
    </w:p>
    <w:p>
      <w:pPr>
        <w:pStyle w:val="Heading2"/>
      </w:pPr>
      <w:r>
        <w:t xml:space="preserve">2.2 BuildNFT.sol</w:t>
      </w:r>
    </w:p>
    <w:p>
      <w:pPr>
        <w:spacing w:after="80"/>
      </w:pPr>
      <w:r>
        <w:t xml:space="preserve">Single ERC-721 representing every brick, build, and collector token. Inherits Ownable, ReentrancyGuard, ERC1155Holder (to escrow component licenses), and EIP712 (for off-chain mint reservations). Locks BLOX on mint, splits the ETH mint fee, escrows ERC-1155 licenses for components, and produces a fully data-URI tokenURI when a renderer + GeometryRegistry are wired.</w:t>
      </w:r>
    </w:p>
    <w:p>
      <w:pPr>
        <w:pStyle w:val="Heading4"/>
      </w:pPr>
      <w:r>
        <w:t xml:space="preserve">Constants &amp; key state</w:t>
      </w:r>
    </w:p>
    <w:p>
      <w:pPr>
        <w:pStyle w:val="ListParagraph"/>
        <w:numPr>
          <w:ilvl w:val="0"/>
          <w:numId w:val="2"/>
        </w:numPr>
      </w:pPr>
      <w:r>
        <w:t xml:space="preserve">FEE_PER_MINT = 0.001 ether — flat ETH cost to mint any token.</w:t>
      </w:r>
    </w:p>
    <w:p>
      <w:pPr>
        <w:pStyle w:val="ListParagraph"/>
        <w:numPr>
          <w:ilvl w:val="0"/>
          <w:numId w:val="2"/>
        </w:numPr>
      </w:pPr>
      <w:r>
        <w:t xml:space="preserve">BURN_FEE = FEE_PER_MINT / 2 — required ETH on burn.</w:t>
      </w:r>
    </w:p>
    <w:p>
      <w:pPr>
        <w:pStyle w:val="ListParagraph"/>
        <w:numPr>
          <w:ilvl w:val="0"/>
          <w:numId w:val="2"/>
        </w:numPr>
      </w:pPr>
      <w:r>
        <w:t xml:space="preserve">BLOX_PER_MASS = 1e18 — locks 1 BLOX per unit of declared mass.</w:t>
      </w:r>
    </w:p>
    <w:p>
      <w:pPr>
        <w:pStyle w:val="ListParagraph"/>
        <w:numPr>
          <w:ilvl w:val="0"/>
          <w:numId w:val="2"/>
        </w:numPr>
      </w:pPr>
      <w:r>
        <w:t xml:space="preserve">RESERVATION_MAX_TTL = 7 days — caps signed off-chain mint reservations.</w:t>
      </w:r>
    </w:p>
    <w:p>
      <w:pPr>
        <w:pStyle w:val="ListParagraph"/>
        <w:numPr>
          <w:ilvl w:val="0"/>
          <w:numId w:val="2"/>
        </w:numPr>
      </w:pPr>
      <w:r>
        <w:t xml:space="preserve">FIXED_DENSITY = 1, MAX_COMPONENT_TYPES = 32.</w:t>
      </w:r>
    </w:p>
    <w:p>
      <w:pPr>
        <w:pStyle w:val="ListParagraph"/>
        <w:numPr>
          <w:ilvl w:val="0"/>
          <w:numId w:val="2"/>
        </w:numPr>
      </w:pPr>
      <w:r>
        <w:t xml:space="preserve">KIND_BRICK=0, KIND_BUILD=1, KIND_COLLECTOR=2 (ecosystem kinds 1000+ reserved).</w:t>
      </w:r>
    </w:p>
    <w:p>
      <w:pPr>
        <w:pStyle w:val="ListParagraph"/>
        <w:numPr>
          <w:ilvl w:val="0"/>
          <w:numId w:val="2"/>
        </w:numPr>
      </w:pPr>
      <w:r>
        <w:t xml:space="preserve">ownersBps/liquidityBps/treasuryBps default 3000/4000/3000 — owner can re-set until freezeFeeSplit() locks them.</w:t>
      </w:r>
    </w:p>
    <w:p>
      <w:pPr>
        <w:pStyle w:val="ListParagraph"/>
        <w:numPr>
          <w:ilvl w:val="0"/>
          <w:numId w:val="2"/>
        </w:numPr>
      </w:pPr>
      <w:r>
        <w:t xml:space="preserve">Mappings track per-token mass, geometryHash, lockedBlox, creator, kind, density, brick spec key, manifest and escrowed license IDs/quantities.</w:t>
      </w:r>
    </w:p>
    <w:p>
      <w:pPr>
        <w:pStyle w:val="Heading4"/>
      </w:pPr>
      <w:r>
        <w:t xml:space="preserve">Structs</w:t>
      </w:r>
    </w:p>
    <w:p>
      <w:pPr>
        <w:pStyle w:val="ListParagraph"/>
        <w:numPr>
          <w:ilvl w:val="0"/>
          <w:numId w:val="2"/>
        </w:numPr>
      </w:pPr>
      <w:r>
        <w:t xml:space="preserve">BrickSpec(width, depth, density) — recorded only for KIND_BRICK.</w:t>
      </w:r>
    </w:p>
    <w:p>
      <w:pPr>
        <w:pStyle w:val="ListParagraph"/>
        <w:numPr>
          <w:ilvl w:val="0"/>
          <w:numId w:val="2"/>
        </w:numPr>
      </w:pPr>
      <w:r>
        <w:t xml:space="preserve">PlacedComponent — manifest entry for builds: licenseTokenId, rotation 0-23, x/y/z, colourIndex 1-7, useMode (0 component / 1 collectible).</w:t>
      </w:r>
    </w:p>
    <w:p>
      <w:pPr>
        <w:pStyle w:val="ListParagraph"/>
        <w:numPr>
          <w:ilvl w:val="0"/>
          <w:numId w:val="2"/>
        </w:numPr>
      </w:pPr>
      <w:r>
        <w:t xml:space="preserve">MintParams — internal bag for _mintCore.</w:t>
      </w:r>
    </w:p>
    <w:p>
      <w:pPr>
        <w:pStyle w:val="ListParagraph"/>
        <w:numPr>
          <w:ilvl w:val="0"/>
          <w:numId w:val="2"/>
        </w:numPr>
      </w:pPr>
      <w:r>
        <w:t xml:space="preserve">MintReservation — author-signed permission to mint with bounded URI/component hashes, nonce, expiry.</w:t>
      </w:r>
    </w:p>
    <w:p>
      <w:pPr>
        <w:pStyle w:val="Heading4"/>
      </w:pPr>
      <w:r>
        <w:t xml:space="preserve">Events</w:t>
      </w:r>
    </w:p>
    <w:p>
      <w:pPr>
        <w:pStyle w:val="ListParagraph"/>
        <w:numPr>
          <w:ilvl w:val="0"/>
          <w:numId w:val="2"/>
        </w:numPr>
      </w:pPr>
      <w:r>
        <w:t xml:space="preserve">BuildMinted(tokenId, creator, mass, geometryHash, tokenURI), BuildBurned(...), KindEnabled, ReservationConsumed, FeeSplitSet, FeeSplitFrozen.</w:t>
      </w:r>
    </w:p>
    <w:p>
      <w:pPr>
        <w:pStyle w:val="Heading4"/>
      </w:pPr>
      <w:r>
        <w:t xml:space="preserve">Functions</w:t>
      </w:r>
    </w:p>
    <w:p>
      <w:pPr>
        <w:spacing w:before="120" w:after="40"/>
      </w:pPr>
      <w:r>
        <w:rPr>
          <w:b/>
          <w:bCs/>
          <w:sz w:val="19"/>
          <w:szCs w:val="19"/>
          <w:rFonts w:ascii="Menlo" w:cs="Menlo" w:eastAsia="Menlo" w:hAnsi="Menlo"/>
        </w:rPr>
        <w:t xml:space="preserve">constructor(blox, distributor, liquidityReceiver, protocolTreasury, licenseRegistry, licenseNFT, maxMass)</w:t>
      </w:r>
    </w:p>
    <w:p>
      <w:pPr>
        <w:spacing w:after="80"/>
      </w:pPr>
      <w:r>
        <w:t xml:space="preserve">Sets immutable BLOX address and the four protocol receivers, initialises the EIP-712 domain ("BUIDL Build" v1) and seeds the default 30/40/30 fee split.</w:t>
      </w:r>
    </w:p>
    <w:p>
      <w:pPr>
        <w:spacing w:before="120" w:after="40"/>
      </w:pPr>
      <w:r>
        <w:rPr>
          <w:b/>
          <w:bCs/>
          <w:sz w:val="19"/>
          <w:szCs w:val="19"/>
          <w:rFonts w:ascii="Menlo" w:cs="Menlo" w:eastAsia="Menlo" w:hAnsi="Menlo"/>
        </w:rPr>
        <w:t xml:space="preserve">mint(geometryHash, mass, geometryData, componentBuildIds[], componentCounts[], manifest[], kind, width, depth, density) external payable nonReentrant returns (uint256 tokenId)</w:t>
      </w:r>
    </w:p>
    <w:p>
      <w:pPr>
        <w:spacing w:after="80"/>
      </w:pPr>
      <w:r>
        <w:t xml:space="preserve">Public mint path. Builds a MintParams, calls _mintCore, persists the placement manifest on-chain for provenance, then runs _splitFee. Emits BuildMinted. Caller pays FEE_PER_MINT plus enough ETH to cover any component license costs.</w:t>
      </w:r>
    </w:p>
    <w:p>
      <w:pPr>
        <w:spacing w:before="120" w:after="40"/>
      </w:pPr>
      <w:r>
        <w:rPr>
          <w:b/>
          <w:bCs/>
          <w:sz w:val="19"/>
          <w:szCs w:val="19"/>
          <w:rFonts w:ascii="Menlo" w:cs="Menlo" w:eastAsia="Menlo" w:hAnsi="Menlo"/>
        </w:rPr>
        <w:t xml:space="preserve">mintWithReservation(reservation, uri, componentBuildIds[], componentCounts[], signature) external payable nonReentrant returns (uint256 tokenId)</w:t>
      </w:r>
    </w:p>
    <w:p>
      <w:pPr>
        <w:spacing w:after="80"/>
      </w:pPr>
      <w:r>
        <w:t xml:space="preserve">Lets a third party mint on behalf of an EIP-712-signing author. Verifies expiry, TTL bound, optional reservedFor binding, URI hash, and component hashes; recovers the author from the signature; marks the digest consumed; mints via _mintReserved. Emits ReservationConsumed and BuildMinted.</w:t>
      </w:r>
    </w:p>
    <w:p>
      <w:pPr>
        <w:spacing w:before="120" w:after="40"/>
      </w:pPr>
      <w:r>
        <w:rPr>
          <w:b/>
          <w:bCs/>
          <w:sz w:val="19"/>
          <w:szCs w:val="19"/>
          <w:rFonts w:ascii="Menlo" w:cs="Menlo" w:eastAsia="Menlo" w:hAnsi="Menlo"/>
        </w:rPr>
        <w:t xml:space="preserve">_mintCore(p, componentBuildIds, componentCounts, payer, creator) internal returns (tokenId)</w:t>
      </w:r>
    </w:p>
    <w:p>
      <w:pPr>
        <w:spacing w:after="80"/>
      </w:pPr>
      <w:r>
        <w:t xml:space="preserve">Validates fee, kind, mass, dimension constraints, brick-spec uniqueness (canonical w×d), composition rules; auto-mints any required component licenses to BuildNFT itself for escrow; locks BLOX from the payer; writes per-token mappings; calls _safeMint; stores geometry through GeometryRegistry (or only consumes the hash for collectors / when bytes are omitted).</w:t>
      </w:r>
    </w:p>
    <w:p>
      <w:pPr>
        <w:spacing w:before="120" w:after="40"/>
      </w:pPr>
      <w:r>
        <w:rPr>
          <w:b/>
          <w:bCs/>
          <w:sz w:val="19"/>
          <w:szCs w:val="19"/>
          <w:rFonts w:ascii="Menlo" w:cs="Menlo" w:eastAsia="Menlo" w:hAnsi="Menlo"/>
        </w:rPr>
        <w:t xml:space="preserve">_mintReserved(reservation, uri, componentBuildIds, componentCounts) internal returns (tokenId)</w:t>
      </w:r>
    </w:p>
    <w:p>
      <w:pPr>
        <w:spacing w:after="80"/>
      </w:pPr>
      <w:r>
        <w:t xml:space="preserve">Reservation-flavoured wrapper around _mintCore that uses the reservation's mass/density when splitting the fee.</w:t>
      </w:r>
    </w:p>
    <w:p>
      <w:pPr>
        <w:spacing w:before="120" w:after="40"/>
      </w:pPr>
      <w:r>
        <w:rPr>
          <w:b/>
          <w:bCs/>
          <w:sz w:val="19"/>
          <w:szCs w:val="19"/>
          <w:rFonts w:ascii="Menlo" w:cs="Menlo" w:eastAsia="Menlo" w:hAnsi="Menlo"/>
        </w:rPr>
        <w:t xml:space="preserve">burn(uint256 tokenId) external payable nonReentrant</w:t>
      </w:r>
    </w:p>
    <w:p>
      <w:pPr>
        <w:spacing w:after="80"/>
      </w:pPr>
      <w:r>
        <w:t xml:space="preserve">Bricks cannot be burned. Caller (owner, ERC-721 approved, or operator) sends BURN_FEE in ETH. Computes recycled (10%), liquidity (5%), and returned (85%) of locked BLOX, deletes per-token state, releases all escrowed component licenses back to the owner, transfers BLOX to owner/distributor/liquidityReceiver, and forwards the burn ETH to liquidityReceiver. Emits BuildBurned.</w:t>
      </w:r>
    </w:p>
    <w:p>
      <w:pPr>
        <w:spacing w:before="120" w:after="40"/>
      </w:pPr>
      <w:r>
        <w:rPr>
          <w:b/>
          <w:bCs/>
          <w:sz w:val="19"/>
          <w:szCs w:val="19"/>
          <w:rFonts w:ascii="Menlo" w:cs="Menlo" w:eastAsia="Menlo" w:hAnsi="Menlo"/>
        </w:rPr>
        <w:t xml:space="preserve">setMaxMass / setLiquidityReceiver / setProtocolTreasury / setDistributor / setLicenseRegistry / setGeometryRegistry / setRenderer external onlyOwner</w:t>
      </w:r>
    </w:p>
    <w:p>
      <w:pPr>
        <w:spacing w:after="80"/>
      </w:pPr>
      <w:r>
        <w:t xml:space="preserve">Standard owner setters that null-check inputs. setRenderer also accepts the displayController address (the DAO multisig that retains visual control after Ownable renouncement).</w:t>
      </w:r>
    </w:p>
    <w:p>
      <w:pPr>
        <w:spacing w:before="120" w:after="40"/>
      </w:pPr>
      <w:r>
        <w:rPr>
          <w:b/>
          <w:bCs/>
          <w:sz w:val="19"/>
          <w:szCs w:val="19"/>
          <w:rFonts w:ascii="Menlo" w:cs="Menlo" w:eastAsia="Menlo" w:hAnsi="Menlo"/>
        </w:rPr>
        <w:t xml:space="preserve">setKindEnabled(uint16 kind, bool enabled) external onlyOwner</w:t>
      </w:r>
    </w:p>
    <w:p>
      <w:pPr>
        <w:spacing w:after="80"/>
      </w:pPr>
      <w:r>
        <w:t xml:space="preserve">Enables (or disables) an ecosystem kind ID. Kind 0 (BRICK) is reserved and rejected here.</w:t>
      </w:r>
    </w:p>
    <w:p>
      <w:pPr>
        <w:spacing w:before="120" w:after="40"/>
      </w:pPr>
      <w:r>
        <w:rPr>
          <w:b/>
          <w:bCs/>
          <w:sz w:val="19"/>
          <w:szCs w:val="19"/>
          <w:rFonts w:ascii="Menlo" w:cs="Menlo" w:eastAsia="Menlo" w:hAnsi="Menlo"/>
        </w:rPr>
        <w:t xml:space="preserve">setFeeSplitBps(ownersBps_, liquidityBps_, treasuryBps_) external onlyOwner</w:t>
      </w:r>
    </w:p>
    <w:p>
      <w:pPr>
        <w:spacing w:after="80"/>
      </w:pPr>
      <w:r>
        <w:t xml:space="preserve">Updates the mint-fee split. Reverts if frozen or if the three values do not sum to exactly 10_000.</w:t>
      </w:r>
    </w:p>
    <w:p>
      <w:pPr>
        <w:spacing w:before="120" w:after="40"/>
      </w:pPr>
      <w:r>
        <w:rPr>
          <w:b/>
          <w:bCs/>
          <w:sz w:val="19"/>
          <w:szCs w:val="19"/>
          <w:rFonts w:ascii="Menlo" w:cs="Menlo" w:eastAsia="Menlo" w:hAnsi="Menlo"/>
        </w:rPr>
        <w:t xml:space="preserve">freezeFeeSplit() external onlyOwner</w:t>
      </w:r>
    </w:p>
    <w:p>
      <w:pPr>
        <w:spacing w:after="80"/>
      </w:pPr>
      <w:r>
        <w:t xml:space="preserve">Permanently locks the current fee-split values.</w:t>
      </w:r>
    </w:p>
    <w:p>
      <w:pPr>
        <w:spacing w:before="120" w:after="40"/>
      </w:pPr>
      <w:r>
        <w:rPr>
          <w:b/>
          <w:bCs/>
          <w:sz w:val="19"/>
          <w:szCs w:val="19"/>
          <w:rFonts w:ascii="Menlo" w:cs="Menlo" w:eastAsia="Menlo" w:hAnsi="Menlo"/>
        </w:rPr>
        <w:t xml:space="preserve">setBaseTokenURI / setBaseImageURI external</w:t>
      </w:r>
    </w:p>
    <w:p>
      <w:pPr>
        <w:spacing w:after="80"/>
      </w:pPr>
      <w:r>
        <w:t xml:space="preserve">Owner OR displayController can update the off-chain metadata fall-back base and the server-rendered SVG image base.</w:t>
      </w:r>
    </w:p>
    <w:p>
      <w:pPr>
        <w:spacing w:before="120" w:after="40"/>
      </w:pPr>
      <w:r>
        <w:rPr>
          <w:b/>
          <w:bCs/>
          <w:sz w:val="19"/>
          <w:szCs w:val="19"/>
          <w:rFonts w:ascii="Menlo" w:cs="Menlo" w:eastAsia="Menlo" w:hAnsi="Menlo"/>
        </w:rPr>
        <w:t xml:space="preserve">setDisplayController(address controller) external onlyOwner</w:t>
      </w:r>
    </w:p>
    <w:p>
      <w:pPr>
        <w:spacing w:after="80"/>
      </w:pPr>
      <w:r>
        <w:t xml:space="preserve">Hands the visual/display setters to a separate address (intended Gnosis Safe) so ownership can later be renounced without losing UI control.</w:t>
      </w:r>
    </w:p>
    <w:p>
      <w:pPr>
        <w:spacing w:before="120" w:after="40"/>
      </w:pPr>
      <w:r>
        <w:rPr>
          <w:b/>
          <w:bCs/>
          <w:sz w:val="19"/>
          <w:szCs w:val="19"/>
          <w:rFonts w:ascii="Menlo" w:cs="Menlo" w:eastAsia="Menlo" w:hAnsi="Menlo"/>
        </w:rPr>
        <w:t xml:space="preserve">_payETH(to, amount) internal</w:t>
      </w:r>
    </w:p>
    <w:p>
      <w:pPr>
        <w:spacing w:after="80"/>
      </w:pPr>
      <w:r>
        <w:t xml:space="preserve">Low-level ETH send with require-ok wrapper, no-ops when amount is zero.</w:t>
      </w:r>
    </w:p>
    <w:p>
      <w:pPr>
        <w:spacing w:before="120" w:after="40"/>
      </w:pPr>
      <w:r>
        <w:rPr>
          <w:b/>
          <w:bCs/>
          <w:sz w:val="19"/>
          <w:szCs w:val="19"/>
          <w:rFonts w:ascii="Menlo" w:cs="Menlo" w:eastAsia="Menlo" w:hAnsi="Menlo"/>
        </w:rPr>
        <w:t xml:space="preserve">_splitFee(fee, componentBuildIds, componentCounts, payer, buildMass, buildDensity) internal</w:t>
      </w:r>
    </w:p>
    <w:p>
      <w:pPr>
        <w:spacing w:after="80"/>
      </w:pPr>
      <w:r>
        <w:t xml:space="preserve">Splits the ETH mint fee using the current bps. Liquidity and treasury get their portions immediately. The owners portion goes to Distributor.accrueFromComposition() with the component arrays, or — if the build has no components — falls back to the protocolTreasury.</w:t>
      </w:r>
    </w:p>
    <w:p>
      <w:pPr>
        <w:spacing w:before="120" w:after="40"/>
      </w:pPr>
      <w:r>
        <w:rPr>
          <w:b/>
          <w:bCs/>
          <w:sz w:val="19"/>
          <w:szCs w:val="19"/>
          <w:rFonts w:ascii="Menlo" w:cs="Menlo" w:eastAsia="Menlo" w:hAnsi="Menlo"/>
        </w:rPr>
        <w:t xml:space="preserve">_brickSpecKey(width, depth, geometryHash) internal pure returns (bytes32)</w:t>
      </w:r>
    </w:p>
    <w:p>
      <w:pPr>
        <w:spacing w:after="80"/>
      </w:pPr>
      <w:r>
        <w:t xml:space="preserve">Canonicalises (w,d) so 2×3 and 3×2 hash to the same spec key, then keccak256-packs the pair. The geometryHash arg is unused (kept for ABI stability).</w:t>
      </w:r>
    </w:p>
    <w:p>
      <w:pPr>
        <w:spacing w:before="120" w:after="40"/>
      </w:pPr>
      <w:r>
        <w:rPr>
          <w:b/>
          <w:bCs/>
          <w:sz w:val="19"/>
          <w:szCs w:val="19"/>
          <w:rFonts w:ascii="Menlo" w:cs="Menlo" w:eastAsia="Menlo" w:hAnsi="Menlo"/>
        </w:rPr>
        <w:t xml:space="preserve">_canonicalDims(width, depth) internal pure returns (uint8, uint8)</w:t>
      </w:r>
    </w:p>
    <w:p>
      <w:pPr>
        <w:spacing w:after="80"/>
      </w:pPr>
      <w:r>
        <w:t xml:space="preserve">Returns the dimensions sorted ascending so (w,d) and (d,w) produce identical specs.</w:t>
      </w:r>
    </w:p>
    <w:p>
      <w:pPr>
        <w:spacing w:before="120" w:after="40"/>
      </w:pPr>
      <w:r>
        <w:rPr>
          <w:b/>
          <w:bCs/>
          <w:sz w:val="19"/>
          <w:szCs w:val="19"/>
          <w:rFonts w:ascii="Menlo" w:cs="Menlo" w:eastAsia="Menlo" w:hAnsi="Menlo"/>
        </w:rPr>
        <w:t xml:space="preserve">_isGenesisNoComponentMint(p) internal pure returns (bool)</w:t>
      </w:r>
    </w:p>
    <w:p>
      <w:pPr>
        <w:spacing w:after="80"/>
      </w:pPr>
      <w:r>
        <w:t xml:space="preserve">True for KIND_BRICK; bricks are the only kind allowed to mint with zero components.</w:t>
      </w:r>
    </w:p>
    <w:p>
      <w:pPr>
        <w:spacing w:before="120" w:after="40"/>
      </w:pPr>
      <w:r>
        <w:rPr>
          <w:b/>
          <w:bCs/>
          <w:sz w:val="19"/>
          <w:szCs w:val="19"/>
          <w:rFonts w:ascii="Menlo" w:cs="Menlo" w:eastAsia="Menlo" w:hAnsi="Menlo"/>
        </w:rPr>
        <w:t xml:space="preserve">_validateCompositionRules(p, componentBuildIds, componentCounts) internal view</w:t>
      </w:r>
    </w:p>
    <w:p>
      <w:pPr>
        <w:spacing w:after="80"/>
      </w:pPr>
      <w:r>
        <w:t xml:space="preserve">Enforces collector-specific constraints (single component, count=1, geometry must match), requires builds to declare components, requires component IDs to be sorted strictly ascending, and rejects burned components for bricks.</w:t>
      </w:r>
    </w:p>
    <w:p>
      <w:pPr>
        <w:spacing w:before="120" w:after="40"/>
      </w:pPr>
      <w:r>
        <w:rPr>
          <w:b/>
          <w:bCs/>
          <w:sz w:val="19"/>
          <w:szCs w:val="19"/>
          <w:rFonts w:ascii="Menlo" w:cs="Menlo" w:eastAsia="Menlo" w:hAnsi="Menlo"/>
        </w:rPr>
        <w:t xml:space="preserve">_handleComponents(tokenId, componentBuildIds, componentCounts) internal returns (uint256 totalLicenseCost)</w:t>
      </w:r>
    </w:p>
    <w:p>
      <w:pPr>
        <w:spacing w:after="80"/>
      </w:pPr>
      <w:r>
        <w:t xml:space="preserve">For each non-burned component: quotes the LicenseRegistry, mints a license to BuildNFT itself for escrow at the quoted ETH price, and records the licenseId/qty escrow per build.</w:t>
      </w:r>
    </w:p>
    <w:p>
      <w:pPr>
        <w:spacing w:before="120" w:after="40"/>
      </w:pPr>
      <w:r>
        <w:rPr>
          <w:b/>
          <w:bCs/>
          <w:sz w:val="19"/>
          <w:szCs w:val="19"/>
          <w:rFonts w:ascii="Menlo" w:cs="Menlo" w:eastAsia="Menlo" w:hAnsi="Menlo"/>
        </w:rPr>
        <w:t xml:space="preserve">_lockBlox(payer, tokenId, mass) internal</w:t>
      </w:r>
    </w:p>
    <w:p>
      <w:pPr>
        <w:spacing w:after="80"/>
      </w:pPr>
      <w:r>
        <w:t xml:space="preserve">safeTransferFroms mass × 1e18 BLOX from payer into BuildNFT and records lockedBloxOf[tokenId].</w:t>
      </w:r>
    </w:p>
    <w:p>
      <w:pPr>
        <w:spacing w:before="120" w:after="40"/>
      </w:pPr>
      <w:r>
        <w:rPr>
          <w:b/>
          <w:bCs/>
          <w:sz w:val="19"/>
          <w:szCs w:val="19"/>
          <w:rFonts w:ascii="Menlo" w:cs="Menlo" w:eastAsia="Menlo" w:hAnsi="Menlo"/>
        </w:rPr>
        <w:t xml:space="preserve">reservationDigest(MintReservation r) public view returns (bytes32)</w:t>
      </w:r>
    </w:p>
    <w:p>
      <w:pPr>
        <w:spacing w:after="80"/>
      </w:pPr>
      <w:r>
        <w:t xml:space="preserve">Returns the EIP-712 typed-data digest used to sign / verify a mint reservation.</w:t>
      </w:r>
    </w:p>
    <w:p>
      <w:pPr>
        <w:spacing w:before="120" w:after="40"/>
      </w:pPr>
      <w:r>
        <w:rPr>
          <w:b/>
          <w:bCs/>
          <w:sz w:val="19"/>
          <w:szCs w:val="19"/>
          <w:rFonts w:ascii="Menlo" w:cs="Menlo" w:eastAsia="Menlo" w:hAnsi="Menlo"/>
        </w:rPr>
        <w:t xml:space="preserve">repaint(tokenId, newVoxelData) external</w:t>
      </w:r>
    </w:p>
    <w:p>
      <w:pPr>
        <w:spacing w:after="80"/>
      </w:pPr>
      <w:r>
        <w:t xml:space="preserve">Owner-only forwarder to GeometryRegistry.repaint — preserves shape, replaces colour data.</w:t>
      </w:r>
    </w:p>
    <w:p>
      <w:pPr>
        <w:spacing w:before="120" w:after="40"/>
      </w:pPr>
      <w:r>
        <w:rPr>
          <w:b/>
          <w:bCs/>
          <w:sz w:val="19"/>
          <w:szCs w:val="19"/>
          <w:rFonts w:ascii="Menlo" w:cs="Menlo" w:eastAsia="Menlo" w:hAnsi="Menlo"/>
        </w:rPr>
        <w:t xml:space="preserve">getManifest(tokenId) external view returns (PlacedComponent[])</w:t>
      </w:r>
    </w:p>
    <w:p>
      <w:pPr>
        <w:spacing w:after="80"/>
      </w:pPr>
      <w:r>
        <w:t xml:space="preserve">Returns the on-chain placement manifest captured at mint.</w:t>
      </w:r>
    </w:p>
    <w:p>
      <w:pPr>
        <w:spacing w:before="120" w:after="40"/>
      </w:pPr>
      <w:r>
        <w:rPr>
          <w:b/>
          <w:bCs/>
          <w:sz w:val="19"/>
          <w:szCs w:val="19"/>
          <w:rFonts w:ascii="Menlo" w:cs="Menlo" w:eastAsia="Menlo" w:hAnsi="Menlo"/>
        </w:rPr>
        <w:t xml:space="preserve">isActive / isBurned / exists / ownerOfSafe view helpers</w:t>
      </w:r>
    </w:p>
    <w:p>
      <w:pPr>
        <w:spacing w:after="80"/>
      </w:pPr>
      <w:r>
        <w:t xml:space="preserve">Soft accessors: isActive == minted-and-not-burned, isBurned == burn flag, exists == _ownerOf != 0, ownerOfSafe returns address(0) instead of reverting.</w:t>
      </w:r>
    </w:p>
    <w:p>
      <w:pPr>
        <w:spacing w:before="120" w:after="40"/>
      </w:pPr>
      <w:r>
        <w:rPr>
          <w:b/>
          <w:bCs/>
          <w:sz w:val="19"/>
          <w:szCs w:val="19"/>
          <w:rFonts w:ascii="Menlo" w:cs="Menlo" w:eastAsia="Menlo" w:hAnsi="Menlo"/>
        </w:rPr>
        <w:t xml:space="preserve">isKindUnlocked() external view returns (bool)</w:t>
      </w:r>
    </w:p>
    <w:p>
      <w:pPr>
        <w:spacing w:after="80"/>
      </w:pPr>
      <w:r>
        <w:t xml:space="preserve">Returns true unconditionally; kept as an interface stub for future kind-gating.</w:t>
      </w:r>
    </w:p>
    <w:p>
      <w:pPr>
        <w:spacing w:before="120" w:after="40"/>
      </w:pPr>
      <w:r>
        <w:rPr>
          <w:b/>
          <w:bCs/>
          <w:sz w:val="19"/>
          <w:szCs w:val="19"/>
          <w:rFonts w:ascii="Menlo" w:cs="Menlo" w:eastAsia="Menlo" w:hAnsi="Menlo"/>
        </w:rPr>
        <w:t xml:space="preserve">supportsInterface(bytes4) public view override(ERC721, ERC1155Holder)</w:t>
      </w:r>
    </w:p>
    <w:p>
      <w:pPr>
        <w:spacing w:after="80"/>
      </w:pPr>
      <w:r>
        <w:t xml:space="preserve">Forwards to super to satisfy both ERC-721 and ERC-1155Holder interface IDs.</w:t>
      </w:r>
    </w:p>
    <w:p>
      <w:pPr>
        <w:spacing w:before="120" w:after="40"/>
      </w:pPr>
      <w:r>
        <w:rPr>
          <w:b/>
          <w:bCs/>
          <w:sz w:val="19"/>
          <w:szCs w:val="19"/>
          <w:rFonts w:ascii="Menlo" w:cs="Menlo" w:eastAsia="Menlo" w:hAnsi="Menlo"/>
        </w:rPr>
        <w:t xml:space="preserve">tokenURI(uint256 tokenId) public view override returns (string)</w:t>
      </w:r>
    </w:p>
    <w:p>
      <w:pPr>
        <w:spacing w:after="80"/>
      </w:pPr>
      <w:r>
        <w:t xml:space="preserve">Renderer-aware metadata. If renderer + geometryRegistry are wired AND geometry bytes exist for the token, returns a base64 data:application/json with: Kind name, Mass, Geometry Hash, Width/Depth (for bricks), an animation_url (base64 HTML from BUIDLRenderer.render3DHTML) when a renderer pointer is stored, and an image either pointing to baseImageURI/{id} (server SVG) or a base64 SVG via BUIDLRenderer.renderSVG. Falls back to baseTokenURI/{id}.json when no renderer is wired.</w:t>
      </w:r>
    </w:p>
    <w:p>
      <w:pPr>
        <w:spacing w:before="120" w:after="40"/>
      </w:pPr>
      <w:r>
        <w:rPr>
          <w:b/>
          <w:bCs/>
          <w:sz w:val="19"/>
          <w:szCs w:val="19"/>
          <w:rFonts w:ascii="Menlo" w:cs="Menlo" w:eastAsia="Menlo" w:hAnsi="Menlo"/>
        </w:rPr>
        <w:t xml:space="preserve">_bytes32ToHex(bytes32) internal pure returns (string)</w:t>
      </w:r>
    </w:p>
    <w:p>
      <w:pPr>
        <w:spacing w:after="80"/>
      </w:pPr>
      <w:r>
        <w:t xml:space="preserve">Hex-encodes a 32-byte hash with leading 0x for inclusion in the JSON metadata.</w:t>
      </w:r>
    </w:p>
    <w:p>
      <w:r>
        <w:br w:type="page"/>
      </w:r>
    </w:p>
    <w:p>
      <w:pPr>
        <w:pStyle w:val="Heading2"/>
      </w:pPr>
      <w:r>
        <w:t xml:space="preserve">2.3 BUIDLRenderer.sol</w:t>
      </w:r>
    </w:p>
    <w:p>
      <w:pPr>
        <w:spacing w:after="80"/>
      </w:pPr>
      <w:r>
        <w:t xml:space="preserve">On-chain isometric SVG generator and WebGL HTML hoster. Stores the self-contained 3D viewer HTML in SSTORE2 once at deploy and is consulted by BuildNFT.tokenURI on every render. Owner-controlled palette of 8 colours (index 0 reserved for empty).</w:t>
      </w:r>
    </w:p>
    <w:p>
      <w:pPr>
        <w:pStyle w:val="Heading4"/>
      </w:pPr>
      <w:r>
        <w:t xml:space="preserve">State</w:t>
      </w:r>
    </w:p>
    <w:p>
      <w:pPr>
        <w:pStyle w:val="ListParagraph"/>
        <w:numPr>
          <w:ilvl w:val="0"/>
          <w:numId w:val="2"/>
        </w:numPr>
      </w:pPr>
      <w:r>
        <w:t xml:space="preserve">rendererPointer — SSTORE2 address holding the WebGL HTML.</w:t>
      </w:r>
    </w:p>
    <w:p>
      <w:pPr>
        <w:pStyle w:val="ListParagraph"/>
        <w:numPr>
          <w:ilvl w:val="0"/>
          <w:numId w:val="2"/>
        </w:numPr>
      </w:pPr>
      <w:r>
        <w:t xml:space="preserve">palette[8] — bytes3 colour table; constructor sets BUIDL defaults; SetPalette.s.sol updates to bold primaries.</w:t>
      </w:r>
    </w:p>
    <w:p>
      <w:pPr>
        <w:pStyle w:val="ListParagraph"/>
        <w:numPr>
          <w:ilvl w:val="0"/>
          <w:numId w:val="2"/>
        </w:numPr>
      </w:pPr>
      <w:r>
        <w:t xml:space="preserve">TILE_W=20, TILE_H=10, TILE_D=20 — projection constants for isometric SVG (matches the Three.js camera at [8,8,8]).</w:t>
      </w:r>
    </w:p>
    <w:p>
      <w:pPr>
        <w:pStyle w:val="Heading4"/>
      </w:pPr>
      <w:r>
        <w:t xml:space="preserve">Functions</w:t>
      </w:r>
    </w:p>
    <w:p>
      <w:pPr>
        <w:spacing w:before="120" w:after="40"/>
      </w:pPr>
      <w:r>
        <w:rPr>
          <w:b/>
          <w:bCs/>
          <w:sz w:val="19"/>
          <w:szCs w:val="19"/>
          <w:rFonts w:ascii="Menlo" w:cs="Menlo" w:eastAsia="Menlo" w:hAnsi="Menlo"/>
        </w:rPr>
        <w:t xml:space="preserve">constructor(address owner_)</w:t>
      </w:r>
    </w:p>
    <w:p>
      <w:pPr>
        <w:spacing w:after="80"/>
      </w:pPr>
      <w:r>
        <w:t xml:space="preserve">Initialises Ownable and seeds the default palette.</w:t>
      </w:r>
    </w:p>
    <w:p>
      <w:pPr>
        <w:spacing w:before="120" w:after="40"/>
      </w:pPr>
      <w:r>
        <w:rPr>
          <w:b/>
          <w:bCs/>
          <w:sz w:val="19"/>
          <w:szCs w:val="19"/>
          <w:rFonts w:ascii="Menlo" w:cs="Menlo" w:eastAsia="Menlo" w:hAnsi="Menlo"/>
        </w:rPr>
        <w:t xml:space="preserve">setPalette(bytes3[8] newPalette) external onlyOwner</w:t>
      </w:r>
    </w:p>
    <w:p>
      <w:pPr>
        <w:spacing w:after="80"/>
      </w:pPr>
      <w:r>
        <w:t xml:space="preserve">Owner overwrites the entire palette and emits PaletteSet.</w:t>
      </w:r>
    </w:p>
    <w:p>
      <w:pPr>
        <w:spacing w:before="120" w:after="40"/>
      </w:pPr>
      <w:r>
        <w:rPr>
          <w:b/>
          <w:bCs/>
          <w:sz w:val="19"/>
          <w:szCs w:val="19"/>
          <w:rFonts w:ascii="Menlo" w:cs="Menlo" w:eastAsia="Menlo" w:hAnsi="Menlo"/>
        </w:rPr>
        <w:t xml:space="preserve">storeRenderer(bytes rendererHTML) external onlyOwner</w:t>
      </w:r>
    </w:p>
    <w:p>
      <w:pPr>
        <w:spacing w:after="80"/>
      </w:pPr>
      <w:r>
        <w:t xml:space="preserve">SSTORE2.write the renderer HTML once; rejects empty input. Emits RendererStored(size).</w:t>
      </w:r>
    </w:p>
    <w:p>
      <w:pPr>
        <w:spacing w:before="120" w:after="40"/>
      </w:pPr>
      <w:r>
        <w:rPr>
          <w:b/>
          <w:bCs/>
          <w:sz w:val="19"/>
          <w:szCs w:val="19"/>
          <w:rFonts w:ascii="Menlo" w:cs="Menlo" w:eastAsia="Menlo" w:hAnsi="Menlo"/>
        </w:rPr>
        <w:t xml:space="preserve">getRendererHTML() external view returns (bytes)</w:t>
      </w:r>
    </w:p>
    <w:p>
      <w:pPr>
        <w:spacing w:after="80"/>
      </w:pPr>
      <w:r>
        <w:t xml:space="preserve">SSTORE2.read of the stored HTML; reverts if not stored.</w:t>
      </w:r>
    </w:p>
    <w:p>
      <w:pPr>
        <w:spacing w:before="120" w:after="40"/>
      </w:pPr>
      <w:r>
        <w:rPr>
          <w:b/>
          <w:bCs/>
          <w:sz w:val="19"/>
          <w:szCs w:val="19"/>
          <w:rFonts w:ascii="Menlo" w:cs="Menlo" w:eastAsia="Menlo" w:hAnsi="Menlo"/>
        </w:rPr>
        <w:t xml:space="preserve">render3DHTML(uint256 tokenId, bytes geometryData) external view returns (string)</w:t>
      </w:r>
    </w:p>
    <w:p>
      <w:pPr>
        <w:spacing w:after="80"/>
      </w:pPr>
      <w:r>
        <w:t xml:space="preserve">Reads the stored HTML and injects a leading &lt;script&gt; defining BUIDL_TOKEN_ID and BUIDL_GEO (base64 of the geometry bytes). Splices the new script just before the renderer's first &lt;script&gt; tag and returns the assembled HTML.</w:t>
      </w:r>
    </w:p>
    <w:p>
      <w:pPr>
        <w:spacing w:before="120" w:after="40"/>
      </w:pPr>
      <w:r>
        <w:rPr>
          <w:b/>
          <w:bCs/>
          <w:sz w:val="19"/>
          <w:szCs w:val="19"/>
          <w:rFonts w:ascii="Menlo" w:cs="Menlo" w:eastAsia="Menlo" w:hAnsi="Menlo"/>
        </w:rPr>
        <w:t xml:space="preserve">_slice(bytes, start, end) internal pure returns (string)</w:t>
      </w:r>
    </w:p>
    <w:p>
      <w:pPr>
        <w:spacing w:after="80"/>
      </w:pPr>
      <w:r>
        <w:t xml:space="preserve">Manual byte-range slice helper used by render3DHTML.</w:t>
      </w:r>
    </w:p>
    <w:p>
      <w:pPr>
        <w:spacing w:before="120" w:after="40"/>
      </w:pPr>
      <w:r>
        <w:rPr>
          <w:b/>
          <w:bCs/>
          <w:sz w:val="19"/>
          <w:szCs w:val="19"/>
          <w:rFonts w:ascii="Menlo" w:cs="Menlo" w:eastAsia="Menlo" w:hAnsi="Menlo"/>
        </w:rPr>
        <w:t xml:space="preserve">renderSVG(bytes geometryData) external view returns (string)</w:t>
      </w:r>
    </w:p>
    <w:p>
      <w:pPr>
        <w:spacing w:after="80"/>
      </w:pPr>
      <w:r>
        <w:t xml:space="preserve">Public entry point; defers to _buildIsometricSVG.</w:t>
      </w:r>
    </w:p>
    <w:p>
      <w:pPr>
        <w:spacing w:before="120" w:after="40"/>
      </w:pPr>
      <w:r>
        <w:rPr>
          <w:b/>
          <w:bCs/>
          <w:sz w:val="19"/>
          <w:szCs w:val="19"/>
          <w:rFonts w:ascii="Menlo" w:cs="Menlo" w:eastAsia="Menlo" w:hAnsi="Menlo"/>
        </w:rPr>
        <w:t xml:space="preserve">_buildIsometricSVG(bytes geo) internal view returns (string)</w:t>
      </w:r>
    </w:p>
    <w:p>
      <w:pPr>
        <w:spacing w:after="80"/>
      </w:pPr>
      <w:r>
        <w:t xml:space="preserve">Two-pass over the bx×by×bz voxel grid: first pass discovers visible (surface) voxels and computes the SVG viewBox bounds; second pass walks the grid back-to-front and emits per-voxel polygons. Returns either a fallback dark SVG (no surface voxels) or the assembled SVG via _assembleSVG.</w:t>
      </w:r>
    </w:p>
    <w:p>
      <w:pPr>
        <w:spacing w:before="120" w:after="40"/>
      </w:pPr>
      <w:r>
        <w:rPr>
          <w:b/>
          <w:bCs/>
          <w:sz w:val="19"/>
          <w:szCs w:val="19"/>
          <w:rFonts w:ascii="Menlo" w:cs="Menlo" w:eastAsia="Menlo" w:hAnsi="Menlo"/>
        </w:rPr>
        <w:t xml:space="preserve">_assembleSVG(minSX, minSY, maxSX, maxSY, padX, padY, polygons) internal pure returns (string)</w:t>
      </w:r>
    </w:p>
    <w:p>
      <w:pPr>
        <w:spacing w:after="80"/>
      </w:pPr>
      <w:r>
        <w:t xml:space="preserve">Wraps the polygon list in an &lt;svg&gt; with the computed viewBox, a radial-gradient background, and a soft ground-glow ellipse beneath the model.</w:t>
      </w:r>
    </w:p>
    <w:p>
      <w:pPr>
        <w:spacing w:before="120" w:after="40"/>
      </w:pPr>
      <w:r>
        <w:rPr>
          <w:b/>
          <w:bCs/>
          <w:sz w:val="19"/>
          <w:szCs w:val="19"/>
          <w:rFonts w:ascii="Menlo" w:cs="Menlo" w:eastAsia="Menlo" w:hAnsi="Menlo"/>
        </w:rPr>
        <w:t xml:space="preserve">_getColourIndex(geo, x, y, z, bx, by) internal pure returns (uint8)</w:t>
      </w:r>
    </w:p>
    <w:p>
      <w:pPr>
        <w:spacing w:after="80"/>
      </w:pPr>
      <w:r>
        <w:t xml:space="preserve">Decodes the 3-bit voxel colour index at (x,y,z), correctly handling bit straddles across byte boundaries. Returns 0 (empty) for OOB reads.</w:t>
      </w:r>
    </w:p>
    <w:p>
      <w:pPr>
        <w:spacing w:before="120" w:after="40"/>
      </w:pPr>
      <w:r>
        <w:rPr>
          <w:b/>
          <w:bCs/>
          <w:sz w:val="19"/>
          <w:szCs w:val="19"/>
          <w:rFonts w:ascii="Menlo" w:cs="Menlo" w:eastAsia="Menlo" w:hAnsi="Menlo"/>
        </w:rPr>
        <w:t xml:space="preserve">_isSurface(geo, x, y, z, bx, by, bz) internal pure returns (bool)</w:t>
      </w:r>
    </w:p>
    <w:p>
      <w:pPr>
        <w:spacing w:after="80"/>
      </w:pPr>
      <w:r>
        <w:t xml:space="preserve">Returns true when at least one of the 6 face neighbours is empty or out of bounds — i.e. the voxel is camera-visible.</w:t>
      </w:r>
    </w:p>
    <w:p>
      <w:pPr>
        <w:spacing w:before="120" w:after="40"/>
      </w:pPr>
      <w:r>
        <w:rPr>
          <w:b/>
          <w:bCs/>
          <w:sz w:val="19"/>
          <w:szCs w:val="19"/>
          <w:rFonts w:ascii="Menlo" w:cs="Menlo" w:eastAsia="Menlo" w:hAnsi="Menlo"/>
        </w:rPr>
        <w:t xml:space="preserve">_renderVoxelFaces(sx, sy, ci) internal view returns (string)</w:t>
      </w:r>
    </w:p>
    <w:p>
      <w:pPr>
        <w:spacing w:after="80"/>
      </w:pPr>
      <w:r>
        <w:t xml:space="preserve">Emits the three visible faces (left, right, top) of a voxel projected from 3D. Applies _darkenPct and _brightenPct to mimic the Three.js directional light at [9,12,8] — top brightened 30%, right darkened 12%, left darkened 20% — and a darker stroke colour.</w:t>
      </w:r>
    </w:p>
    <w:p>
      <w:pPr>
        <w:spacing w:before="120" w:after="40"/>
      </w:pPr>
      <w:r>
        <w:rPr>
          <w:b/>
          <w:bCs/>
          <w:sz w:val="19"/>
          <w:szCs w:val="19"/>
          <w:rFonts w:ascii="Menlo" w:cs="Menlo" w:eastAsia="Menlo" w:hAnsi="Menlo"/>
        </w:rPr>
        <w:t xml:space="preserve">_face(x1,y1,...,x4,y4, fillHex, strokeHex) internal pure returns (string)</w:t>
      </w:r>
    </w:p>
    <w:p>
      <w:pPr>
        <w:spacing w:after="80"/>
      </w:pPr>
      <w:r>
        <w:t xml:space="preserve">Builds a single 4-point &lt;polygon&gt; SVG element.</w:t>
      </w:r>
    </w:p>
    <w:p>
      <w:pPr>
        <w:spacing w:before="120" w:after="40"/>
      </w:pPr>
      <w:r>
        <w:rPr>
          <w:b/>
          <w:bCs/>
          <w:sz w:val="19"/>
          <w:szCs w:val="19"/>
          <w:rFonts w:ascii="Menlo" w:cs="Menlo" w:eastAsia="Menlo" w:hAnsi="Menlo"/>
        </w:rPr>
        <w:t xml:space="preserve">_specHighlight(cx, cy) internal pure returns (string)</w:t>
      </w:r>
    </w:p>
    <w:p>
      <w:pPr>
        <w:spacing w:after="80"/>
      </w:pPr>
      <w:r>
        <w:t xml:space="preserve">Glossy diamond highlight for the top face (currently unused by the main pipeline; kept as a helper).</w:t>
      </w:r>
    </w:p>
    <w:p>
      <w:pPr>
        <w:spacing w:before="120" w:after="40"/>
      </w:pPr>
      <w:r>
        <w:rPr>
          <w:b/>
          <w:bCs/>
          <w:sz w:val="19"/>
          <w:szCs w:val="19"/>
          <w:rFonts w:ascii="Menlo" w:cs="Menlo" w:eastAsia="Menlo" w:hAnsi="Menlo"/>
        </w:rPr>
        <w:t xml:space="preserve">_rimHighlight(x1,y1,x2,y2) internal pure returns (string)</w:t>
      </w:r>
    </w:p>
    <w:p>
      <w:pPr>
        <w:spacing w:after="80"/>
      </w:pPr>
      <w:r>
        <w:t xml:space="preserve">Thin rim highlight along the top-left edge of the top face (currently unused).</w:t>
      </w:r>
    </w:p>
    <w:p>
      <w:pPr>
        <w:spacing w:before="120" w:after="40"/>
      </w:pPr>
      <w:r>
        <w:rPr>
          <w:b/>
          <w:bCs/>
          <w:sz w:val="19"/>
          <w:szCs w:val="19"/>
          <w:rFonts w:ascii="Menlo" w:cs="Menlo" w:eastAsia="Menlo" w:hAnsi="Menlo"/>
        </w:rPr>
        <w:t xml:space="preserve">_colourToHex(bytes3 c) internal pure returns (string)</w:t>
      </w:r>
    </w:p>
    <w:p>
      <w:pPr>
        <w:spacing w:after="80"/>
      </w:pPr>
      <w:r>
        <w:t xml:space="preserve">Converts a packed 3-byte colour to a 6-char lowercase hex string.</w:t>
      </w:r>
    </w:p>
    <w:p>
      <w:pPr>
        <w:spacing w:before="120" w:after="40"/>
      </w:pPr>
      <w:r>
        <w:rPr>
          <w:b/>
          <w:bCs/>
          <w:sz w:val="19"/>
          <w:szCs w:val="19"/>
          <w:rFonts w:ascii="Menlo" w:cs="Menlo" w:eastAsia="Menlo" w:hAnsi="Menlo"/>
        </w:rPr>
        <w:t xml:space="preserve">_brightenPct(c, pct) / _darkenPct(c, pct) internal pure returns (string)</w:t>
      </w:r>
    </w:p>
    <w:p>
      <w:pPr>
        <w:spacing w:after="80"/>
      </w:pPr>
      <w:r>
        <w:t xml:space="preserve">Linearly interpolates each channel toward 255 (brighten) or 0 (darken) by pct%.</w:t>
      </w:r>
    </w:p>
    <w:p>
      <w:pPr>
        <w:spacing w:before="120" w:after="40"/>
      </w:pPr>
      <w:r>
        <w:rPr>
          <w:b/>
          <w:bCs/>
          <w:sz w:val="19"/>
          <w:szCs w:val="19"/>
          <w:rFonts w:ascii="Menlo" w:cs="Menlo" w:eastAsia="Menlo" w:hAnsi="Menlo"/>
        </w:rPr>
        <w:t xml:space="preserve">_lerpUp(v, pct) / _lerpDown(v, pct) internal pure returns (uint8)</w:t>
      </w:r>
    </w:p>
    <w:p>
      <w:pPr>
        <w:spacing w:after="80"/>
      </w:pPr>
      <w:r>
        <w:t xml:space="preserve">Per-channel lerps with safe-cap at 255 / floor at 0 used by the brighten/darken helpers.</w:t>
      </w:r>
    </w:p>
    <w:p>
      <w:pPr>
        <w:spacing w:before="120" w:after="40"/>
      </w:pPr>
      <w:r>
        <w:rPr>
          <w:b/>
          <w:bCs/>
          <w:sz w:val="19"/>
          <w:szCs w:val="19"/>
          <w:rFonts w:ascii="Menlo" w:cs="Menlo" w:eastAsia="Menlo" w:hAnsi="Menlo"/>
        </w:rPr>
        <w:t xml:space="preserve">_intToStr(int256) internal pure returns (string)</w:t>
      </w:r>
    </w:p>
    <w:p>
      <w:pPr>
        <w:spacing w:after="80"/>
      </w:pPr>
      <w:r>
        <w:t xml:space="preserve">Signed-int-to-string with explicit minus sign.</w:t>
      </w:r>
    </w:p>
    <w:p>
      <w:r>
        <w:br w:type="page"/>
      </w:r>
    </w:p>
    <w:p>
      <w:pPr>
        <w:pStyle w:val="Heading2"/>
      </w:pPr>
      <w:r>
        <w:t xml:space="preserve">2.4 BasebloxAccessPass.sol</w:t>
      </w:r>
    </w:p>
    <w:p>
      <w:pPr>
        <w:spacing w:after="80"/>
      </w:pPr>
      <w:r>
        <w:t xml:space="preserve">ERC-721 access/membership pass sale. Buyers pay ETH and later claim a fixed BLOX reward per token after a configurable claimStart timestamp.</w:t>
      </w:r>
    </w:p>
    <w:p>
      <w:pPr>
        <w:pStyle w:val="Heading4"/>
      </w:pPr>
      <w:r>
        <w:t xml:space="preserve">Constants</w:t>
      </w:r>
    </w:p>
    <w:p>
      <w:pPr>
        <w:pStyle w:val="ListParagraph"/>
        <w:numPr>
          <w:ilvl w:val="0"/>
          <w:numId w:val="2"/>
        </w:numPr>
      </w:pPr>
      <w:r>
        <w:t xml:space="preserve">MAX_SUPPLY = 1000, PASS_PRICE = 0.05 ether, BLOX_REWARD_PER_PASS = 10,000 BLOX, MAX_MINT_PER_TX = 20.</w:t>
      </w:r>
    </w:p>
    <w:p>
      <w:pPr>
        <w:pStyle w:val="Heading4"/>
      </w:pPr>
      <w:r>
        <w:t xml:space="preserve">Functions</w:t>
      </w:r>
    </w:p>
    <w:p>
      <w:pPr>
        <w:spacing w:before="120" w:after="40"/>
      </w:pPr>
      <w:r>
        <w:rPr>
          <w:b/>
          <w:bCs/>
          <w:sz w:val="19"/>
          <w:szCs w:val="19"/>
          <w:rFonts w:ascii="Menlo" w:cs="Menlo" w:eastAsia="Menlo" w:hAnsi="Menlo"/>
        </w:rPr>
        <w:t xml:space="preserve">constructor(blox, treasury, baseTokenURI, contractURI)</w:t>
      </w:r>
    </w:p>
    <w:p>
      <w:pPr>
        <w:spacing w:after="80"/>
      </w:pPr>
      <w:r>
        <w:t xml:space="preserve">Stores immutable BLOX, treasury, and the metadata URIs.</w:t>
      </w:r>
    </w:p>
    <w:p>
      <w:pPr>
        <w:spacing w:before="120" w:after="40"/>
      </w:pPr>
      <w:r>
        <w:rPr>
          <w:b/>
          <w:bCs/>
          <w:sz w:val="19"/>
          <w:szCs w:val="19"/>
          <w:rFonts w:ascii="Menlo" w:cs="Menlo" w:eastAsia="Menlo" w:hAnsi="Menlo"/>
        </w:rPr>
        <w:t xml:space="preserve">mint(uint256 quantity) external payable nonReentrant</w:t>
      </w:r>
    </w:p>
    <w:p>
      <w:pPr>
        <w:spacing w:after="80"/>
      </w:pPr>
      <w:r>
        <w:t xml:space="preserve">Sale must be active, quantity ≤ 20, supply not exceeded, exact ETH paid (PASS_PRICE × qty). Mints quantity sequential token IDs to the buyer and emits PassMinted.</w:t>
      </w:r>
    </w:p>
    <w:p>
      <w:pPr>
        <w:spacing w:before="120" w:after="40"/>
      </w:pPr>
      <w:r>
        <w:rPr>
          <w:b/>
          <w:bCs/>
          <w:sz w:val="19"/>
          <w:szCs w:val="19"/>
          <w:rFonts w:ascii="Menlo" w:cs="Menlo" w:eastAsia="Menlo" w:hAnsi="Menlo"/>
        </w:rPr>
        <w:t xml:space="preserve">claimBlox(uint256[] tokenIds) external nonReentrant</w:t>
      </w:r>
    </w:p>
    <w:p>
      <w:pPr>
        <w:spacing w:after="80"/>
      </w:pPr>
      <w:r>
        <w:t xml:space="preserve">Claims BLOX_REWARD_PER_PASS for each owned, unclaimed token after claimStart. Marks bloxClaimed[id]=true, transfers the cumulative BLOX to the caller, emits BLOXClaimed per token.</w:t>
      </w:r>
    </w:p>
    <w:p>
      <w:pPr>
        <w:spacing w:before="120" w:after="40"/>
      </w:pPr>
      <w:r>
        <w:rPr>
          <w:b/>
          <w:bCs/>
          <w:sz w:val="19"/>
          <w:szCs w:val="19"/>
          <w:rFonts w:ascii="Menlo" w:cs="Menlo" w:eastAsia="Menlo" w:hAnsi="Menlo"/>
        </w:rPr>
        <w:t xml:space="preserve">setSaleActive(bool) external onlyOwner</w:t>
      </w:r>
    </w:p>
    <w:p>
      <w:pPr>
        <w:spacing w:after="80"/>
      </w:pPr>
      <w:r>
        <w:t xml:space="preserve">Toggles minting on/off.</w:t>
      </w:r>
    </w:p>
    <w:p>
      <w:pPr>
        <w:spacing w:before="120" w:after="40"/>
      </w:pPr>
      <w:r>
        <w:rPr>
          <w:b/>
          <w:bCs/>
          <w:sz w:val="19"/>
          <w:szCs w:val="19"/>
          <w:rFonts w:ascii="Menlo" w:cs="Menlo" w:eastAsia="Menlo" w:hAnsi="Menlo"/>
        </w:rPr>
        <w:t xml:space="preserve">setTreasury(address) external onlyOwner</w:t>
      </w:r>
    </w:p>
    <w:p>
      <w:pPr>
        <w:spacing w:after="80"/>
      </w:pPr>
      <w:r>
        <w:t xml:space="preserve">Updates the ETH/BLOX rescue destination.</w:t>
      </w:r>
    </w:p>
    <w:p>
      <w:pPr>
        <w:spacing w:before="120" w:after="40"/>
      </w:pPr>
      <w:r>
        <w:rPr>
          <w:b/>
          <w:bCs/>
          <w:sz w:val="19"/>
          <w:szCs w:val="19"/>
          <w:rFonts w:ascii="Menlo" w:cs="Menlo" w:eastAsia="Menlo" w:hAnsi="Menlo"/>
        </w:rPr>
        <w:t xml:space="preserve">setBaseTokenURI(string) / setContractURI(string) external onlyOwner</w:t>
      </w:r>
    </w:p>
    <w:p>
      <w:pPr>
        <w:spacing w:after="80"/>
      </w:pPr>
      <w:r>
        <w:t xml:space="preserve">Updates per-token and OpenSea collection metadata URIs.</w:t>
      </w:r>
    </w:p>
    <w:p>
      <w:pPr>
        <w:spacing w:before="120" w:after="40"/>
      </w:pPr>
      <w:r>
        <w:rPr>
          <w:b/>
          <w:bCs/>
          <w:sz w:val="19"/>
          <w:szCs w:val="19"/>
          <w:rFonts w:ascii="Menlo" w:cs="Menlo" w:eastAsia="Menlo" w:hAnsi="Menlo"/>
        </w:rPr>
        <w:t xml:space="preserve">setClaimStart(uint256 ts) external onlyOwner</w:t>
      </w:r>
    </w:p>
    <w:p>
      <w:pPr>
        <w:spacing w:after="80"/>
      </w:pPr>
      <w:r>
        <w:t xml:space="preserve">Sets a strictly-future timestamp at which BLOX claims open.</w:t>
      </w:r>
    </w:p>
    <w:p>
      <w:pPr>
        <w:spacing w:before="120" w:after="40"/>
      </w:pPr>
      <w:r>
        <w:rPr>
          <w:b/>
          <w:bCs/>
          <w:sz w:val="19"/>
          <w:szCs w:val="19"/>
          <w:rFonts w:ascii="Menlo" w:cs="Menlo" w:eastAsia="Menlo" w:hAnsi="Menlo"/>
        </w:rPr>
        <w:t xml:space="preserve">withdrawETH() external onlyOwner</w:t>
      </w:r>
    </w:p>
    <w:p>
      <w:pPr>
        <w:spacing w:after="80"/>
      </w:pPr>
      <w:r>
        <w:t xml:space="preserve">Forwards the contract's full ETH balance to treasury (require non-zero).</w:t>
      </w:r>
    </w:p>
    <w:p>
      <w:pPr>
        <w:spacing w:before="120" w:after="40"/>
      </w:pPr>
      <w:r>
        <w:rPr>
          <w:b/>
          <w:bCs/>
          <w:sz w:val="19"/>
          <w:szCs w:val="19"/>
          <w:rFonts w:ascii="Menlo" w:cs="Menlo" w:eastAsia="Menlo" w:hAnsi="Menlo"/>
        </w:rPr>
        <w:t xml:space="preserve">withdrawBLOX(uint256 amount) external onlyOwner</w:t>
      </w:r>
    </w:p>
    <w:p>
      <w:pPr>
        <w:spacing w:after="80"/>
      </w:pPr>
      <w:r>
        <w:t xml:space="preserve">Sends the requested BLOX amount to treasury.</w:t>
      </w:r>
    </w:p>
    <w:p>
      <w:pPr>
        <w:spacing w:before="120" w:after="40"/>
      </w:pPr>
      <w:r>
        <w:rPr>
          <w:b/>
          <w:bCs/>
          <w:sz w:val="19"/>
          <w:szCs w:val="19"/>
          <w:rFonts w:ascii="Menlo" w:cs="Menlo" w:eastAsia="Menlo" w:hAnsi="Menlo"/>
        </w:rPr>
        <w:t xml:space="preserve">contractURI() external view returns (string)</w:t>
      </w:r>
    </w:p>
    <w:p>
      <w:pPr>
        <w:spacing w:after="80"/>
      </w:pPr>
      <w:r>
        <w:t xml:space="preserve">OpenSea-compatible collection URI.</w:t>
      </w:r>
    </w:p>
    <w:p>
      <w:pPr>
        <w:spacing w:before="120" w:after="40"/>
      </w:pPr>
      <w:r>
        <w:rPr>
          <w:b/>
          <w:bCs/>
          <w:sz w:val="19"/>
          <w:szCs w:val="19"/>
          <w:rFonts w:ascii="Menlo" w:cs="Menlo" w:eastAsia="Menlo" w:hAnsi="Menlo"/>
        </w:rPr>
        <w:t xml:space="preserve">supportsInterface(bytes4) public view override returns (bool)</w:t>
      </w:r>
    </w:p>
    <w:p>
      <w:pPr>
        <w:spacing w:after="80"/>
      </w:pPr>
      <w:r>
        <w:t xml:space="preserve">Forwards to super (ERC-721).</w:t>
      </w:r>
    </w:p>
    <w:p>
      <w:pPr>
        <w:spacing w:before="120" w:after="40"/>
      </w:pPr>
      <w:r>
        <w:rPr>
          <w:b/>
          <w:bCs/>
          <w:sz w:val="19"/>
          <w:szCs w:val="19"/>
          <w:rFonts w:ascii="Menlo" w:cs="Menlo" w:eastAsia="Menlo" w:hAnsi="Menlo"/>
        </w:rPr>
        <w:t xml:space="preserve">tokenURI(uint256 tokenId) public view override returns (string)</w:t>
      </w:r>
    </w:p>
    <w:p>
      <w:pPr>
        <w:spacing w:after="80"/>
      </w:pPr>
      <w:r>
        <w:t xml:space="preserve">Returns baseTokenURI + tokenId.toString() + ".json" for any owned token; reverts (via _requireOwned) for unminted.</w:t>
      </w:r>
    </w:p>
    <w:p>
      <w:pPr>
        <w:pStyle w:val="Heading2"/>
      </w:pPr>
      <w:r>
        <w:t xml:space="preserve">2.5 Distributor.sol</w:t>
      </w:r>
    </w:p>
    <w:p>
      <w:pPr>
        <w:spacing w:after="80"/>
      </w:pPr>
      <w:r>
        <w:t xml:space="preserve">Two-headed contract: (a) a configurable BLOX splitter with a 2-step ownership pattern, optional rule-freeze, and an optional forwardTo upgrade router; (b) a usage-fee accrual engine that awards ETH to component owners proportionally to a Build-Wide (BW) score, and optionally siphons a slice to license-NFT holders.</w:t>
      </w:r>
    </w:p>
    <w:p>
      <w:pPr>
        <w:pStyle w:val="Heading4"/>
      </w:pPr>
      <w:r>
        <w:t xml:space="preserve">Key state</w:t>
      </w:r>
    </w:p>
    <w:p>
      <w:pPr>
        <w:pStyle w:val="ListParagraph"/>
        <w:numPr>
          <w:ilvl w:val="0"/>
          <w:numId w:val="2"/>
        </w:numPr>
      </w:pPr>
      <w:r>
        <w:t xml:space="preserve">rules[] (Rule{to, bps}) summing to 10_000 — used by distribute().</w:t>
      </w:r>
    </w:p>
    <w:p>
      <w:pPr>
        <w:pStyle w:val="ListParagraph"/>
        <w:numPr>
          <w:ilvl w:val="0"/>
          <w:numId w:val="2"/>
        </w:numPr>
      </w:pPr>
      <w:r>
        <w:t xml:space="preserve">rulesFrozen, forwardTo (upgrade-router escape hatch).</w:t>
      </w:r>
    </w:p>
    <w:p>
      <w:pPr>
        <w:pStyle w:val="ListParagraph"/>
        <w:numPr>
          <w:ilvl w:val="0"/>
          <w:numId w:val="2"/>
        </w:numPr>
      </w:pPr>
      <w:r>
        <w:t xml:space="preserve">buildNFT, protocolTreasury, licenseRegistry, licenseNFT, licenseHolderBps.</w:t>
      </w:r>
    </w:p>
    <w:p>
      <w:pPr>
        <w:pStyle w:val="ListParagraph"/>
        <w:numPr>
          <w:ilvl w:val="0"/>
          <w:numId w:val="2"/>
        </w:numPr>
      </w:pPr>
      <w:r>
        <w:t xml:space="preserve">Per-build score state: bwScore[id], hasUsed/hasBuiltWith, uniqueUsers/Builders, uses, lastUsedAt, lastNonOwnerUseAt, firstSeenAt.</w:t>
      </w:r>
    </w:p>
    <w:p>
      <w:pPr>
        <w:pStyle w:val="ListParagraph"/>
        <w:numPr>
          <w:ilvl w:val="0"/>
          <w:numId w:val="2"/>
        </w:numPr>
      </w:pPr>
      <w:r>
        <w:t xml:space="preserve">ETH accruals: ethOwed[address], plus per-license accEthPerLicense, licenseRewardCarry, licenseRewardDebt for pull-based MasterChef-style accounting.</w:t>
      </w:r>
    </w:p>
    <w:p>
      <w:pPr>
        <w:pStyle w:val="Heading4"/>
      </w:pPr>
      <w:r>
        <w:t xml:space="preserve">Functions</w:t>
      </w:r>
    </w:p>
    <w:p>
      <w:pPr>
        <w:spacing w:before="120" w:after="40"/>
      </w:pPr>
      <w:r>
        <w:rPr>
          <w:b/>
          <w:bCs/>
          <w:sz w:val="19"/>
          <w:szCs w:val="19"/>
          <w:rFonts w:ascii="Menlo" w:cs="Menlo" w:eastAsia="Menlo" w:hAnsi="Menlo"/>
        </w:rPr>
        <w:t xml:space="preserve">constructor(blox_, owner_)</w:t>
      </w:r>
    </w:p>
    <w:p>
      <w:pPr>
        <w:spacing w:after="80"/>
      </w:pPr>
      <w:r>
        <w:t xml:space="preserve">Stores immutable BLOX, sets owner.</w:t>
      </w:r>
    </w:p>
    <w:p>
      <w:pPr>
        <w:spacing w:before="120" w:after="40"/>
      </w:pPr>
      <w:r>
        <w:rPr>
          <w:b/>
          <w:bCs/>
          <w:sz w:val="19"/>
          <w:szCs w:val="19"/>
          <w:rFonts w:ascii="Menlo" w:cs="Menlo" w:eastAsia="Menlo" w:hAnsi="Menlo"/>
        </w:rPr>
        <w:t xml:space="preserve">receive() external payable</w:t>
      </w:r>
    </w:p>
    <w:p>
      <w:pPr>
        <w:spacing w:after="80"/>
      </w:pPr>
      <w:r>
        <w:t xml:space="preserve">Lets the contract hold ETH that callers may later claim.</w:t>
      </w:r>
    </w:p>
    <w:p>
      <w:pPr>
        <w:spacing w:before="120" w:after="40"/>
      </w:pPr>
      <w:r>
        <w:rPr>
          <w:b/>
          <w:bCs/>
          <w:sz w:val="19"/>
          <w:szCs w:val="19"/>
          <w:rFonts w:ascii="Menlo" w:cs="Menlo" w:eastAsia="Menlo" w:hAnsi="Menlo"/>
        </w:rPr>
        <w:t xml:space="preserve">transferOwnership(newOwner) / acceptOwnership() external</w:t>
      </w:r>
    </w:p>
    <w:p>
      <w:pPr>
        <w:spacing w:after="80"/>
      </w:pPr>
      <w:r>
        <w:t xml:space="preserve">OZ-style 2-step transfer; emits OwnershipTransferStarted then OwnershipTransferred when the new owner accepts.</w:t>
      </w:r>
    </w:p>
    <w:p>
      <w:pPr>
        <w:spacing w:before="120" w:after="40"/>
      </w:pPr>
      <w:r>
        <w:rPr>
          <w:b/>
          <w:bCs/>
          <w:sz w:val="19"/>
          <w:szCs w:val="19"/>
          <w:rFonts w:ascii="Menlo" w:cs="Menlo" w:eastAsia="Menlo" w:hAnsi="Menlo"/>
        </w:rPr>
        <w:t xml:space="preserve">setRules(Rule[] newRules) external onlyOwner</w:t>
      </w:r>
    </w:p>
    <w:p>
      <w:pPr>
        <w:spacing w:after="80"/>
      </w:pPr>
      <w:r>
        <w:t xml:space="preserve">Replaces the rule set; rejects when frozen, when any to == 0 or bps == 0, or when total bps ≠ 10_000.</w:t>
      </w:r>
    </w:p>
    <w:p>
      <w:pPr>
        <w:spacing w:before="120" w:after="40"/>
      </w:pPr>
      <w:r>
        <w:rPr>
          <w:b/>
          <w:bCs/>
          <w:sz w:val="19"/>
          <w:szCs w:val="19"/>
          <w:rFonts w:ascii="Menlo" w:cs="Menlo" w:eastAsia="Menlo" w:hAnsi="Menlo"/>
        </w:rPr>
        <w:t xml:space="preserve">freezeRules() external onlyOwner</w:t>
      </w:r>
    </w:p>
    <w:p>
      <w:pPr>
        <w:spacing w:after="80"/>
      </w:pPr>
      <w:r>
        <w:t xml:space="preserve">Permanent freeze for credibility — emits RulesFrozen.</w:t>
      </w:r>
    </w:p>
    <w:p>
      <w:pPr>
        <w:spacing w:before="120" w:after="40"/>
      </w:pPr>
      <w:r>
        <w:rPr>
          <w:b/>
          <w:bCs/>
          <w:sz w:val="19"/>
          <w:szCs w:val="19"/>
          <w:rFonts w:ascii="Menlo" w:cs="Menlo" w:eastAsia="Menlo" w:hAnsi="Menlo"/>
        </w:rPr>
        <w:t xml:space="preserve">setForwardTo(address) external onlyOwner</w:t>
      </w:r>
    </w:p>
    <w:p>
      <w:pPr>
        <w:spacing w:after="80"/>
      </w:pPr>
      <w:r>
        <w:t xml:space="preserve">Optional escape hatch; when non-zero, distribute() forwards the entire BLOX balance to this address.</w:t>
      </w:r>
    </w:p>
    <w:p>
      <w:pPr>
        <w:spacing w:before="120" w:after="40"/>
      </w:pPr>
      <w:r>
        <w:rPr>
          <w:b/>
          <w:bCs/>
          <w:sz w:val="19"/>
          <w:szCs w:val="19"/>
          <w:rFonts w:ascii="Menlo" w:cs="Menlo" w:eastAsia="Menlo" w:hAnsi="Menlo"/>
        </w:rPr>
        <w:t xml:space="preserve">setBuildNFT / setProtocolTreasury / setLicenseContracts / setLicenseHolderBps external onlyOwner</w:t>
      </w:r>
    </w:p>
    <w:p>
      <w:pPr>
        <w:spacing w:after="80"/>
      </w:pPr>
      <w:r>
        <w:t xml:space="preserve">Wires the cross-contract dependencies and the bps share that goes to license holders (≤ 10_000).</w:t>
      </w:r>
    </w:p>
    <w:p>
      <w:pPr>
        <w:spacing w:before="120" w:after="40"/>
      </w:pPr>
      <w:r>
        <w:rPr>
          <w:b/>
          <w:bCs/>
          <w:sz w:val="19"/>
          <w:szCs w:val="19"/>
          <w:rFonts w:ascii="Menlo" w:cs="Menlo" w:eastAsia="Menlo" w:hAnsi="Menlo"/>
        </w:rPr>
        <w:t xml:space="preserve">rulesLength() external view returns (uint256)</w:t>
      </w:r>
    </w:p>
    <w:p>
      <w:pPr>
        <w:spacing w:after="80"/>
      </w:pPr>
      <w:r>
        <w:t xml:space="preserve">Read-only helper for off-chain UIs.</w:t>
      </w:r>
    </w:p>
    <w:p>
      <w:pPr>
        <w:spacing w:before="120" w:after="40"/>
      </w:pPr>
      <w:r>
        <w:rPr>
          <w:b/>
          <w:bCs/>
          <w:sz w:val="19"/>
          <w:szCs w:val="19"/>
          <w:rFonts w:ascii="Menlo" w:cs="Menlo" w:eastAsia="Menlo" w:hAnsi="Menlo"/>
        </w:rPr>
        <w:t xml:space="preserve">accrueFromComposition(buildIds[], counts[], payer, buildMass, buildDensity) external payable nonReentrant</w:t>
      </w:r>
    </w:p>
    <w:p>
      <w:pPr>
        <w:spacing w:after="80"/>
      </w:pPr>
      <w:r>
        <w:t xml:space="preserve">Only callable by buildNFT. Validates ascending sorted, non-zero IDs and counts, computes a complexity score, derives per-component weights via _computeWeights, and either credits the entire fee to the protocolTreasury when no live owner exists, or splits via _distribute.</w:t>
      </w:r>
    </w:p>
    <w:p>
      <w:pPr>
        <w:spacing w:before="120" w:after="40"/>
      </w:pPr>
      <w:r>
        <w:rPr>
          <w:b/>
          <w:bCs/>
          <w:sz w:val="19"/>
          <w:szCs w:val="19"/>
          <w:rFonts w:ascii="Menlo" w:cs="Menlo" w:eastAsia="Menlo" w:hAnsi="Menlo"/>
        </w:rPr>
        <w:t xml:space="preserve">_complexity(buildMass, buildDensity, uniqueTypes, totalCount) internal pure returns (uint256)</w:t>
      </w:r>
    </w:p>
    <w:p>
      <w:pPr>
        <w:spacing w:after="80"/>
      </w:pPr>
      <w:r>
        <w:t xml:space="preserve">Mass × 1e18 × (uniqueTypes + totalCount) with an overflow ceiling. buildDensity is reserved for future use.</w:t>
      </w:r>
    </w:p>
    <w:p>
      <w:pPr>
        <w:spacing w:before="120" w:after="40"/>
      </w:pPr>
      <w:r>
        <w:rPr>
          <w:b/>
          <w:bCs/>
          <w:sz w:val="19"/>
          <w:szCs w:val="19"/>
          <w:rFonts w:ascii="Menlo" w:cs="Menlo" w:eastAsia="Menlo" w:hAnsi="Menlo"/>
        </w:rPr>
        <w:t xml:space="preserve">_bwDelta(buildId, lockedBlox, complexity) internal view returns (int256)</w:t>
      </w:r>
    </w:p>
    <w:p>
      <w:pPr>
        <w:spacing w:after="80"/>
      </w:pPr>
      <w:r>
        <w:t xml:space="preserve">Combines positive terms — locked BLOX (/1e12), unique users + builders, uses/10, complexity/1e24, age in 28-day blocks since firstSeenAt, and a utility bump from non-owner activity — minus a decay term that activates after 90 days of no use.</w:t>
      </w:r>
    </w:p>
    <w:p>
      <w:pPr>
        <w:spacing w:before="120" w:after="40"/>
      </w:pPr>
      <w:r>
        <w:rPr>
          <w:b/>
          <w:bCs/>
          <w:sz w:val="19"/>
          <w:szCs w:val="19"/>
          <w:rFonts w:ascii="Menlo" w:cs="Menlo" w:eastAsia="Menlo" w:hAnsi="Menlo"/>
        </w:rPr>
        <w:t xml:space="preserve">_weightFromScore(score) internal pure returns (uint256)</w:t>
      </w:r>
    </w:p>
    <w:p>
      <w:pPr>
        <w:spacing w:after="80"/>
      </w:pPr>
      <w:r>
        <w:t xml:space="preserve">Maps signed score → unsigned weight: max(score+1, 1).</w:t>
      </w:r>
    </w:p>
    <w:p>
      <w:pPr>
        <w:spacing w:before="120" w:after="40"/>
      </w:pPr>
      <w:r>
        <w:rPr>
          <w:b/>
          <w:bCs/>
          <w:sz w:val="19"/>
          <w:szCs w:val="19"/>
          <w:rFonts w:ascii="Menlo" w:cs="Menlo" w:eastAsia="Menlo" w:hAnsi="Menlo"/>
        </w:rPr>
        <w:t xml:space="preserve">_computeWeights(buildIds, payer, complexity) internal returns (weights, owners, totalWeight, hasLive)</w:t>
      </w:r>
    </w:p>
    <w:p>
      <w:pPr>
        <w:spacing w:after="80"/>
      </w:pPr>
      <w:r>
        <w:t xml:space="preserve">Iterates _componentWeight for each ID, summing weights and recording whether any component still has a live owner.</w:t>
      </w:r>
    </w:p>
    <w:p>
      <w:pPr>
        <w:spacing w:before="120" w:after="40"/>
      </w:pPr>
      <w:r>
        <w:rPr>
          <w:b/>
          <w:bCs/>
          <w:sz w:val="19"/>
          <w:szCs w:val="19"/>
          <w:rFonts w:ascii="Menlo" w:cs="Menlo" w:eastAsia="Menlo" w:hAnsi="Menlo"/>
        </w:rPr>
        <w:t xml:space="preserve">_validateCounts(buildIds, counts) internal pure returns (totalCount)</w:t>
      </w:r>
    </w:p>
    <w:p>
      <w:pPr>
        <w:spacing w:after="80"/>
      </w:pPr>
      <w:r>
        <w:t xml:space="preserve">Enforces ascending IDs, count &gt; 0; returns the sum of counts.</w:t>
      </w:r>
    </w:p>
    <w:p>
      <w:pPr>
        <w:spacing w:before="120" w:after="40"/>
      </w:pPr>
      <w:r>
        <w:rPr>
          <w:b/>
          <w:bCs/>
          <w:sz w:val="19"/>
          <w:szCs w:val="19"/>
          <w:rFonts w:ascii="Menlo" w:cs="Menlo" w:eastAsia="Menlo" w:hAnsi="Menlo"/>
        </w:rPr>
        <w:t xml:space="preserve">_distribute(buildIds, weights, owners, totalWeight, payer, value) internal</w:t>
      </w:r>
    </w:p>
    <w:p>
      <w:pPr>
        <w:spacing w:after="80"/>
      </w:pPr>
      <w:r>
        <w:t xml:space="preserve">Pays each component owner pro-rata to weight (with last-index rounding-dust accounting). Owners credited via ethOwed; missing owners route to protocolTreasury. If licenseHolderBps is set and license contracts are wired, _accrueLicenseRewards diverts that fraction to license-NFT holders for that build.</w:t>
      </w:r>
    </w:p>
    <w:p>
      <w:pPr>
        <w:spacing w:before="120" w:after="40"/>
      </w:pPr>
      <w:r>
        <w:rPr>
          <w:b/>
          <w:bCs/>
          <w:sz w:val="19"/>
          <w:szCs w:val="19"/>
          <w:rFonts w:ascii="Menlo" w:cs="Menlo" w:eastAsia="Menlo" w:hAnsi="Menlo"/>
        </w:rPr>
        <w:t xml:space="preserve">_accrueLicenseRewards(buildId, amount) internal</w:t>
      </w:r>
    </w:p>
    <w:p>
      <w:pPr>
        <w:spacing w:after="80"/>
      </w:pPr>
      <w:r>
        <w:t xml:space="preserve">Looks up the licenseId and totalSupply; pools amount into licenseRewardCarry, computes a delta to accEthPerLicense (1e24 precision), distributes to holders, and stashes the rounding remainder. Falls back to treasury credit on any try/catch failure or zero supply.</w:t>
      </w:r>
    </w:p>
    <w:p>
      <w:pPr>
        <w:spacing w:before="120" w:after="40"/>
      </w:pPr>
      <w:r>
        <w:rPr>
          <w:b/>
          <w:bCs/>
          <w:sz w:val="19"/>
          <w:szCs w:val="19"/>
          <w:rFonts w:ascii="Menlo" w:cs="Menlo" w:eastAsia="Menlo" w:hAnsi="Menlo"/>
        </w:rPr>
        <w:t xml:space="preserve">_componentWeight(buildId, payer, complexity) internal returns (weight, ownerNow)</w:t>
      </w:r>
    </w:p>
    <w:p>
      <w:pPr>
        <w:spacing w:after="80"/>
      </w:pPr>
      <w:r>
        <w:t xml:space="preserve">Resolves ownerOf, follows bwAnchorOf for collector tokens, reads lockedBloxOf for the score anchor, updates firstSeenAt/uniqueUsers/uniqueBuilders/uses/lastUsedAt/lastNonOwnerUseAt, applies _bwDelta to bwScore[scoreId], and returns the new weight.</w:t>
      </w:r>
    </w:p>
    <w:p>
      <w:pPr>
        <w:spacing w:before="120" w:after="40"/>
      </w:pPr>
      <w:r>
        <w:rPr>
          <w:b/>
          <w:bCs/>
          <w:sz w:val="19"/>
          <w:szCs w:val="19"/>
          <w:rFonts w:ascii="Menlo" w:cs="Menlo" w:eastAsia="Menlo" w:hAnsi="Menlo"/>
        </w:rPr>
        <w:t xml:space="preserve">distribute() external</w:t>
      </w:r>
    </w:p>
    <w:p>
      <w:pPr>
        <w:spacing w:after="80"/>
      </w:pPr>
      <w:r>
        <w:t xml:space="preserve">Anyone can trigger. Forwards full BLOX balance to forwardTo when set. Otherwise transfers BLOX to each rule address by bps, with rounding dust going to the last rule.</w:t>
      </w:r>
    </w:p>
    <w:p>
      <w:pPr>
        <w:spacing w:before="120" w:after="40"/>
      </w:pPr>
      <w:r>
        <w:rPr>
          <w:b/>
          <w:bCs/>
          <w:sz w:val="19"/>
          <w:szCs w:val="19"/>
          <w:rFonts w:ascii="Menlo" w:cs="Menlo" w:eastAsia="Menlo" w:hAnsi="Menlo"/>
        </w:rPr>
        <w:t xml:space="preserve">claim() / claimTo(to) external nonReentrant</w:t>
      </w:r>
    </w:p>
    <w:p>
      <w:pPr>
        <w:spacing w:after="80"/>
      </w:pPr>
      <w:r>
        <w:t xml:space="preserve">Pull-based ETH withdrawal of ethOwed[msg.sender] to self or a specified address.</w:t>
      </w:r>
    </w:p>
    <w:p>
      <w:pPr>
        <w:spacing w:before="120" w:after="40"/>
      </w:pPr>
      <w:r>
        <w:rPr>
          <w:b/>
          <w:bCs/>
          <w:sz w:val="19"/>
          <w:szCs w:val="19"/>
          <w:rFonts w:ascii="Menlo" w:cs="Menlo" w:eastAsia="Menlo" w:hAnsi="Menlo"/>
        </w:rPr>
        <w:t xml:space="preserve">syncLicenseRewards(uint256[] licenseIds) external</w:t>
      </w:r>
    </w:p>
    <w:p>
      <w:pPr>
        <w:spacing w:after="80"/>
      </w:pPr>
      <w:r>
        <w:t xml:space="preserve">Syncs the caller's per-license debt without claiming, useful before transfers.</w:t>
      </w:r>
    </w:p>
    <w:p>
      <w:pPr>
        <w:spacing w:before="120" w:after="40"/>
      </w:pPr>
      <w:r>
        <w:rPr>
          <w:b/>
          <w:bCs/>
          <w:sz w:val="19"/>
          <w:szCs w:val="19"/>
          <w:rFonts w:ascii="Menlo" w:cs="Menlo" w:eastAsia="Menlo" w:hAnsi="Menlo"/>
        </w:rPr>
        <w:t xml:space="preserve">pendingLicenseRewards(account, licenseIds[]) external view returns (total, perId[])</w:t>
      </w:r>
    </w:p>
    <w:p>
      <w:pPr>
        <w:spacing w:after="80"/>
      </w:pPr>
      <w:r>
        <w:t xml:space="preserve">View aggregator: per-license pending ETH + grand total.</w:t>
      </w:r>
    </w:p>
    <w:p>
      <w:pPr>
        <w:spacing w:before="120" w:after="40"/>
      </w:pPr>
      <w:r>
        <w:rPr>
          <w:b/>
          <w:bCs/>
          <w:sz w:val="19"/>
          <w:szCs w:val="19"/>
          <w:rFonts w:ascii="Menlo" w:cs="Menlo" w:eastAsia="Menlo" w:hAnsi="Menlo"/>
        </w:rPr>
        <w:t xml:space="preserve">claimLicenseRewards(licenseIds[]) / claimLicenseRewardsTo(to, licenseIds[]) external nonReentrant</w:t>
      </w:r>
    </w:p>
    <w:p>
      <w:pPr>
        <w:spacing w:after="80"/>
      </w:pPr>
      <w:r>
        <w:t xml:space="preserve">Sync each license then claim accrued ethOwed.</w:t>
      </w:r>
    </w:p>
    <w:p>
      <w:pPr>
        <w:spacing w:before="120" w:after="40"/>
      </w:pPr>
      <w:r>
        <w:rPr>
          <w:b/>
          <w:bCs/>
          <w:sz w:val="19"/>
          <w:szCs w:val="19"/>
          <w:rFonts w:ascii="Menlo" w:cs="Menlo" w:eastAsia="Menlo" w:hAnsi="Menlo"/>
        </w:rPr>
        <w:t xml:space="preserve">onLicenseTransferBefore / onLicenseTransferAfter external onlyLicenseNFT</w:t>
      </w:r>
    </w:p>
    <w:p>
      <w:pPr>
        <w:spacing w:after="80"/>
      </w:pPr>
      <w:r>
        <w:t xml:space="preserve">Hooks fired by LicenseNFT._update; sync the from/to balances both pre- and post-transfer to keep accounting precise.</w:t>
      </w:r>
    </w:p>
    <w:p>
      <w:pPr>
        <w:spacing w:before="120" w:after="40"/>
      </w:pPr>
      <w:r>
        <w:rPr>
          <w:b/>
          <w:bCs/>
          <w:sz w:val="19"/>
          <w:szCs w:val="19"/>
          <w:rFonts w:ascii="Menlo" w:cs="Menlo" w:eastAsia="Menlo" w:hAnsi="Menlo"/>
        </w:rPr>
        <w:t xml:space="preserve">_syncLicenseAccount(account, licenseId) internal</w:t>
      </w:r>
    </w:p>
    <w:p>
      <w:pPr>
        <w:spacing w:after="80"/>
      </w:pPr>
      <w:r>
        <w:t xml:space="preserve">Reads accEthPerLicense and the holder's balance, credits ethOwed by accrued − debt, updates debt, emits LicenseRewardsSynced.</w:t>
      </w:r>
    </w:p>
    <w:p>
      <w:pPr>
        <w:spacing w:before="120" w:after="40"/>
      </w:pPr>
      <w:r>
        <w:rPr>
          <w:b/>
          <w:bCs/>
          <w:sz w:val="19"/>
          <w:szCs w:val="19"/>
          <w:rFonts w:ascii="Menlo" w:cs="Menlo" w:eastAsia="Menlo" w:hAnsi="Menlo"/>
        </w:rPr>
        <w:t xml:space="preserve">_claim(owner_, to) internal</w:t>
      </w:r>
    </w:p>
    <w:p>
      <w:pPr>
        <w:spacing w:after="80"/>
      </w:pPr>
      <w:r>
        <w:t xml:space="preserve">Sends ethOwed[owner_] to `to`, zeroing first; reverts on transfer failure.</w:t>
      </w:r>
    </w:p>
    <w:p>
      <w:r>
        <w:br w:type="page"/>
      </w:r>
    </w:p>
    <w:p>
      <w:pPr>
        <w:pStyle w:val="Heading2"/>
      </w:pPr>
      <w:r>
        <w:t xml:space="preserve">2.6 EmissionsController.sol</w:t>
      </w:r>
    </w:p>
    <w:p>
      <w:pPr>
        <w:spacing w:after="80"/>
      </w:pPr>
      <w:r>
        <w:t xml:space="preserve">Daily emissions controller designed to keep BLOX issuance bounded relative to current activity. Operates in 1-day epochs starting at launchTimestamp, supports catch-up rolling for missed days, and exposes per-day emission and reference-lock snapshots. All economic params live in 1e18 fixed point or per-billion units.</w:t>
      </w:r>
    </w:p>
    <w:p>
      <w:pPr>
        <w:pStyle w:val="Heading4"/>
      </w:pPr>
      <w:r>
        <w:t xml:space="preserve">Configurable parameters (with defaults)</w:t>
      </w:r>
    </w:p>
    <w:p>
      <w:pPr>
        <w:pStyle w:val="ListParagraph"/>
        <w:numPr>
          <w:ilvl w:val="0"/>
          <w:numId w:val="2"/>
        </w:numPr>
      </w:pPr>
      <w:r>
        <w:t xml:space="preserve">lambdaWad 0.25e18 (EMA smoothing); clipMultiplierWad 3e18; alphaWad 0.2e18 (baseline-from-lock factor); kWad 8 (delta tweak); betaWad 0.005 / gammaWad 0.2 (recycle drip).</w:t>
      </w:r>
    </w:p>
    <w:p>
      <w:pPr>
        <w:pStyle w:val="ListParagraph"/>
        <w:numPr>
          <w:ilvl w:val="0"/>
          <w:numId w:val="2"/>
        </w:numPr>
      </w:pPr>
      <w:r>
        <w:t xml:space="preserve">targetLockEmitWad 0.95, lockCouplingWad 0.995, lockRefCapWad 1.05 (lock-to-emission coupling).</w:t>
      </w:r>
    </w:p>
    <w:p>
      <w:pPr>
        <w:pStyle w:val="ListParagraph"/>
        <w:numPr>
          <w:ilvl w:val="0"/>
          <w:numId w:val="2"/>
        </w:numPr>
      </w:pPr>
      <w:r>
        <w:t xml:space="preserve">Per-day growth bounds gMinWad 0.7 / gMaxWad 1.3; rho-up/down 0.2 / 0.7 (max rise/fall vs prev).</w:t>
      </w:r>
    </w:p>
    <w:p>
      <w:pPr>
        <w:pStyle w:val="ListParagraph"/>
        <w:numPr>
          <w:ilvl w:val="0"/>
          <w:numId w:val="2"/>
        </w:numPr>
      </w:pPr>
      <w:r>
        <w:t xml:space="preserve">dMinDays 14; ppb floors/ceilings against total supply and rolledLockedTotal.</w:t>
      </w:r>
    </w:p>
    <w:p>
      <w:pPr>
        <w:pStyle w:val="ListParagraph"/>
        <w:numPr>
          <w:ilvl w:val="0"/>
          <w:numId w:val="2"/>
        </w:numPr>
      </w:pPr>
      <w:r>
        <w:t xml:space="preserve">maxEmergencyDays 3; activityGate true.</w:t>
      </w:r>
    </w:p>
    <w:p>
      <w:pPr>
        <w:pStyle w:val="Heading4"/>
      </w:pPr>
      <w:r>
        <w:t xml:space="preserve">Functions</w:t>
      </w:r>
    </w:p>
    <w:p>
      <w:pPr>
        <w:spacing w:before="120" w:after="40"/>
      </w:pPr>
      <w:r>
        <w:rPr>
          <w:b/>
          <w:bCs/>
          <w:sz w:val="19"/>
          <w:szCs w:val="19"/>
          <w:rFonts w:ascii="Menlo" w:cs="Menlo" w:eastAsia="Menlo" w:hAnsi="Menlo"/>
        </w:rPr>
        <w:t xml:space="preserve">constructor(owner_, totalBloxSupply_, poolBps)</w:t>
      </w:r>
    </w:p>
    <w:p>
      <w:pPr>
        <w:spacing w:after="80"/>
      </w:pPr>
      <w:r>
        <w:t xml:space="preserve">Records launch timestamp, derives poolInitial = supply × poolBps / 10_000, sets defaults.</w:t>
      </w:r>
    </w:p>
    <w:p>
      <w:pPr>
        <w:spacing w:before="120" w:after="40"/>
      </w:pPr>
      <w:r>
        <w:rPr>
          <w:b/>
          <w:bCs/>
          <w:sz w:val="19"/>
          <w:szCs w:val="19"/>
          <w:rFonts w:ascii="Menlo" w:cs="Menlo" w:eastAsia="Menlo" w:hAnsi="Menlo"/>
        </w:rPr>
        <w:t xml:space="preserve">currentEpoch() public view returns (uint256)</w:t>
      </w:r>
    </w:p>
    <w:p>
      <w:pPr>
        <w:spacing w:after="80"/>
      </w:pPr>
      <w:r>
        <w:t xml:space="preserve">Days since launch (1-indexed).</w:t>
      </w:r>
    </w:p>
    <w:p>
      <w:pPr>
        <w:spacing w:before="120" w:after="40"/>
      </w:pPr>
      <w:r>
        <w:rPr>
          <w:b/>
          <w:bCs/>
          <w:sz w:val="19"/>
          <w:szCs w:val="19"/>
          <w:rFonts w:ascii="Menlo" w:cs="Menlo" w:eastAsia="Menlo" w:hAnsi="Menlo"/>
        </w:rPr>
        <w:t xml:space="preserve">setCoreParams / setBounds / setLockCouplingParams / setRecycleParams external onlyOwner</w:t>
      </w:r>
    </w:p>
    <w:p>
      <w:pPr>
        <w:spacing w:after="80"/>
      </w:pPr>
      <w:r>
        <w:t xml:space="preserve">Bucketed param setters; each rejects when paramsFrozen and validates bounds (e.g. gMin ≤ gMax, splits ≤ WAD).</w:t>
      </w:r>
    </w:p>
    <w:p>
      <w:pPr>
        <w:spacing w:before="120" w:after="40"/>
      </w:pPr>
      <w:r>
        <w:rPr>
          <w:b/>
          <w:bCs/>
          <w:sz w:val="19"/>
          <w:szCs w:val="19"/>
          <w:rFonts w:ascii="Menlo" w:cs="Menlo" w:eastAsia="Menlo" w:hAnsi="Menlo"/>
        </w:rPr>
        <w:t xml:space="preserve">freezeParams() external onlyOwner</w:t>
      </w:r>
    </w:p>
    <w:p>
      <w:pPr>
        <w:spacing w:after="80"/>
      </w:pPr>
      <w:r>
        <w:t xml:space="preserve">Permanently locks all parameters.</w:t>
      </w:r>
    </w:p>
    <w:p>
      <w:pPr>
        <w:spacing w:before="120" w:after="40"/>
      </w:pPr>
      <w:r>
        <w:rPr>
          <w:b/>
          <w:bCs/>
          <w:sz w:val="19"/>
          <w:szCs w:val="19"/>
          <w:rFonts w:ascii="Menlo" w:cs="Menlo" w:eastAsia="Menlo" w:hAnsi="Menlo"/>
        </w:rPr>
        <w:t xml:space="preserve">setEmergencyMode(bool) external onlyOwner</w:t>
      </w:r>
    </w:p>
    <w:p>
      <w:pPr>
        <w:spacing w:after="80"/>
      </w:pPr>
      <w:r>
        <w:t xml:space="preserve">Toggles emergency emission, resets streak counter when disabled.</w:t>
      </w:r>
    </w:p>
    <w:p>
      <w:pPr>
        <w:spacing w:before="120" w:after="40"/>
      </w:pPr>
      <w:r>
        <w:rPr>
          <w:b/>
          <w:bCs/>
          <w:sz w:val="19"/>
          <w:szCs w:val="19"/>
          <w:rFonts w:ascii="Menlo" w:cs="Menlo" w:eastAsia="Menlo" w:hAnsi="Menlo"/>
        </w:rPr>
        <w:t xml:space="preserve">recordLock / recordUnlock / recordRecycle / recordFlows external onlyOwner</w:t>
      </w:r>
    </w:p>
    <w:p>
      <w:pPr>
        <w:spacing w:after="80"/>
      </w:pPr>
      <w:r>
        <w:t xml:space="preserve">Owner posts cumulative flow deltas which are amortised across days during the next roll.</w:t>
      </w:r>
    </w:p>
    <w:p>
      <w:pPr>
        <w:spacing w:before="120" w:after="40"/>
      </w:pPr>
      <w:r>
        <w:rPr>
          <w:b/>
          <w:bCs/>
          <w:sz w:val="19"/>
          <w:szCs w:val="19"/>
          <w:rFonts w:ascii="Menlo" w:cs="Menlo" w:eastAsia="Menlo" w:hAnsi="Menlo"/>
        </w:rPr>
        <w:t xml:space="preserve">rollToCurrentEpoch() external returns (RollResult)</w:t>
      </w:r>
    </w:p>
    <w:p>
      <w:pPr>
        <w:spacing w:after="80"/>
      </w:pPr>
      <w:r>
        <w:t xml:space="preserve">Catches up the controller from lastRolledEpoch to the current epoch. Spreads accumulated lock/unlock/recycle deltas across the elapsed days, calls _rollOneDay for each, then snapshots cumulatives. Returns daysRolled, lastEmission, poolRemaining, recycleBuffer, rolledLockedTotal.</w:t>
      </w:r>
    </w:p>
    <w:p>
      <w:pPr>
        <w:spacing w:before="120" w:after="40"/>
      </w:pPr>
      <w:r>
        <w:rPr>
          <w:b/>
          <w:bCs/>
          <w:sz w:val="19"/>
          <w:szCs w:val="19"/>
          <w:rFonts w:ascii="Menlo" w:cs="Menlo" w:eastAsia="Menlo" w:hAnsi="Menlo"/>
        </w:rPr>
        <w:t xml:space="preserve">_rollOneDay(dayNum, lToday, uToday, rToday) internal</w:t>
      </w:r>
    </w:p>
    <w:p>
      <w:pPr>
        <w:spacing w:after="80"/>
      </w:pPr>
      <w:r>
        <w:t xml:space="preserve">Per-day step: clips lock vs EMA, updates EMA(lock) and EMA(|delta|) and EMA(delta), computes baseline emission via _computeEmissionCore, applies activity gate, supply/locked ppb floors and ceilings, ramp rate-of-change clamps (rho-up/down), emergency mode override, pool-remaining cap. Updates rolledLockedTotal by the signed delta.</w:t>
      </w:r>
    </w:p>
    <w:p>
      <w:pPr>
        <w:spacing w:before="120" w:after="40"/>
      </w:pPr>
      <w:r>
        <w:rPr>
          <w:b/>
          <w:bCs/>
          <w:sz w:val="19"/>
          <w:szCs w:val="19"/>
          <w:rFonts w:ascii="Menlo" w:cs="Menlo" w:eastAsia="Menlo" w:hAnsi="Menlo"/>
        </w:rPr>
        <w:t xml:space="preserve">_computeEmissionCore(dayNum, clippedLock, rToday) internal returns (uint256)</w:t>
      </w:r>
    </w:p>
    <w:p>
      <w:pPr>
        <w:spacing w:after="80"/>
      </w:pPr>
      <w:r>
        <w:t xml:space="preserve">Combines a baseline (rolledLockedTotal × alpha / divisor), a lock-coupled term anchored to a bounded reference lock, and a recycle drip from the recycleBuffer (capped at gamma × baseline). Updates referenceLockByEpoch[dayNum].</w:t>
      </w:r>
    </w:p>
    <w:p>
      <w:pPr>
        <w:spacing w:before="120" w:after="40"/>
      </w:pPr>
      <w:r>
        <w:rPr>
          <w:b/>
          <w:bCs/>
          <w:sz w:val="19"/>
          <w:szCs w:val="19"/>
          <w:rFonts w:ascii="Menlo" w:cs="Menlo" w:eastAsia="Menlo" w:hAnsi="Menlo"/>
        </w:rPr>
        <w:t xml:space="preserve">_applyEmergency(dayNum, emission) internal returns (uint256)</w:t>
      </w:r>
    </w:p>
    <w:p>
      <w:pPr>
        <w:spacing w:after="80"/>
      </w:pPr>
      <w:r>
        <w:t xml:space="preserve">When emergency mode is active for ≤ maxEmergencyDays, replaces emission with poolInitial / remainingHorizonDays; otherwise resets streak.</w:t>
      </w:r>
    </w:p>
    <w:p>
      <w:pPr>
        <w:spacing w:before="120" w:after="40"/>
      </w:pPr>
      <w:r>
        <w:rPr>
          <w:b/>
          <w:bCs/>
          <w:sz w:val="19"/>
          <w:szCs w:val="19"/>
          <w:rFonts w:ascii="Menlo" w:cs="Menlo" w:eastAsia="Menlo" w:hAnsi="Menlo"/>
        </w:rPr>
        <w:t xml:space="preserve">_wmul / _ema / _emaSigned / _clip / _clipSigned / _abs / _min internal pure helpers</w:t>
      </w:r>
    </w:p>
    <w:p>
      <w:pPr>
        <w:spacing w:after="80"/>
      </w:pPr>
      <w:r>
        <w:t xml:space="preserve">Fixed-point math: WAD multiply, EMA blend (lambda × cur + (1-lambda) × prev), signed EMA, bounds-clamp, abs, min.</w:t>
      </w:r>
    </w:p>
    <w:p>
      <w:r>
        <w:br w:type="page"/>
      </w:r>
    </w:p>
    <w:p>
      <w:pPr>
        <w:pStyle w:val="Heading2"/>
      </w:pPr>
      <w:r>
        <w:t xml:space="preserve">2.7 FeeRouter.sol</w:t>
      </w:r>
    </w:p>
    <w:p>
      <w:pPr>
        <w:spacing w:after="80"/>
      </w:pPr>
      <w:r>
        <w:t xml:space="preserve">Receives ETH (BuildNFT sets it as liquidityReceiver), wraps to WETH, and swaps via Uniswap V3 exactInputSingle into BLOX, sending the output to the configured emissionsReceiver. Pool fee tier is configurable; rescue functions provided for stuck assets.</w:t>
      </w:r>
    </w:p>
    <w:p>
      <w:pPr>
        <w:pStyle w:val="Heading4"/>
      </w:pPr>
      <w:r>
        <w:t xml:space="preserve">Functions</w:t>
      </w:r>
    </w:p>
    <w:p>
      <w:pPr>
        <w:spacing w:before="120" w:after="40"/>
      </w:pPr>
      <w:r>
        <w:rPr>
          <w:b/>
          <w:bCs/>
          <w:sz w:val="19"/>
          <w:szCs w:val="19"/>
          <w:rFonts w:ascii="Menlo" w:cs="Menlo" w:eastAsia="Menlo" w:hAnsi="Menlo"/>
        </w:rPr>
        <w:t xml:space="preserve">constructor(blox_, weth_, swapRouter_, emissionsReceiver_, poolFee_, owner_)</w:t>
      </w:r>
    </w:p>
    <w:p>
      <w:pPr>
        <w:spacing w:after="80"/>
      </w:pPr>
      <w:r>
        <w:t xml:space="preserve">Validates non-zero addresses and pool fee, stores all fields immutable except the three settable ones.</w:t>
      </w:r>
    </w:p>
    <w:p>
      <w:pPr>
        <w:spacing w:before="120" w:after="40"/>
      </w:pPr>
      <w:r>
        <w:rPr>
          <w:b/>
          <w:bCs/>
          <w:sz w:val="19"/>
          <w:szCs w:val="19"/>
          <w:rFonts w:ascii="Menlo" w:cs="Menlo" w:eastAsia="Menlo" w:hAnsi="Menlo"/>
        </w:rPr>
        <w:t xml:space="preserve">receive() external payable</w:t>
      </w:r>
    </w:p>
    <w:p>
      <w:pPr>
        <w:spacing w:after="80"/>
      </w:pPr>
      <w:r>
        <w:t xml:space="preserve">Accept ETH from any sender (BuildNFT routes mint/burn ETH here).</w:t>
      </w:r>
    </w:p>
    <w:p>
      <w:pPr>
        <w:spacing w:before="120" w:after="40"/>
      </w:pPr>
      <w:r>
        <w:rPr>
          <w:b/>
          <w:bCs/>
          <w:sz w:val="19"/>
          <w:szCs w:val="19"/>
          <w:rFonts w:ascii="Menlo" w:cs="Menlo" w:eastAsia="Menlo" w:hAnsi="Menlo"/>
        </w:rPr>
        <w:t xml:space="preserve">setSwapRouter(address) / setEmissionsReceiver(address) / setPoolFee(uint24) external onlyOwner</w:t>
      </w:r>
    </w:p>
    <w:p>
      <w:pPr>
        <w:spacing w:after="80"/>
      </w:pPr>
      <w:r>
        <w:t xml:space="preserve">Standard owner-only updaters with non-zero / non-zero-fee guards and explicit events.</w:t>
      </w:r>
    </w:p>
    <w:p>
      <w:pPr>
        <w:spacing w:before="120" w:after="40"/>
      </w:pPr>
      <w:r>
        <w:rPr>
          <w:b/>
          <w:bCs/>
          <w:sz w:val="19"/>
          <w:szCs w:val="19"/>
          <w:rFonts w:ascii="Menlo" w:cs="Menlo" w:eastAsia="Menlo" w:hAnsi="Menlo"/>
        </w:rPr>
        <w:t xml:space="preserve">routeAllToEmissions(minBloxOut, deadline) external nonReentrant returns (bloxOut)</w:t>
      </w:r>
    </w:p>
    <w:p>
      <w:pPr>
        <w:spacing w:after="80"/>
      </w:pPr>
      <w:r>
        <w:t xml:space="preserve">Reads the contract's full ETH balance, requires it non-zero, requires minBloxOut non-zero, and calls _routeToEmissions.</w:t>
      </w:r>
    </w:p>
    <w:p>
      <w:pPr>
        <w:spacing w:before="120" w:after="40"/>
      </w:pPr>
      <w:r>
        <w:rPr>
          <w:b/>
          <w:bCs/>
          <w:sz w:val="19"/>
          <w:szCs w:val="19"/>
          <w:rFonts w:ascii="Menlo" w:cs="Menlo" w:eastAsia="Menlo" w:hAnsi="Menlo"/>
        </w:rPr>
        <w:t xml:space="preserve">routeToEmissions(amountIn, minBloxOut, deadline) external nonReentrant returns (bloxOut)</w:t>
      </w:r>
    </w:p>
    <w:p>
      <w:pPr>
        <w:spacing w:after="80"/>
      </w:pPr>
      <w:r>
        <w:t xml:space="preserve">Same as above but with an explicit amountIn (bounded to current balance).</w:t>
      </w:r>
    </w:p>
    <w:p>
      <w:pPr>
        <w:spacing w:before="120" w:after="40"/>
      </w:pPr>
      <w:r>
        <w:rPr>
          <w:b/>
          <w:bCs/>
          <w:sz w:val="19"/>
          <w:szCs w:val="19"/>
          <w:rFonts w:ascii="Menlo" w:cs="Menlo" w:eastAsia="Menlo" w:hAnsi="Menlo"/>
        </w:rPr>
        <w:t xml:space="preserve">_routeToEmissions(amountIn, minBloxOut, deadline) internal returns (bloxOut)</w:t>
      </w:r>
    </w:p>
    <w:p>
      <w:pPr>
        <w:spacing w:after="80"/>
      </w:pPr>
      <w:r>
        <w:t xml:space="preserve">Wraps ETH into WETH, resets allowance to 0 then to amountIn (defends against non-standard ERC-20s), and calls UniswapV3 exactInputSingle with the configured pool fee, sending BLOX directly to emissionsReceiver. Emits RoutedToEmissions.</w:t>
      </w:r>
    </w:p>
    <w:p>
      <w:pPr>
        <w:spacing w:before="120" w:after="40"/>
      </w:pPr>
      <w:r>
        <w:rPr>
          <w:b/>
          <w:bCs/>
          <w:sz w:val="19"/>
          <w:szCs w:val="19"/>
          <w:rFonts w:ascii="Menlo" w:cs="Menlo" w:eastAsia="Menlo" w:hAnsi="Menlo"/>
        </w:rPr>
        <w:t xml:space="preserve">rescueToken(token, to, amount) external onlyOwner</w:t>
      </w:r>
    </w:p>
    <w:p>
      <w:pPr>
        <w:spacing w:after="80"/>
      </w:pPr>
      <w:r>
        <w:t xml:space="preserve">Owner rescue for stuck tokens; rejects to == 0.</w:t>
      </w:r>
    </w:p>
    <w:p>
      <w:pPr>
        <w:spacing w:before="120" w:after="40"/>
      </w:pPr>
      <w:r>
        <w:rPr>
          <w:b/>
          <w:bCs/>
          <w:sz w:val="19"/>
          <w:szCs w:val="19"/>
          <w:rFonts w:ascii="Menlo" w:cs="Menlo" w:eastAsia="Menlo" w:hAnsi="Menlo"/>
        </w:rPr>
        <w:t xml:space="preserve">rescueETH(to, amount) external onlyOwner</w:t>
      </w:r>
    </w:p>
    <w:p>
      <w:pPr>
        <w:spacing w:after="80"/>
      </w:pPr>
      <w:r>
        <w:t xml:space="preserve">Owner rescue for stuck ETH.</w:t>
      </w:r>
    </w:p>
    <w:p>
      <w:pPr>
        <w:pStyle w:val="Heading2"/>
      </w:pPr>
      <w:r>
        <w:t xml:space="preserve">2.8 GeometryRegistry.sol</w:t>
      </w:r>
    </w:p>
    <w:p>
      <w:pPr>
        <w:spacing w:after="80"/>
      </w:pPr>
      <w:r>
        <w:t xml:space="preserve">Stores raw voxel geometry bytes via SSTORE2 and tracks consumed geometry hashes. Only the authorised BuildNFT may write.</w:t>
      </w:r>
    </w:p>
    <w:p>
      <w:pPr>
        <w:pStyle w:val="Heading4"/>
      </w:pPr>
      <w:r>
        <w:t xml:space="preserve">Functions</w:t>
      </w:r>
    </w:p>
    <w:p>
      <w:pPr>
        <w:spacing w:before="120" w:after="40"/>
      </w:pPr>
      <w:r>
        <w:rPr>
          <w:b/>
          <w:bCs/>
          <w:sz w:val="19"/>
          <w:szCs w:val="19"/>
          <w:rFonts w:ascii="Menlo" w:cs="Menlo" w:eastAsia="Menlo" w:hAnsi="Menlo"/>
        </w:rPr>
        <w:t xml:space="preserve">constructor(address owner_)</w:t>
      </w:r>
    </w:p>
    <w:p>
      <w:pPr>
        <w:spacing w:after="80"/>
      </w:pPr>
      <w:r>
        <w:t xml:space="preserve">Sets owner.</w:t>
      </w:r>
    </w:p>
    <w:p>
      <w:pPr>
        <w:spacing w:before="120" w:after="40"/>
      </w:pPr>
      <w:r>
        <w:rPr>
          <w:b/>
          <w:bCs/>
          <w:sz w:val="19"/>
          <w:szCs w:val="19"/>
          <w:rFonts w:ascii="Menlo" w:cs="Menlo" w:eastAsia="Menlo" w:hAnsi="Menlo"/>
        </w:rPr>
        <w:t xml:space="preserve">setBuildNFT(address) external onlyOwner</w:t>
      </w:r>
    </w:p>
    <w:p>
      <w:pPr>
        <w:spacing w:after="80"/>
      </w:pPr>
      <w:r>
        <w:t xml:space="preserve">Wires the authorised caller; emits BuildNFTSet.</w:t>
      </w:r>
    </w:p>
    <w:p>
      <w:pPr>
        <w:spacing w:before="120" w:after="40"/>
      </w:pPr>
      <w:r>
        <w:rPr>
          <w:b/>
          <w:bCs/>
          <w:sz w:val="19"/>
          <w:szCs w:val="19"/>
          <w:rFonts w:ascii="Menlo" w:cs="Menlo" w:eastAsia="Menlo" w:hAnsi="Menlo"/>
        </w:rPr>
        <w:t xml:space="preserve">consumeHash(bytes32 hash) external onlyBuildNFT</w:t>
      </w:r>
    </w:p>
    <w:p>
      <w:pPr>
        <w:spacing w:after="80"/>
      </w:pPr>
      <w:r>
        <w:t xml:space="preserve">Marks a hash as consumed without storing data — used for legacy mints that don't carry geometry bytes inline.</w:t>
      </w:r>
    </w:p>
    <w:p>
      <w:pPr>
        <w:spacing w:before="120" w:after="40"/>
      </w:pPr>
      <w:r>
        <w:rPr>
          <w:b/>
          <w:bCs/>
          <w:sz w:val="19"/>
          <w:szCs w:val="19"/>
          <w:rFonts w:ascii="Menlo" w:cs="Menlo" w:eastAsia="Menlo" w:hAnsi="Menlo"/>
        </w:rPr>
        <w:t xml:space="preserve">store(uint256 tokenId, bytes32 hash, bytes data) external onlyBuildNFT</w:t>
      </w:r>
    </w:p>
    <w:p>
      <w:pPr>
        <w:spacing w:after="80"/>
      </w:pPr>
      <w:r>
        <w:t xml:space="preserve">Atomically marks the hash consumed, SSTORE2.write(data), and stores the pointer in _geometryPointer[tokenId]. Rejects already-consumed hashes, empty data, or duplicate tokenId stores.</w:t>
      </w:r>
    </w:p>
    <w:p>
      <w:pPr>
        <w:spacing w:before="120" w:after="40"/>
      </w:pPr>
      <w:r>
        <w:rPr>
          <w:b/>
          <w:bCs/>
          <w:sz w:val="19"/>
          <w:szCs w:val="19"/>
          <w:rFonts w:ascii="Menlo" w:cs="Menlo" w:eastAsia="Menlo" w:hAnsi="Menlo"/>
        </w:rPr>
        <w:t xml:space="preserve">repaint(tokenId, bytes newData) external onlyBuildNFT</w:t>
      </w:r>
    </w:p>
    <w:p>
      <w:pPr>
        <w:spacing w:after="80"/>
      </w:pPr>
      <w:r>
        <w:t xml:space="preserve">Replaces the SSTORE2 pointer with newData provided the byte length matches the existing geometry — same shape, new colours.</w:t>
      </w:r>
    </w:p>
    <w:p>
      <w:pPr>
        <w:spacing w:before="120" w:after="40"/>
      </w:pPr>
      <w:r>
        <w:rPr>
          <w:b/>
          <w:bCs/>
          <w:sz w:val="19"/>
          <w:szCs w:val="19"/>
          <w:rFonts w:ascii="Menlo" w:cs="Menlo" w:eastAsia="Menlo" w:hAnsi="Menlo"/>
        </w:rPr>
        <w:t xml:space="preserve">geometryData(tokenId) external view returns (bytes)</w:t>
      </w:r>
    </w:p>
    <w:p>
      <w:pPr>
        <w:spacing w:after="80"/>
      </w:pPr>
      <w:r>
        <w:t xml:space="preserve">Reads the SSTORE2 pointer; returns empty bytes when nothing is stored.</w:t>
      </w:r>
    </w:p>
    <w:p>
      <w:pPr>
        <w:spacing w:before="120" w:after="40"/>
      </w:pPr>
      <w:r>
        <w:rPr>
          <w:b/>
          <w:bCs/>
          <w:sz w:val="19"/>
          <w:szCs w:val="19"/>
          <w:rFonts w:ascii="Menlo" w:cs="Menlo" w:eastAsia="Menlo" w:hAnsi="Menlo"/>
        </w:rPr>
        <w:t xml:space="preserve">hasGeometry(tokenId) external view returns (bool)</w:t>
      </w:r>
    </w:p>
    <w:p>
      <w:pPr>
        <w:spacing w:after="80"/>
      </w:pPr>
      <w:r>
        <w:t xml:space="preserve">Checks for a non-zero pointer.</w:t>
      </w:r>
    </w:p>
    <w:p>
      <w:pPr>
        <w:pStyle w:val="Heading2"/>
      </w:pPr>
      <w:r>
        <w:t xml:space="preserve">2.9 LicenseNFT.sol</w:t>
      </w:r>
    </w:p>
    <w:p>
      <w:pPr>
        <w:spacing w:after="80"/>
      </w:pPr>
      <w:r>
        <w:t xml:space="preserve">ERC-1155 + ERC-1155Supply token representing reusable component licenses. Mintable only by the registered LicenseRegistry; integrates with Distributor to keep license-holder reward debt synced on every transfer.</w:t>
      </w:r>
    </w:p>
    <w:p>
      <w:pPr>
        <w:pStyle w:val="Heading4"/>
      </w:pPr>
      <w:r>
        <w:t xml:space="preserve">Functions</w:t>
      </w:r>
    </w:p>
    <w:p>
      <w:pPr>
        <w:spacing w:before="120" w:after="40"/>
      </w:pPr>
      <w:r>
        <w:rPr>
          <w:b/>
          <w:bCs/>
          <w:sz w:val="19"/>
          <w:szCs w:val="19"/>
          <w:rFonts w:ascii="Menlo" w:cs="Menlo" w:eastAsia="Menlo" w:hAnsi="Menlo"/>
        </w:rPr>
        <w:t xml:space="preserve">constructor(string uri)</w:t>
      </w:r>
    </w:p>
    <w:p>
      <w:pPr>
        <w:spacing w:after="80"/>
      </w:pPr>
      <w:r>
        <w:t xml:space="preserve">Stores the base URI; sets the deployer as owner.</w:t>
      </w:r>
    </w:p>
    <w:p>
      <w:pPr>
        <w:spacing w:before="120" w:after="40"/>
      </w:pPr>
      <w:r>
        <w:rPr>
          <w:b/>
          <w:bCs/>
          <w:sz w:val="19"/>
          <w:szCs w:val="19"/>
          <w:rFonts w:ascii="Menlo" w:cs="Menlo" w:eastAsia="Menlo" w:hAnsi="Menlo"/>
        </w:rPr>
        <w:t xml:space="preserve">setRegistry(address) external onlyOwner</w:t>
      </w:r>
    </w:p>
    <w:p>
      <w:pPr>
        <w:spacing w:after="80"/>
      </w:pPr>
      <w:r>
        <w:t xml:space="preserve">Sets the authorised mint/burn caller.</w:t>
      </w:r>
    </w:p>
    <w:p>
      <w:pPr>
        <w:spacing w:before="120" w:after="40"/>
      </w:pPr>
      <w:r>
        <w:rPr>
          <w:b/>
          <w:bCs/>
          <w:sz w:val="19"/>
          <w:szCs w:val="19"/>
          <w:rFonts w:ascii="Menlo" w:cs="Menlo" w:eastAsia="Menlo" w:hAnsi="Menlo"/>
        </w:rPr>
        <w:t xml:space="preserve">setDistributor(address) external onlyOwner</w:t>
      </w:r>
    </w:p>
    <w:p>
      <w:pPr>
        <w:spacing w:after="80"/>
      </w:pPr>
      <w:r>
        <w:t xml:space="preserve">Sets the Distributor that will be notified on every transfer.</w:t>
      </w:r>
    </w:p>
    <w:p>
      <w:pPr>
        <w:spacing w:before="120" w:after="40"/>
      </w:pPr>
      <w:r>
        <w:rPr>
          <w:b/>
          <w:bCs/>
          <w:sz w:val="19"/>
          <w:szCs w:val="19"/>
          <w:rFonts w:ascii="Menlo" w:cs="Menlo" w:eastAsia="Menlo" w:hAnsi="Menlo"/>
        </w:rPr>
        <w:t xml:space="preserve">setMaxSupply(uint256 id, uint256 max) external</w:t>
      </w:r>
    </w:p>
    <w:p>
      <w:pPr>
        <w:spacing w:after="80"/>
      </w:pPr>
      <w:r>
        <w:t xml:space="preserve">Registry-only once a registry is set; otherwise owner-only. Rejects max &lt; current totalSupply.</w:t>
      </w:r>
    </w:p>
    <w:p>
      <w:pPr>
        <w:spacing w:before="120" w:after="40"/>
      </w:pPr>
      <w:r>
        <w:rPr>
          <w:b/>
          <w:bCs/>
          <w:sz w:val="19"/>
          <w:szCs w:val="19"/>
          <w:rFonts w:ascii="Menlo" w:cs="Menlo" w:eastAsia="Menlo" w:hAnsi="Menlo"/>
        </w:rPr>
        <w:t xml:space="preserve">mint(to, id, qty) external onlyRegistry</w:t>
      </w:r>
    </w:p>
    <w:p>
      <w:pPr>
        <w:spacing w:after="80"/>
      </w:pPr>
      <w:r>
        <w:t xml:space="preserve">Registry mint, enforces max supply &gt; 0 and supply + qty ≤ max.</w:t>
      </w:r>
    </w:p>
    <w:p>
      <w:pPr>
        <w:spacing w:before="120" w:after="40"/>
      </w:pPr>
      <w:r>
        <w:rPr>
          <w:b/>
          <w:bCs/>
          <w:sz w:val="19"/>
          <w:szCs w:val="19"/>
          <w:rFonts w:ascii="Menlo" w:cs="Menlo" w:eastAsia="Menlo" w:hAnsi="Menlo"/>
        </w:rPr>
        <w:t xml:space="preserve">mintBatch(to, ids[], qtys[]) external onlyRegistry</w:t>
      </w:r>
    </w:p>
    <w:p>
      <w:pPr>
        <w:spacing w:after="80"/>
      </w:pPr>
      <w:r>
        <w:t xml:space="preserve">Same checks per ID, then ERC1155._mintBatch.</w:t>
      </w:r>
    </w:p>
    <w:p>
      <w:pPr>
        <w:spacing w:before="120" w:after="40"/>
      </w:pPr>
      <w:r>
        <w:rPr>
          <w:b/>
          <w:bCs/>
          <w:sz w:val="19"/>
          <w:szCs w:val="19"/>
          <w:rFonts w:ascii="Menlo" w:cs="Menlo" w:eastAsia="Menlo" w:hAnsi="Menlo"/>
        </w:rPr>
        <w:t xml:space="preserve">burn(from, id, qty) external onlyRegistry</w:t>
      </w:r>
    </w:p>
    <w:p>
      <w:pPr>
        <w:spacing w:after="80"/>
      </w:pPr>
      <w:r>
        <w:t xml:space="preserve">Protocol-controlled burn from any address — note this is intentional for escrow flows. Emits LicenseBurned.</w:t>
      </w:r>
    </w:p>
    <w:p>
      <w:pPr>
        <w:spacing w:before="120" w:after="40"/>
      </w:pPr>
      <w:r>
        <w:rPr>
          <w:b/>
          <w:bCs/>
          <w:sz w:val="19"/>
          <w:szCs w:val="19"/>
          <w:rFonts w:ascii="Menlo" w:cs="Menlo" w:eastAsia="Menlo" w:hAnsi="Menlo"/>
        </w:rPr>
        <w:t xml:space="preserve">setURI(string) external onlyOwner</w:t>
      </w:r>
    </w:p>
    <w:p>
      <w:pPr>
        <w:spacing w:after="80"/>
      </w:pPr>
      <w:r>
        <w:t xml:space="preserve">Owner can update the metadata URI; emits BaseURISet.</w:t>
      </w:r>
    </w:p>
    <w:p>
      <w:pPr>
        <w:spacing w:before="120" w:after="40"/>
      </w:pPr>
      <w:r>
        <w:rPr>
          <w:b/>
          <w:bCs/>
          <w:sz w:val="19"/>
          <w:szCs w:val="19"/>
          <w:rFonts w:ascii="Menlo" w:cs="Menlo" w:eastAsia="Menlo" w:hAnsi="Menlo"/>
        </w:rPr>
        <w:t xml:space="preserve">_update(from, to, ids[], values[]) internal override(ERC1155, ERC1155Supply)</w:t>
      </w:r>
    </w:p>
    <w:p>
      <w:pPr>
        <w:spacing w:after="80"/>
      </w:pPr>
      <w:r>
        <w:t xml:space="preserve">Calls Distributor.onLicenseTransferBefore, runs the standard ERC1155 update, then calls onLicenseTransferAfter — guarantees per-license reward debt is correct on either side of every move.</w:t>
      </w:r>
    </w:p>
    <w:p>
      <w:r>
        <w:br w:type="page"/>
      </w:r>
    </w:p>
    <w:p>
      <w:pPr>
        <w:pStyle w:val="Heading2"/>
      </w:pPr>
      <w:r>
        <w:t xml:space="preserve">2.10 LicenseRegistry.sol</w:t>
      </w:r>
    </w:p>
    <w:p>
      <w:pPr>
        <w:spacing w:after="80"/>
      </w:pPr>
      <w:r>
        <w:t xml:space="preserve">First-generation license registry. Pricing is tiered by a per-build maxSupply derived from mass (10_000_000 / mass): brackets from 1_000_000+ supply (start 0.0005 ETH, max 0.01 ETH) up to &lt;1_000 supply (start 0.05 ETH, max 1 ETH). Prices march linearly from start to max as supply is sold; quantity quotes are arithmetic-series sums.</w:t>
      </w:r>
    </w:p>
    <w:p>
      <w:pPr>
        <w:pStyle w:val="Heading4"/>
      </w:pPr>
      <w:r>
        <w:t xml:space="preserve">State</w:t>
      </w:r>
    </w:p>
    <w:p>
      <w:pPr>
        <w:pStyle w:val="ListParagraph"/>
        <w:numPr>
          <w:ilvl w:val="0"/>
          <w:numId w:val="2"/>
        </w:numPr>
      </w:pPr>
      <w:r>
        <w:t xml:space="preserve">buildNFT, licenseNFT, treasury — protocol wires.</w:t>
      </w:r>
    </w:p>
    <w:p>
      <w:pPr>
        <w:pStyle w:val="ListParagraph"/>
        <w:numPr>
          <w:ilvl w:val="0"/>
          <w:numId w:val="2"/>
        </w:numPr>
      </w:pPr>
      <w:r>
        <w:t xml:space="preserve">LP rebalance: lpBudgetBalance, minRebalanceInterval, minLpBudgetAmount, maxSlippageBps, maxDeadlineWindow, lastRebalanceAt, keepers, routerWhitelist.</w:t>
      </w:r>
    </w:p>
    <w:p>
      <w:pPr>
        <w:pStyle w:val="ListParagraph"/>
        <w:numPr>
          <w:ilvl w:val="0"/>
          <w:numId w:val="2"/>
        </w:numPr>
      </w:pPr>
      <w:r>
        <w:t xml:space="preserve">Pricing per license: licenseIdForBuild, buildIdForLicense, pricingForLicense (Pricing{startPrice, step, maxSupply, maxPrice}).</w:t>
      </w:r>
    </w:p>
    <w:p>
      <w:pPr>
        <w:pStyle w:val="Heading4"/>
      </w:pPr>
      <w:r>
        <w:t xml:space="preserve">Functions</w:t>
      </w:r>
    </w:p>
    <w:p>
      <w:pPr>
        <w:spacing w:before="120" w:after="40"/>
      </w:pPr>
      <w:r>
        <w:rPr>
          <w:b/>
          <w:bCs/>
          <w:sz w:val="19"/>
          <w:szCs w:val="19"/>
          <w:rFonts w:ascii="Menlo" w:cs="Menlo" w:eastAsia="Menlo" w:hAnsi="Menlo"/>
        </w:rPr>
        <w:t xml:space="preserve">constructor(buildNFT_, licenseNFT_, treasury_)</w:t>
      </w:r>
    </w:p>
    <w:p>
      <w:pPr>
        <w:spacing w:after="80"/>
      </w:pPr>
      <w:r>
        <w:t xml:space="preserve">Wires the three required collaborators, registers the deployer as the initial keeper, sets default rebalance guards (1 h interval, 1000 bps slippage cap, 30 min deadline).</w:t>
      </w:r>
    </w:p>
    <w:p>
      <w:pPr>
        <w:spacing w:before="120" w:after="40"/>
      </w:pPr>
      <w:r>
        <w:rPr>
          <w:b/>
          <w:bCs/>
          <w:sz w:val="19"/>
          <w:szCs w:val="19"/>
          <w:rFonts w:ascii="Menlo" w:cs="Menlo" w:eastAsia="Menlo" w:hAnsi="Menlo"/>
        </w:rPr>
        <w:t xml:space="preserve">receive() external payable / topUpLpBudget() external payable</w:t>
      </w:r>
    </w:p>
    <w:p>
      <w:pPr>
        <w:spacing w:after="80"/>
      </w:pPr>
      <w:r>
        <w:t xml:space="preserve">Lets EOAs and BuildNFT top up the LP budget; topUpLpBudget tracks the contribution explicitly in lpBudgetBalance.</w:t>
      </w:r>
    </w:p>
    <w:p>
      <w:pPr>
        <w:spacing w:before="120" w:after="40"/>
      </w:pPr>
      <w:r>
        <w:rPr>
          <w:b/>
          <w:bCs/>
          <w:sz w:val="19"/>
          <w:szCs w:val="19"/>
          <w:rFonts w:ascii="Menlo" w:cs="Menlo" w:eastAsia="Menlo" w:hAnsi="Menlo"/>
        </w:rPr>
        <w:t xml:space="preserve">setTreasury(address) / setKeeper(addr, bool) / setRouterWhitelist(addr, bool) / setRebalanceGuards(...) external onlyOwner</w:t>
      </w:r>
    </w:p>
    <w:p>
      <w:pPr>
        <w:spacing w:after="80"/>
      </w:pPr>
      <w:r>
        <w:t xml:space="preserve">Standard guarded setters.</w:t>
      </w:r>
    </w:p>
    <w:p>
      <w:pPr>
        <w:spacing w:before="120" w:after="40"/>
      </w:pPr>
      <w:r>
        <w:rPr>
          <w:b/>
          <w:bCs/>
          <w:sz w:val="19"/>
          <w:szCs w:val="19"/>
          <w:rFonts w:ascii="Menlo" w:cs="Menlo" w:eastAsia="Menlo" w:hAnsi="Menlo"/>
        </w:rPr>
        <w:t xml:space="preserve">executeRebalance(router, amount, slippageBps, deadline, data) external returns (ok, result)</w:t>
      </w:r>
    </w:p>
    <w:p>
      <w:pPr>
        <w:spacing w:after="80"/>
      </w:pPr>
      <w:r>
        <w:t xml:space="preserve">Keeper-only call to a whitelisted router with bounded amount, slippage, and deadline. Decrements lpBudgetBalance optimistically; restores on failure. Records lastRebalanceAt on success. Emits RebalanceExecuted.</w:t>
      </w:r>
    </w:p>
    <w:p>
      <w:pPr>
        <w:spacing w:before="120" w:after="40"/>
      </w:pPr>
      <w:r>
        <w:rPr>
          <w:b/>
          <w:bCs/>
          <w:sz w:val="19"/>
          <w:szCs w:val="19"/>
          <w:rFonts w:ascii="Menlo" w:cs="Menlo" w:eastAsia="Menlo" w:hAnsi="Menlo"/>
        </w:rPr>
        <w:t xml:space="preserve">registerBuild(buildId, expectedGeometryHash) external</w:t>
      </w:r>
    </w:p>
    <w:p>
      <w:pPr>
        <w:spacing w:after="80"/>
      </w:pPr>
      <w:r>
        <w:t xml:space="preserve">Permissionless registration that mints licenseId 1 to creator. Requires the on-chain geometry to match expectedGeometryHash.</w:t>
      </w:r>
    </w:p>
    <w:p>
      <w:pPr>
        <w:spacing w:before="120" w:after="40"/>
      </w:pPr>
      <w:r>
        <w:rPr>
          <w:b/>
          <w:bCs/>
          <w:sz w:val="19"/>
          <w:szCs w:val="19"/>
          <w:rFonts w:ascii="Menlo" w:cs="Menlo" w:eastAsia="Menlo" w:hAnsi="Menlo"/>
        </w:rPr>
        <w:t xml:space="preserve">quote(buildId, qty) external view returns (uint256)</w:t>
      </w:r>
    </w:p>
    <w:p>
      <w:pPr>
        <w:spacing w:after="80"/>
      </w:pPr>
      <w:r>
        <w:t xml:space="preserve">Returns the cumulative ETH price for qty licenses. Uses the locked Pricing if registered, otherwise computes a hypothetical Pricing from mass.</w:t>
      </w:r>
    </w:p>
    <w:p>
      <w:pPr>
        <w:spacing w:before="120" w:after="40"/>
      </w:pPr>
      <w:r>
        <w:rPr>
          <w:b/>
          <w:bCs/>
          <w:sz w:val="19"/>
          <w:szCs w:val="19"/>
          <w:rFonts w:ascii="Menlo" w:cs="Menlo" w:eastAsia="Menlo" w:hAnsi="Menlo"/>
        </w:rPr>
        <w:t xml:space="preserve">mintLicenseForBuild(buildId, qty) external payable</w:t>
      </w:r>
    </w:p>
    <w:p>
      <w:pPr>
        <w:spacing w:after="80"/>
      </w:pPr>
      <w:r>
        <w:t xml:space="preserve">Public mint by EOA. Auto-registers the build on first purchase, validates ETH ≥ price, forwards price to treasury, refunds excess to caller, mints qty licenses.</w:t>
      </w:r>
    </w:p>
    <w:p>
      <w:pPr>
        <w:spacing w:before="120" w:after="40"/>
      </w:pPr>
      <w:r>
        <w:rPr>
          <w:b/>
          <w:bCs/>
          <w:sz w:val="19"/>
          <w:szCs w:val="19"/>
          <w:rFonts w:ascii="Menlo" w:cs="Menlo" w:eastAsia="Menlo" w:hAnsi="Menlo"/>
        </w:rPr>
        <w:t xml:space="preserve">mintLicenseOnBehalfOf(buildId, qty, recipient) external payable returns (licenseId, price)</w:t>
      </w:r>
    </w:p>
    <w:p>
      <w:pPr>
        <w:spacing w:after="80"/>
      </w:pPr>
      <w:r>
        <w:t xml:space="preserve">Same flow but only callable by BuildNFT — used during component escrow at mint time. Mints licenses to recipient (BuildNFT itself for escrow), refunds any excess to BuildNFT.</w:t>
      </w:r>
    </w:p>
    <w:p>
      <w:pPr>
        <w:spacing w:before="120" w:after="40"/>
      </w:pPr>
      <w:r>
        <w:rPr>
          <w:b/>
          <w:bCs/>
          <w:sz w:val="19"/>
          <w:szCs w:val="19"/>
          <w:rFonts w:ascii="Menlo" w:cs="Menlo" w:eastAsia="Menlo" w:hAnsi="Menlo"/>
        </w:rPr>
        <w:t xml:space="preserve">_payETH(to, amount) internal</w:t>
      </w:r>
    </w:p>
    <w:p>
      <w:pPr>
        <w:spacing w:after="80"/>
      </w:pPr>
      <w:r>
        <w:t xml:space="preserve">Wrapped low-level call with require-ok.</w:t>
      </w:r>
    </w:p>
    <w:p>
      <w:pPr>
        <w:spacing w:before="120" w:after="40"/>
      </w:pPr>
      <w:r>
        <w:rPr>
          <w:b/>
          <w:bCs/>
          <w:sz w:val="19"/>
          <w:szCs w:val="19"/>
          <w:rFonts w:ascii="Menlo" w:cs="Menlo" w:eastAsia="Menlo" w:hAnsi="Menlo"/>
        </w:rPr>
        <w:t xml:space="preserve">_registerBuild(buildId) internal returns (licenseId)</w:t>
      </w:r>
    </w:p>
    <w:p>
      <w:pPr>
        <w:spacing w:after="80"/>
      </w:pPr>
      <w:r>
        <w:t xml:space="preserve">Generates the next licenseId, stores both directional mappings and the Pricing, sets the LicenseNFT cap, and seed-mints license #1 to the creator.</w:t>
      </w:r>
    </w:p>
    <w:p>
      <w:pPr>
        <w:spacing w:before="120" w:after="40"/>
      </w:pPr>
      <w:r>
        <w:rPr>
          <w:b/>
          <w:bCs/>
          <w:sz w:val="19"/>
          <w:szCs w:val="19"/>
          <w:rFonts w:ascii="Menlo" w:cs="Menlo" w:eastAsia="Menlo" w:hAnsi="Menlo"/>
        </w:rPr>
        <w:t xml:space="preserve">_quoteForLicense(licenseId, qty) internal view returns (uint256)</w:t>
      </w:r>
    </w:p>
    <w:p>
      <w:pPr>
        <w:spacing w:after="80"/>
      </w:pPr>
      <w:r>
        <w:t xml:space="preserve">Prices qty starting from current totalSupply along the locked Pricing curve.</w:t>
      </w:r>
    </w:p>
    <w:p>
      <w:pPr>
        <w:spacing w:before="120" w:after="40"/>
      </w:pPr>
      <w:r>
        <w:rPr>
          <w:b/>
          <w:bCs/>
          <w:sz w:val="19"/>
          <w:szCs w:val="19"/>
          <w:rFonts w:ascii="Menlo" w:cs="Menlo" w:eastAsia="Menlo" w:hAnsi="Menlo"/>
        </w:rPr>
        <w:t xml:space="preserve">_quoteFromPricing(pricing, sold, qty) internal pure returns (uint256)</w:t>
      </w:r>
    </w:p>
    <w:p>
      <w:pPr>
        <w:spacing w:after="80"/>
      </w:pPr>
      <w:r>
        <w:t xml:space="preserve">Closed-form arithmetic series: ((startNow × 2 + (qty-1) × step) × qty) / 2.</w:t>
      </w:r>
    </w:p>
    <w:p>
      <w:pPr>
        <w:spacing w:before="120" w:after="40"/>
      </w:pPr>
      <w:r>
        <w:rPr>
          <w:b/>
          <w:bCs/>
          <w:sz w:val="19"/>
          <w:szCs w:val="19"/>
          <w:rFonts w:ascii="Menlo" w:cs="Menlo" w:eastAsia="Menlo" w:hAnsi="Menlo"/>
        </w:rPr>
        <w:t xml:space="preserve">_pricingForBuild(buildId) internal view returns (Pricing, maxSupply)</w:t>
      </w:r>
    </w:p>
    <w:p>
      <w:pPr>
        <w:spacing w:after="80"/>
      </w:pPr>
      <w:r>
        <w:t xml:space="preserve">Requires the build to be active, derives maxSupply = 10_000_000 / mass, looks up tiered start/max via _pricingForMaxSupply, and computes the linear step.</w:t>
      </w:r>
    </w:p>
    <w:p>
      <w:pPr>
        <w:spacing w:before="120" w:after="40"/>
      </w:pPr>
      <w:r>
        <w:rPr>
          <w:b/>
          <w:bCs/>
          <w:sz w:val="19"/>
          <w:szCs w:val="19"/>
          <w:rFonts w:ascii="Menlo" w:cs="Menlo" w:eastAsia="Menlo" w:hAnsi="Menlo"/>
        </w:rPr>
        <w:t xml:space="preserve">_initialSoldForBuild(buildId) internal view returns (uint256)</w:t>
      </w:r>
    </w:p>
    <w:p>
      <w:pPr>
        <w:spacing w:after="80"/>
      </w:pPr>
      <w:r>
        <w:t xml:space="preserve">Returns 1 if the creator already holds license #1, 0 otherwise.</w:t>
      </w:r>
    </w:p>
    <w:p>
      <w:pPr>
        <w:spacing w:before="120" w:after="40"/>
      </w:pPr>
      <w:r>
        <w:rPr>
          <w:b/>
          <w:bCs/>
          <w:sz w:val="19"/>
          <w:szCs w:val="19"/>
          <w:rFonts w:ascii="Menlo" w:cs="Menlo" w:eastAsia="Menlo" w:hAnsi="Menlo"/>
        </w:rPr>
        <w:t xml:space="preserve">_pricingForMaxSupply(maxSupply) internal pure returns (startPrice, maxPrice)</w:t>
      </w:r>
    </w:p>
    <w:p>
      <w:pPr>
        <w:spacing w:after="80"/>
      </w:pPr>
      <w:r>
        <w:t xml:space="preserve">Tiered table mapping supply bracket → (startPrice, maxPrice) in wei.</w:t>
      </w:r>
    </w:p>
    <w:p>
      <w:r>
        <w:br w:type="page"/>
      </w:r>
    </w:p>
    <w:p>
      <w:pPr>
        <w:pStyle w:val="Heading2"/>
      </w:pPr>
      <w:r>
        <w:t xml:space="preserve">2.11 LicenseRegistryV2.sol</w:t>
      </w:r>
    </w:p>
    <w:p>
      <w:pPr>
        <w:spacing w:after="80"/>
      </w:pPr>
      <w:r>
        <w:t xml:space="preserve">Continuous-curve replacement for LicenseRegistry. maxSupply = supplyFactor / mass (default 100_000_000), startPrice = startK / maxSupply (proportional to mass), maxPrice = maxRatio × startPrice (default 20×), step linear. Adds an explicit per-mint license-fee split: 50% to the current NFT owner, 30% treasury, 20% liquidity (owner-tunable, must sum to 10_000).</w:t>
      </w:r>
    </w:p>
    <w:p>
      <w:pPr>
        <w:pStyle w:val="Heading4"/>
      </w:pPr>
      <w:r>
        <w:t xml:space="preserve">Owner-adjustable constants</w:t>
      </w:r>
    </w:p>
    <w:p>
      <w:pPr>
        <w:pStyle w:val="ListParagraph"/>
        <w:numPr>
          <w:ilvl w:val="0"/>
          <w:numId w:val="2"/>
        </w:numPr>
      </w:pPr>
      <w:r>
        <w:t xml:space="preserve">supplyFactor 100_000_000, startK 5_000 ether, maxRatio 20.</w:t>
      </w:r>
    </w:p>
    <w:p>
      <w:pPr>
        <w:pStyle w:val="ListParagraph"/>
        <w:numPr>
          <w:ilvl w:val="0"/>
          <w:numId w:val="2"/>
        </w:numPr>
      </w:pPr>
      <w:r>
        <w:t xml:space="preserve">ownerShareBps 5000 / treasuryShareBps 3000 / liquidityShareBps 2000.</w:t>
      </w:r>
    </w:p>
    <w:p>
      <w:pPr>
        <w:pStyle w:val="Heading4"/>
      </w:pPr>
      <w:r>
        <w:t xml:space="preserve">Functions</w:t>
      </w:r>
    </w:p>
    <w:p>
      <w:pPr>
        <w:spacing w:before="120" w:after="40"/>
      </w:pPr>
      <w:r>
        <w:rPr>
          <w:b/>
          <w:bCs/>
          <w:sz w:val="19"/>
          <w:szCs w:val="19"/>
          <w:rFonts w:ascii="Menlo" w:cs="Menlo" w:eastAsia="Menlo" w:hAnsi="Menlo"/>
        </w:rPr>
        <w:t xml:space="preserve">constructor(buildNFT_, licenseNFT_, treasury_, liquidityReceiver_)</w:t>
      </w:r>
    </w:p>
    <w:p>
      <w:pPr>
        <w:spacing w:after="80"/>
      </w:pPr>
      <w:r>
        <w:t xml:space="preserve">Wires the four collaborators, marks deployer as keeper, sets default rebalance guards.</w:t>
      </w:r>
    </w:p>
    <w:p>
      <w:pPr>
        <w:spacing w:before="120" w:after="40"/>
      </w:pPr>
      <w:r>
        <w:rPr>
          <w:b/>
          <w:bCs/>
          <w:sz w:val="19"/>
          <w:szCs w:val="19"/>
          <w:rFonts w:ascii="Menlo" w:cs="Menlo" w:eastAsia="Menlo" w:hAnsi="Menlo"/>
        </w:rPr>
        <w:t xml:space="preserve">receive() external payable</w:t>
      </w:r>
    </w:p>
    <w:p>
      <w:pPr>
        <w:spacing w:after="80"/>
      </w:pPr>
      <w:r>
        <w:t xml:space="preserve">Accepts ETH (lpBudget top-ups go via topUpLpBudget).</w:t>
      </w:r>
    </w:p>
    <w:p>
      <w:pPr>
        <w:spacing w:before="120" w:after="40"/>
      </w:pPr>
      <w:r>
        <w:rPr>
          <w:b/>
          <w:bCs/>
          <w:sz w:val="19"/>
          <w:szCs w:val="19"/>
          <w:rFonts w:ascii="Menlo" w:cs="Menlo" w:eastAsia="Menlo" w:hAnsi="Menlo"/>
        </w:rPr>
        <w:t xml:space="preserve">setPricingParams(supplyFactor_, startK_, maxRatio_) external onlyOwner</w:t>
      </w:r>
    </w:p>
    <w:p>
      <w:pPr>
        <w:spacing w:after="80"/>
      </w:pPr>
      <w:r>
        <w:t xml:space="preserve">Updates the curve. Validates supplyFactor &gt; 0, startK &gt; 0, maxRatio &gt; 1.</w:t>
      </w:r>
    </w:p>
    <w:p>
      <w:pPr>
        <w:spacing w:before="120" w:after="40"/>
      </w:pPr>
      <w:r>
        <w:rPr>
          <w:b/>
          <w:bCs/>
          <w:sz w:val="19"/>
          <w:szCs w:val="19"/>
          <w:rFonts w:ascii="Menlo" w:cs="Menlo" w:eastAsia="Menlo" w:hAnsi="Menlo"/>
        </w:rPr>
        <w:t xml:space="preserve">setLicenseFeeSplit(ownerBps, treasuryBps, liquidityBps) external onlyOwner</w:t>
      </w:r>
    </w:p>
    <w:p>
      <w:pPr>
        <w:spacing w:after="80"/>
      </w:pPr>
      <w:r>
        <w:t xml:space="preserve">Updates the 3-way per-mint split; rejects unless they sum to 10_000.</w:t>
      </w:r>
    </w:p>
    <w:p>
      <w:pPr>
        <w:spacing w:before="120" w:after="40"/>
      </w:pPr>
      <w:r>
        <w:rPr>
          <w:b/>
          <w:bCs/>
          <w:sz w:val="19"/>
          <w:szCs w:val="19"/>
          <w:rFonts w:ascii="Menlo" w:cs="Menlo" w:eastAsia="Menlo" w:hAnsi="Menlo"/>
        </w:rPr>
        <w:t xml:space="preserve">setLiquidityReceiver / setTreasury / setKeeper / setRouterWhitelist / setRebalanceGuards external onlyOwner</w:t>
      </w:r>
    </w:p>
    <w:p>
      <w:pPr>
        <w:spacing w:after="80"/>
      </w:pPr>
      <w:r>
        <w:t xml:space="preserve">Standard guarded setters mirroring V1.</w:t>
      </w:r>
    </w:p>
    <w:p>
      <w:pPr>
        <w:spacing w:before="120" w:after="40"/>
      </w:pPr>
      <w:r>
        <w:rPr>
          <w:b/>
          <w:bCs/>
          <w:sz w:val="19"/>
          <w:szCs w:val="19"/>
          <w:rFonts w:ascii="Menlo" w:cs="Menlo" w:eastAsia="Menlo" w:hAnsi="Menlo"/>
        </w:rPr>
        <w:t xml:space="preserve">topUpLpBudget() external payable / executeRebalance(...) external returns (ok, result)</w:t>
      </w:r>
    </w:p>
    <w:p>
      <w:pPr>
        <w:spacing w:after="80"/>
      </w:pPr>
      <w:r>
        <w:t xml:space="preserve">Same LP-budget pattern as V1.</w:t>
      </w:r>
    </w:p>
    <w:p>
      <w:pPr>
        <w:spacing w:before="120" w:after="40"/>
      </w:pPr>
      <w:r>
        <w:rPr>
          <w:b/>
          <w:bCs/>
          <w:sz w:val="19"/>
          <w:szCs w:val="19"/>
          <w:rFonts w:ascii="Menlo" w:cs="Menlo" w:eastAsia="Menlo" w:hAnsi="Menlo"/>
        </w:rPr>
        <w:t xml:space="preserve">registerBuild(buildId, expectedGeometryHash) external</w:t>
      </w:r>
    </w:p>
    <w:p>
      <w:pPr>
        <w:spacing w:after="80"/>
      </w:pPr>
      <w:r>
        <w:t xml:space="preserve">Permissionless registration; verifies geometry.</w:t>
      </w:r>
    </w:p>
    <w:p>
      <w:pPr>
        <w:spacing w:before="120" w:after="40"/>
      </w:pPr>
      <w:r>
        <w:rPr>
          <w:b/>
          <w:bCs/>
          <w:sz w:val="19"/>
          <w:szCs w:val="19"/>
          <w:rFonts w:ascii="Menlo" w:cs="Menlo" w:eastAsia="Menlo" w:hAnsi="Menlo"/>
        </w:rPr>
        <w:t xml:space="preserve">quote(buildId, qty) external view returns (uint256)</w:t>
      </w:r>
    </w:p>
    <w:p>
      <w:pPr>
        <w:spacing w:after="80"/>
      </w:pPr>
      <w:r>
        <w:t xml:space="preserve">Returns the cumulative price for qty licenses, derived from the continuous curve.</w:t>
      </w:r>
    </w:p>
    <w:p>
      <w:pPr>
        <w:spacing w:before="120" w:after="40"/>
      </w:pPr>
      <w:r>
        <w:rPr>
          <w:b/>
          <w:bCs/>
          <w:sz w:val="19"/>
          <w:szCs w:val="19"/>
          <w:rFonts w:ascii="Menlo" w:cs="Menlo" w:eastAsia="Menlo" w:hAnsi="Menlo"/>
        </w:rPr>
        <w:t xml:space="preserve">mintLicenseForBuild(buildId, qty) external payable</w:t>
      </w:r>
    </w:p>
    <w:p>
      <w:pPr>
        <w:spacing w:after="80"/>
      </w:pPr>
      <w:r>
        <w:t xml:space="preserve">Public mint, auto-registers if needed, applies the 3-way fee split via _splitLicenseFee, refunds excess, mints qty licenses to caller.</w:t>
      </w:r>
    </w:p>
    <w:p>
      <w:pPr>
        <w:spacing w:before="120" w:after="40"/>
      </w:pPr>
      <w:r>
        <w:rPr>
          <w:b/>
          <w:bCs/>
          <w:sz w:val="19"/>
          <w:szCs w:val="19"/>
          <w:rFonts w:ascii="Menlo" w:cs="Menlo" w:eastAsia="Menlo" w:hAnsi="Menlo"/>
        </w:rPr>
        <w:t xml:space="preserve">mintLicenseOnBehalfOf(buildId, qty, recipient) external payable returns (licenseId, price)</w:t>
      </w:r>
    </w:p>
    <w:p>
      <w:pPr>
        <w:spacing w:after="80"/>
      </w:pPr>
      <w:r>
        <w:t xml:space="preserve">BuildNFT-only; mirrors mintLicenseForBuild with `recipient` as the license target (BuildNFT escrow during composite mints).</w:t>
      </w:r>
    </w:p>
    <w:p>
      <w:pPr>
        <w:spacing w:before="120" w:after="40"/>
      </w:pPr>
      <w:r>
        <w:rPr>
          <w:b/>
          <w:bCs/>
          <w:sz w:val="19"/>
          <w:szCs w:val="19"/>
          <w:rFonts w:ascii="Menlo" w:cs="Menlo" w:eastAsia="Menlo" w:hAnsi="Menlo"/>
        </w:rPr>
        <w:t xml:space="preserve">_payETH(to, amount) internal</w:t>
      </w:r>
    </w:p>
    <w:p>
      <w:pPr>
        <w:spacing w:after="80"/>
      </w:pPr>
      <w:r>
        <w:t xml:space="preserve">Wrapped low-level call.</w:t>
      </w:r>
    </w:p>
    <w:p>
      <w:pPr>
        <w:spacing w:before="120" w:after="40"/>
      </w:pPr>
      <w:r>
        <w:rPr>
          <w:b/>
          <w:bCs/>
          <w:sz w:val="19"/>
          <w:szCs w:val="19"/>
          <w:rFonts w:ascii="Menlo" w:cs="Menlo" w:eastAsia="Menlo" w:hAnsi="Menlo"/>
        </w:rPr>
        <w:t xml:space="preserve">_splitLicenseFee(buildId, licenseId, price) internal</w:t>
      </w:r>
    </w:p>
    <w:p>
      <w:pPr>
        <w:spacing w:after="80"/>
      </w:pPr>
      <w:r>
        <w:t xml:space="preserve">Computes ownerAmt/liquidityAmt/treasuryAmt = remainder. Pays the current NFT owner of the component build (via try ownerOf to tolerate burned/missing builds — owner share rolls into treasury when no owner). Emits LicenseFeeSplit.</w:t>
      </w:r>
    </w:p>
    <w:p>
      <w:pPr>
        <w:spacing w:before="120" w:after="40"/>
      </w:pPr>
      <w:r>
        <w:rPr>
          <w:b/>
          <w:bCs/>
          <w:sz w:val="19"/>
          <w:szCs w:val="19"/>
          <w:rFonts w:ascii="Menlo" w:cs="Menlo" w:eastAsia="Menlo" w:hAnsi="Menlo"/>
        </w:rPr>
        <w:t xml:space="preserve">_registerBuild / _quoteForLicense / _quoteFromPricing / _initialSoldForBuild internal</w:t>
      </w:r>
    </w:p>
    <w:p>
      <w:pPr>
        <w:spacing w:after="80"/>
      </w:pPr>
      <w:r>
        <w:t xml:space="preserve">Same shapes as V1 but driven by the continuous curve.</w:t>
      </w:r>
    </w:p>
    <w:p>
      <w:pPr>
        <w:spacing w:before="120" w:after="40"/>
      </w:pPr>
      <w:r>
        <w:rPr>
          <w:b/>
          <w:bCs/>
          <w:sz w:val="19"/>
          <w:szCs w:val="19"/>
          <w:rFonts w:ascii="Menlo" w:cs="Menlo" w:eastAsia="Menlo" w:hAnsi="Menlo"/>
        </w:rPr>
        <w:t xml:space="preserve">_pricingForBuild(buildId) internal view returns (Pricing, max)</w:t>
      </w:r>
    </w:p>
    <w:p>
      <w:pPr>
        <w:spacing w:after="80"/>
      </w:pPr>
      <w:r>
        <w:t xml:space="preserve">Continuous formula: max = supplyFactor / mass, start = startK / max, maxPrice = maxRatio × start, step = (maxPrice − start) / (max − 1) when max &gt; 1.</w:t>
      </w:r>
    </w:p>
    <w:p>
      <w:pPr>
        <w:pStyle w:val="Heading2"/>
      </w:pPr>
      <w:r>
        <w:t xml:space="preserve">2.12 WorldRegistry.sol</w:t>
      </w:r>
    </w:p>
    <w:p>
      <w:pPr>
        <w:spacing w:after="80"/>
      </w:pPr>
      <w:r>
        <w:t xml:space="preserve">Spatial registry for buidl.world. Land area = whole-token BLOX balance × LAND_SCALAR; builds occupy single grid cells. Enforces a 4-unit BUILD_GAP between any two builds and a 10-unit moat between owner land regions (moat is currently a stub — only enforced off-chain, see TODO).</w:t>
      </w:r>
    </w:p>
    <w:p>
      <w:pPr>
        <w:pStyle w:val="Heading4"/>
      </w:pPr>
      <w:r>
        <w:t xml:space="preserve">Constants</w:t>
      </w:r>
    </w:p>
    <w:p>
      <w:pPr>
        <w:pStyle w:val="ListParagraph"/>
        <w:numPr>
          <w:ilvl w:val="0"/>
          <w:numId w:val="2"/>
        </w:numPr>
      </w:pPr>
      <w:r>
        <w:t xml:space="preserve">BUILD_GAP = 4, LAND_MOAT = 10, LAND_SCALAR = 1.</w:t>
      </w:r>
    </w:p>
    <w:p>
      <w:pPr>
        <w:pStyle w:val="Heading4"/>
      </w:pPr>
      <w:r>
        <w:t xml:space="preserve">Functions</w:t>
      </w:r>
    </w:p>
    <w:p>
      <w:pPr>
        <w:spacing w:before="120" w:after="40"/>
      </w:pPr>
      <w:r>
        <w:rPr>
          <w:b/>
          <w:bCs/>
          <w:sz w:val="19"/>
          <w:szCs w:val="19"/>
          <w:rFonts w:ascii="Menlo" w:cs="Menlo" w:eastAsia="Menlo" w:hAnsi="Menlo"/>
        </w:rPr>
        <w:t xml:space="preserve">constructor(buildNFT_, blox_, owner_)</w:t>
      </w:r>
    </w:p>
    <w:p>
      <w:pPr>
        <w:spacing w:after="80"/>
      </w:pPr>
      <w:r>
        <w:t xml:space="preserve">Sets the immutable BuildNFT and BLOX, plus owner.</w:t>
      </w:r>
    </w:p>
    <w:p>
      <w:pPr>
        <w:spacing w:before="120" w:after="40"/>
      </w:pPr>
      <w:r>
        <w:rPr>
          <w:b/>
          <w:bCs/>
          <w:sz w:val="19"/>
          <w:szCs w:val="19"/>
          <w:rFonts w:ascii="Menlo" w:cs="Menlo" w:eastAsia="Menlo" w:hAnsi="Menlo"/>
        </w:rPr>
        <w:t xml:space="preserve">landFootprint(owner) public view returns (uint256)</w:t>
      </w:r>
    </w:p>
    <w:p>
      <w:pPr>
        <w:spacing w:after="80"/>
      </w:pPr>
      <w:r>
        <w:t xml:space="preserve">Returns balanceOf(owner) / 1e18 × LAND_SCALAR — whole BLOX tokens map to land units².</w:t>
      </w:r>
    </w:p>
    <w:p>
      <w:pPr>
        <w:spacing w:before="120" w:after="40"/>
      </w:pPr>
      <w:r>
        <w:rPr>
          <w:b/>
          <w:bCs/>
          <w:sz w:val="19"/>
          <w:szCs w:val="19"/>
          <w:rFonts w:ascii="Menlo" w:cs="Menlo" w:eastAsia="Menlo" w:hAnsi="Menlo"/>
        </w:rPr>
        <w:t xml:space="preserve">place(tokenId, wx, wz) external</w:t>
      </w:r>
    </w:p>
    <w:p>
      <w:pPr>
        <w:spacing w:after="80"/>
      </w:pPr>
      <w:r>
        <w:t xml:space="preserve">Caller must own the build, the token must not already be placed, the cell must be empty, the caller must have land coverage at (wx,wz), and there must be no neighbour within BUILD_GAP cells. Emits BuildPlaced.</w:t>
      </w:r>
    </w:p>
    <w:p>
      <w:pPr>
        <w:spacing w:before="120" w:after="40"/>
      </w:pPr>
      <w:r>
        <w:rPr>
          <w:b/>
          <w:bCs/>
          <w:sz w:val="19"/>
          <w:szCs w:val="19"/>
          <w:rFonts w:ascii="Menlo" w:cs="Menlo" w:eastAsia="Menlo" w:hAnsi="Menlo"/>
        </w:rPr>
        <w:t xml:space="preserve">remove(tokenId) external</w:t>
      </w:r>
    </w:p>
    <w:p>
      <w:pPr>
        <w:spacing w:after="80"/>
      </w:pPr>
      <w:r>
        <w:t xml:space="preserve">Caller (current owner) clears the worldGrid cell and isPlaced flag. Emits BuildRemoved.</w:t>
      </w:r>
    </w:p>
    <w:p>
      <w:pPr>
        <w:spacing w:before="120" w:after="40"/>
      </w:pPr>
      <w:r>
        <w:rPr>
          <w:b/>
          <w:bCs/>
          <w:sz w:val="19"/>
          <w:szCs w:val="19"/>
          <w:rFonts w:ascii="Menlo" w:cs="Menlo" w:eastAsia="Menlo" w:hAnsi="Menlo"/>
        </w:rPr>
        <w:t xml:space="preserve">claimLand(cx, cz) external</w:t>
      </w:r>
    </w:p>
    <w:p>
      <w:pPr>
        <w:spacing w:after="80"/>
      </w:pPr>
      <w:r>
        <w:t xml:space="preserve">One-shot per address. Requires non-zero land footprint and a clear moat (currently always-true MVP stub). Records the centre and emits LandClaimed.</w:t>
      </w:r>
    </w:p>
    <w:p>
      <w:pPr>
        <w:spacing w:before="120" w:after="40"/>
      </w:pPr>
      <w:r>
        <w:rPr>
          <w:b/>
          <w:bCs/>
          <w:sz w:val="19"/>
          <w:szCs w:val="19"/>
          <w:rFonts w:ascii="Menlo" w:cs="Menlo" w:eastAsia="Menlo" w:hAnsi="Menlo"/>
        </w:rPr>
        <w:t xml:space="preserve">_hasLandAt(owner, wx, wz) internal view returns (bool)</w:t>
      </w:r>
    </w:p>
    <w:p>
      <w:pPr>
        <w:spacing w:after="80"/>
      </w:pPr>
      <w:r>
        <w:t xml:space="preserve">Tests whether (wx,wz) sits inside a square of side sqrt(footprint) centred on the owner's claim.</w:t>
      </w:r>
    </w:p>
    <w:p>
      <w:pPr>
        <w:spacing w:before="120" w:after="40"/>
      </w:pPr>
      <w:r>
        <w:rPr>
          <w:b/>
          <w:bCs/>
          <w:sz w:val="19"/>
          <w:szCs w:val="19"/>
          <w:rFonts w:ascii="Menlo" w:cs="Menlo" w:eastAsia="Menlo" w:hAnsi="Menlo"/>
        </w:rPr>
        <w:t xml:space="preserve">_noNeighbourWithin(wx, wz, gap) internal view returns (bool)</w:t>
      </w:r>
    </w:p>
    <w:p>
      <w:pPr>
        <w:spacing w:after="80"/>
      </w:pPr>
      <w:r>
        <w:t xml:space="preserve">Brute-force scan of (2g+1)² neighbours to confirm no occupied cell exists within gap units.</w:t>
      </w:r>
    </w:p>
    <w:p>
      <w:pPr>
        <w:spacing w:before="120" w:after="40"/>
      </w:pPr>
      <w:r>
        <w:rPr>
          <w:b/>
          <w:bCs/>
          <w:sz w:val="19"/>
          <w:szCs w:val="19"/>
          <w:rFonts w:ascii="Menlo" w:cs="Menlo" w:eastAsia="Menlo" w:hAnsi="Menlo"/>
        </w:rPr>
        <w:t xml:space="preserve">_moatClear(owner, cx, cz) internal pure returns (bool)</w:t>
      </w:r>
    </w:p>
    <w:p>
      <w:pPr>
        <w:spacing w:after="80"/>
      </w:pPr>
      <w:r>
        <w:t xml:space="preserve">MVP placeholder — always returns true; to enforce on-chain, an owner registry is required.</w:t>
      </w:r>
    </w:p>
    <w:p>
      <w:pPr>
        <w:spacing w:before="120" w:after="40"/>
      </w:pPr>
      <w:r>
        <w:rPr>
          <w:b/>
          <w:bCs/>
          <w:sz w:val="19"/>
          <w:szCs w:val="19"/>
          <w:rFonts w:ascii="Menlo" w:cs="Menlo" w:eastAsia="Menlo" w:hAnsi="Menlo"/>
        </w:rPr>
        <w:t xml:space="preserve">_sqrt(uint256 x) internal pure returns (uint256)</w:t>
      </w:r>
    </w:p>
    <w:p>
      <w:pPr>
        <w:spacing w:after="80"/>
      </w:pPr>
      <w:r>
        <w:t xml:space="preserve">Newton-iteration integer square root.</w:t>
      </w:r>
    </w:p>
    <w:p>
      <w:r>
        <w:br w:type="page"/>
      </w:r>
    </w:p>
    <w:p>
      <w:pPr>
        <w:pStyle w:val="Heading1"/>
      </w:pPr>
      <w:r>
        <w:t xml:space="preserve">3. Foundry scripts (script/)</w:t>
      </w:r>
    </w:p>
    <w:p>
      <w:pPr>
        <w:pStyle w:val="Heading2"/>
      </w:pPr>
      <w:r>
        <w:t xml:space="preserve">3.1 Deployment scripts</w:t>
      </w:r>
    </w:p>
    <w:p>
      <w:pPr>
        <w:pStyle w:val="Heading3"/>
      </w:pPr>
      <w:r>
        <w:t xml:space="preserve">Deploy.s.sol</w:t>
      </w:r>
    </w:p>
    <w:p>
      <w:pPr>
        <w:spacing w:after="80"/>
      </w:pPr>
      <w:r>
        <w:t xml:space="preserve">Base Sepolia deploy. Reads PRIVATE_KEY (and optional BLOX_ADDRESS, LIQUIDITY_RECEIVER, PROTOCOL_TREASURY, MAX_MASS, LICENSE_HOLDER_BPS, LICENSE_BASE_URI). Predicts the BuildNFT address using nonce + 3 so it can be supplied to the LicenseRegistry constructor; then deploys Distributor, LicenseNFT, LicenseRegistry, BuildNFT in that order. Wires LicenseNFT.setRegistry/setDistributor, Distributor.setBuildNFT/setProtocolTreasury/setLicenseContracts/setLicenseHolderBps, and enables kinds 1-8 on BuildNFT.</w:t>
      </w:r>
    </w:p>
    <w:p>
      <w:pPr>
        <w:pStyle w:val="Heading3"/>
      </w:pPr>
      <w:r>
        <w:t xml:space="preserve">DeployV2.s.sol</w:t>
      </w:r>
    </w:p>
    <w:p>
      <w:pPr>
        <w:spacing w:after="80"/>
      </w:pPr>
      <w:r>
        <w:t xml:space="preserve">Full Base mainnet bootstrap. Same wiring as Deploy plus deploys the BLOX token first, GeometryRegistry, BUIDLRenderer (with a placeholder canvas-2D HTML), WorldRegistry. After wiring, stores a minimal renderer HTML and mints the genesis 1×1×1 brick (geometry hex "01010101 01", mass 1, 0.001 ETH fee). Logs all addresses for the .env.local.</w:t>
      </w:r>
    </w:p>
    <w:p>
      <w:pPr>
        <w:pStyle w:val="Heading3"/>
      </w:pPr>
      <w:r>
        <w:t xml:space="preserve">DeployV3.s.sol</w:t>
      </w:r>
    </w:p>
    <w:p>
      <w:pPr>
        <w:spacing w:after="80"/>
      </w:pPr>
      <w:r>
        <w:t xml:space="preserve">V3 deploy that REUSES an already-deployed BLOX token (BLOX_ADDRESS env var required) but otherwise follows DeployV2's flow: LicenseNFT, GeometryRegistry, BUIDLRenderer, Distributor, LicenseRegistry (predicted BuildNFT address), BuildNFT, WorldRegistry; full wiring; store the same canvas-2D placeholder; enable kind 1 (BUILD) and 2 (COLLECTOR); mint genesis. Emits the .env.local block.</w:t>
      </w:r>
    </w:p>
    <w:p>
      <w:pPr>
        <w:pStyle w:val="Heading3"/>
      </w:pPr>
      <w:r>
        <w:t xml:space="preserve">DeployAccessPass.s.sol</w:t>
      </w:r>
    </w:p>
    <w:p>
      <w:pPr>
        <w:spacing w:after="80"/>
      </w:pPr>
      <w:r>
        <w:t xml:space="preserve">Deploys BasebloxAccessPass with envs BLOX_ADDRESS, PROTOCOL_TREASURY, ACCESS_PASS_BASE_URI, ACCESS_PASS_CONTRACT_URI.</w:t>
      </w:r>
    </w:p>
    <w:p>
      <w:pPr>
        <w:pStyle w:val="Heading3"/>
      </w:pPr>
      <w:r>
        <w:t xml:space="preserve">DeployFeeRouter.s.sol</w:t>
      </w:r>
    </w:p>
    <w:p>
      <w:pPr>
        <w:spacing w:after="80"/>
      </w:pPr>
      <w:r>
        <w:t xml:space="preserve">Deploys FeeRouter against existing BLOX_ADDRESS, WETH_ADDRESS, SWAP_ROUTER_ADDRESS, EMISSIONS_RECEIVER, with FEE_ROUTER_POOL_FEE (default 3000).</w:t>
      </w:r>
    </w:p>
    <w:p>
      <w:pPr>
        <w:pStyle w:val="Heading3"/>
      </w:pPr>
      <w:r>
        <w:t xml:space="preserve">MigrateV3_1.s.sol</w:t>
      </w:r>
    </w:p>
    <w:p>
      <w:pPr>
        <w:spacing w:after="80"/>
      </w:pPr>
      <w:r>
        <w:t xml:space="preserve">Targeted V3.1 migration on Base mainnet. Keeps existing BLOX, LicenseNFT, GeometryRegistry, BUIDLRenderer, Distributor (hard-coded constants in the script). Redeploys LicenseRegistryV2 (continuous pricing), BuildNFT (with setLicenseRegistry support) and WorldRegistry. Re-points LicenseNFT.registry, GeometryRegistry.buildNFT and Distributor.{buildNFT,licenseContracts} to the new addresses; re-configures the new BuildNFT with renderer/geometryRegistry, base token &amp; image URIs, kinds 1-2; and mints the genesis 1×1 brick.</w:t>
      </w:r>
    </w:p>
    <w:p>
      <w:pPr>
        <w:pStyle w:val="Heading2"/>
      </w:pPr>
      <w:r>
        <w:t xml:space="preserve">3.2 Maintenance &amp; operational scripts</w:t>
      </w:r>
    </w:p>
    <w:p>
      <w:pPr>
        <w:pStyle w:val="Heading3"/>
      </w:pPr>
      <w:r>
        <w:t xml:space="preserve">PostDeploy.s.sol</w:t>
      </w:r>
    </w:p>
    <w:p>
      <w:pPr>
        <w:spacing w:after="80"/>
      </w:pPr>
      <w:r>
        <w:t xml:space="preserve">Step-2 ritual after a fresh BuildNFT is in place: stores the full WebGL renderer HTML on a hard-coded RENDERER constant (PBR lighting, ACES tonemapping, hemispheric ambient, mouse/touch orbit, auto-rotate) and then mints the genesis brick. The HTML is assembled from 15 abi.encodePacked chunks because of stack-depth constraints.</w:t>
      </w:r>
    </w:p>
    <w:p>
      <w:pPr>
        <w:pStyle w:val="Heading3"/>
      </w:pPr>
      <w:r>
        <w:t xml:space="preserve">StoreRenderer.s.sol</w:t>
      </w:r>
    </w:p>
    <w:p>
      <w:pPr>
        <w:spacing w:after="80"/>
      </w:pPr>
      <w:r>
        <w:t xml:space="preserve">Stand-alone version of the WebGL HTML uploader: takes RENDERER from env, packs the same 15 chunks, calls storeRenderer, logs final byte size.</w:t>
      </w:r>
    </w:p>
    <w:p>
      <w:pPr>
        <w:pStyle w:val="Heading3"/>
      </w:pPr>
      <w:r>
        <w:t xml:space="preserve">UpdateRenderer.s.sol</w:t>
      </w:r>
    </w:p>
    <w:p>
      <w:pPr>
        <w:spacing w:after="80"/>
      </w:pPr>
      <w:r>
        <w:t xml:space="preserve">Reads getRendererHTML from a known-good OLD_RENDERER and stores those exact bytes on a NEW_RENDERER. Used when migrating to a new renderer instance without losing the curated viewer.</w:t>
      </w:r>
    </w:p>
    <w:p>
      <w:pPr>
        <w:pStyle w:val="Heading3"/>
      </w:pPr>
      <w:r>
        <w:t xml:space="preserve">UpgradeRenderer.s.sol</w:t>
      </w:r>
    </w:p>
    <w:p>
      <w:pPr>
        <w:spacing w:after="80"/>
      </w:pPr>
      <w:r>
        <w:t xml:space="preserve">Deploys a fresh BUIDLRenderer, points BuildNFT.setRenderer at it, and prints the new address — leaves StoreRenderer.s.sol to upload the HTML afterwards.</w:t>
      </w:r>
    </w:p>
    <w:p>
      <w:pPr>
        <w:pStyle w:val="Heading3"/>
      </w:pPr>
      <w:r>
        <w:t xml:space="preserve">SwitchRenderer.s.sol</w:t>
      </w:r>
    </w:p>
    <w:p>
      <w:pPr>
        <w:spacing w:after="80"/>
      </w:pPr>
      <w:r>
        <w:t xml:space="preserve">Calls BuildNFT.setRenderer(GOOD_RENDERER) — used to flip to a previously-deployed renderer that already has the proper SVG styling and WebGL HTML stored.</w:t>
      </w:r>
    </w:p>
    <w:p>
      <w:pPr>
        <w:pStyle w:val="Heading3"/>
      </w:pPr>
      <w:r>
        <w:t xml:space="preserve">SetPalette.s.sol</w:t>
      </w:r>
    </w:p>
    <w:p>
      <w:pPr>
        <w:spacing w:after="80"/>
      </w:pPr>
      <w:r>
        <w:t xml:space="preserve">Calls BUIDLRenderer.setPalette with a bold primary palette (Red, Orange, Yellow, Green, Light Blue, Purple, Black) matching the app's lib/palette.ts.</w:t>
      </w:r>
    </w:p>
    <w:p>
      <w:pPr>
        <w:pStyle w:val="Heading3"/>
      </w:pPr>
      <w:r>
        <w:t xml:space="preserve">SetBaseImageURI.s.sol</w:t>
      </w:r>
    </w:p>
    <w:p>
      <w:pPr>
        <w:spacing w:after="80"/>
      </w:pPr>
      <w:r>
        <w:t xml:space="preserve">Points BuildNFT.baseImageURI to https://buidl-one.vercel.app/api/builds/svg so marketplaces fetch the server-rendered SVG card image.</w:t>
      </w:r>
    </w:p>
    <w:p>
      <w:pPr>
        <w:pStyle w:val="Heading3"/>
      </w:pPr>
      <w:r>
        <w:t xml:space="preserve">FixWiring.s.sol</w:t>
      </w:r>
    </w:p>
    <w:p>
      <w:pPr>
        <w:spacing w:after="80"/>
      </w:pPr>
      <w:r>
        <w:t xml:space="preserve">Idempotent post-deploy fix-up that re-runs the missing wiring calls after a partial deploy: Distributor.setLicenseContracts; BuildNFT.setGeometryRegistry/setRenderer/setBaseTokenURI/setKindEnabled(1, true)/setKindEnabled(2, true). Hard-coded contract addresses at the top of the script.</w:t>
      </w:r>
    </w:p>
    <w:p>
      <w:pPr>
        <w:pStyle w:val="Heading3"/>
      </w:pPr>
      <w:r>
        <w:t xml:space="preserve">RedeployBuildNFT.s.sol</w:t>
      </w:r>
    </w:p>
    <w:p>
      <w:pPr>
        <w:spacing w:after="80"/>
      </w:pPr>
      <w:r>
        <w:t xml:space="preserve">Redeploys BuildNFT + LicenseRegistry + WorldRegistry while keeping the existing BLOX, LicenseNFT, GeometryRegistry, BUIDLRenderer, Distributor. Re-wires those existing contracts to the new BuildNFT, configures geometry/renderer/baseTokenURI on the new BuildNFT, enables kinds 1-2, and prints the new addresses.</w:t>
      </w:r>
    </w:p>
    <w:p>
      <w:pPr>
        <w:pStyle w:val="Heading3"/>
      </w:pPr>
      <w:r>
        <w:t xml:space="preserve">RedeployGeometryAndMint.s.sol</w:t>
      </w:r>
    </w:p>
    <w:p>
      <w:pPr>
        <w:spacing w:after="80"/>
      </w:pPr>
      <w:r>
        <w:t xml:space="preserve">Spawns a new GeometryRegistry, sets its buildNFT, and points the existing BuildNFT at it via setGeometryRegistry. Used to nuke geometry state without touching the rest of the stack.</w:t>
      </w:r>
    </w:p>
    <w:p>
      <w:pPr>
        <w:pStyle w:val="Heading3"/>
      </w:pPr>
      <w:r>
        <w:t xml:space="preserve">MintGenesis.s.sol</w:t>
      </w:r>
    </w:p>
    <w:p>
      <w:pPr>
        <w:spacing w:after="80"/>
      </w:pPr>
      <w:r>
        <w:t xml:space="preserve">Mints the genesis 1×1×1 brick (token #1) on a hard-coded BUILD_NFT after approving 1e18 BLOX for the lock. Pays 0.001 ETH fee, geometry hex "01010101 01".</w:t>
      </w:r>
    </w:p>
    <w:p>
      <w:pPr>
        <w:pStyle w:val="Heading2"/>
      </w:pPr>
      <w:r>
        <w:t xml:space="preserve">3.3 Preview / SVG scripts</w:t>
      </w:r>
    </w:p>
    <w:p>
      <w:pPr>
        <w:pStyle w:val="Heading3"/>
      </w:pPr>
      <w:r>
        <w:t xml:space="preserve">PreviewSVG.s.sol</w:t>
      </w:r>
    </w:p>
    <w:p>
      <w:pPr>
        <w:spacing w:after="80"/>
      </w:pPr>
      <w:r>
        <w:t xml:space="preserve">Deploys a temporary BUIDLRenderer locally and writes four preview SVGs to disk: 1×1 (Cyan Blue), 2×1×3 (Vivid Red), 2×2×2 (Cyan Blue), 2×2×2 (Golden Yellow). Includes a _packUniform helper that bit-packs N voxels of one colour into the 3-bit format the contract decodes.</w:t>
      </w:r>
    </w:p>
    <w:p>
      <w:pPr>
        <w:pStyle w:val="Heading3"/>
      </w:pPr>
      <w:r>
        <w:t xml:space="preserve">PreviewSVGLocal.s.sol</w:t>
      </w:r>
    </w:p>
    <w:p>
      <w:pPr>
        <w:spacing w:after="80"/>
      </w:pPr>
      <w:r>
        <w:t xml:space="preserve">Same idea but logs the SVG strings to stdout instead of writing files — useful for quick console diff checks of two voxel inputs (1×1×1 and a 2×2×2 multi-colour).</w:t>
      </w:r>
    </w:p>
    <w:p>
      <w:pPr>
        <w:pStyle w:val="Heading3"/>
      </w:pPr>
      <w:r>
        <w:t xml:space="preserve">TestSVG.s.sol</w:t>
      </w:r>
    </w:p>
    <w:p>
      <w:pPr>
        <w:spacing w:after="80"/>
      </w:pPr>
      <w:r>
        <w:t xml:space="preserve">Smallest preview: deploys a renderer, calls renderSVG on a single 1×1×1 voxel, and console.logs the SVG. Local-only (no broadcast).</w:t>
      </w:r>
    </w:p>
    <w:p>
      <w:r>
        <w:br w:type="page"/>
      </w:r>
    </w:p>
    <w:p>
      <w:pPr>
        <w:pStyle w:val="Heading1"/>
      </w:pPr>
      <w:r>
        <w:t xml:space="preserve">4. Test suites &amp; supporting files</w:t>
      </w:r>
    </w:p>
    <w:p>
      <w:pPr>
        <w:spacing w:after="80"/>
      </w:pPr>
      <w:r>
        <w:t xml:space="preserve">Each contract has Forge tests in test/. They are not exhaustively documented here but cover the following surfaces:</w:t>
      </w:r>
    </w:p>
    <w:p>
      <w:pPr>
        <w:pStyle w:val="ListParagraph"/>
        <w:numPr>
          <w:ilvl w:val="0"/>
          <w:numId w:val="2"/>
        </w:numPr>
      </w:pPr>
      <w:r>
        <w:t xml:space="preserve">BLOX.t.sol — supply cap and burn behaviour.</w:t>
      </w:r>
    </w:p>
    <w:p>
      <w:pPr>
        <w:pStyle w:val="ListParagraph"/>
        <w:numPr>
          <w:ilvl w:val="0"/>
          <w:numId w:val="2"/>
        </w:numPr>
      </w:pPr>
      <w:r>
        <w:t xml:space="preserve">BuildNFT.t.sol (1178 lines) — minting, burning, fee splits, reservations, manifests, escrow &amp; repaint, kind enable/disable, fee freeze.</w:t>
      </w:r>
    </w:p>
    <w:p>
      <w:pPr>
        <w:pStyle w:val="ListParagraph"/>
        <w:numPr>
          <w:ilvl w:val="0"/>
          <w:numId w:val="2"/>
        </w:numPr>
      </w:pPr>
      <w:r>
        <w:t xml:space="preserve">AtomicLicense.t.sol — composite-mint license escrow, refund, and ERC-1155 release on burn.</w:t>
      </w:r>
    </w:p>
    <w:p>
      <w:pPr>
        <w:pStyle w:val="ListParagraph"/>
        <w:numPr>
          <w:ilvl w:val="0"/>
          <w:numId w:val="2"/>
        </w:numPr>
      </w:pPr>
      <w:r>
        <w:t xml:space="preserve">LicenseRegistry.t.sol — pricing tiers, mint flows, registration.</w:t>
      </w:r>
    </w:p>
    <w:p>
      <w:pPr>
        <w:pStyle w:val="ListParagraph"/>
        <w:numPr>
          <w:ilvl w:val="0"/>
          <w:numId w:val="2"/>
        </w:numPr>
      </w:pPr>
      <w:r>
        <w:t xml:space="preserve">DistributorUsageFees.t.sol — BW score weighting, license-holder accruals, claim flows.</w:t>
      </w:r>
    </w:p>
    <w:p>
      <w:pPr>
        <w:pStyle w:val="ListParagraph"/>
        <w:numPr>
          <w:ilvl w:val="0"/>
          <w:numId w:val="2"/>
        </w:numPr>
      </w:pPr>
      <w:r>
        <w:t xml:space="preserve">EmissionsController.t.sol — daily roll, EMA clipping, emergency mode.</w:t>
      </w:r>
    </w:p>
    <w:p>
      <w:pPr>
        <w:pStyle w:val="ListParagraph"/>
        <w:numPr>
          <w:ilvl w:val="0"/>
          <w:numId w:val="2"/>
        </w:numPr>
      </w:pPr>
      <w:r>
        <w:t xml:space="preserve">FeeRouter.t.sol — Uniswap V3 swap path, slippage, rescue.</w:t>
      </w:r>
    </w:p>
    <w:p>
      <w:pPr>
        <w:pStyle w:val="ListParagraph"/>
        <w:numPr>
          <w:ilvl w:val="0"/>
          <w:numId w:val="2"/>
        </w:numPr>
      </w:pPr>
      <w:r>
        <w:t xml:space="preserve">BasebloxAccessPass.t.sol — sale + claim flow.</w:t>
      </w:r>
    </w:p>
    <w:p>
      <w:pPr>
        <w:pStyle w:val="Heading2"/>
      </w:pPr>
      <w:r>
        <w:t xml:space="preserve">Supporting infrastructure</w:t>
      </w:r>
    </w:p>
    <w:p>
      <w:pPr>
        <w:pStyle w:val="ListParagraph"/>
        <w:numPr>
          <w:ilvl w:val="0"/>
          <w:numId w:val="2"/>
        </w:numPr>
      </w:pPr>
      <w:r>
        <w:t xml:space="preserve">foundry.toml — solc 0.8.24 / cancun, optimizer 200 / via-ir, FFI off, fs RW restricted to repo root.</w:t>
      </w:r>
    </w:p>
    <w:p>
      <w:pPr>
        <w:pStyle w:val="ListParagraph"/>
        <w:numPr>
          <w:ilvl w:val="0"/>
          <w:numId w:val="2"/>
        </w:numPr>
      </w:pPr>
      <w:r>
        <w:t xml:space="preserve">deployments/anvil.contracts.json — chain 31337 snapshot of BLOX, Distributor, LicenseNFT, LicenseRegistry, BuildNFT.</w:t>
      </w:r>
    </w:p>
    <w:p>
      <w:pPr>
        <w:pStyle w:val="ListParagraph"/>
        <w:numPr>
          <w:ilvl w:val="0"/>
          <w:numId w:val="2"/>
        </w:numPr>
      </w:pPr>
      <w:r>
        <w:t xml:space="preserve">scripts/ — Node helpers: protocol-sim.mjs, emissions-sim.mjs, bw-sim.mjs, emissions-controller-sim.mjs, generate-metadata.js, lighthouse-ipns.js, plus shell scripts deploy-sepolia.sh, mint-all-bricks.sh, unlock-kind-by-size.sh, local-dev.mjs.</w:t>
      </w:r>
    </w:p>
    <w:p>
      <w:pPr>
        <w:pStyle w:val="ListParagraph"/>
        <w:numPr>
          <w:ilvl w:val="0"/>
          <w:numId w:val="2"/>
        </w:numPr>
      </w:pPr>
      <w:r>
        <w:t xml:space="preserve">data/ — recorded sim runs (bw-runs/, emissions-runs/, emissions-controller-runs/) used to validate the controller and BW-score logic.</w:t>
      </w:r>
    </w:p>
    <w:p>
      <w:pPr>
        <w:pStyle w:val="ListParagraph"/>
        <w:numPr>
          <w:ilvl w:val="0"/>
          <w:numId w:val="2"/>
        </w:numPr>
      </w:pPr>
      <w:r>
        <w:t xml:space="preserve">metadata/, images/ — IPFS-style JSON + image folder for off-chain rendering of historical builds.</w:t>
      </w:r>
    </w:p>
    <w:p>
      <w:pPr>
        <w:pStyle w:val="Heading1"/>
      </w:pPr>
      <w:r>
        <w:t xml:space="preserve">5. Quick reference — fee flows</w:t>
      </w:r>
    </w:p>
    <w:p>
      <w:pPr>
        <w:pStyle w:val="Heading2"/>
      </w:pPr>
      <w:r>
        <w:t xml:space="preserve">Mint (0.001 ETH per token)</w:t>
      </w:r>
    </w:p>
    <w:p>
      <w:pPr>
        <w:pStyle w:val="ListParagraph"/>
        <w:numPr>
          <w:ilvl w:val="0"/>
          <w:numId w:val="2"/>
        </w:numPr>
      </w:pPr>
      <w:r>
        <w:t xml:space="preserve">Bricks/composites with no components: 100% of the fee → protocolTreasury (still split inside _splitFee but the owners share also routes to treasury when the array is empty).</w:t>
      </w:r>
    </w:p>
    <w:p>
      <w:pPr>
        <w:pStyle w:val="ListParagraph"/>
        <w:numPr>
          <w:ilvl w:val="0"/>
          <w:numId w:val="2"/>
        </w:numPr>
      </w:pPr>
      <w:r>
        <w:t xml:space="preserve">Composites with components (default 30/40/30 split): 30% → component owners via Distributor.accrueFromComposition, 40% → liquidityReceiver, 30% → protocolTreasury.</w:t>
      </w:r>
    </w:p>
    <w:p>
      <w:pPr>
        <w:pStyle w:val="ListParagraph"/>
        <w:numPr>
          <w:ilvl w:val="0"/>
          <w:numId w:val="2"/>
        </w:numPr>
      </w:pPr>
      <w:r>
        <w:t xml:space="preserve">If LicenseRegistryV2 is wired, every component-license sale during mint also splits 50/30/20 ownerNFT / treasury / liquidity.</w:t>
      </w:r>
    </w:p>
    <w:p>
      <w:pPr>
        <w:pStyle w:val="Heading2"/>
      </w:pPr>
      <w:r>
        <w:t xml:space="preserve">Burn (0.0005 ETH per token, locked BLOX returned)</w:t>
      </w:r>
    </w:p>
    <w:p>
      <w:pPr>
        <w:pStyle w:val="ListParagraph"/>
        <w:numPr>
          <w:ilvl w:val="0"/>
          <w:numId w:val="2"/>
        </w:numPr>
      </w:pPr>
      <w:r>
        <w:t xml:space="preserve">85% locked BLOX → owner; 10% → Distributor (BLOX recycle); 5% → liquidityReceiver.</w:t>
      </w:r>
    </w:p>
    <w:p>
      <w:pPr>
        <w:pStyle w:val="ListParagraph"/>
        <w:numPr>
          <w:ilvl w:val="0"/>
          <w:numId w:val="2"/>
        </w:numPr>
      </w:pPr>
      <w:r>
        <w:t xml:space="preserve">100% of BURN_FEE ETH → liquidityReceiver.</w:t>
      </w:r>
    </w:p>
    <w:p>
      <w:pPr>
        <w:pStyle w:val="Heading2"/>
      </w:pPr>
      <w:r>
        <w:t xml:space="preserve">BLOX flow</w:t>
      </w:r>
    </w:p>
    <w:p>
      <w:pPr>
        <w:pStyle w:val="ListParagraph"/>
        <w:numPr>
          <w:ilvl w:val="0"/>
          <w:numId w:val="2"/>
        </w:numPr>
      </w:pPr>
      <w:r>
        <w:t xml:space="preserve">Mint locks mass × 1e18 BLOX inside BuildNFT.</w:t>
      </w:r>
    </w:p>
    <w:p>
      <w:pPr>
        <w:pStyle w:val="ListParagraph"/>
        <w:numPr>
          <w:ilvl w:val="0"/>
          <w:numId w:val="2"/>
        </w:numPr>
      </w:pPr>
      <w:r>
        <w:t xml:space="preserve">EmissionsController issues new BLOX daily (catch-up rolling) bounded by EMAs, ppb floors/caps, rho rate limits.</w:t>
      </w:r>
    </w:p>
    <w:p>
      <w:pPr>
        <w:pStyle w:val="ListParagraph"/>
        <w:numPr>
          <w:ilvl w:val="0"/>
          <w:numId w:val="2"/>
        </w:numPr>
      </w:pPr>
      <w:r>
        <w:t xml:space="preserve">Distributor.distribute() pushes accrued BLOX out by the current rule set (or forwards to forwardTo if set).</w:t>
      </w:r>
    </w:p>
    <w:p>
      <w:pPr>
        <w:pStyle w:val="ListParagraph"/>
        <w:numPr>
          <w:ilvl w:val="0"/>
          <w:numId w:val="2"/>
        </w:numPr>
      </w:pPr>
      <w:r>
        <w:t xml:space="preserve">FeeRouter wraps protocol ETH into BLOX via Uniswap V3 and feeds it into the emissions receiver.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F3864"/>
      <w:sz w:val="36"/>
      <w:szCs w:val="36"/>
      <w:rFonts w:ascii="Calibri" w:cs="Calibri" w:eastAsia="Calibri" w:hAnsi="Calibri"/>
    </w:rPr>
  </w:style>
  <w:style w:type="paragraph" w:styleId="Heading2">
    <w:name w:val="Heading 2"/>
    <w:basedOn w:val="Normal"/>
    <w:next w:val="Normal"/>
    <w:qFormat/>
    <w:pPr>
      <w:spacing w:before="280" w:after="140"/>
      <w:outlineLvl w:val="1"/>
    </w:pPr>
    <w:rPr>
      <w:b/>
      <w:bCs/>
      <w:color w:val="2E75B6"/>
      <w:sz w:val="28"/>
      <w:szCs w:val="28"/>
      <w:rFonts w:ascii="Calibri" w:cs="Calibri" w:eastAsia="Calibri" w:hAnsi="Calibri"/>
    </w:rPr>
  </w:style>
  <w:style w:type="paragraph" w:styleId="Heading3">
    <w:name w:val="Heading 3"/>
    <w:basedOn w:val="Normal"/>
    <w:next w:val="Normal"/>
    <w:qFormat/>
    <w:pPr>
      <w:spacing w:before="220" w:after="100"/>
      <w:outlineLvl w:val="2"/>
    </w:pPr>
    <w:rPr>
      <w:b/>
      <w:bCs/>
      <w:color w:val="1F3864"/>
      <w:sz w:val="24"/>
      <w:szCs w:val="24"/>
      <w:rFonts w:ascii="Calibri" w:cs="Calibri" w:eastAsia="Calibri" w:hAnsi="Calibri"/>
    </w:rPr>
  </w:style>
  <w:style w:type="paragraph" w:styleId="Heading4">
    <w:name w:val="Heading 4"/>
    <w:basedOn w:val="Normal"/>
    <w:next w:val="Normal"/>
    <w:qFormat/>
    <w:pPr>
      <w:spacing w:before="160" w:after="80"/>
      <w:outlineLvl w:val="3"/>
    </w:pPr>
    <w:rPr>
      <w:b/>
      <w:bCs/>
      <w:i/>
      <w:iCs/>
      <w:color w:val="40404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BUIDL Contracts Reference</dc:title>
  <dc:creator>Claude</dc:creator>
  <dc:description>Full function-by-function documentation of all Solidity sources and Foundry scripts in buidl-contracts/</dc:description>
  <cp:lastModifiedBy>Un-named</cp:lastModifiedBy>
  <cp:revision>1</cp:revision>
  <dcterms:created xsi:type="dcterms:W3CDTF">2026-04-18T13:49:44.429Z</dcterms:created>
  <dcterms:modified xsi:type="dcterms:W3CDTF">2026-04-18T13:49:44.433Z</dcterms:modified>
</cp:coreProperties>
</file>

<file path=docProps/custom.xml><?xml version="1.0" encoding="utf-8"?>
<Properties xmlns="http://schemas.openxmlformats.org/officeDocument/2006/custom-properties" xmlns:vt="http://schemas.openxmlformats.org/officeDocument/2006/docPropsVTypes"/>
</file>