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1E45A" w14:textId="77777777" w:rsidR="00947261" w:rsidRPr="00947261" w:rsidRDefault="00947261" w:rsidP="00947261">
      <w:pPr>
        <w:pStyle w:val="a3"/>
        <w:ind w:left="0" w:firstLine="708"/>
        <w:rPr>
          <w:rStyle w:val="ae"/>
        </w:rPr>
      </w:pPr>
      <w:r w:rsidRPr="00947261">
        <w:t>Проектирование и архитектура унифицированного представления событийно-непрерывных моделей</w:t>
      </w:r>
    </w:p>
    <w:p w14:paraId="20B6DD96" w14:textId="77777777" w:rsidR="00947261" w:rsidRPr="00947261" w:rsidRDefault="00947261" w:rsidP="00947261">
      <w:pPr>
        <w:ind w:left="0" w:firstLine="708"/>
      </w:pPr>
    </w:p>
    <w:p w14:paraId="6361F3FC" w14:textId="77777777" w:rsidR="00947261" w:rsidRPr="00947261" w:rsidRDefault="00947261" w:rsidP="00947261">
      <w:pPr>
        <w:ind w:left="0" w:firstLine="708"/>
      </w:pPr>
      <w:r w:rsidRPr="00947261">
        <w:rPr>
          <w:b/>
          <w:bCs/>
        </w:rPr>
        <w:t>Аннотация:</w:t>
      </w:r>
      <w:r w:rsidRPr="00947261">
        <w:t xml:space="preserve"> В статье рассматривается разработка унифицированного формата представления гибридных (событийно-непрерывных) моделей и архитектуры распределённой системы моделирования на его основе. Предлагаемое решение состоит из трёх компонентов: клиентского интерфейса, сервера-слушателя и сервера-вычислителя. Для взаимодействия используется gRPC с описанием интерфейсов через Protocol Buffers, а сами сервисы упакованы в контейнеры Docker. Описываются основные требования к формату моделей (поддержка дискретных и непрерывных компонентов, модульность, переносимость, однозначность), логическая структура данных (сущности «модель–состояние–событие–переменная») и преимущества предложенного подхода – в частности, высокая масштабируемость, отказоустойчивость и гибкость интеграции. Разработанное решение упрощает совместное использование моделей на разных платформах и позволяет динамически масштабировать вычислительные ресурсы при реализации сложных имитационных экспериментов.</w:t>
      </w:r>
    </w:p>
    <w:p w14:paraId="3FD9F998" w14:textId="05A9DEFB" w:rsidR="00947261" w:rsidRDefault="00947261" w:rsidP="00947261">
      <w:pPr>
        <w:ind w:left="0" w:firstLine="708"/>
      </w:pPr>
      <w:r w:rsidRPr="00947261">
        <w:rPr>
          <w:b/>
          <w:bCs/>
        </w:rPr>
        <w:t>Ключевые слова:</w:t>
      </w:r>
      <w:r w:rsidRPr="00947261">
        <w:t xml:space="preserve"> событийно-непрерывные модели, унифицированное представление, распределённая система, gRPC, Protocol Buffers, Docker, масштабируемость, отказоустойчивость.</w:t>
      </w:r>
    </w:p>
    <w:p w14:paraId="60DC0738" w14:textId="77777777" w:rsidR="00947261" w:rsidRDefault="00947261" w:rsidP="00947261">
      <w:pPr>
        <w:spacing w:after="160" w:line="259" w:lineRule="auto"/>
        <w:ind w:left="0" w:firstLine="708"/>
        <w:jc w:val="left"/>
      </w:pPr>
      <w:r>
        <w:br w:type="page"/>
      </w:r>
    </w:p>
    <w:p w14:paraId="28490E0B" w14:textId="77777777" w:rsidR="00947261" w:rsidRPr="00947261" w:rsidRDefault="00947261" w:rsidP="00947261">
      <w:pPr>
        <w:pStyle w:val="1"/>
        <w:ind w:left="0" w:firstLine="708"/>
      </w:pPr>
      <w:r w:rsidRPr="00947261">
        <w:lastRenderedPageBreak/>
        <w:t>Введение</w:t>
      </w:r>
    </w:p>
    <w:p w14:paraId="15AC7CF6" w14:textId="69158D01" w:rsidR="00947261" w:rsidRPr="00947261" w:rsidRDefault="00947261" w:rsidP="00947261">
      <w:pPr>
        <w:ind w:left="0" w:firstLine="708"/>
      </w:pPr>
      <w:r w:rsidRPr="00947261">
        <w:t>Симуляция сложных технических и социально-экономических систем часто требует учёта как непрерывных процессов (описанных дифференциальными уравнениями), так и дискретных событий (резких переключений, срабатываний датчиков, отказов оборудования). Такие гибридные модели (событийно-непрерывные модели, СНМ) находят применение в промышленности, телекоммуникациях, киберфизических системах и управлении (например, моделирование автоматизированных производственных линий, сетевого трафика или систем «Интернет вещей» При этом в современных вычислительных средах растёт интерес к распределённым архитектурам вместо монолитных решений: это обеспечивает горизонтальное масштабирование, гибкое использование облачных ресурсов и упрощение интеграции компонентов разных вендоров.</w:t>
      </w:r>
    </w:p>
    <w:p w14:paraId="1542AF5A" w14:textId="5A68C20B" w:rsidR="00947261" w:rsidRPr="00947261" w:rsidRDefault="00947261" w:rsidP="00947261">
      <w:pPr>
        <w:ind w:left="0" w:firstLine="708"/>
      </w:pPr>
      <w:r w:rsidRPr="00947261">
        <w:t>В таких условиях унифицированное представление событийно-непрерывных моделей играет ключевую роль: оно должно обеспечить совместимость моделей между различными вычислительными платформами и ускорить внедрение новых модулей в систему. Формализация единого формата существенно упрощает обмен моделями и результатами их вычислений между сервисами и подразделениями, а также повышает воспроизводимость экспериментов. Для реализации этого подхода предлагается распределённая архитектура, в которой gRPC используется в качестве высокопроизводительного протокола удалённого вызова процедур. По словам разработчиков gRPC, клиентское приложение может вызывать метод на удалённом сервере так же, как на локальном объекте, что упрощает создание распределённых сервисов [2]. При этом в качестве интерфейсного языка и формата обмена сообщениями применяются Protocol Buffers – зрелый механизм сериализации структурированных данных от Google [2].</w:t>
      </w:r>
    </w:p>
    <w:p w14:paraId="3A4DDC33" w14:textId="7634445A" w:rsidR="00947261" w:rsidRPr="00947261" w:rsidRDefault="00947261" w:rsidP="00947261">
      <w:pPr>
        <w:ind w:left="0" w:firstLine="708"/>
      </w:pPr>
      <w:r w:rsidRPr="00947261">
        <w:t xml:space="preserve">Современные тенденции контейнеризации (в частности, Docker) позволяют упаковывать сервисы вместе со всеми зависимостями в лёгкие изолированные контейнеры, что обеспечивает консистентную среду </w:t>
      </w:r>
      <w:r w:rsidRPr="00947261">
        <w:lastRenderedPageBreak/>
        <w:t>выполнения для приложения независимо от машины-хоста [1]. Это существенно упрощает развёртывание, версионирование и масштабирование вычислительных компонентов. В итоге создание единого формата моделирования в связке с микросервисной архитектурой даёт стратегическое преимущество: система становится более гибкой при интеграции, а при росте нагрузки – масштабируемой и отказоустойчивой.</w:t>
      </w:r>
    </w:p>
    <w:p w14:paraId="58055576" w14:textId="77777777" w:rsidR="00947261" w:rsidRPr="00947261" w:rsidRDefault="00947261" w:rsidP="00947261">
      <w:pPr>
        <w:ind w:left="0" w:firstLine="708"/>
      </w:pPr>
      <w:r w:rsidRPr="00947261">
        <w:t>Цель данной работы – разработать унифицированное представление событийно-непрерывных моделей и описать его реализацию в распределённой системе с использованием технологий gRPC, Protocol Buffers и Docker. Для достижения этой цели решаются следующие задачи: сформулировать требования к формату моделей (поддержка дискретных событий и непрерывных процессов, модульность, переносимость, корректный обмен данными), спроектировать трёхуровневую архитектуру (клиент–сервер-слушатель–сервер-вычислитель) с протоколами взаимодействия, реализовать прототип и оценить его характеристики.</w:t>
      </w:r>
    </w:p>
    <w:p w14:paraId="5FAC6DE7" w14:textId="77777777" w:rsidR="00947261" w:rsidRPr="00947261" w:rsidRDefault="00947261" w:rsidP="00947261">
      <w:pPr>
        <w:pStyle w:val="1"/>
        <w:ind w:left="0" w:firstLine="708"/>
      </w:pPr>
      <w:r w:rsidRPr="00947261">
        <w:t>Основные требования к представлению СНМ</w:t>
      </w:r>
    </w:p>
    <w:p w14:paraId="052F0ECA" w14:textId="5DE83665" w:rsidR="00972E58" w:rsidRDefault="00947261" w:rsidP="00947261">
      <w:pPr>
        <w:ind w:left="0" w:firstLine="708"/>
      </w:pPr>
      <w:r w:rsidRPr="00947261">
        <w:t>Ключевым требованием к унифицированному формату является гибридность: он должен однозначно описывать и непрерывные изменения системы, и мгновенные дискретные переходы между состояниями. Поэтому представление включает в себя информацию о параметрах системы, которые изменяются плавно во времени</w:t>
      </w:r>
      <w:r w:rsidR="00972E58">
        <w:t xml:space="preserve"> (1), </w:t>
      </w:r>
      <w:r w:rsidRPr="00947261">
        <w:t xml:space="preserve">и о событиях, задающих резкие переключения. </w:t>
      </w:r>
    </w:p>
    <w:p w14:paraId="5C65B4B5" w14:textId="3637FFF5" w:rsidR="00972E58" w:rsidRDefault="00972E58" w:rsidP="00947261">
      <w:pPr>
        <w:ind w:left="0" w:firstLine="708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=f(x,t)</m:t>
          </m:r>
          <m:r>
            <w:rPr>
              <w:rFonts w:ascii="Cambria Math" w:hAnsi="Cambria Math"/>
            </w:rPr>
            <m:t>(1)</m:t>
          </m:r>
        </m:oMath>
      </m:oMathPara>
    </w:p>
    <w:p w14:paraId="75010F2E" w14:textId="6655D090" w:rsidR="00947261" w:rsidRPr="00947261" w:rsidRDefault="00947261" w:rsidP="00947261">
      <w:pPr>
        <w:ind w:left="0" w:firstLine="708"/>
      </w:pPr>
      <w:r w:rsidRPr="00947261">
        <w:t xml:space="preserve">Кроме того, формат должен обеспечивать формальную однозначность и независимость от платформы: он должен быть нейтральным к операционной системе, языкам программирования и СУБД, что облегчает обмен моделями между разнородными компонентами. Это достигается с помощью чётких схем данных, определённых через сериализуемые сообщения Protocol Buffers, и </w:t>
      </w:r>
      <w:r w:rsidRPr="00947261">
        <w:lastRenderedPageBreak/>
        <w:t>модульной структуры, при которой одно и то же описание может обрабатываться на клиенте и на вычислительном сервере без преобразований.</w:t>
      </w:r>
    </w:p>
    <w:p w14:paraId="44B056DD" w14:textId="77777777" w:rsidR="00947261" w:rsidRPr="00947261" w:rsidRDefault="00947261" w:rsidP="00947261">
      <w:pPr>
        <w:ind w:left="0" w:firstLine="708"/>
      </w:pPr>
      <w:r w:rsidRPr="00947261">
        <w:t>Другие важные требования включают поддержку различных типов данных (булевых флагов, перечислений, вещественных параметров и т.д.), возможность динамического обновления модели (например, добавление новых событий или переменных во время эксперимента), а также гарантии корректного обмена данными в распределённой системе. Для этого формат данных должен содержать служебную информацию (идентификаторы моделей, версионирование, метаданные) и механизм валидации, позволяющий убедиться в консистентности полученных структур. В итоге унифицированное представление должно позволять без дополнительных преобразований передавать описания СНМ между различными компонентами системы через протокол gRPC, включая возможность сериализации в JSON или Protobuf.</w:t>
      </w:r>
    </w:p>
    <w:p w14:paraId="3C013F91" w14:textId="77777777" w:rsidR="00947261" w:rsidRPr="00947261" w:rsidRDefault="00947261" w:rsidP="00947261">
      <w:pPr>
        <w:ind w:left="0" w:firstLine="708"/>
      </w:pPr>
      <w:r w:rsidRPr="00947261">
        <w:t>Основные требования к унифицированному представлению СНМ:</w:t>
      </w:r>
    </w:p>
    <w:p w14:paraId="16F06B01" w14:textId="77777777" w:rsidR="00947261" w:rsidRPr="00947261" w:rsidRDefault="00947261" w:rsidP="00947261">
      <w:pPr>
        <w:pStyle w:val="a7"/>
        <w:numPr>
          <w:ilvl w:val="0"/>
          <w:numId w:val="7"/>
        </w:numPr>
      </w:pPr>
      <w:r w:rsidRPr="00947261">
        <w:t>Поддержка гибридной природы: обеспечение описания как непрерывных процессов, так и дискретных событий.</w:t>
      </w:r>
    </w:p>
    <w:p w14:paraId="2045CA3A" w14:textId="77777777" w:rsidR="00947261" w:rsidRPr="00947261" w:rsidRDefault="00947261" w:rsidP="00947261">
      <w:pPr>
        <w:pStyle w:val="a7"/>
        <w:numPr>
          <w:ilvl w:val="0"/>
          <w:numId w:val="7"/>
        </w:numPr>
      </w:pPr>
      <w:r w:rsidRPr="00947261">
        <w:t>Формальная однозначность: строгая схема данных (например, на основе Protobuf), гарантирующая корректную интерпретацию без неоднозначностей.</w:t>
      </w:r>
    </w:p>
    <w:p w14:paraId="306BC3C6" w14:textId="77777777" w:rsidR="00947261" w:rsidRPr="00947261" w:rsidRDefault="00947261" w:rsidP="00947261">
      <w:pPr>
        <w:pStyle w:val="a7"/>
        <w:numPr>
          <w:ilvl w:val="0"/>
          <w:numId w:val="7"/>
        </w:numPr>
      </w:pPr>
      <w:r w:rsidRPr="00947261">
        <w:t>Модульность и переносимость: нейтральность к платформе и СУБД; возможность использования формата в разных языковых и аппаратных контекстах.</w:t>
      </w:r>
    </w:p>
    <w:p w14:paraId="31425F51" w14:textId="77777777" w:rsidR="00947261" w:rsidRPr="00947261" w:rsidRDefault="00947261" w:rsidP="00947261">
      <w:pPr>
        <w:pStyle w:val="a7"/>
        <w:numPr>
          <w:ilvl w:val="0"/>
          <w:numId w:val="7"/>
        </w:numPr>
      </w:pPr>
      <w:r w:rsidRPr="00947261">
        <w:t>Поддержка различных типов данных: дискретные и непрерывные параметры, составные структуры, механизмы версии и валидации.</w:t>
      </w:r>
    </w:p>
    <w:p w14:paraId="5A4F7ED7" w14:textId="77777777" w:rsidR="00947261" w:rsidRPr="00947261" w:rsidRDefault="00947261" w:rsidP="00947261">
      <w:pPr>
        <w:pStyle w:val="a7"/>
        <w:numPr>
          <w:ilvl w:val="0"/>
          <w:numId w:val="7"/>
        </w:numPr>
      </w:pPr>
      <w:r w:rsidRPr="00947261">
        <w:t>Совместимость с RPC-протоколами: включение полей и механизмов, необходимых для обмена данными через gRPC (метаданные, идентификаторы сессий и т.д.).</w:t>
      </w:r>
    </w:p>
    <w:p w14:paraId="36C1E4D5" w14:textId="77777777" w:rsidR="00947261" w:rsidRPr="00947261" w:rsidRDefault="00947261" w:rsidP="00947261">
      <w:pPr>
        <w:ind w:left="0" w:firstLine="708"/>
      </w:pPr>
      <w:r w:rsidRPr="00947261">
        <w:t xml:space="preserve">Все перечисленные требования направлены на повышение интероперабельности и масштабируемости системы. Формат СНМ служит </w:t>
      </w:r>
      <w:r w:rsidRPr="00947261">
        <w:lastRenderedPageBreak/>
        <w:t>общим языком описания сложных процессов, что снижает затраты на интеграцию новых модулей и ускоряет разработку моделей.</w:t>
      </w:r>
    </w:p>
    <w:p w14:paraId="47749A57" w14:textId="77777777" w:rsidR="00947261" w:rsidRPr="00947261" w:rsidRDefault="00947261" w:rsidP="00947261">
      <w:pPr>
        <w:ind w:left="0" w:firstLine="708"/>
      </w:pPr>
      <w:r w:rsidRPr="00947261">
        <w:t>Архитектура распределённой системы</w:t>
      </w:r>
    </w:p>
    <w:p w14:paraId="5F51E913" w14:textId="77777777" w:rsidR="00947261" w:rsidRPr="00947261" w:rsidRDefault="00947261" w:rsidP="00947261">
      <w:pPr>
        <w:ind w:left="0" w:firstLine="708"/>
      </w:pPr>
      <w:r w:rsidRPr="00947261">
        <w:t>Предложенная архитектура моделирования СНМ состоит из трёх основных компонентов:</w:t>
      </w:r>
    </w:p>
    <w:p w14:paraId="64676633" w14:textId="77777777" w:rsidR="00947261" w:rsidRDefault="00947261" w:rsidP="00947261">
      <w:pPr>
        <w:ind w:left="0" w:firstLine="708"/>
      </w:pPr>
      <w:r w:rsidRPr="00947261">
        <w:t>Клиентский интерфейс – отвечает за приём модели от пользователя и отправку её в систему. Как правило, это веб- или настольное приложение, которое формирует запросы (например, в формате JSON или Protobuf) к серверу-слушателю.</w:t>
      </w:r>
    </w:p>
    <w:p w14:paraId="4287DC55" w14:textId="7E3CE06D" w:rsidR="00F769EA" w:rsidRDefault="00F769EA" w:rsidP="00F769EA">
      <w:pPr>
        <w:keepNext/>
        <w:ind w:left="0" w:firstLine="708"/>
        <w:jc w:val="left"/>
      </w:pPr>
      <w:r w:rsidRPr="00F769EA">
        <w:rPr>
          <w:noProof/>
        </w:rPr>
        <w:drawing>
          <wp:inline distT="0" distB="0" distL="0" distR="0" wp14:anchorId="57089639" wp14:editId="33D4CE45">
            <wp:extent cx="4991100" cy="3575132"/>
            <wp:effectExtent l="0" t="0" r="0" b="6350"/>
            <wp:docPr id="1585039980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9980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258" cy="35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B743" w14:textId="725DC366" w:rsidR="00F769EA" w:rsidRDefault="00F769EA" w:rsidP="00A469C9">
      <w:pPr>
        <w:ind w:left="0"/>
        <w:jc w:val="center"/>
      </w:pPr>
      <w:r>
        <w:t xml:space="preserve">Рисунок </w:t>
      </w:r>
      <w:fldSimple w:instr=" SEQ Рисунок \* ARABIC ">
        <w:r w:rsidR="0055700B">
          <w:rPr>
            <w:noProof/>
          </w:rPr>
          <w:t>1</w:t>
        </w:r>
      </w:fldSimple>
      <w:r>
        <w:t xml:space="preserve"> </w:t>
      </w:r>
      <w:r w:rsidRPr="00F769EA">
        <w:t>Пользовательский интерфейс для создания и отправки модели СНМ</w:t>
      </w:r>
    </w:p>
    <w:p w14:paraId="46968869" w14:textId="77777777" w:rsidR="00F769EA" w:rsidRPr="00947261" w:rsidRDefault="00F769EA" w:rsidP="00F769EA">
      <w:pPr>
        <w:ind w:left="0"/>
      </w:pPr>
    </w:p>
    <w:p w14:paraId="6DC8ACBC" w14:textId="5A4F2231" w:rsidR="00947261" w:rsidRPr="00947261" w:rsidRDefault="00947261" w:rsidP="00947261">
      <w:pPr>
        <w:ind w:left="0" w:firstLine="708"/>
      </w:pPr>
      <w:r w:rsidRPr="00947261">
        <w:t xml:space="preserve">Сервер-слушатель – gRPC-сервис, принимающий входящие запросы от клиента. Он обрабатывает описание модели, выполняет первичную валидацию и инициацию вычислительных задач. Сервер-слушатель может порождать или назначать вычислитель (сервер-вычислитель) для выполнения тяжёлых расчётов. Таким образом, он выполняет роль координатора и балансировщика нагрузки. Использование gRPC позволяет организации клиент-серверного </w:t>
      </w:r>
      <w:r w:rsidRPr="00947261">
        <w:lastRenderedPageBreak/>
        <w:t>взаимодействия: клиент может вызывать методы этого сервера удалённо, как если бы они выполнялись локально [2].</w:t>
      </w:r>
    </w:p>
    <w:p w14:paraId="46978BF4" w14:textId="35F72FC2" w:rsidR="00947261" w:rsidRPr="00972E58" w:rsidRDefault="00947261" w:rsidP="00947261">
      <w:pPr>
        <w:ind w:left="0" w:firstLine="708"/>
      </w:pPr>
      <w:r w:rsidRPr="00947261">
        <w:t>Сервер-вычислитель – компонент, выполняющий собственно моделирование, решая уравнения непрерывной части и обрабатывая события согласно логике модели. Вычислитель взаимодействует с сервером-слушателем и/или с клиентом через gRPC: он может получать новые задачи, отправлять промежуточные результаты или уведомления об окончании расчёта. Каждый вычислитель упакован в отдельный контейнер Docker, что позволяет легко масштабировать их число в зависимости от нагрузки. Упаковка в контейнеры гарантирует, что среда выполнения является идентичной на любом хосте [1]. В сочетании с оркестрацией (например, Kubernetes) это даёт возможность динамически разворачивать или удалять вычислительные узлы без простоя системы.</w:t>
      </w:r>
    </w:p>
    <w:p w14:paraId="06D3F6BB" w14:textId="77777777" w:rsidR="00F26DBB" w:rsidRDefault="00F26DBB" w:rsidP="00F26DBB">
      <w:pPr>
        <w:keepNext/>
        <w:ind w:left="0" w:firstLine="708"/>
      </w:pPr>
      <w:r w:rsidRPr="00F26DBB">
        <w:rPr>
          <w:noProof/>
          <w:lang w:val="en-US"/>
        </w:rPr>
        <w:drawing>
          <wp:inline distT="0" distB="0" distL="0" distR="0" wp14:anchorId="434CBAB5" wp14:editId="3C34111E">
            <wp:extent cx="4667901" cy="2524477"/>
            <wp:effectExtent l="0" t="0" r="0" b="9525"/>
            <wp:docPr id="1602060138" name="Рисунок 1" descr="Изображение выглядит как диаграмма, текст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60138" name="Рисунок 1" descr="Изображение выглядит как диаграмма, текст, линия, Пла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5C4D" w14:textId="28A2AC9B" w:rsidR="00F26DBB" w:rsidRPr="00A469C9" w:rsidRDefault="00F26DBB" w:rsidP="00F72400">
      <w:pPr>
        <w:jc w:val="center"/>
      </w:pPr>
      <w:r>
        <w:t xml:space="preserve">Рисунок </w:t>
      </w:r>
      <w:fldSimple w:instr=" SEQ Рисунок \* ARABIC ">
        <w:r w:rsidR="0055700B">
          <w:rPr>
            <w:noProof/>
          </w:rPr>
          <w:t>2</w:t>
        </w:r>
      </w:fldSimple>
      <w:r w:rsidR="00F72400" w:rsidRPr="00F72400">
        <w:rPr>
          <w:i/>
          <w:iCs/>
        </w:rPr>
        <w:t xml:space="preserve"> </w:t>
      </w:r>
      <w:r w:rsidR="00F72400" w:rsidRPr="00F72400">
        <w:t>Архитектура распределённой системы моделирования СНМ (клиент–сервер-слушатель–сервер-вычислитель)</w:t>
      </w:r>
    </w:p>
    <w:p w14:paraId="242AFCBD" w14:textId="77777777" w:rsidR="00F72400" w:rsidRPr="00A469C9" w:rsidRDefault="00F72400" w:rsidP="00F72400"/>
    <w:p w14:paraId="3EE0D998" w14:textId="77777777" w:rsidR="00947261" w:rsidRPr="00947261" w:rsidRDefault="00947261" w:rsidP="00947261">
      <w:pPr>
        <w:ind w:left="0" w:firstLine="708"/>
      </w:pPr>
      <w:r w:rsidRPr="00947261">
        <w:t xml:space="preserve">Взаимодействие между компонентами организовано через четко определённые интерфейсы gRPC. С помощью Protocol Buffers задаются схемы сообщений (например, запрос на вычисление следующего шага моделирования, ответ с результатами или статусом) и сервисов. Благодаря этому клиент может, например, вызвать метод ComputeModel(ModelData) на </w:t>
      </w:r>
      <w:r w:rsidRPr="00947261">
        <w:lastRenderedPageBreak/>
        <w:t>удалённом вычислителе так же легко, как обычную функцию. Использование Protobuf обеспечивает эффективную бинарную сериализацию данных и строгое согласование версий: схема может эволюционировать, сохраняя совместимость старыми клиентами. В частности, gRPC и Protobuf позволяют автоматически генерировать код-клиент и код-сервера на разных языках, что упрощает расширение системы.</w:t>
      </w:r>
    </w:p>
    <w:p w14:paraId="530880C6" w14:textId="653D96AA" w:rsidR="00947261" w:rsidRPr="00947261" w:rsidRDefault="00947261" w:rsidP="00947261">
      <w:pPr>
        <w:ind w:left="0" w:firstLine="708"/>
      </w:pPr>
      <w:r w:rsidRPr="00947261">
        <w:t>Таким образом, архитектура системы обеспечивает высокую масштабируемость и отказоустойчивость. Новые серверы-вычислители могут появляться по мере необходимости (например, при появлении в очереди новых модельных задач), а сбой одного из них не влечёт за собой крах всей системы – остальная часть продолжает работать. Кроме того, такой подход упрощает интеграцию сторонних сервисов: достаточно реализовать gRPC-интерфейс протокола обмена, чтобы подключить новый компонент. Широкое распространение gRPC и контейнерных технологий подтверждается на практике: например, по мнению экспертов, использование Docker обеспечивает консистентную среду для приложения [1], а gRPC уже становится популярным выбором для построения сервисной архитектуры [1].</w:t>
      </w:r>
    </w:p>
    <w:p w14:paraId="0840FCA2" w14:textId="77777777" w:rsidR="00947261" w:rsidRPr="00947261" w:rsidRDefault="00947261" w:rsidP="00947261">
      <w:pPr>
        <w:pStyle w:val="1"/>
        <w:ind w:left="0" w:firstLine="708"/>
      </w:pPr>
      <w:r w:rsidRPr="00947261">
        <w:t>Логическая структура данных</w:t>
      </w:r>
    </w:p>
    <w:p w14:paraId="40287804" w14:textId="77777777" w:rsidR="00947261" w:rsidRPr="00947261" w:rsidRDefault="00947261" w:rsidP="00947261">
      <w:pPr>
        <w:ind w:left="0" w:firstLine="708"/>
      </w:pPr>
      <w:r w:rsidRPr="00947261">
        <w:t>Для описания событийно-непрерывных моделей в базе данных или других хранилищах используется следующая логическая схема. Основные сущности:</w:t>
      </w:r>
    </w:p>
    <w:p w14:paraId="6B910EE3" w14:textId="77777777" w:rsidR="00947261" w:rsidRPr="00947261" w:rsidRDefault="00947261" w:rsidP="00947261">
      <w:pPr>
        <w:ind w:left="0" w:firstLine="708"/>
      </w:pPr>
      <w:r w:rsidRPr="00947261">
        <w:t>Модель – обобщённое описание системы или процесса. Модель включает параметры и начальные условия, описывающие её конфигурацию.</w:t>
      </w:r>
    </w:p>
    <w:p w14:paraId="36F507B6" w14:textId="77777777" w:rsidR="00947261" w:rsidRPr="00947261" w:rsidRDefault="00947261" w:rsidP="00947261">
      <w:pPr>
        <w:ind w:left="0" w:firstLine="708"/>
      </w:pPr>
      <w:r w:rsidRPr="00947261">
        <w:t>Состояние – конкретная конфигурация модели в момент времени. Каждое состояние характеризуется набором значений переменных.</w:t>
      </w:r>
    </w:p>
    <w:p w14:paraId="7135A4A9" w14:textId="77777777" w:rsidR="00947261" w:rsidRPr="00947261" w:rsidRDefault="00947261" w:rsidP="00947261">
      <w:pPr>
        <w:ind w:left="0" w:firstLine="708"/>
      </w:pPr>
      <w:r w:rsidRPr="00947261">
        <w:t xml:space="preserve">Событие – мгновенное изменение состояния системы. Событие фиксирует переход системы из одного состояния в другое (например, «датчик сработал», «узел вышел из строя», «изменился режим работы»). Оно содержит информацию о том, какие переменные и как поменялись. События позволяют </w:t>
      </w:r>
      <w:r w:rsidRPr="00947261">
        <w:lastRenderedPageBreak/>
        <w:t>отслеживать историю эволюции системы и служат точками синхронизации между дискретной и непрерывной частями.</w:t>
      </w:r>
    </w:p>
    <w:p w14:paraId="31FAD58A" w14:textId="64B7D221" w:rsidR="00947261" w:rsidRPr="00972E58" w:rsidRDefault="00947261" w:rsidP="00947261">
      <w:pPr>
        <w:ind w:left="0" w:firstLine="708"/>
      </w:pPr>
      <w:r w:rsidRPr="00947261">
        <w:t>Переменная – параметр модели, принимающий значения во времени. Переменные могут быть непрерывными (например, температура, давление, скорость – описываются числами с плавающей запятой и изменяются согласно дифференциальным уравнениям</w:t>
      </w:r>
      <w:r w:rsidR="004E0F8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972E58">
        <w:rPr>
          <w:rFonts w:eastAsiaTheme="minorEastAsia"/>
        </w:rPr>
        <w:t xml:space="preserve"> </w:t>
      </w:r>
      <w:r w:rsidRPr="00947261">
        <w:t>или дискретными (например, статус устройства, перечисляемые коды режимов или булевы флаги – имеющие ограниченный набор значений и меняющиеся по событиям). Также предусматриваются составные типы данных (записи, списки), чтобы объединять взаимосвязанные параметры.</w:t>
      </w:r>
    </w:p>
    <w:p w14:paraId="7D91A9CA" w14:textId="77777777" w:rsidR="00A469C9" w:rsidRDefault="00A469C9" w:rsidP="00A469C9">
      <w:pPr>
        <w:keepNext/>
        <w:ind w:left="0"/>
        <w:jc w:val="left"/>
      </w:pPr>
      <w:r w:rsidRPr="00A469C9">
        <w:rPr>
          <w:noProof/>
          <w:lang w:val="en-US"/>
        </w:rPr>
        <w:drawing>
          <wp:inline distT="0" distB="0" distL="0" distR="0" wp14:anchorId="772D8966" wp14:editId="7906E90F">
            <wp:extent cx="5940425" cy="1728470"/>
            <wp:effectExtent l="0" t="0" r="3175" b="5080"/>
            <wp:docPr id="34732798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2798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4302" w14:textId="53B570F8" w:rsidR="004E50DB" w:rsidRPr="00A469C9" w:rsidRDefault="00A469C9" w:rsidP="00A469C9">
      <w:pPr>
        <w:jc w:val="center"/>
      </w:pPr>
      <w:r>
        <w:t xml:space="preserve">Рисунок </w:t>
      </w:r>
      <w:fldSimple w:instr=" SEQ Рисунок \* ARABIC ">
        <w:r w:rsidR="0055700B">
          <w:rPr>
            <w:noProof/>
          </w:rPr>
          <w:t>3</w:t>
        </w:r>
      </w:fldSimple>
      <w:r w:rsidRPr="00A469C9">
        <w:t xml:space="preserve"> Логическая структура данных СНМ: сущности «модель–состояние–событие–переменная» и их связи</w:t>
      </w:r>
    </w:p>
    <w:p w14:paraId="0D8592F9" w14:textId="77777777" w:rsidR="00A469C9" w:rsidRPr="00A469C9" w:rsidRDefault="00A469C9" w:rsidP="00A469C9"/>
    <w:p w14:paraId="7EDEE991" w14:textId="77777777" w:rsidR="00947261" w:rsidRPr="00947261" w:rsidRDefault="00947261" w:rsidP="00947261">
      <w:pPr>
        <w:ind w:left="0" w:firstLine="708"/>
      </w:pPr>
      <w:r w:rsidRPr="00947261">
        <w:t xml:space="preserve">Такое разделение на сущности «модель–состояние–событие–переменная» гарантирует целостность описания и удобство хранения. В схеме поддерживаются связи (внешние ключи) между моделями, состояниями и событиями, что предотвращает аномалии и дублирование данных. Для масштабируемости используются методы индексации (например, по временным меткам и идентификаторам моделей), а также возможно распределённое хранение (шардирование) исторических состояний. Выбор подходящего типа данных для каждой переменной (целое, вещественное, перечисление) критически влияет на производительность. Дискретные события описываются компактно, что упрощает поиск ключевых </w:t>
      </w:r>
      <w:r w:rsidRPr="00947261">
        <w:lastRenderedPageBreak/>
        <w:t>переключений, а непрерывные параметры хранятся в оптимизированных структурах для быстрого вычисления по ним.</w:t>
      </w:r>
    </w:p>
    <w:p w14:paraId="48B36918" w14:textId="77777777" w:rsidR="00947261" w:rsidRPr="00947261" w:rsidRDefault="00947261" w:rsidP="00947261">
      <w:pPr>
        <w:ind w:left="0" w:firstLine="708"/>
      </w:pPr>
      <w:r w:rsidRPr="00947261">
        <w:t>В итоге логическая схема данных позволяет гибко моделировать гибридные процессы: дискретные сущности фиксируют резкие переходы системы, а непрерывные параметры отражают «движение» системы между событиями. Например, в технической системе событие «поломка узла» представляется отдельной записью (дискретно), а изменения рабочих характеристик узла перед и после отказа описываются непрерывными переменными. Такая комбинированная модель даёт полное представление об объекте и позволяет эффективно выполнять численное моделирование.</w:t>
      </w:r>
    </w:p>
    <w:p w14:paraId="25D39CA8" w14:textId="77777777" w:rsidR="00947261" w:rsidRPr="00947261" w:rsidRDefault="00947261" w:rsidP="00947261">
      <w:pPr>
        <w:pStyle w:val="1"/>
        <w:ind w:left="0" w:firstLine="708"/>
      </w:pPr>
      <w:r w:rsidRPr="00947261">
        <w:t>Технологии взаимодействия и реализации</w:t>
      </w:r>
    </w:p>
    <w:p w14:paraId="422D91D4" w14:textId="77777777" w:rsidR="00947261" w:rsidRPr="00947261" w:rsidRDefault="00947261" w:rsidP="00947261">
      <w:pPr>
        <w:ind w:left="0" w:firstLine="708"/>
      </w:pPr>
      <w:r w:rsidRPr="00947261">
        <w:t>В разработанном программном комплексе применены современные технологии, обеспечивающие заявленные требования:</w:t>
      </w:r>
    </w:p>
    <w:p w14:paraId="6D862D9F" w14:textId="77777777" w:rsidR="00F769EA" w:rsidRDefault="00947261" w:rsidP="00947261">
      <w:pPr>
        <w:ind w:left="0" w:firstLine="708"/>
      </w:pPr>
      <w:r w:rsidRPr="00947261">
        <w:t>gRPC и Protocol Buffers: gRPC используется как фреймворк RPC поверх HTTP/2, обеспечивая низкие сетевые задержки и поддержку двунаправленных потоков. Интерфейсы сервисов описаны в файлах «.proto», где задаётся структура сообщений (моделей, состояний, команд) и сервисов (методов вызова).</w:t>
      </w:r>
    </w:p>
    <w:p w14:paraId="49DEC935" w14:textId="6F518C82" w:rsidR="00F769EA" w:rsidRPr="00F769EA" w:rsidRDefault="00F769EA" w:rsidP="00F769EA">
      <w:pPr>
        <w:ind w:left="0" w:firstLine="708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service Controller {</m:t>
          </m:r>
        </m:oMath>
      </m:oMathPara>
    </w:p>
    <w:p w14:paraId="02D9CD53" w14:textId="5FE4F6BF" w:rsidR="00F769EA" w:rsidRPr="00F769EA" w:rsidRDefault="00F769EA" w:rsidP="00F769EA">
      <w:pPr>
        <w:ind w:left="0" w:firstLine="708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// </m:t>
          </m:r>
          <m:r>
            <w:rPr>
              <w:rFonts w:ascii="Cambria Math" w:hAnsi="Cambria Math"/>
            </w:rPr>
            <m:t>Команда</m:t>
          </m:r>
          <m:r>
            <w:rPr>
              <w:rFonts w:ascii="Cambria Math" w:hAnsi="Cambria Math"/>
              <w:lang w:val="en-US"/>
            </w:rPr>
            <m:t xml:space="preserve"> listen — </m:t>
          </m:r>
          <m:r>
            <w:rPr>
              <w:rFonts w:ascii="Cambria Math" w:hAnsi="Cambria Math"/>
            </w:rPr>
            <m:t>включает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приём</m:t>
          </m:r>
        </m:oMath>
      </m:oMathPara>
    </w:p>
    <w:p w14:paraId="78A69F2C" w14:textId="04790474" w:rsidR="00F769EA" w:rsidRPr="00F769EA" w:rsidRDefault="00F769EA" w:rsidP="00F769EA">
      <w:pPr>
        <w:ind w:left="0" w:firstLine="708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rpc Listen(Empty) returns (Response);</m:t>
          </m:r>
        </m:oMath>
      </m:oMathPara>
    </w:p>
    <w:p w14:paraId="2B3559C4" w14:textId="77777777" w:rsidR="00F769EA" w:rsidRPr="00F769EA" w:rsidRDefault="00F769EA" w:rsidP="00F769EA">
      <w:pPr>
        <w:ind w:left="0" w:firstLine="708"/>
        <w:rPr>
          <w:rFonts w:ascii="Cambria Math" w:hAnsi="Cambria Math"/>
          <w:lang w:val="en-US"/>
          <w:oMath/>
        </w:rPr>
      </w:pPr>
    </w:p>
    <w:p w14:paraId="38C18BA5" w14:textId="2F2C5F9A" w:rsidR="00F769EA" w:rsidRPr="00F769EA" w:rsidRDefault="00F769EA" w:rsidP="00F769EA">
      <w:pPr>
        <w:ind w:left="0" w:firstLine="708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// </m:t>
          </m:r>
          <m:r>
            <w:rPr>
              <w:rFonts w:ascii="Cambria Math" w:hAnsi="Cambria Math"/>
            </w:rPr>
            <m:t>Передача</m:t>
          </m:r>
          <m:r>
            <w:rPr>
              <w:rFonts w:ascii="Cambria Math" w:hAnsi="Cambria Math"/>
              <w:lang w:val="en-US"/>
            </w:rPr>
            <m:t xml:space="preserve"> JSON-</m:t>
          </m:r>
          <m:r>
            <w:rPr>
              <w:rFonts w:ascii="Cambria Math" w:hAnsi="Cambria Math"/>
            </w:rPr>
            <m:t>модели</m:t>
          </m:r>
        </m:oMath>
      </m:oMathPara>
    </w:p>
    <w:p w14:paraId="741711CE" w14:textId="78824AA5" w:rsidR="00F769EA" w:rsidRPr="00F769EA" w:rsidRDefault="00F769EA" w:rsidP="00F769EA">
      <w:pPr>
        <w:ind w:left="0" w:firstLine="708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rpc SendJson(JsonMessage) returns (Response);</m:t>
          </m:r>
        </m:oMath>
      </m:oMathPara>
    </w:p>
    <w:p w14:paraId="3412F603" w14:textId="77777777" w:rsidR="00F769EA" w:rsidRPr="00F769EA" w:rsidRDefault="00F769EA" w:rsidP="00F769EA">
      <w:pPr>
        <w:ind w:left="0" w:firstLine="708"/>
        <w:rPr>
          <w:rFonts w:ascii="Cambria Math" w:hAnsi="Cambria Math"/>
          <w:lang w:val="en-US"/>
          <w:oMath/>
        </w:rPr>
      </w:pPr>
    </w:p>
    <w:p w14:paraId="56749366" w14:textId="4E1C71D1" w:rsidR="00F769EA" w:rsidRPr="00F769EA" w:rsidRDefault="00F769EA" w:rsidP="00F769EA">
      <w:pPr>
        <w:ind w:left="0" w:firstLine="708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// </m:t>
          </m:r>
          <m:r>
            <w:rPr>
              <w:rFonts w:ascii="Cambria Math" w:hAnsi="Cambria Math"/>
            </w:rPr>
            <m:t>Команда</m:t>
          </m:r>
          <m:r>
            <w:rPr>
              <w:rFonts w:ascii="Cambria Math" w:hAnsi="Cambria Math"/>
              <w:lang w:val="en-US"/>
            </w:rPr>
            <m:t xml:space="preserve"> run</m:t>
          </m:r>
        </m:oMath>
      </m:oMathPara>
    </w:p>
    <w:p w14:paraId="5147A6BE" w14:textId="297F3E37" w:rsidR="00F769EA" w:rsidRPr="00F769EA" w:rsidRDefault="00F769EA" w:rsidP="00F769EA">
      <w:pPr>
        <w:ind w:left="0" w:firstLine="708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rpc Run(Empty) returns (Response);</m:t>
          </m:r>
        </m:oMath>
      </m:oMathPara>
    </w:p>
    <w:p w14:paraId="44D49613" w14:textId="5946C5F8" w:rsidR="00F769EA" w:rsidRPr="00F769EA" w:rsidRDefault="00F769EA" w:rsidP="00F769EA">
      <w:pPr>
        <w:ind w:left="0" w:firstLine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33AEAB7" w14:textId="75F06662" w:rsidR="00F769EA" w:rsidRDefault="00F769EA" w:rsidP="00F769EA">
      <w:pPr>
        <w:ind w:left="0" w:firstLine="708"/>
        <w:rPr>
          <w:rFonts w:eastAsiaTheme="minorEastAsia"/>
        </w:rPr>
      </w:pPr>
    </w:p>
    <w:p w14:paraId="69403FB7" w14:textId="29D17324" w:rsidR="00947261" w:rsidRPr="00947261" w:rsidRDefault="00947261" w:rsidP="00F769EA">
      <w:pPr>
        <w:ind w:left="0" w:firstLine="708"/>
      </w:pPr>
      <w:r w:rsidRPr="00947261">
        <w:lastRenderedPageBreak/>
        <w:t>Преимущество Protocol Buffers – строгость схем и высокая скорость сериализации [2]. Сгенерированный код-клиент и код-сервера гарантируют корректность взаимодействия и облегчают поддержку нескольких языков.</w:t>
      </w:r>
    </w:p>
    <w:p w14:paraId="60D9372E" w14:textId="0268B10A" w:rsidR="00947261" w:rsidRPr="00972E58" w:rsidRDefault="00947261" w:rsidP="00947261">
      <w:pPr>
        <w:ind w:left="0" w:firstLine="708"/>
      </w:pPr>
      <w:r w:rsidRPr="00947261">
        <w:t>Контейнеризация (Docker): Каждый компонент (сервер-слушатель, сервер-вычислитель) упакован в Docker-контейнер. Контейнеры запускаются на единой системе оркестрации, что обеспечивает консистентную окружение и лёгкость развёртывания [1]. Благодаря этому микросервисы могут быть быстро масштабированы – запускаются дополнительные экземпляры вычислителя при возрастании нагрузки, а неиспользуемые контейнеры автоматически удаляются. Docker-контейнеры также изолируют окружение приложения, что упрощает отладку и гарантирует одинаковую работу на разных серверах.</w:t>
      </w:r>
    </w:p>
    <w:p w14:paraId="04F0C021" w14:textId="77777777" w:rsidR="00A469C9" w:rsidRDefault="00A469C9" w:rsidP="00A469C9">
      <w:pPr>
        <w:keepNext/>
        <w:ind w:left="0"/>
        <w:jc w:val="left"/>
      </w:pPr>
      <w:r w:rsidRPr="00A469C9">
        <w:rPr>
          <w:noProof/>
          <w:lang w:val="en-US"/>
        </w:rPr>
        <w:drawing>
          <wp:inline distT="0" distB="0" distL="0" distR="0" wp14:anchorId="6FBFA883" wp14:editId="562A88EC">
            <wp:extent cx="5940425" cy="2974340"/>
            <wp:effectExtent l="0" t="0" r="3175" b="0"/>
            <wp:docPr id="211755469" name="Рисунок 1" descr="Изображение выглядит как диаграмма, зарисовк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5469" name="Рисунок 1" descr="Изображение выглядит как диаграмма, зарисовк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53C2" w14:textId="654A69C6" w:rsidR="00A469C9" w:rsidRPr="00972E58" w:rsidRDefault="00A469C9" w:rsidP="00A469C9">
      <w:pPr>
        <w:jc w:val="center"/>
      </w:pPr>
      <w:r>
        <w:t xml:space="preserve">Рисунок </w:t>
      </w:r>
      <w:r w:rsidRPr="00A469C9">
        <w:t xml:space="preserve"> </w:t>
      </w:r>
      <w:fldSimple w:instr=" SEQ Рисунок \* ARABIC ">
        <w:r w:rsidR="0055700B">
          <w:rPr>
            <w:noProof/>
          </w:rPr>
          <w:t>4</w:t>
        </w:r>
      </w:fldSimple>
      <w:r w:rsidRPr="00A469C9">
        <w:t xml:space="preserve"> Концепция контейнерной </w:t>
      </w:r>
      <w:proofErr w:type="spellStart"/>
      <w:r w:rsidRPr="00A469C9">
        <w:t>оркестрации</w:t>
      </w:r>
      <w:proofErr w:type="spellEnd"/>
      <w:r w:rsidRPr="00A469C9">
        <w:t xml:space="preserve"> (</w:t>
      </w:r>
      <w:proofErr w:type="spellStart"/>
      <w:r w:rsidRPr="00A469C9">
        <w:t>Docker</w:t>
      </w:r>
      <w:proofErr w:type="spellEnd"/>
      <w:r w:rsidRPr="00A469C9">
        <w:t>) для системы моделирования СНМ</w:t>
      </w:r>
    </w:p>
    <w:p w14:paraId="15953B39" w14:textId="77777777" w:rsidR="00A469C9" w:rsidRPr="00972E58" w:rsidRDefault="00A469C9" w:rsidP="00A469C9"/>
    <w:p w14:paraId="0826C88A" w14:textId="77777777" w:rsidR="00947261" w:rsidRPr="00947261" w:rsidRDefault="00947261" w:rsidP="00947261">
      <w:pPr>
        <w:ind w:left="0" w:firstLine="708"/>
      </w:pPr>
      <w:r w:rsidRPr="00947261">
        <w:t xml:space="preserve">Механизмы балансировки и отказоустойчивости: В систему интегрированы привычные подходы распределённых вычислений. Например, сервер-слушатель может распределять задачи между несколькими вычислителями в зависимости от их загруженности или географического расположения. При сбое любого контейнера-вычислителя остальная часть </w:t>
      </w:r>
      <w:r w:rsidRPr="00947261">
        <w:lastRenderedPageBreak/>
        <w:t>системы продолжает работу – оставшиеся узлы обрабатывают очередь заявок. Хранение промежуточных результатов может вестись в надёжном хранилище (Redis, Cassandra и т.д.) для обеспечения персистентности и восстановления после падений. Благодаря этому система демонстрирует высокую отказоустойчивость: выход из строя одного узла минимально влияет на общее выполнение задач.</w:t>
      </w:r>
    </w:p>
    <w:p w14:paraId="52E80E07" w14:textId="591B1629" w:rsidR="00947261" w:rsidRPr="00947261" w:rsidRDefault="00947261" w:rsidP="00947261">
      <w:pPr>
        <w:ind w:left="0" w:firstLine="708"/>
      </w:pPr>
      <w:r w:rsidRPr="00947261">
        <w:t>Примерная последовательность действий в реализации такова: клиент отправляет описание модели серверу-слушателю; сервер-слушатель запускает gRPC-вычислитель в контейнере (или назначает уже запущенный) и передаёт ему данные по gRPC; вычислитель выполняет расчёты (численное решение уравнений + обработка событий) и периодически отсылает результаты или статусы обратно клиенту или в журнал. При этом вся коммуникация формально описана в «.proto» и логика обмена стандартна, что обеспечивает расширяемость (к примеру, легко добавить новые типы запросов – новые RPC-методы – без изменения существующих интерфейсов).</w:t>
      </w:r>
    </w:p>
    <w:p w14:paraId="2B6F0FB7" w14:textId="77777777" w:rsidR="00947261" w:rsidRPr="00947261" w:rsidRDefault="00947261" w:rsidP="00947261">
      <w:pPr>
        <w:pStyle w:val="1"/>
        <w:ind w:left="0" w:firstLine="708"/>
      </w:pPr>
      <w:r w:rsidRPr="00947261">
        <w:t>Преимущества разработанного решения</w:t>
      </w:r>
    </w:p>
    <w:p w14:paraId="5EBAABE8" w14:textId="77777777" w:rsidR="00947261" w:rsidRPr="00947261" w:rsidRDefault="00947261" w:rsidP="00947261">
      <w:pPr>
        <w:ind w:left="0" w:firstLine="708"/>
      </w:pPr>
      <w:r w:rsidRPr="00947261">
        <w:t>Предложенная архитектура и формат данных обеспечивают целый ряд положительных свойств системы моделирования:</w:t>
      </w:r>
    </w:p>
    <w:p w14:paraId="3A61C79C" w14:textId="77777777" w:rsidR="00947261" w:rsidRPr="00947261" w:rsidRDefault="00947261" w:rsidP="00947261">
      <w:pPr>
        <w:ind w:left="0" w:firstLine="708"/>
      </w:pPr>
      <w:r w:rsidRPr="00947261">
        <w:t>Масштабируемость: Благодаря микросервисному подходу и контейнеризации система легко масштабируется по горизонтали. Новые вычислительные узлы на Docker можно развернуть автоматически, если нагрузка возрастает. Такой подход значительно улучшает производительность при большом объёме моделируемых данных и при большом числе параллельных экспериментов.</w:t>
      </w:r>
    </w:p>
    <w:p w14:paraId="54338DD4" w14:textId="77777777" w:rsidR="00947261" w:rsidRPr="00947261" w:rsidRDefault="00947261" w:rsidP="00947261">
      <w:pPr>
        <w:ind w:left="0" w:firstLine="708"/>
      </w:pPr>
      <w:r w:rsidRPr="00947261">
        <w:t xml:space="preserve">Отказоустойчивость: Разбиение системы на независимые сервисы повышает надёжность. Сбой одного компонента не приводит к полному отказу: например, в случае падения одного вычислителя запросы перенаправляются на другие активные контейнеры. Также возможна реализация механизмов повторной отправки запросов и резервирования </w:t>
      </w:r>
      <w:r w:rsidRPr="00947261">
        <w:lastRenderedPageBreak/>
        <w:t>данных (снэпшоты состояний), что соответствует современным требованиям к устойчивости распределённых систем.</w:t>
      </w:r>
    </w:p>
    <w:p w14:paraId="58D4D5E8" w14:textId="77777777" w:rsidR="00947261" w:rsidRPr="00947261" w:rsidRDefault="00947261" w:rsidP="00947261">
      <w:pPr>
        <w:ind w:left="0" w:firstLine="708"/>
      </w:pPr>
      <w:r w:rsidRPr="00947261">
        <w:t>Гибкость интеграции: Унифицированное представление СНМ обеспечивает лёгкую интеграцию с внешними сервисами и инструментами. Любой внешний модуль, поддерживающий gRPC и Protobuf, может использовать формат без трансформаций. Это позволяет подключать к системе сторонние симуляторы или аналитические модули (например, машинного обучения для адаптивного управления), расширяя функционал комплекса.</w:t>
      </w:r>
    </w:p>
    <w:p w14:paraId="781F0197" w14:textId="77777777" w:rsidR="00947261" w:rsidRDefault="00947261" w:rsidP="00947261">
      <w:pPr>
        <w:ind w:left="0" w:firstLine="708"/>
        <w:rPr>
          <w:lang w:val="en-US"/>
        </w:rPr>
      </w:pPr>
      <w:r w:rsidRPr="00947261">
        <w:t>Портативность и управляемость: Контейнеризация гарантирует единообразие окружения при разработке, тестировании и внедрении. Благодаря этому архитектура остаётся независимой от конкретной ОС и конфигурации хост-систем. В Docker-контейнеры можно встроить все необходимые библиотеки (например, математические библиотеки для решения дифференциальных уравнений), не беспокоясь о конфликтах версий. Это упрощает сопровождение и обновление системы.</w:t>
      </w:r>
    </w:p>
    <w:p w14:paraId="2CDF042A" w14:textId="77777777" w:rsidR="0055700B" w:rsidRDefault="0055700B" w:rsidP="0055700B">
      <w:pPr>
        <w:keepNext/>
        <w:ind w:left="0"/>
        <w:jc w:val="left"/>
      </w:pPr>
      <w:r w:rsidRPr="0055700B">
        <w:rPr>
          <w:lang w:val="en-US"/>
        </w:rPr>
        <w:drawing>
          <wp:inline distT="0" distB="0" distL="0" distR="0" wp14:anchorId="59343026" wp14:editId="0AEFC972">
            <wp:extent cx="5906324" cy="3658111"/>
            <wp:effectExtent l="0" t="0" r="0" b="0"/>
            <wp:docPr id="1914117113" name="Рисунок 1" descr="Изображение выглядит как диаграмма, линия, График, ска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7113" name="Рисунок 1" descr="Изображение выглядит как диаграмма, линия, График, ска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6E3B" w14:textId="3D975311" w:rsidR="0055700B" w:rsidRPr="0055700B" w:rsidRDefault="0055700B" w:rsidP="0055700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55700B">
        <w:t xml:space="preserve"> </w:t>
      </w:r>
      <w:r>
        <w:t>Результаты запуска на модели из 5 состояний для 3 клиентов, с разными начальными параметрами в течение 18 тактов</w:t>
      </w:r>
    </w:p>
    <w:p w14:paraId="588CF5AA" w14:textId="221EB78F" w:rsidR="00947261" w:rsidRPr="00947261" w:rsidRDefault="00947261" w:rsidP="00947261">
      <w:pPr>
        <w:ind w:left="0" w:firstLine="708"/>
      </w:pPr>
      <w:r w:rsidRPr="00947261">
        <w:lastRenderedPageBreak/>
        <w:t>Благодаря совокупности перечисленных факторов разработанное решение соответствует современным стратегическим требованиям к цифровым технологиям: оно обеспечивает высокую производительность моделирования, способен быстро адаптироваться к возрастанию объёмов данных и демонстрирует надёжность при распределённых расчётах. Опыт показывает, что использование gRPC и контейнеров действительно ускоряет разработку и развёртывание распределённых приложений</w:t>
      </w:r>
      <w:r>
        <w:t xml:space="preserve"> </w:t>
      </w:r>
      <w:r w:rsidRPr="00947261">
        <w:t>[1][2], что подтверждает практическую значимость выбранного подхода.</w:t>
      </w:r>
    </w:p>
    <w:p w14:paraId="206C6FF2" w14:textId="77777777" w:rsidR="00947261" w:rsidRDefault="00947261" w:rsidP="00947261">
      <w:pPr>
        <w:spacing w:after="160" w:line="259" w:lineRule="auto"/>
        <w:ind w:left="0" w:firstLine="708"/>
        <w:jc w:val="left"/>
      </w:pPr>
      <w:r>
        <w:br w:type="page"/>
      </w:r>
    </w:p>
    <w:p w14:paraId="32B965AE" w14:textId="77777777" w:rsidR="00947261" w:rsidRPr="00947261" w:rsidRDefault="00947261" w:rsidP="00947261">
      <w:pPr>
        <w:pStyle w:val="1"/>
        <w:ind w:left="0" w:firstLine="708"/>
      </w:pPr>
      <w:r w:rsidRPr="00947261">
        <w:lastRenderedPageBreak/>
        <w:t>Заключение</w:t>
      </w:r>
    </w:p>
    <w:p w14:paraId="0D7EA5C5" w14:textId="36B2537A" w:rsidR="00947261" w:rsidRDefault="00947261" w:rsidP="00947261">
      <w:pPr>
        <w:ind w:left="0" w:firstLine="708"/>
      </w:pPr>
      <w:r w:rsidRPr="00947261">
        <w:t>В данной статье предложены ключевые принципы проектирования унифицированного представления событийно-непрерывных моделей и распределённой системы их обработки. Унификация формата позволяет описывать гибридные системы целостно, а распределённая трёхуровневая архитектура (клиент–gRPC-сервер–вычислитель) обеспечивает масштабируемость и отказоустойчивость. Использование технологий gRPC/Protocol Buffers упрощает межкомпонентное взаимодействие, а контейнеризация Docker обеспечивает стабильность и гибкость развёртывания. Результатом является высокопроизводительная вычислительная платформа, пригодная для имитационного моделирования сложных систем. Перспективные направления дальнейшей работы включают интеграцию адаптивных алгоритмов балансировки нагрузки, расширение формата моделирования новыми типами процессов и тестирование системы в условиях реального применения.</w:t>
      </w:r>
    </w:p>
    <w:p w14:paraId="72394D0E" w14:textId="77777777" w:rsidR="00947261" w:rsidRDefault="00947261" w:rsidP="00947261">
      <w:pPr>
        <w:spacing w:after="160" w:line="259" w:lineRule="auto"/>
        <w:ind w:left="0" w:firstLine="708"/>
        <w:jc w:val="left"/>
      </w:pPr>
      <w:r>
        <w:br w:type="page"/>
      </w:r>
    </w:p>
    <w:p w14:paraId="4EAA3D13" w14:textId="77777777" w:rsidR="00947261" w:rsidRPr="00947261" w:rsidRDefault="00947261" w:rsidP="00947261">
      <w:pPr>
        <w:pStyle w:val="1"/>
        <w:ind w:left="0" w:firstLine="708"/>
      </w:pPr>
      <w:r w:rsidRPr="00947261">
        <w:lastRenderedPageBreak/>
        <w:t>Список литературы</w:t>
      </w:r>
    </w:p>
    <w:p w14:paraId="73F5D8D1" w14:textId="35B03AB6" w:rsidR="00947261" w:rsidRPr="00947261" w:rsidRDefault="00947261" w:rsidP="00947261">
      <w:pPr>
        <w:numPr>
          <w:ilvl w:val="0"/>
          <w:numId w:val="6"/>
        </w:numPr>
        <w:ind w:left="0" w:firstLine="708"/>
      </w:pPr>
      <w:r w:rsidRPr="00947261">
        <w:t>Мело</w:t>
      </w:r>
      <w:r w:rsidRPr="00947261">
        <w:rPr>
          <w:lang w:val="en-US"/>
        </w:rPr>
        <w:t xml:space="preserve"> </w:t>
      </w:r>
      <w:r w:rsidRPr="00947261">
        <w:t>Т</w:t>
      </w:r>
      <w:r w:rsidRPr="00947261">
        <w:rPr>
          <w:lang w:val="en-US"/>
        </w:rPr>
        <w:t>. Running a gRPC service with Docker [</w:t>
      </w:r>
      <w:r w:rsidRPr="00947261">
        <w:t>Электронный</w:t>
      </w:r>
      <w:r w:rsidRPr="00947261">
        <w:rPr>
          <w:lang w:val="en-US"/>
        </w:rPr>
        <w:t xml:space="preserve"> </w:t>
      </w:r>
      <w:r w:rsidRPr="00947261">
        <w:t>ресурс</w:t>
      </w:r>
      <w:r w:rsidRPr="00947261">
        <w:rPr>
          <w:lang w:val="en-US"/>
        </w:rPr>
        <w:t xml:space="preserve">] // HackerNoon. </w:t>
      </w:r>
      <w:r w:rsidRPr="00947261">
        <w:t>2023. URL: https://</w:t>
      </w:r>
      <w:r>
        <w:t>[1]</w:t>
      </w:r>
      <w:r w:rsidRPr="00947261">
        <w:t>/running-a-grpc-service-with-docker (дата обращения: 15.04.2025).</w:t>
      </w:r>
    </w:p>
    <w:p w14:paraId="398BBEBD" w14:textId="45131BE0" w:rsidR="00947261" w:rsidRPr="00947261" w:rsidRDefault="00947261" w:rsidP="00947261">
      <w:pPr>
        <w:numPr>
          <w:ilvl w:val="0"/>
          <w:numId w:val="6"/>
        </w:numPr>
        <w:ind w:left="0" w:firstLine="708"/>
      </w:pPr>
      <w:r w:rsidRPr="00947261">
        <w:rPr>
          <w:lang w:val="en-US"/>
        </w:rPr>
        <w:t>gRPC overview [</w:t>
      </w:r>
      <w:r w:rsidRPr="00947261">
        <w:t>Электронный</w:t>
      </w:r>
      <w:r w:rsidRPr="00947261">
        <w:rPr>
          <w:lang w:val="en-US"/>
        </w:rPr>
        <w:t xml:space="preserve"> </w:t>
      </w:r>
      <w:r w:rsidRPr="00947261">
        <w:t>ресурс</w:t>
      </w:r>
      <w:r w:rsidRPr="00947261">
        <w:rPr>
          <w:lang w:val="en-US"/>
        </w:rPr>
        <w:t xml:space="preserve">] // Google Cloud API Gateway Documentation. </w:t>
      </w:r>
      <w:r w:rsidRPr="00947261">
        <w:t>2024. URL: https://</w:t>
      </w:r>
      <w:r>
        <w:t>[2]</w:t>
      </w:r>
      <w:r w:rsidRPr="00947261">
        <w:t>/api-gateway/docs/grpc-overview (дата обращения: 15.04.2025).</w:t>
      </w:r>
    </w:p>
    <w:p w14:paraId="41213965" w14:textId="77777777" w:rsidR="00947261" w:rsidRPr="00947261" w:rsidRDefault="00947261" w:rsidP="00947261">
      <w:pPr>
        <w:numPr>
          <w:ilvl w:val="0"/>
          <w:numId w:val="6"/>
        </w:numPr>
        <w:ind w:left="0" w:firstLine="708"/>
      </w:pPr>
      <w:r w:rsidRPr="00947261">
        <w:t>Бессонов А.В. Символьная спецификация и анализ программных моделей гибридных систем [Текст] : автореф. дисс. … к.т.н. / А.В. Бессонов. – Новосибирск : НГТУ, 2016.</w:t>
      </w:r>
    </w:p>
    <w:p w14:paraId="4C88EEE6" w14:textId="77777777" w:rsidR="00A313AB" w:rsidRDefault="00A313AB" w:rsidP="00947261">
      <w:pPr>
        <w:ind w:left="0" w:firstLine="708"/>
      </w:pPr>
    </w:p>
    <w:sectPr w:rsidR="00A3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3750"/>
    <w:multiLevelType w:val="multilevel"/>
    <w:tmpl w:val="709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62BB6"/>
    <w:multiLevelType w:val="multilevel"/>
    <w:tmpl w:val="56E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634A5"/>
    <w:multiLevelType w:val="multilevel"/>
    <w:tmpl w:val="CDD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D3E8D"/>
    <w:multiLevelType w:val="multilevel"/>
    <w:tmpl w:val="DB4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7DC3"/>
    <w:multiLevelType w:val="multilevel"/>
    <w:tmpl w:val="CE88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858AF"/>
    <w:multiLevelType w:val="multilevel"/>
    <w:tmpl w:val="D646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B6406"/>
    <w:multiLevelType w:val="hybridMultilevel"/>
    <w:tmpl w:val="B00AE8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13335793">
    <w:abstractNumId w:val="2"/>
  </w:num>
  <w:num w:numId="2" w16cid:durableId="1362705055">
    <w:abstractNumId w:val="3"/>
  </w:num>
  <w:num w:numId="3" w16cid:durableId="1013411558">
    <w:abstractNumId w:val="1"/>
  </w:num>
  <w:num w:numId="4" w16cid:durableId="1787962008">
    <w:abstractNumId w:val="4"/>
  </w:num>
  <w:num w:numId="5" w16cid:durableId="519507481">
    <w:abstractNumId w:val="5"/>
  </w:num>
  <w:num w:numId="6" w16cid:durableId="17389820">
    <w:abstractNumId w:val="0"/>
  </w:num>
  <w:num w:numId="7" w16cid:durableId="1360202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C4"/>
    <w:rsid w:val="000455EA"/>
    <w:rsid w:val="001927D3"/>
    <w:rsid w:val="003F3331"/>
    <w:rsid w:val="004140C4"/>
    <w:rsid w:val="004430B0"/>
    <w:rsid w:val="004E0F8E"/>
    <w:rsid w:val="004E50DB"/>
    <w:rsid w:val="0055700B"/>
    <w:rsid w:val="006A5ECB"/>
    <w:rsid w:val="00947261"/>
    <w:rsid w:val="00972E58"/>
    <w:rsid w:val="009A36EC"/>
    <w:rsid w:val="00A313AB"/>
    <w:rsid w:val="00A469C9"/>
    <w:rsid w:val="00C11331"/>
    <w:rsid w:val="00C93D5C"/>
    <w:rsid w:val="00F26DBB"/>
    <w:rsid w:val="00F72400"/>
    <w:rsid w:val="00F7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6175"/>
  <w15:chartTrackingRefBased/>
  <w15:docId w15:val="{19E9E637-C65E-4435-B3BC-8827FA98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CB"/>
    <w:pPr>
      <w:spacing w:after="0" w:line="360" w:lineRule="auto"/>
      <w:ind w:left="708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A5ECB"/>
    <w:pPr>
      <w:keepNext/>
      <w:keepLines/>
      <w:spacing w:before="360"/>
      <w:outlineLvl w:val="0"/>
    </w:pPr>
    <w:rPr>
      <w:rFonts w:eastAsiaTheme="majorEastAsia" w:cstheme="majorBidi"/>
      <w:b/>
      <w:bCs/>
      <w:kern w:val="2"/>
      <w:sz w:val="32"/>
      <w:szCs w:val="28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5ECB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A5ECB"/>
    <w:pPr>
      <w:keepNext/>
      <w:keepLines/>
      <w:outlineLvl w:val="2"/>
    </w:pPr>
    <w:rPr>
      <w:rFonts w:eastAsiaTheme="majorEastAsia" w:cstheme="majorBidi"/>
      <w:i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0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0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0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0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0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0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EC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6A5E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A5ECB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140C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140C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140C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140C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140C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140C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1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0C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140C4"/>
    <w:pPr>
      <w:numPr>
        <w:ilvl w:val="1"/>
      </w:numPr>
      <w:spacing w:after="160"/>
      <w:ind w:left="70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40C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14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0C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414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40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4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40C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4140C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4726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47261"/>
    <w:rPr>
      <w:color w:val="605E5C"/>
      <w:shd w:val="clear" w:color="auto" w:fill="E1DFDD"/>
    </w:rPr>
  </w:style>
  <w:style w:type="character" w:styleId="ae">
    <w:name w:val="Book Title"/>
    <w:basedOn w:val="a0"/>
    <w:uiPriority w:val="33"/>
    <w:qFormat/>
    <w:rsid w:val="00947261"/>
    <w:rPr>
      <w:b/>
      <w:bCs/>
      <w:i/>
      <w:iCs/>
      <w:spacing w:val="5"/>
    </w:rPr>
  </w:style>
  <w:style w:type="paragraph" w:styleId="af">
    <w:name w:val="No Spacing"/>
    <w:uiPriority w:val="1"/>
    <w:qFormat/>
    <w:rsid w:val="00947261"/>
    <w:pPr>
      <w:spacing w:after="0" w:line="240" w:lineRule="auto"/>
      <w:ind w:left="708"/>
      <w:jc w:val="both"/>
    </w:pPr>
    <w:rPr>
      <w:rFonts w:ascii="Times New Roman" w:hAnsi="Times New Roman"/>
      <w:kern w:val="0"/>
      <w:sz w:val="28"/>
      <w14:ligatures w14:val="none"/>
    </w:rPr>
  </w:style>
  <w:style w:type="character" w:styleId="af0">
    <w:name w:val="Placeholder Text"/>
    <w:basedOn w:val="a0"/>
    <w:uiPriority w:val="99"/>
    <w:semiHidden/>
    <w:rsid w:val="004E0F8E"/>
    <w:rPr>
      <w:color w:val="666666"/>
    </w:rPr>
  </w:style>
  <w:style w:type="paragraph" w:styleId="af1">
    <w:name w:val="caption"/>
    <w:basedOn w:val="a"/>
    <w:next w:val="a"/>
    <w:uiPriority w:val="35"/>
    <w:unhideWhenUsed/>
    <w:qFormat/>
    <w:rsid w:val="00F769E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1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2906</Words>
  <Characters>16566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blrds@yandex.ru</dc:creator>
  <cp:keywords/>
  <dc:description/>
  <cp:lastModifiedBy>blrds@yandex.ru</cp:lastModifiedBy>
  <cp:revision>3</cp:revision>
  <dcterms:created xsi:type="dcterms:W3CDTF">2025-05-01T15:58:00Z</dcterms:created>
  <dcterms:modified xsi:type="dcterms:W3CDTF">2025-05-08T19:13:00Z</dcterms:modified>
</cp:coreProperties>
</file>