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FC9" w:rsidRDefault="00550FC9" w:rsidP="004B24A8">
      <w:pPr>
        <w:ind w:firstLine="708"/>
        <w:jc w:val="both"/>
        <w:rPr>
          <w:lang w:val="en-US"/>
        </w:rPr>
      </w:pPr>
    </w:p>
    <w:p w:rsidR="00550FC9" w:rsidRDefault="00550FC9" w:rsidP="00550FC9">
      <w:pPr>
        <w:pStyle w:val="Titre1"/>
        <w:rPr>
          <w:lang w:val="en-US"/>
        </w:rPr>
      </w:pPr>
      <w:r>
        <w:rPr>
          <w:lang w:val="en-US"/>
        </w:rPr>
        <w:t>Introduction</w:t>
      </w:r>
    </w:p>
    <w:p w:rsidR="00550FC9" w:rsidRPr="00550FC9" w:rsidRDefault="00550FC9" w:rsidP="00550FC9">
      <w:pPr>
        <w:rPr>
          <w:lang w:val="en-US"/>
        </w:rPr>
      </w:pPr>
    </w:p>
    <w:p w:rsidR="00BA1B81" w:rsidRDefault="00FA49DD" w:rsidP="004B24A8">
      <w:pPr>
        <w:ind w:firstLine="708"/>
        <w:jc w:val="both"/>
        <w:rPr>
          <w:lang w:val="en-US"/>
        </w:rPr>
      </w:pPr>
      <w:r w:rsidRPr="00FA49DD">
        <w:rPr>
          <w:lang w:val="en-US"/>
        </w:rPr>
        <w:t xml:space="preserve">This document gives details regarding the </w:t>
      </w:r>
      <w:proofErr w:type="spellStart"/>
      <w:r w:rsidR="006A0E54" w:rsidRPr="00897850">
        <w:rPr>
          <w:b/>
          <w:lang w:val="en-US"/>
        </w:rPr>
        <w:t>CREx_ICA_</w:t>
      </w:r>
      <w:proofErr w:type="gramStart"/>
      <w:r w:rsidR="006A0E54" w:rsidRPr="00897850">
        <w:rPr>
          <w:b/>
          <w:lang w:val="en-US"/>
        </w:rPr>
        <w:t>calc</w:t>
      </w:r>
      <w:proofErr w:type="spellEnd"/>
      <w:r w:rsidR="006A0E54" w:rsidRPr="00897850">
        <w:rPr>
          <w:b/>
          <w:lang w:val="en-US"/>
        </w:rPr>
        <w:t>(</w:t>
      </w:r>
      <w:proofErr w:type="gramEnd"/>
      <w:r w:rsidR="006A0E54" w:rsidRPr="00897850">
        <w:rPr>
          <w:b/>
          <w:lang w:val="en-US"/>
        </w:rPr>
        <w:t>)</w:t>
      </w:r>
      <w:r w:rsidR="006A0E54">
        <w:rPr>
          <w:lang w:val="en-US"/>
        </w:rPr>
        <w:t xml:space="preserve"> function. </w:t>
      </w:r>
      <w:r w:rsidR="00B67B19">
        <w:rPr>
          <w:lang w:val="en-US"/>
        </w:rPr>
        <w:t xml:space="preserve">This function allows the user to carry out Independent Component Analysis (ICA) </w:t>
      </w:r>
      <w:r w:rsidR="004C3D73">
        <w:rPr>
          <w:lang w:val="en-US"/>
        </w:rPr>
        <w:t xml:space="preserve">on EEG data and gives the user the choice of carrying out a Principle Component Analysis (PCA) to reduce the dimensionality of the data entered into the ICA. </w:t>
      </w:r>
      <w:r w:rsidR="00280359">
        <w:rPr>
          <w:lang w:val="en-US"/>
        </w:rPr>
        <w:t>In addition, it applies functions from the Adjust toolbox (</w:t>
      </w:r>
      <w:proofErr w:type="spellStart"/>
      <w:r w:rsidR="00280359">
        <w:rPr>
          <w:lang w:val="en-US"/>
        </w:rPr>
        <w:t>Mognon</w:t>
      </w:r>
      <w:proofErr w:type="spellEnd"/>
      <w:r w:rsidR="00280359">
        <w:rPr>
          <w:lang w:val="en-US"/>
        </w:rPr>
        <w:t xml:space="preserve"> et al., </w:t>
      </w:r>
      <w:r w:rsidR="00B46749">
        <w:rPr>
          <w:lang w:val="en-US"/>
        </w:rPr>
        <w:t xml:space="preserve">2011) to automatically detect ICs (Independent Components) that correspond to artifacts using both spatial and temporal features of the components. </w:t>
      </w:r>
      <w:r w:rsidR="00E9642A">
        <w:rPr>
          <w:lang w:val="en-US"/>
        </w:rPr>
        <w:t xml:space="preserve">The Adjust functions were adapted to work when ICA has been calculated on data whose dimensionality has been reduced using PCA. </w:t>
      </w:r>
    </w:p>
    <w:p w:rsidR="00326DB5" w:rsidRDefault="00326DB5" w:rsidP="004B24A8">
      <w:pPr>
        <w:ind w:firstLine="708"/>
        <w:jc w:val="both"/>
        <w:rPr>
          <w:lang w:val="en-US"/>
        </w:rPr>
      </w:pPr>
      <w:r>
        <w:rPr>
          <w:lang w:val="en-US"/>
        </w:rPr>
        <w:t xml:space="preserve">This script was programmed to facilitate the use of PCA with ICA with the use of the ADJUST toolbox for the automatic detection of ICs that correspond to artifacts, and that, therefore are candidates for rejection. </w:t>
      </w:r>
      <w:r w:rsidR="00271DB5">
        <w:rPr>
          <w:lang w:val="en-US"/>
        </w:rPr>
        <w:t xml:space="preserve">Of course, the EEGLAB functions can also be used, in particular for the visualization of the time-course of the ICs. </w:t>
      </w:r>
    </w:p>
    <w:p w:rsidR="00015490" w:rsidRDefault="00015490" w:rsidP="004B24A8">
      <w:pPr>
        <w:jc w:val="both"/>
        <w:rPr>
          <w:lang w:val="en-US"/>
        </w:rPr>
      </w:pPr>
    </w:p>
    <w:p w:rsidR="005608B4" w:rsidRDefault="005608B4" w:rsidP="0094391A">
      <w:pPr>
        <w:pStyle w:val="Titre1"/>
        <w:spacing w:after="120"/>
        <w:rPr>
          <w:lang w:val="en-US"/>
        </w:rPr>
      </w:pPr>
      <w:r>
        <w:rPr>
          <w:lang w:val="en-US"/>
        </w:rPr>
        <w:t>Requirements:</w:t>
      </w:r>
    </w:p>
    <w:p w:rsidR="005E60EE" w:rsidRPr="000A0493" w:rsidRDefault="005608B4" w:rsidP="000A0493">
      <w:pPr>
        <w:pStyle w:val="Paragraphedeliste"/>
        <w:numPr>
          <w:ilvl w:val="0"/>
          <w:numId w:val="2"/>
        </w:numPr>
        <w:rPr>
          <w:lang w:val="en-US"/>
        </w:rPr>
      </w:pPr>
      <w:r w:rsidRPr="000A0493">
        <w:rPr>
          <w:lang w:val="en-US"/>
        </w:rPr>
        <w:t>EEGLAB</w:t>
      </w:r>
      <w:r w:rsidR="00B84FF9">
        <w:rPr>
          <w:lang w:val="en-US"/>
        </w:rPr>
        <w:t xml:space="preserve"> (</w:t>
      </w:r>
      <w:r w:rsidR="005750D3">
        <w:rPr>
          <w:lang w:val="en-US"/>
        </w:rPr>
        <w:t>Delorme</w:t>
      </w:r>
      <w:r w:rsidR="003E09F4">
        <w:rPr>
          <w:lang w:val="en-US"/>
        </w:rPr>
        <w:t>, 2004</w:t>
      </w:r>
      <w:r w:rsidR="00B84FF9">
        <w:rPr>
          <w:lang w:val="en-US"/>
        </w:rPr>
        <w:t>)</w:t>
      </w:r>
      <w:r w:rsidR="00AC2E80" w:rsidRPr="000A0493">
        <w:rPr>
          <w:lang w:val="en-US"/>
        </w:rPr>
        <w:t>,</w:t>
      </w:r>
      <w:r w:rsidRPr="000A0493">
        <w:rPr>
          <w:lang w:val="en-US"/>
        </w:rPr>
        <w:t xml:space="preserve"> </w:t>
      </w:r>
      <w:r w:rsidR="005E60EE" w:rsidRPr="000A0493">
        <w:rPr>
          <w:lang w:val="en-US"/>
        </w:rPr>
        <w:t>mainly for the:</w:t>
      </w:r>
    </w:p>
    <w:p w:rsidR="005608B4" w:rsidRDefault="005E60EE" w:rsidP="005E60EE">
      <w:pPr>
        <w:pStyle w:val="Paragraphedeliste"/>
        <w:numPr>
          <w:ilvl w:val="0"/>
          <w:numId w:val="1"/>
        </w:numPr>
        <w:rPr>
          <w:lang w:val="en-US"/>
        </w:rPr>
      </w:pPr>
      <w:proofErr w:type="spellStart"/>
      <w:proofErr w:type="gramStart"/>
      <w:r w:rsidRPr="005E60EE">
        <w:rPr>
          <w:i/>
          <w:lang w:val="en-US"/>
        </w:rPr>
        <w:t>runica</w:t>
      </w:r>
      <w:proofErr w:type="spellEnd"/>
      <w:r w:rsidRPr="005E60EE">
        <w:rPr>
          <w:i/>
          <w:lang w:val="en-US"/>
        </w:rPr>
        <w:t>(</w:t>
      </w:r>
      <w:proofErr w:type="gramEnd"/>
      <w:r w:rsidRPr="005E60EE">
        <w:rPr>
          <w:i/>
          <w:lang w:val="en-US"/>
        </w:rPr>
        <w:t xml:space="preserve">) </w:t>
      </w:r>
      <w:r w:rsidRPr="005E60EE">
        <w:rPr>
          <w:lang w:val="en-US"/>
        </w:rPr>
        <w:t>function</w:t>
      </w:r>
      <w:r w:rsidR="0064579F">
        <w:rPr>
          <w:lang w:val="en-US"/>
        </w:rPr>
        <w:t>,</w:t>
      </w:r>
      <w:r w:rsidRPr="005E60EE">
        <w:rPr>
          <w:lang w:val="en-US"/>
        </w:rPr>
        <w:t xml:space="preserve"> </w:t>
      </w:r>
    </w:p>
    <w:p w:rsidR="005E60EE" w:rsidRPr="005E60EE" w:rsidRDefault="005E60EE" w:rsidP="005E60EE">
      <w:pPr>
        <w:pStyle w:val="Paragraphedeliste"/>
        <w:numPr>
          <w:ilvl w:val="0"/>
          <w:numId w:val="1"/>
        </w:numPr>
        <w:rPr>
          <w:lang w:val="en-US"/>
        </w:rPr>
      </w:pPr>
      <w:r>
        <w:rPr>
          <w:i/>
          <w:lang w:val="en-US"/>
        </w:rPr>
        <w:t>visualization of component activity as topography</w:t>
      </w:r>
      <w:r w:rsidR="0064579F">
        <w:rPr>
          <w:i/>
          <w:lang w:val="en-US"/>
        </w:rPr>
        <w:t>,</w:t>
      </w:r>
    </w:p>
    <w:p w:rsidR="005E60EE" w:rsidRPr="000A0493" w:rsidRDefault="005E60EE" w:rsidP="005E60EE">
      <w:pPr>
        <w:pStyle w:val="Paragraphedeliste"/>
        <w:numPr>
          <w:ilvl w:val="0"/>
          <w:numId w:val="1"/>
        </w:numPr>
        <w:rPr>
          <w:lang w:val="en-US"/>
        </w:rPr>
      </w:pPr>
      <w:r>
        <w:rPr>
          <w:i/>
          <w:lang w:val="en-US"/>
        </w:rPr>
        <w:t>loading and saving data (as *.set files).</w:t>
      </w:r>
    </w:p>
    <w:p w:rsidR="000A0493" w:rsidRPr="00396F74" w:rsidRDefault="000A0493" w:rsidP="000A0493">
      <w:pPr>
        <w:pStyle w:val="Paragraphedeliste"/>
        <w:numPr>
          <w:ilvl w:val="0"/>
          <w:numId w:val="2"/>
        </w:numPr>
        <w:rPr>
          <w:lang w:val="en-US"/>
        </w:rPr>
      </w:pPr>
      <w:r w:rsidRPr="00396F74">
        <w:rPr>
          <w:lang w:val="en-US"/>
        </w:rPr>
        <w:t xml:space="preserve">ADJUST </w:t>
      </w:r>
      <w:r w:rsidR="00396F74" w:rsidRPr="00396F74">
        <w:rPr>
          <w:lang w:val="en-US"/>
        </w:rPr>
        <w:t>toolbox</w:t>
      </w:r>
      <w:r w:rsidRPr="00396F74">
        <w:rPr>
          <w:lang w:val="en-US"/>
        </w:rPr>
        <w:t xml:space="preserve"> (</w:t>
      </w:r>
      <w:proofErr w:type="spellStart"/>
      <w:r w:rsidRPr="00396F74">
        <w:rPr>
          <w:lang w:val="en-US"/>
        </w:rPr>
        <w:t>Mognon</w:t>
      </w:r>
      <w:proofErr w:type="spellEnd"/>
      <w:r w:rsidRPr="00396F74">
        <w:rPr>
          <w:lang w:val="en-US"/>
        </w:rPr>
        <w:t xml:space="preserve"> et al, 2011)</w:t>
      </w:r>
      <w:r w:rsidR="00396F74" w:rsidRPr="00396F74">
        <w:rPr>
          <w:lang w:val="en-US"/>
        </w:rPr>
        <w:t>, an EEGLAB plugin, for</w:t>
      </w:r>
      <w:r w:rsidR="00396F74">
        <w:rPr>
          <w:lang w:val="en-US"/>
        </w:rPr>
        <w:t>:</w:t>
      </w:r>
    </w:p>
    <w:p w:rsidR="000A0493" w:rsidRDefault="000A0493" w:rsidP="000A0493">
      <w:pPr>
        <w:pStyle w:val="Paragraphedeliste"/>
        <w:numPr>
          <w:ilvl w:val="1"/>
          <w:numId w:val="2"/>
        </w:numPr>
        <w:rPr>
          <w:lang w:val="en-US"/>
        </w:rPr>
      </w:pPr>
      <w:r w:rsidRPr="000A0493">
        <w:rPr>
          <w:lang w:val="en-US"/>
        </w:rPr>
        <w:t xml:space="preserve">Automatic detection of </w:t>
      </w:r>
      <w:proofErr w:type="spellStart"/>
      <w:r w:rsidRPr="000A0493">
        <w:rPr>
          <w:lang w:val="en-US"/>
        </w:rPr>
        <w:t>composants</w:t>
      </w:r>
      <w:proofErr w:type="spellEnd"/>
      <w:r w:rsidRPr="000A0493">
        <w:rPr>
          <w:lang w:val="en-US"/>
        </w:rPr>
        <w:t xml:space="preserve"> corre</w:t>
      </w:r>
      <w:r>
        <w:rPr>
          <w:lang w:val="en-US"/>
        </w:rPr>
        <w:t>sponding to artifacts.</w:t>
      </w:r>
    </w:p>
    <w:p w:rsidR="000A0493" w:rsidRPr="000A0493" w:rsidRDefault="000A0493" w:rsidP="000A0493">
      <w:pPr>
        <w:pStyle w:val="Paragraphedeliste"/>
        <w:numPr>
          <w:ilvl w:val="1"/>
          <w:numId w:val="2"/>
        </w:numPr>
        <w:rPr>
          <w:lang w:val="en-US"/>
        </w:rPr>
      </w:pPr>
      <w:proofErr w:type="spellStart"/>
      <w:r>
        <w:rPr>
          <w:lang w:val="en-US"/>
        </w:rPr>
        <w:t>Visualisation</w:t>
      </w:r>
      <w:proofErr w:type="spellEnd"/>
      <w:r>
        <w:rPr>
          <w:lang w:val="en-US"/>
        </w:rPr>
        <w:t xml:space="preserve"> of statistics resuming the spatial and temporal features of the components.</w:t>
      </w:r>
    </w:p>
    <w:p w:rsidR="00C52B0F" w:rsidRDefault="00F706B3" w:rsidP="00F706B3">
      <w:pPr>
        <w:pStyle w:val="Paragraphedeliste"/>
        <w:numPr>
          <w:ilvl w:val="0"/>
          <w:numId w:val="2"/>
        </w:numPr>
        <w:jc w:val="both"/>
        <w:rPr>
          <w:lang w:val="en-US"/>
        </w:rPr>
      </w:pPr>
      <w:r>
        <w:rPr>
          <w:lang w:val="en-US"/>
        </w:rPr>
        <w:t>The following functions:</w:t>
      </w:r>
    </w:p>
    <w:p w:rsidR="00F706B3" w:rsidRDefault="00F706B3" w:rsidP="00F706B3">
      <w:pPr>
        <w:pStyle w:val="Paragraphedeliste"/>
        <w:numPr>
          <w:ilvl w:val="1"/>
          <w:numId w:val="2"/>
        </w:numPr>
        <w:jc w:val="both"/>
        <w:rPr>
          <w:lang w:val="en-US"/>
        </w:rPr>
      </w:pPr>
      <w:proofErr w:type="spellStart"/>
      <w:r w:rsidRPr="00396F74">
        <w:rPr>
          <w:b/>
          <w:lang w:val="en-US"/>
        </w:rPr>
        <w:t>CREx_ICA_</w:t>
      </w:r>
      <w:proofErr w:type="gramStart"/>
      <w:r w:rsidRPr="00396F74">
        <w:rPr>
          <w:b/>
          <w:lang w:val="en-US"/>
        </w:rPr>
        <w:t>calc</w:t>
      </w:r>
      <w:proofErr w:type="spellEnd"/>
      <w:r w:rsidRPr="00396F74">
        <w:rPr>
          <w:b/>
          <w:lang w:val="en-US"/>
        </w:rPr>
        <w:t>(</w:t>
      </w:r>
      <w:proofErr w:type="gramEnd"/>
      <w:r w:rsidRPr="00396F74">
        <w:rPr>
          <w:b/>
          <w:lang w:val="en-US"/>
        </w:rPr>
        <w:t>)</w:t>
      </w:r>
      <w:r>
        <w:rPr>
          <w:lang w:val="en-US"/>
        </w:rPr>
        <w:t xml:space="preserve"> function</w:t>
      </w:r>
    </w:p>
    <w:p w:rsidR="00F706B3" w:rsidRDefault="00F706B3" w:rsidP="00F706B3">
      <w:pPr>
        <w:pStyle w:val="Paragraphedeliste"/>
        <w:numPr>
          <w:ilvl w:val="2"/>
          <w:numId w:val="2"/>
        </w:numPr>
        <w:jc w:val="both"/>
        <w:rPr>
          <w:lang w:val="en-US"/>
        </w:rPr>
      </w:pPr>
      <w:r>
        <w:rPr>
          <w:lang w:val="en-US"/>
        </w:rPr>
        <w:t>Which calls the “</w:t>
      </w:r>
      <w:proofErr w:type="spellStart"/>
      <w:proofErr w:type="gramStart"/>
      <w:r w:rsidRPr="00396F74">
        <w:rPr>
          <w:b/>
          <w:lang w:val="en-US"/>
        </w:rPr>
        <w:t>showICinfo</w:t>
      </w:r>
      <w:proofErr w:type="spellEnd"/>
      <w:r w:rsidRPr="00396F74">
        <w:rPr>
          <w:b/>
          <w:lang w:val="en-US"/>
        </w:rPr>
        <w:t>(</w:t>
      </w:r>
      <w:proofErr w:type="gramEnd"/>
      <w:r w:rsidRPr="00396F74">
        <w:rPr>
          <w:b/>
          <w:lang w:val="en-US"/>
        </w:rPr>
        <w:t>)</w:t>
      </w:r>
      <w:r>
        <w:rPr>
          <w:lang w:val="en-US"/>
        </w:rPr>
        <w:t>" function to visualize the IC components and characteristics in detail.</w:t>
      </w:r>
    </w:p>
    <w:p w:rsidR="00714C49" w:rsidRPr="00F706B3" w:rsidRDefault="00930C4B" w:rsidP="00F706B3">
      <w:pPr>
        <w:pStyle w:val="Paragraphedeliste"/>
        <w:numPr>
          <w:ilvl w:val="2"/>
          <w:numId w:val="2"/>
        </w:numPr>
        <w:jc w:val="both"/>
        <w:rPr>
          <w:lang w:val="en-US"/>
        </w:rPr>
      </w:pPr>
      <w:r>
        <w:rPr>
          <w:lang w:val="en-US"/>
        </w:rPr>
        <w:t>The “</w:t>
      </w:r>
      <w:proofErr w:type="spellStart"/>
      <w:r w:rsidRPr="00396F74">
        <w:rPr>
          <w:b/>
          <w:lang w:val="en-US"/>
        </w:rPr>
        <w:t>pop_prop_ADJ_</w:t>
      </w:r>
      <w:proofErr w:type="gramStart"/>
      <w:r w:rsidRPr="00396F74">
        <w:rPr>
          <w:b/>
          <w:lang w:val="en-US"/>
        </w:rPr>
        <w:t>crex</w:t>
      </w:r>
      <w:proofErr w:type="spellEnd"/>
      <w:r w:rsidRPr="00396F74">
        <w:rPr>
          <w:b/>
          <w:lang w:val="en-US"/>
        </w:rPr>
        <w:t>(</w:t>
      </w:r>
      <w:proofErr w:type="gramEnd"/>
      <w:r w:rsidRPr="00396F74">
        <w:rPr>
          <w:b/>
          <w:lang w:val="en-US"/>
        </w:rPr>
        <w:t>)</w:t>
      </w:r>
      <w:r>
        <w:rPr>
          <w:lang w:val="en-US"/>
        </w:rPr>
        <w:t>”, which is essentially the “</w:t>
      </w:r>
      <w:proofErr w:type="spellStart"/>
      <w:r w:rsidRPr="00396F74">
        <w:rPr>
          <w:b/>
          <w:lang w:val="en-US"/>
        </w:rPr>
        <w:t>pop_prop_ADJ</w:t>
      </w:r>
      <w:proofErr w:type="spellEnd"/>
      <w:r w:rsidRPr="00396F74">
        <w:rPr>
          <w:b/>
          <w:lang w:val="en-US"/>
        </w:rPr>
        <w:t>()</w:t>
      </w:r>
      <w:r>
        <w:rPr>
          <w:lang w:val="en-US"/>
        </w:rPr>
        <w:t xml:space="preserve">” of the ADJUST plugin that has been adapted to work in the case that PCA has been carried out before ICA. </w:t>
      </w:r>
    </w:p>
    <w:p w:rsidR="00CA4387" w:rsidRDefault="00CA4387" w:rsidP="00CA4387">
      <w:pPr>
        <w:rPr>
          <w:lang w:val="en-US"/>
        </w:rPr>
      </w:pPr>
    </w:p>
    <w:p w:rsidR="00CA4387" w:rsidRDefault="00CA4387" w:rsidP="00CA4387">
      <w:pPr>
        <w:rPr>
          <w:lang w:val="en-US"/>
        </w:rPr>
      </w:pPr>
      <w:r>
        <w:rPr>
          <w:lang w:val="en-US"/>
        </w:rPr>
        <w:t xml:space="preserve">The ADJUST plugin can be downloaded from: </w:t>
      </w:r>
      <w:hyperlink r:id="rId7" w:history="1">
        <w:r w:rsidRPr="00EF082E">
          <w:rPr>
            <w:rStyle w:val="Lienhypertexte"/>
            <w:lang w:val="en-US"/>
          </w:rPr>
          <w:t>https://www.nitrc.org/frs/?group_id=739</w:t>
        </w:r>
      </w:hyperlink>
    </w:p>
    <w:p w:rsidR="00CA4387" w:rsidRDefault="00CA4387" w:rsidP="00CA4387">
      <w:pPr>
        <w:rPr>
          <w:lang w:val="en-US"/>
        </w:rPr>
      </w:pPr>
    </w:p>
    <w:p w:rsidR="00C52B0F" w:rsidRDefault="00C52B0F" w:rsidP="00550FC9">
      <w:pPr>
        <w:pStyle w:val="Titre1"/>
        <w:rPr>
          <w:lang w:val="en-US"/>
        </w:rPr>
      </w:pPr>
      <w:r>
        <w:rPr>
          <w:lang w:val="en-US"/>
        </w:rPr>
        <w:t>Background:</w:t>
      </w:r>
    </w:p>
    <w:p w:rsidR="00C52B0F" w:rsidRDefault="00C52B0F" w:rsidP="004B24A8">
      <w:pPr>
        <w:jc w:val="both"/>
        <w:rPr>
          <w:lang w:val="en-US"/>
        </w:rPr>
      </w:pPr>
    </w:p>
    <w:p w:rsidR="00015490" w:rsidRDefault="00015490" w:rsidP="004B24A8">
      <w:pPr>
        <w:ind w:firstLine="708"/>
        <w:jc w:val="both"/>
        <w:rPr>
          <w:lang w:val="en-US"/>
        </w:rPr>
      </w:pPr>
      <w:r>
        <w:rPr>
          <w:lang w:val="en-US"/>
        </w:rPr>
        <w:t xml:space="preserve">To carry out the ICA, it uses the EEGLAB function, </w:t>
      </w:r>
      <w:proofErr w:type="spellStart"/>
      <w:proofErr w:type="gramStart"/>
      <w:r>
        <w:rPr>
          <w:i/>
          <w:lang w:val="en-US"/>
        </w:rPr>
        <w:t>runica</w:t>
      </w:r>
      <w:proofErr w:type="spellEnd"/>
      <w:r>
        <w:rPr>
          <w:i/>
          <w:lang w:val="en-US"/>
        </w:rPr>
        <w:t>(</w:t>
      </w:r>
      <w:proofErr w:type="gramEnd"/>
      <w:r>
        <w:rPr>
          <w:i/>
          <w:lang w:val="en-US"/>
        </w:rPr>
        <w:t>)</w:t>
      </w:r>
      <w:r>
        <w:rPr>
          <w:lang w:val="en-US"/>
        </w:rPr>
        <w:t xml:space="preserve">. </w:t>
      </w:r>
      <w:r w:rsidR="00420EF9">
        <w:rPr>
          <w:lang w:val="en-US"/>
        </w:rPr>
        <w:t xml:space="preserve">This function applies the </w:t>
      </w:r>
      <w:r w:rsidR="00420EF9" w:rsidRPr="00EA69FE">
        <w:rPr>
          <w:b/>
          <w:lang w:val="en-US"/>
        </w:rPr>
        <w:t>Infomax</w:t>
      </w:r>
      <w:r w:rsidR="00420EF9">
        <w:rPr>
          <w:lang w:val="en-US"/>
        </w:rPr>
        <w:t xml:space="preserve"> (Information Maximi</w:t>
      </w:r>
      <w:r w:rsidR="00CE100E">
        <w:rPr>
          <w:lang w:val="en-US"/>
        </w:rPr>
        <w:t>z</w:t>
      </w:r>
      <w:r w:rsidR="00420EF9">
        <w:rPr>
          <w:lang w:val="en-US"/>
        </w:rPr>
        <w:t>ation) algorithm</w:t>
      </w:r>
      <w:r w:rsidR="00BD0735">
        <w:rPr>
          <w:lang w:val="en-US"/>
        </w:rPr>
        <w:t>, an optimization algorithm first applied to neural networks</w:t>
      </w:r>
      <w:r w:rsidR="00075515">
        <w:rPr>
          <w:lang w:val="en-US"/>
        </w:rPr>
        <w:t>, which</w:t>
      </w:r>
      <w:r w:rsidR="00DC4F2B">
        <w:rPr>
          <w:lang w:val="en-US"/>
        </w:rPr>
        <w:t xml:space="preserve"> was applied to ICA by Bell &amp; </w:t>
      </w:r>
      <w:proofErr w:type="spellStart"/>
      <w:r w:rsidR="00DC4F2B">
        <w:rPr>
          <w:lang w:val="en-US"/>
        </w:rPr>
        <w:t>Sejnowski</w:t>
      </w:r>
      <w:proofErr w:type="spellEnd"/>
      <w:r w:rsidR="000F6942">
        <w:rPr>
          <w:lang w:val="en-US"/>
        </w:rPr>
        <w:t xml:space="preserve"> (</w:t>
      </w:r>
      <w:r w:rsidR="00F529EE">
        <w:rPr>
          <w:lang w:val="en-US"/>
        </w:rPr>
        <w:t>1997</w:t>
      </w:r>
      <w:r w:rsidR="000F6942">
        <w:rPr>
          <w:lang w:val="en-US"/>
        </w:rPr>
        <w:t>)</w:t>
      </w:r>
      <w:r w:rsidR="003B3C32">
        <w:rPr>
          <w:lang w:val="en-US"/>
        </w:rPr>
        <w:t xml:space="preserve">. It </w:t>
      </w:r>
      <w:r w:rsidR="00EA69FE">
        <w:rPr>
          <w:lang w:val="en-US"/>
        </w:rPr>
        <w:t>identifies</w:t>
      </w:r>
      <w:r w:rsidR="00075515">
        <w:rPr>
          <w:lang w:val="en-US"/>
        </w:rPr>
        <w:t xml:space="preserve"> </w:t>
      </w:r>
      <w:r w:rsidR="00766F53">
        <w:rPr>
          <w:lang w:val="en-US"/>
        </w:rPr>
        <w:t>signals that are</w:t>
      </w:r>
      <w:r w:rsidR="004F6EA1">
        <w:rPr>
          <w:lang w:val="en-US"/>
        </w:rPr>
        <w:t xml:space="preserve"> maximally</w:t>
      </w:r>
      <w:r w:rsidR="00766F53">
        <w:rPr>
          <w:lang w:val="en-US"/>
        </w:rPr>
        <w:t xml:space="preserve"> independent by </w:t>
      </w:r>
      <w:r w:rsidR="00075515">
        <w:rPr>
          <w:lang w:val="en-US"/>
        </w:rPr>
        <w:t>minimizing the mutual information</w:t>
      </w:r>
      <w:r w:rsidR="00BD0735">
        <w:rPr>
          <w:lang w:val="en-US"/>
        </w:rPr>
        <w:t xml:space="preserve"> or maximizing</w:t>
      </w:r>
      <w:r w:rsidR="004F6EA1">
        <w:rPr>
          <w:lang w:val="en-US"/>
        </w:rPr>
        <w:t xml:space="preserve"> the joint</w:t>
      </w:r>
      <w:r w:rsidR="00BD0735">
        <w:rPr>
          <w:lang w:val="en-US"/>
        </w:rPr>
        <w:t xml:space="preserve"> entropy</w:t>
      </w:r>
      <w:r w:rsidR="00167CDD">
        <w:rPr>
          <w:lang w:val="en-US"/>
        </w:rPr>
        <w:t xml:space="preserve"> of components</w:t>
      </w:r>
      <w:r w:rsidR="00BD0735">
        <w:rPr>
          <w:lang w:val="en-US"/>
        </w:rPr>
        <w:t xml:space="preserve">. </w:t>
      </w:r>
      <w:r w:rsidR="00C77677">
        <w:rPr>
          <w:lang w:val="en-US"/>
        </w:rPr>
        <w:t>One important thing to note about</w:t>
      </w:r>
      <w:r w:rsidR="0084394B">
        <w:rPr>
          <w:lang w:val="en-US"/>
        </w:rPr>
        <w:t xml:space="preserve"> BSS methods in general, is that the distribution of the data </w:t>
      </w:r>
      <w:r w:rsidR="00111B66">
        <w:rPr>
          <w:lang w:val="en-US"/>
        </w:rPr>
        <w:t xml:space="preserve">plays an important role in the efficacity of the decomposition. In </w:t>
      </w:r>
      <w:r w:rsidR="00111B66">
        <w:rPr>
          <w:lang w:val="en-US"/>
        </w:rPr>
        <w:lastRenderedPageBreak/>
        <w:t>the case of the Infomax</w:t>
      </w:r>
      <w:r w:rsidR="00C77677">
        <w:rPr>
          <w:lang w:val="en-US"/>
        </w:rPr>
        <w:t xml:space="preserve"> algorithm</w:t>
      </w:r>
      <w:r w:rsidR="00111B66">
        <w:rPr>
          <w:lang w:val="en-US"/>
        </w:rPr>
        <w:t>,</w:t>
      </w:r>
      <w:r w:rsidR="00C77677">
        <w:rPr>
          <w:lang w:val="en-US"/>
        </w:rPr>
        <w:t xml:space="preserve"> i</w:t>
      </w:r>
      <w:r w:rsidR="00111B66">
        <w:rPr>
          <w:lang w:val="en-US"/>
        </w:rPr>
        <w:t>t</w:t>
      </w:r>
      <w:r w:rsidR="00C77677">
        <w:rPr>
          <w:lang w:val="en-US"/>
        </w:rPr>
        <w:t xml:space="preserve"> </w:t>
      </w:r>
      <w:r w:rsidR="00CD74BF">
        <w:rPr>
          <w:lang w:val="en-US"/>
        </w:rPr>
        <w:t>works best for data with a super-gaussian distribution</w:t>
      </w:r>
      <w:r w:rsidR="003914F1">
        <w:rPr>
          <w:lang w:val="en-US"/>
        </w:rPr>
        <w:t>, such as eye-blinks</w:t>
      </w:r>
      <w:r w:rsidR="00111B66">
        <w:rPr>
          <w:lang w:val="en-US"/>
        </w:rPr>
        <w:t>. This</w:t>
      </w:r>
      <w:r w:rsidR="00CD74BF">
        <w:rPr>
          <w:lang w:val="en-US"/>
        </w:rPr>
        <w:t xml:space="preserve"> implies that its performance will be compromised for a signal characterized by</w:t>
      </w:r>
      <w:r w:rsidR="00120479">
        <w:rPr>
          <w:lang w:val="en-US"/>
        </w:rPr>
        <w:t>, say,</w:t>
      </w:r>
      <w:r w:rsidR="00CD74BF">
        <w:rPr>
          <w:lang w:val="en-US"/>
        </w:rPr>
        <w:t xml:space="preserve"> large line noise (50Hz)</w:t>
      </w:r>
      <w:r w:rsidR="00120479">
        <w:rPr>
          <w:lang w:val="en-US"/>
        </w:rPr>
        <w:t xml:space="preserve">. However, </w:t>
      </w:r>
      <w:r w:rsidR="007A3EFF">
        <w:rPr>
          <w:lang w:val="en-US"/>
        </w:rPr>
        <w:t xml:space="preserve">in this script we run the extended version of the Infomax algorithm, which allows one to extract sub-gaussian </w:t>
      </w:r>
      <w:r w:rsidR="00417CC3">
        <w:rPr>
          <w:lang w:val="en-US"/>
        </w:rPr>
        <w:t xml:space="preserve">signals, such as line noise. </w:t>
      </w:r>
    </w:p>
    <w:p w:rsidR="006D6690" w:rsidRDefault="006D6690">
      <w:pPr>
        <w:rPr>
          <w:lang w:val="en-US"/>
        </w:rPr>
      </w:pPr>
    </w:p>
    <w:p w:rsidR="006D6690" w:rsidRDefault="006D6690" w:rsidP="00550FC9">
      <w:pPr>
        <w:pStyle w:val="Titre2"/>
        <w:rPr>
          <w:lang w:val="en-US"/>
        </w:rPr>
      </w:pPr>
      <w:r w:rsidRPr="0013365E">
        <w:rPr>
          <w:lang w:val="en-US"/>
        </w:rPr>
        <w:t>Principal Component Analysis (PCA)</w:t>
      </w:r>
    </w:p>
    <w:p w:rsidR="00EC4BA4" w:rsidRPr="0013365E" w:rsidRDefault="00EC4BA4">
      <w:pPr>
        <w:rPr>
          <w:b/>
          <w:lang w:val="en-US"/>
        </w:rPr>
      </w:pPr>
    </w:p>
    <w:p w:rsidR="003A4D1E" w:rsidRDefault="000527A4" w:rsidP="004B24A8">
      <w:pPr>
        <w:ind w:firstLine="708"/>
        <w:jc w:val="both"/>
        <w:rPr>
          <w:lang w:val="en-US"/>
        </w:rPr>
      </w:pPr>
      <w:r>
        <w:rPr>
          <w:lang w:val="en-US"/>
        </w:rPr>
        <w:t xml:space="preserve">It does </w:t>
      </w:r>
      <w:r w:rsidR="00874455">
        <w:rPr>
          <w:lang w:val="en-US"/>
        </w:rPr>
        <w:t xml:space="preserve">not </w:t>
      </w:r>
      <w:r>
        <w:rPr>
          <w:lang w:val="en-US"/>
        </w:rPr>
        <w:t xml:space="preserve">decompose a signal into its independent components, but rather it separates signals that are </w:t>
      </w:r>
      <w:r w:rsidR="00405B01">
        <w:rPr>
          <w:lang w:val="en-US"/>
        </w:rPr>
        <w:t>uncorrelated</w:t>
      </w:r>
      <w:r w:rsidR="00893FD0">
        <w:rPr>
          <w:lang w:val="en-US"/>
        </w:rPr>
        <w:t xml:space="preserve"> or o</w:t>
      </w:r>
      <w:r w:rsidR="003A5091">
        <w:rPr>
          <w:lang w:val="en-US"/>
        </w:rPr>
        <w:t>r</w:t>
      </w:r>
      <w:r w:rsidR="00893FD0">
        <w:rPr>
          <w:lang w:val="en-US"/>
        </w:rPr>
        <w:t>thogonal</w:t>
      </w:r>
      <w:r w:rsidR="005921E4">
        <w:rPr>
          <w:lang w:val="en-US"/>
        </w:rPr>
        <w:t xml:space="preserve">. </w:t>
      </w:r>
      <w:r w:rsidR="00134042">
        <w:rPr>
          <w:lang w:val="en-US"/>
        </w:rPr>
        <w:t>If we think in terms of matrices, we can say that PCA finds the direction that best explains the variance</w:t>
      </w:r>
      <w:r w:rsidR="00FC6A3E">
        <w:rPr>
          <w:lang w:val="en-US"/>
        </w:rPr>
        <w:t xml:space="preserve"> in the data. </w:t>
      </w:r>
      <w:r w:rsidR="0003525C">
        <w:rPr>
          <w:lang w:val="en-US"/>
        </w:rPr>
        <w:t xml:space="preserve">So, </w:t>
      </w:r>
      <w:r w:rsidR="00F5247B">
        <w:rPr>
          <w:lang w:val="en-US"/>
        </w:rPr>
        <w:t>PCA will give us components that, rather than corresponding to the latent variables in our signals, will correspond to a combination of variables; it will create new combinations</w:t>
      </w:r>
      <w:r w:rsidR="004514A1">
        <w:rPr>
          <w:lang w:val="en-US"/>
        </w:rPr>
        <w:t xml:space="preserve"> of uncorrelated signals…but just because the signals are uncorrelated, does not imply that they are independent</w:t>
      </w:r>
      <w:r w:rsidR="00001B39">
        <w:rPr>
          <w:lang w:val="en-US"/>
        </w:rPr>
        <w:t xml:space="preserve">. </w:t>
      </w:r>
      <w:r w:rsidR="00E70819">
        <w:rPr>
          <w:lang w:val="en-US"/>
        </w:rPr>
        <w:t>In addition, because PCA extracts signals that have a gaussian or normal distribution, applying PCA to neurophysiological signals would imply assuming that our latent variables are gaussian…and we can’t do this…</w:t>
      </w:r>
    </w:p>
    <w:p w:rsidR="00CD6B34" w:rsidRDefault="00CD6B34" w:rsidP="004B24A8">
      <w:pPr>
        <w:ind w:firstLine="708"/>
        <w:jc w:val="both"/>
        <w:rPr>
          <w:lang w:val="en-US"/>
        </w:rPr>
      </w:pPr>
    </w:p>
    <w:p w:rsidR="00B43034" w:rsidRDefault="00181CC6" w:rsidP="004B24A8">
      <w:pPr>
        <w:ind w:firstLine="708"/>
        <w:jc w:val="both"/>
        <w:rPr>
          <w:lang w:val="en-US"/>
        </w:rPr>
      </w:pPr>
      <w:r>
        <w:rPr>
          <w:lang w:val="en-US"/>
        </w:rPr>
        <w:t xml:space="preserve">However, PCA can be used in the context of ICA, as a means of reducing the dimensionality of the data. </w:t>
      </w:r>
      <w:r w:rsidR="00985689">
        <w:rPr>
          <w:lang w:val="en-US"/>
        </w:rPr>
        <w:t xml:space="preserve">Not only can this speed up the calculation of the ICA, which can be practical if we are working on continuous data, it can also help reduce the redundancy. If we run ICA on 64-channel EEG data, it will yield 64 ICs. But, under the sound assumption that we don’t necessarily have 64 latent variables, many of these ICs will not correspond </w:t>
      </w:r>
      <w:r w:rsidR="00145D31">
        <w:rPr>
          <w:lang w:val="en-US"/>
        </w:rPr>
        <w:t xml:space="preserve">to a pertinent underlying signal and so can be considered redundant. </w:t>
      </w:r>
      <w:r w:rsidR="008E1C58">
        <w:rPr>
          <w:lang w:val="en-US"/>
        </w:rPr>
        <w:t>R</w:t>
      </w:r>
      <w:r w:rsidR="00145D31">
        <w:rPr>
          <w:lang w:val="en-US"/>
        </w:rPr>
        <w:t>educing the dimensionality of our data prior to ICA</w:t>
      </w:r>
      <w:r w:rsidR="008E1C58">
        <w:rPr>
          <w:lang w:val="en-US"/>
        </w:rPr>
        <w:t xml:space="preserve"> can help reduce this redundancy</w:t>
      </w:r>
      <w:r w:rsidR="00145D31">
        <w:rPr>
          <w:lang w:val="en-US"/>
        </w:rPr>
        <w:t>.</w:t>
      </w:r>
      <w:r w:rsidR="008E1C58">
        <w:rPr>
          <w:lang w:val="en-US"/>
        </w:rPr>
        <w:t xml:space="preserve"> </w:t>
      </w:r>
    </w:p>
    <w:p w:rsidR="00B43034" w:rsidRDefault="00B43034" w:rsidP="004B24A8">
      <w:pPr>
        <w:ind w:firstLine="708"/>
        <w:jc w:val="both"/>
        <w:rPr>
          <w:lang w:val="en-US"/>
        </w:rPr>
      </w:pPr>
    </w:p>
    <w:p w:rsidR="00765DA7" w:rsidRDefault="00765DA7" w:rsidP="00765DA7">
      <w:pPr>
        <w:pStyle w:val="Titre3"/>
        <w:rPr>
          <w:lang w:val="en-US"/>
        </w:rPr>
      </w:pPr>
      <w:r>
        <w:rPr>
          <w:lang w:val="en-US"/>
        </w:rPr>
        <w:t>Calculating the number of principle components</w:t>
      </w:r>
    </w:p>
    <w:p w:rsidR="00765DA7" w:rsidRPr="00765DA7" w:rsidRDefault="00765DA7" w:rsidP="00765DA7">
      <w:pPr>
        <w:rPr>
          <w:lang w:val="en-US"/>
        </w:rPr>
      </w:pPr>
    </w:p>
    <w:p w:rsidR="00CD6B34" w:rsidRDefault="00B43034" w:rsidP="004B24A8">
      <w:pPr>
        <w:ind w:firstLine="708"/>
        <w:jc w:val="both"/>
        <w:rPr>
          <w:lang w:val="en-US"/>
        </w:rPr>
      </w:pPr>
      <w:r>
        <w:rPr>
          <w:lang w:val="en-US"/>
        </w:rPr>
        <w:t xml:space="preserve">So, </w:t>
      </w:r>
      <w:r w:rsidRPr="006C277D">
        <w:rPr>
          <w:b/>
          <w:lang w:val="en-US"/>
        </w:rPr>
        <w:t>how can we decide how many principal components to extract?</w:t>
      </w:r>
      <w:r>
        <w:rPr>
          <w:lang w:val="en-US"/>
        </w:rPr>
        <w:t xml:space="preserve"> </w:t>
      </w:r>
      <w:r w:rsidR="00AD21CA">
        <w:rPr>
          <w:lang w:val="en-US"/>
        </w:rPr>
        <w:t xml:space="preserve">The approach used in the </w:t>
      </w:r>
      <w:proofErr w:type="spellStart"/>
      <w:r w:rsidR="00AD21CA" w:rsidRPr="00897850">
        <w:rPr>
          <w:b/>
          <w:lang w:val="en-US"/>
        </w:rPr>
        <w:t>CREx_ICA_</w:t>
      </w:r>
      <w:proofErr w:type="gramStart"/>
      <w:r w:rsidR="00AD21CA" w:rsidRPr="00897850">
        <w:rPr>
          <w:b/>
          <w:lang w:val="en-US"/>
        </w:rPr>
        <w:t>calc</w:t>
      </w:r>
      <w:proofErr w:type="spellEnd"/>
      <w:r w:rsidR="00AD21CA" w:rsidRPr="00897850">
        <w:rPr>
          <w:b/>
          <w:lang w:val="en-US"/>
        </w:rPr>
        <w:t>(</w:t>
      </w:r>
      <w:proofErr w:type="gramEnd"/>
      <w:r w:rsidR="00AD21CA" w:rsidRPr="00897850">
        <w:rPr>
          <w:b/>
          <w:lang w:val="en-US"/>
        </w:rPr>
        <w:t>)</w:t>
      </w:r>
      <w:r w:rsidR="00AD21CA">
        <w:rPr>
          <w:b/>
          <w:lang w:val="en-US"/>
        </w:rPr>
        <w:t xml:space="preserve"> </w:t>
      </w:r>
      <w:r w:rsidR="00AD21CA">
        <w:rPr>
          <w:lang w:val="en-US"/>
        </w:rPr>
        <w:t xml:space="preserve">function is to calculate the explained variance as a function of the number of principal components. </w:t>
      </w:r>
      <w:r w:rsidR="00260267">
        <w:rPr>
          <w:lang w:val="en-US"/>
        </w:rPr>
        <w:t xml:space="preserve">Then we find the number of components required to explain 99%+ of the variance in the data. </w:t>
      </w:r>
      <w:r w:rsidR="00532764">
        <w:rPr>
          <w:lang w:val="en-US"/>
        </w:rPr>
        <w:t xml:space="preserve">Figure 1 presents a graph of the cumulative summation of the explained variance plotted against the number of components. </w:t>
      </w:r>
      <w:r w:rsidR="003A3906">
        <w:rPr>
          <w:lang w:val="en-US"/>
        </w:rPr>
        <w:t xml:space="preserve">The 99% explained variance point is marked by a red dot and this corresponds to 34 principal components. </w:t>
      </w:r>
    </w:p>
    <w:p w:rsidR="00BD2E9A" w:rsidRDefault="00BD2E9A" w:rsidP="004B24A8">
      <w:pPr>
        <w:ind w:firstLine="708"/>
        <w:jc w:val="both"/>
        <w:rPr>
          <w:lang w:val="en-US"/>
        </w:rPr>
      </w:pPr>
    </w:p>
    <w:p w:rsidR="00BD2E9A" w:rsidRPr="00AD21CA" w:rsidRDefault="00204D80" w:rsidP="006067B2">
      <w:pPr>
        <w:rPr>
          <w:lang w:val="en-US"/>
        </w:rPr>
      </w:pPr>
      <w:r>
        <w:rPr>
          <w:noProof/>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3430905</wp:posOffset>
                </wp:positionH>
                <wp:positionV relativeFrom="paragraph">
                  <wp:posOffset>57785</wp:posOffset>
                </wp:positionV>
                <wp:extent cx="2762250" cy="1320800"/>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2762250" cy="1320800"/>
                        </a:xfrm>
                        <a:prstGeom prst="rect">
                          <a:avLst/>
                        </a:prstGeom>
                        <a:solidFill>
                          <a:schemeClr val="lt1"/>
                        </a:solidFill>
                        <a:ln w="6350">
                          <a:noFill/>
                        </a:ln>
                      </wps:spPr>
                      <wps:txbx>
                        <w:txbxContent>
                          <w:p w:rsidR="00204D80" w:rsidRPr="00547CCE" w:rsidRDefault="00204D80" w:rsidP="00204D80">
                            <w:pPr>
                              <w:pStyle w:val="Sous-titre"/>
                              <w:rPr>
                                <w:rStyle w:val="Accentuationlgre"/>
                                <w:rFonts w:ascii="Times New Roman" w:hAnsi="Times New Roman" w:cs="Times New Roman"/>
                                <w:sz w:val="20"/>
                                <w:szCs w:val="20"/>
                                <w:lang w:val="en-US"/>
                              </w:rPr>
                            </w:pPr>
                            <w:r w:rsidRPr="00547CCE">
                              <w:rPr>
                                <w:rStyle w:val="Accentuationlgre"/>
                                <w:rFonts w:ascii="Times New Roman" w:hAnsi="Times New Roman" w:cs="Times New Roman"/>
                                <w:b/>
                                <w:sz w:val="20"/>
                                <w:szCs w:val="20"/>
                                <w:lang w:val="en-US"/>
                              </w:rPr>
                              <w:t>Figure 1:</w:t>
                            </w:r>
                            <w:r w:rsidRPr="00547CCE">
                              <w:rPr>
                                <w:rStyle w:val="Accentuationlgre"/>
                                <w:rFonts w:ascii="Times New Roman" w:hAnsi="Times New Roman" w:cs="Times New Roman"/>
                                <w:sz w:val="20"/>
                                <w:szCs w:val="20"/>
                                <w:lang w:val="en-US"/>
                              </w:rPr>
                              <w:t xml:space="preserve"> The explained variance (%) as a function of the number of principle components. The cumulative sum of the explained variance (EV) is plotted. A red dot marks the 99% explained variance, which requires 34 components.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70.15pt;margin-top:4.55pt;width:217.5pt;height:1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" fillcolor="white [3201]" stroked="f" strokeweight=".5pt">
                <v:textbox>
                  <w:txbxContent>
                    <w:p w:rsidR="00204D80" w:rsidRPr="00547CCE" w:rsidRDefault="00204D80" w:rsidP="00204D80">
                      <w:pPr>
                        <w:pStyle w:val="Sous-titre"/>
                        <w:rPr>
                          <w:rStyle w:val="Accentuationlgre"/>
                          <w:rFonts w:ascii="Times New Roman" w:hAnsi="Times New Roman" w:cs="Times New Roman"/>
                          <w:sz w:val="20"/>
                          <w:szCs w:val="20"/>
                          <w:lang w:val="en-US"/>
                        </w:rPr>
                      </w:pPr>
                      <w:r w:rsidRPr="00547CCE">
                        <w:rPr>
                          <w:rStyle w:val="Accentuationlgre"/>
                          <w:rFonts w:ascii="Times New Roman" w:hAnsi="Times New Roman" w:cs="Times New Roman"/>
                          <w:b/>
                          <w:sz w:val="20"/>
                          <w:szCs w:val="20"/>
                          <w:lang w:val="en-US"/>
                        </w:rPr>
                        <w:t>Figure 1:</w:t>
                      </w:r>
                      <w:r w:rsidRPr="00547CCE">
                        <w:rPr>
                          <w:rStyle w:val="Accentuationlgre"/>
                          <w:rFonts w:ascii="Times New Roman" w:hAnsi="Times New Roman" w:cs="Times New Roman"/>
                          <w:sz w:val="20"/>
                          <w:szCs w:val="20"/>
                          <w:lang w:val="en-US"/>
                        </w:rPr>
                        <w:t xml:space="preserve"> The explained variance (%) as a function of the number of principle components. The cumulative sum of the explained variance (EV) is plotted. A red dot marks the 99% explained variance, which requires 34 components. </w:t>
                      </w:r>
                    </w:p>
                  </w:txbxContent>
                </v:textbox>
              </v:shape>
            </w:pict>
          </mc:Fallback>
        </mc:AlternateContent>
      </w:r>
      <w:r w:rsidR="00BD2E9A">
        <w:rPr>
          <w:noProof/>
          <w:lang w:val="en-US"/>
        </w:rPr>
        <w:drawing>
          <wp:inline distT="0" distB="0" distL="0" distR="0">
            <wp:extent cx="3352800" cy="2552507"/>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4-06 à 10.48.43.png"/>
                    <pic:cNvPicPr/>
                  </pic:nvPicPr>
                  <pic:blipFill>
                    <a:blip r:embed="rId8">
                      <a:extLst>
                        <a:ext uri="{28A0092B-C50C-407E-A947-70E740481C1C}">
                          <a14:useLocalDpi xmlns:a14="http://schemas.microsoft.com/office/drawing/2010/main" val="0"/>
                        </a:ext>
                      </a:extLst>
                    </a:blip>
                    <a:stretch>
                      <a:fillRect/>
                    </a:stretch>
                  </pic:blipFill>
                  <pic:spPr>
                    <a:xfrm>
                      <a:off x="0" y="0"/>
                      <a:ext cx="3365918" cy="2562494"/>
                    </a:xfrm>
                    <a:prstGeom prst="rect">
                      <a:avLst/>
                    </a:prstGeom>
                  </pic:spPr>
                </pic:pic>
              </a:graphicData>
            </a:graphic>
          </wp:inline>
        </w:drawing>
      </w:r>
    </w:p>
    <w:p w:rsidR="004514A1" w:rsidRDefault="004514A1">
      <w:pPr>
        <w:rPr>
          <w:lang w:val="en-US"/>
        </w:rPr>
      </w:pPr>
    </w:p>
    <w:p w:rsidR="004514A1" w:rsidRDefault="004514A1">
      <w:pPr>
        <w:rPr>
          <w:lang w:val="en-US"/>
        </w:rPr>
      </w:pPr>
    </w:p>
    <w:p w:rsidR="003A4D1E" w:rsidRDefault="00D862EC" w:rsidP="00D862EC">
      <w:pPr>
        <w:pStyle w:val="Titre1"/>
        <w:rPr>
          <w:lang w:val="en-US"/>
        </w:rPr>
      </w:pPr>
      <w:r>
        <w:rPr>
          <w:lang w:val="en-US"/>
        </w:rPr>
        <w:t xml:space="preserve">Guidelines for using the </w:t>
      </w:r>
      <w:proofErr w:type="spellStart"/>
      <w:r>
        <w:rPr>
          <w:lang w:val="en-US"/>
        </w:rPr>
        <w:t>CREx_ICA_</w:t>
      </w:r>
      <w:proofErr w:type="gramStart"/>
      <w:r>
        <w:rPr>
          <w:lang w:val="en-US"/>
        </w:rPr>
        <w:t>calc</w:t>
      </w:r>
      <w:proofErr w:type="spellEnd"/>
      <w:r>
        <w:rPr>
          <w:lang w:val="en-US"/>
        </w:rPr>
        <w:t>(</w:t>
      </w:r>
      <w:proofErr w:type="gramEnd"/>
      <w:r>
        <w:rPr>
          <w:lang w:val="en-US"/>
        </w:rPr>
        <w:t>) function</w:t>
      </w:r>
    </w:p>
    <w:p w:rsidR="005321A0" w:rsidRDefault="005321A0" w:rsidP="005321A0">
      <w:pPr>
        <w:rPr>
          <w:lang w:val="en-US"/>
        </w:rPr>
      </w:pPr>
    </w:p>
    <w:p w:rsidR="00AC53B8" w:rsidRDefault="00AC53B8" w:rsidP="005321A0">
      <w:pPr>
        <w:rPr>
          <w:lang w:val="en-US"/>
        </w:rPr>
      </w:pPr>
      <w:r>
        <w:rPr>
          <w:lang w:val="en-US"/>
        </w:rPr>
        <w:t xml:space="preserve">The following is an example of how to call the function and pass the necessary information to the function. </w:t>
      </w:r>
      <w:r w:rsidR="005B56C5">
        <w:rPr>
          <w:lang w:val="en-US"/>
        </w:rPr>
        <w:t xml:space="preserve">The calling script of </w:t>
      </w:r>
      <w:proofErr w:type="spellStart"/>
      <w:r w:rsidR="005B56C5">
        <w:rPr>
          <w:lang w:val="en-US"/>
        </w:rPr>
        <w:t>CREx_ICA_</w:t>
      </w:r>
      <w:proofErr w:type="gramStart"/>
      <w:r w:rsidR="005B56C5">
        <w:rPr>
          <w:lang w:val="en-US"/>
        </w:rPr>
        <w:t>calc</w:t>
      </w:r>
      <w:proofErr w:type="spellEnd"/>
      <w:r w:rsidR="005B56C5">
        <w:rPr>
          <w:lang w:val="en-US"/>
        </w:rPr>
        <w:t>(</w:t>
      </w:r>
      <w:proofErr w:type="gramEnd"/>
      <w:r w:rsidR="005B56C5">
        <w:rPr>
          <w:lang w:val="en-US"/>
        </w:rPr>
        <w:t xml:space="preserve">) is </w:t>
      </w:r>
      <w:proofErr w:type="spellStart"/>
      <w:r w:rsidR="005B56C5">
        <w:rPr>
          <w:lang w:val="en-US"/>
        </w:rPr>
        <w:t>CREx_ICA_calc_Main</w:t>
      </w:r>
      <w:proofErr w:type="spellEnd"/>
      <w:r w:rsidR="005B56C5">
        <w:rPr>
          <w:lang w:val="en-US"/>
        </w:rPr>
        <w:t xml:space="preserve">(). </w:t>
      </w:r>
    </w:p>
    <w:p w:rsidR="00AC53B8" w:rsidRDefault="00AC53B8" w:rsidP="005321A0">
      <w:pPr>
        <w:rPr>
          <w:lang w:val="en-US"/>
        </w:rPr>
      </w:pPr>
    </w:p>
    <w:p w:rsidR="00112B2C" w:rsidRDefault="00112B2C" w:rsidP="005321A0">
      <w:pPr>
        <w:rPr>
          <w:lang w:val="en-US"/>
        </w:rPr>
      </w:pPr>
      <w:r w:rsidRPr="00C30D33">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CREx_ICA_calc_</w:t>
      </w:r>
      <w:proofErr w:type="gramStart"/>
      <w:r>
        <w:rPr>
          <w:rFonts w:ascii="Courier" w:hAnsi="Courier" w:cs="Courier"/>
          <w:color w:val="228B22"/>
          <w:sz w:val="20"/>
          <w:szCs w:val="20"/>
          <w:lang w:val="en-US"/>
        </w:rPr>
        <w:t>Main</w:t>
      </w:r>
      <w:proofErr w:type="spellEnd"/>
      <w:r>
        <w:rPr>
          <w:rFonts w:ascii="Courier" w:hAnsi="Courier" w:cs="Courier"/>
          <w:color w:val="228B22"/>
          <w:sz w:val="20"/>
          <w:szCs w:val="20"/>
          <w:lang w:val="en-US"/>
        </w:rPr>
        <w:t>(</w:t>
      </w:r>
      <w:proofErr w:type="gramEnd"/>
      <w:r>
        <w:rPr>
          <w:rFonts w:ascii="Courier" w:hAnsi="Courier" w:cs="Courier"/>
          <w:color w:val="228B22"/>
          <w:sz w:val="20"/>
          <w:szCs w:val="20"/>
          <w:lang w:val="en-US"/>
        </w:rPr>
        <w:t>).</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w:t>
      </w:r>
      <w:r w:rsidR="00112B2C">
        <w:rPr>
          <w:rFonts w:ascii="Courier" w:hAnsi="Courier" w:cs="Courier"/>
          <w:color w:val="228B22"/>
          <w:sz w:val="20"/>
          <w:szCs w:val="20"/>
          <w:lang w:val="en-US"/>
        </w:rPr>
        <w:t xml:space="preserve"> </w:t>
      </w:r>
      <w:r w:rsidRPr="00C30D33">
        <w:rPr>
          <w:rFonts w:ascii="Courier" w:hAnsi="Courier" w:cs="Courier"/>
          <w:color w:val="228B22"/>
          <w:sz w:val="20"/>
          <w:szCs w:val="20"/>
          <w:lang w:val="en-US"/>
        </w:rPr>
        <w:t>CALL OF FUNCTION TO CARRY OUT ICA ON CONTINUOUS DATA</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xml:space="preserve">% It uses functions from the ADJUST toolbox to detect </w:t>
      </w:r>
      <w:proofErr w:type="spellStart"/>
      <w:r w:rsidRPr="00C30D33">
        <w:rPr>
          <w:rFonts w:ascii="Courier" w:hAnsi="Courier" w:cs="Courier"/>
          <w:color w:val="228B22"/>
          <w:sz w:val="20"/>
          <w:szCs w:val="20"/>
          <w:lang w:val="en-US"/>
        </w:rPr>
        <w:t>thos</w:t>
      </w:r>
      <w:proofErr w:type="spellEnd"/>
      <w:r w:rsidRPr="00C30D33">
        <w:rPr>
          <w:rFonts w:ascii="Courier" w:hAnsi="Courier" w:cs="Courier"/>
          <w:color w:val="228B22"/>
          <w:sz w:val="20"/>
          <w:szCs w:val="20"/>
          <w:lang w:val="en-US"/>
        </w:rPr>
        <w:t xml:space="preserve"> ICs that</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correspond to artifacts.</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It can also apply a PCA before carrying out ICA to reduce the number of components and speed up ICA computation for continuous data.</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The number of PCA components is calculated automatically based on</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explained variance (99% explained variance).</w:t>
      </w:r>
    </w:p>
    <w:p w:rsidR="00C30D33" w:rsidRDefault="00C30D33" w:rsidP="00C30D33">
      <w:pPr>
        <w:autoSpaceDE w:val="0"/>
        <w:autoSpaceDN w:val="0"/>
        <w:adjustRightInd w:val="0"/>
        <w:rPr>
          <w:rFonts w:ascii="Courier" w:hAnsi="Courier" w:cs="Courier"/>
          <w:color w:val="228B22"/>
          <w:sz w:val="20"/>
          <w:szCs w:val="20"/>
          <w:lang w:val="en-US"/>
        </w:rPr>
      </w:pPr>
      <w:r w:rsidRPr="00C30D33">
        <w:rPr>
          <w:rFonts w:ascii="Courier" w:hAnsi="Courier" w:cs="Courier"/>
          <w:color w:val="228B22"/>
          <w:sz w:val="20"/>
          <w:szCs w:val="20"/>
          <w:lang w:val="en-US"/>
        </w:rPr>
        <w:t xml:space="preserve"> </w:t>
      </w:r>
    </w:p>
    <w:p w:rsidR="003F5CEE" w:rsidRPr="00C30D33" w:rsidRDefault="003F5CEE" w:rsidP="00C30D33">
      <w:pPr>
        <w:autoSpaceDE w:val="0"/>
        <w:autoSpaceDN w:val="0"/>
        <w:adjustRightInd w:val="0"/>
        <w:rPr>
          <w:rFonts w:ascii="Courier" w:hAnsi="Courier"/>
          <w:lang w:val="en-US"/>
        </w:rPr>
      </w:pPr>
      <w:r>
        <w:rPr>
          <w:rFonts w:ascii="Courier" w:hAnsi="Courier" w:cs="Courier"/>
          <w:color w:val="228B22"/>
          <w:sz w:val="20"/>
          <w:szCs w:val="20"/>
          <w:lang w:val="en-US"/>
        </w:rPr>
        <w:t xml:space="preserve">% Read in path information from a parameters </w:t>
      </w:r>
      <w:r w:rsidR="001E1D80">
        <w:rPr>
          <w:rFonts w:ascii="Courier" w:hAnsi="Courier" w:cs="Courier"/>
          <w:color w:val="228B22"/>
          <w:sz w:val="20"/>
          <w:szCs w:val="20"/>
          <w:lang w:val="en-US"/>
        </w:rPr>
        <w:t>text-file</w:t>
      </w:r>
    </w:p>
    <w:p w:rsidR="00C30D33" w:rsidRPr="00C30D33" w:rsidRDefault="00C30D33" w:rsidP="00C30D33">
      <w:pPr>
        <w:autoSpaceDE w:val="0"/>
        <w:autoSpaceDN w:val="0"/>
        <w:adjustRightInd w:val="0"/>
        <w:rPr>
          <w:rFonts w:ascii="Courier" w:hAnsi="Courier"/>
          <w:lang w:val="en-US"/>
        </w:rPr>
      </w:pPr>
      <w:proofErr w:type="spellStart"/>
      <w:r w:rsidRPr="00C30D33">
        <w:rPr>
          <w:rFonts w:ascii="Courier" w:hAnsi="Courier" w:cs="Courier"/>
          <w:color w:val="000000"/>
          <w:sz w:val="20"/>
          <w:szCs w:val="20"/>
          <w:lang w:val="en-US"/>
        </w:rPr>
        <w:t>paramfile_nom</w:t>
      </w:r>
      <w:proofErr w:type="spellEnd"/>
      <w:r w:rsidRPr="00C30D33">
        <w:rPr>
          <w:rFonts w:ascii="Courier" w:hAnsi="Courier" w:cs="Courier"/>
          <w:color w:val="000000"/>
          <w:sz w:val="20"/>
          <w:szCs w:val="20"/>
          <w:lang w:val="en-US"/>
        </w:rPr>
        <w:t xml:space="preserve"> = </w:t>
      </w:r>
      <w:r w:rsidRPr="00C30D33">
        <w:rPr>
          <w:rFonts w:ascii="Courier" w:hAnsi="Courier" w:cs="Courier"/>
          <w:color w:val="A020F0"/>
          <w:sz w:val="20"/>
          <w:szCs w:val="20"/>
          <w:lang w:val="en-US"/>
        </w:rPr>
        <w:t>'parameters-</w:t>
      </w:r>
      <w:r>
        <w:rPr>
          <w:rFonts w:ascii="Courier" w:hAnsi="Courier" w:cs="Courier"/>
          <w:color w:val="A020F0"/>
          <w:sz w:val="20"/>
          <w:szCs w:val="20"/>
          <w:lang w:val="en-US"/>
        </w:rPr>
        <w:t>myprojectname</w:t>
      </w:r>
      <w:r w:rsidRPr="00C30D33">
        <w:rPr>
          <w:rFonts w:ascii="Courier" w:hAnsi="Courier" w:cs="Courier"/>
          <w:color w:val="A020F0"/>
          <w:sz w:val="20"/>
          <w:szCs w:val="20"/>
          <w:lang w:val="en-US"/>
        </w:rPr>
        <w:t>.txt</w:t>
      </w:r>
      <w:proofErr w:type="gramStart"/>
      <w:r w:rsidRPr="00C30D33">
        <w:rPr>
          <w:rFonts w:ascii="Courier" w:hAnsi="Courier" w:cs="Courier"/>
          <w:color w:val="A020F0"/>
          <w:sz w:val="20"/>
          <w:szCs w:val="20"/>
          <w:lang w:val="en-US"/>
        </w:rPr>
        <w:t>'</w:t>
      </w:r>
      <w:r w:rsidRPr="00C30D33">
        <w:rPr>
          <w:rFonts w:ascii="Courier" w:hAnsi="Courier" w:cs="Courier"/>
          <w:color w:val="000000"/>
          <w:sz w:val="20"/>
          <w:szCs w:val="20"/>
          <w:lang w:val="en-US"/>
        </w:rPr>
        <w:t xml:space="preserve">;  </w:t>
      </w:r>
      <w:r w:rsidRPr="00C30D33">
        <w:rPr>
          <w:rFonts w:ascii="Courier" w:hAnsi="Courier" w:cs="Courier"/>
          <w:color w:val="228B22"/>
          <w:sz w:val="20"/>
          <w:szCs w:val="20"/>
          <w:lang w:val="en-US"/>
        </w:rPr>
        <w:t>%</w:t>
      </w:r>
      <w:proofErr w:type="gramEnd"/>
      <w:r w:rsidRPr="00C30D33">
        <w:rPr>
          <w:rFonts w:ascii="Courier" w:hAnsi="Courier" w:cs="Courier"/>
          <w:color w:val="228B22"/>
          <w:sz w:val="20"/>
          <w:szCs w:val="20"/>
          <w:lang w:val="en-US"/>
        </w:rPr>
        <w:t xml:space="preserve"> The title of the parameters file. </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The path to the parameters path. This should be the only path that needs</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to be changed.</w:t>
      </w:r>
    </w:p>
    <w:p w:rsidR="00C30D33" w:rsidRPr="00C30D33" w:rsidRDefault="00C30D33" w:rsidP="00C30D33">
      <w:pPr>
        <w:autoSpaceDE w:val="0"/>
        <w:autoSpaceDN w:val="0"/>
        <w:adjustRightInd w:val="0"/>
        <w:rPr>
          <w:rFonts w:ascii="Courier" w:hAnsi="Courier"/>
          <w:lang w:val="en-US"/>
        </w:rPr>
      </w:pPr>
      <w:proofErr w:type="spellStart"/>
      <w:r w:rsidRPr="00C30D33">
        <w:rPr>
          <w:rFonts w:ascii="Courier" w:hAnsi="Courier" w:cs="Courier"/>
          <w:color w:val="000000"/>
          <w:sz w:val="20"/>
          <w:szCs w:val="20"/>
          <w:lang w:val="en-US"/>
        </w:rPr>
        <w:t>paramfile_path</w:t>
      </w:r>
      <w:proofErr w:type="spellEnd"/>
      <w:r w:rsidRPr="00C30D33">
        <w:rPr>
          <w:rFonts w:ascii="Courier" w:hAnsi="Courier" w:cs="Courier"/>
          <w:color w:val="000000"/>
          <w:sz w:val="20"/>
          <w:szCs w:val="20"/>
          <w:lang w:val="en-US"/>
        </w:rPr>
        <w:t xml:space="preserve"> = </w:t>
      </w:r>
      <w:proofErr w:type="spellStart"/>
      <w:r w:rsidR="008708EB">
        <w:rPr>
          <w:rFonts w:ascii="Courier" w:hAnsi="Courier" w:cs="Courier"/>
          <w:color w:val="000000"/>
          <w:sz w:val="20"/>
          <w:szCs w:val="20"/>
          <w:lang w:val="en-US"/>
        </w:rPr>
        <w:t>fullfile</w:t>
      </w:r>
      <w:proofErr w:type="spellEnd"/>
      <w:r w:rsidR="008708EB">
        <w:rPr>
          <w:rFonts w:ascii="Courier" w:hAnsi="Courier" w:cs="Courier"/>
          <w:color w:val="000000"/>
          <w:sz w:val="20"/>
          <w:szCs w:val="20"/>
          <w:lang w:val="en-US"/>
        </w:rPr>
        <w:t>(</w:t>
      </w:r>
      <w:proofErr w:type="spellStart"/>
      <w:r w:rsidR="008708EB">
        <w:rPr>
          <w:rFonts w:ascii="Courier" w:hAnsi="Courier" w:cs="Courier"/>
          <w:color w:val="000000"/>
          <w:sz w:val="20"/>
          <w:szCs w:val="20"/>
          <w:lang w:val="en-US"/>
        </w:rPr>
        <w:t>path_to_</w:t>
      </w:r>
      <w:proofErr w:type="gramStart"/>
      <w:r w:rsidR="008708EB">
        <w:rPr>
          <w:rFonts w:ascii="Courier" w:hAnsi="Courier" w:cs="Courier"/>
          <w:color w:val="000000"/>
          <w:sz w:val="20"/>
          <w:szCs w:val="20"/>
          <w:lang w:val="en-US"/>
        </w:rPr>
        <w:t>parameterfile,paramfile</w:t>
      </w:r>
      <w:proofErr w:type="gramEnd"/>
      <w:r w:rsidR="008708EB">
        <w:rPr>
          <w:rFonts w:ascii="Courier" w:hAnsi="Courier" w:cs="Courier"/>
          <w:color w:val="000000"/>
          <w:sz w:val="20"/>
          <w:szCs w:val="20"/>
          <w:lang w:val="en-US"/>
        </w:rPr>
        <w:t>_nom</w:t>
      </w:r>
      <w:proofErr w:type="spellEnd"/>
      <w:r w:rsidR="008708EB">
        <w:rPr>
          <w:rFonts w:ascii="Courier" w:hAnsi="Courier" w:cs="Courier"/>
          <w:color w:val="000000"/>
          <w:sz w:val="20"/>
          <w:szCs w:val="20"/>
          <w:lang w:val="en-US"/>
        </w:rPr>
        <w:t>)</w:t>
      </w:r>
      <w:r w:rsidRPr="00C30D33">
        <w:rPr>
          <w:rFonts w:ascii="Courier" w:hAnsi="Courier" w:cs="Courier"/>
          <w:color w:val="228B22"/>
          <w:sz w:val="20"/>
          <w:szCs w:val="20"/>
          <w:lang w:val="en-US"/>
        </w:rPr>
        <w:t xml:space="preserve">% Put the path to your parameters file here. </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xml:space="preserve"> </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000000"/>
          <w:sz w:val="20"/>
          <w:szCs w:val="20"/>
          <w:lang w:val="en-US"/>
        </w:rPr>
        <w:t xml:space="preserve">fid2 = </w:t>
      </w:r>
      <w:proofErr w:type="spellStart"/>
      <w:r w:rsidRPr="00C30D33">
        <w:rPr>
          <w:rFonts w:ascii="Courier" w:hAnsi="Courier" w:cs="Courier"/>
          <w:color w:val="000000"/>
          <w:sz w:val="20"/>
          <w:szCs w:val="20"/>
          <w:lang w:val="en-US"/>
        </w:rPr>
        <w:t>fopen</w:t>
      </w:r>
      <w:proofErr w:type="spellEnd"/>
      <w:r w:rsidRPr="00C30D33">
        <w:rPr>
          <w:rFonts w:ascii="Courier" w:hAnsi="Courier" w:cs="Courier"/>
          <w:color w:val="000000"/>
          <w:sz w:val="20"/>
          <w:szCs w:val="20"/>
          <w:lang w:val="en-US"/>
        </w:rPr>
        <w:t>(</w:t>
      </w:r>
      <w:proofErr w:type="spellStart"/>
      <w:r w:rsidRPr="00C30D33">
        <w:rPr>
          <w:rFonts w:ascii="Courier" w:hAnsi="Courier" w:cs="Courier"/>
          <w:color w:val="000000"/>
          <w:sz w:val="20"/>
          <w:szCs w:val="20"/>
          <w:lang w:val="en-US"/>
        </w:rPr>
        <w:t>paramfile_path</w:t>
      </w:r>
      <w:proofErr w:type="spellEnd"/>
      <w:proofErr w:type="gramStart"/>
      <w:r w:rsidRPr="00C30D33">
        <w:rPr>
          <w:rFonts w:ascii="Courier" w:hAnsi="Courier" w:cs="Courier"/>
          <w:color w:val="000000"/>
          <w:sz w:val="20"/>
          <w:szCs w:val="20"/>
          <w:lang w:val="en-US"/>
        </w:rPr>
        <w:t xml:space="preserve">);  </w:t>
      </w:r>
      <w:r w:rsidR="00082ADA">
        <w:rPr>
          <w:rFonts w:ascii="Courier" w:hAnsi="Courier" w:cs="Courier"/>
          <w:color w:val="000000"/>
          <w:sz w:val="20"/>
          <w:szCs w:val="20"/>
          <w:lang w:val="en-US"/>
        </w:rPr>
        <w:t xml:space="preserve"> </w:t>
      </w:r>
      <w:proofErr w:type="gramEnd"/>
      <w:r w:rsidR="00082ADA">
        <w:rPr>
          <w:rFonts w:ascii="Courier" w:hAnsi="Courier" w:cs="Courier"/>
          <w:color w:val="000000"/>
          <w:sz w:val="20"/>
          <w:szCs w:val="20"/>
          <w:lang w:val="en-US"/>
        </w:rPr>
        <w:t xml:space="preserve"> </w:t>
      </w:r>
      <w:r w:rsidRPr="00C30D33">
        <w:rPr>
          <w:rFonts w:ascii="Courier" w:hAnsi="Courier" w:cs="Courier"/>
          <w:color w:val="228B22"/>
          <w:sz w:val="20"/>
          <w:szCs w:val="20"/>
          <w:lang w:val="en-US"/>
        </w:rPr>
        <w:t>% Define a file identifier.</w:t>
      </w:r>
    </w:p>
    <w:p w:rsidR="00C30D33" w:rsidRPr="00C30D33" w:rsidRDefault="00C30D33" w:rsidP="00C30D33">
      <w:pPr>
        <w:autoSpaceDE w:val="0"/>
        <w:autoSpaceDN w:val="0"/>
        <w:adjustRightInd w:val="0"/>
        <w:rPr>
          <w:rFonts w:ascii="Courier" w:hAnsi="Courier"/>
          <w:lang w:val="en-US"/>
        </w:rPr>
      </w:pPr>
      <w:proofErr w:type="spellStart"/>
      <w:r w:rsidRPr="00C30D33">
        <w:rPr>
          <w:rFonts w:ascii="Courier" w:hAnsi="Courier" w:cs="Courier"/>
          <w:color w:val="000000"/>
          <w:sz w:val="20"/>
          <w:szCs w:val="20"/>
          <w:lang w:val="en-US"/>
        </w:rPr>
        <w:t>mydata</w:t>
      </w:r>
      <w:proofErr w:type="spellEnd"/>
      <w:r w:rsidRPr="00C30D33">
        <w:rPr>
          <w:rFonts w:ascii="Courier" w:hAnsi="Courier" w:cs="Courier"/>
          <w:color w:val="000000"/>
          <w:sz w:val="20"/>
          <w:szCs w:val="20"/>
          <w:lang w:val="en-US"/>
        </w:rPr>
        <w:t xml:space="preserve"> = </w:t>
      </w:r>
      <w:proofErr w:type="spellStart"/>
      <w:proofErr w:type="gramStart"/>
      <w:r w:rsidRPr="00C30D33">
        <w:rPr>
          <w:rFonts w:ascii="Courier" w:hAnsi="Courier" w:cs="Courier"/>
          <w:color w:val="000000"/>
          <w:sz w:val="20"/>
          <w:szCs w:val="20"/>
          <w:lang w:val="en-US"/>
        </w:rPr>
        <w:t>textscan</w:t>
      </w:r>
      <w:proofErr w:type="spellEnd"/>
      <w:r w:rsidRPr="00C30D33">
        <w:rPr>
          <w:rFonts w:ascii="Courier" w:hAnsi="Courier" w:cs="Courier"/>
          <w:color w:val="000000"/>
          <w:sz w:val="20"/>
          <w:szCs w:val="20"/>
          <w:lang w:val="en-US"/>
        </w:rPr>
        <w:t>(</w:t>
      </w:r>
      <w:proofErr w:type="gramEnd"/>
      <w:r w:rsidRPr="00C30D33">
        <w:rPr>
          <w:rFonts w:ascii="Courier" w:hAnsi="Courier" w:cs="Courier"/>
          <w:color w:val="000000"/>
          <w:sz w:val="20"/>
          <w:szCs w:val="20"/>
          <w:lang w:val="en-US"/>
        </w:rPr>
        <w:t>fid2,</w:t>
      </w:r>
      <w:r w:rsidRPr="00C30D33">
        <w:rPr>
          <w:rFonts w:ascii="Courier" w:hAnsi="Courier" w:cs="Courier"/>
          <w:color w:val="A020F0"/>
          <w:sz w:val="20"/>
          <w:szCs w:val="20"/>
          <w:lang w:val="en-US"/>
        </w:rPr>
        <w:t>'%s %s'</w:t>
      </w:r>
      <w:r w:rsidRPr="00C30D33">
        <w:rPr>
          <w:rFonts w:ascii="Courier" w:hAnsi="Courier" w:cs="Courier"/>
          <w:color w:val="000000"/>
          <w:sz w:val="20"/>
          <w:szCs w:val="20"/>
          <w:lang w:val="en-US"/>
        </w:rPr>
        <w:t xml:space="preserve">); </w:t>
      </w:r>
      <w:r w:rsidRPr="00C30D33">
        <w:rPr>
          <w:rFonts w:ascii="Courier" w:hAnsi="Courier" w:cs="Courier"/>
          <w:color w:val="228B22"/>
          <w:sz w:val="20"/>
          <w:szCs w:val="20"/>
          <w:lang w:val="en-US"/>
        </w:rPr>
        <w:t>% Scan text</w:t>
      </w:r>
      <w:r w:rsidR="0096471E">
        <w:rPr>
          <w:rFonts w:ascii="Courier" w:hAnsi="Courier" w:cs="Courier"/>
          <w:color w:val="228B22"/>
          <w:sz w:val="20"/>
          <w:szCs w:val="20"/>
          <w:lang w:val="en-US"/>
        </w:rPr>
        <w:t>-</w:t>
      </w:r>
      <w:r w:rsidRPr="00C30D33">
        <w:rPr>
          <w:rFonts w:ascii="Courier" w:hAnsi="Courier" w:cs="Courier"/>
          <w:color w:val="228B22"/>
          <w:sz w:val="20"/>
          <w:szCs w:val="20"/>
          <w:lang w:val="en-US"/>
        </w:rPr>
        <w:t>file...</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xml:space="preserve"> </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0000FF"/>
          <w:sz w:val="20"/>
          <w:szCs w:val="20"/>
          <w:lang w:val="en-US"/>
        </w:rPr>
        <w:t>for</w:t>
      </w:r>
      <w:r w:rsidRPr="00C30D33">
        <w:rPr>
          <w:rFonts w:ascii="Courier" w:hAnsi="Courier" w:cs="Courier"/>
          <w:color w:val="000000"/>
          <w:sz w:val="20"/>
          <w:szCs w:val="20"/>
          <w:lang w:val="en-US"/>
        </w:rPr>
        <w:t xml:space="preserve"> </w:t>
      </w:r>
      <w:proofErr w:type="spellStart"/>
      <w:r w:rsidRPr="00C30D33">
        <w:rPr>
          <w:rFonts w:ascii="Courier" w:hAnsi="Courier" w:cs="Courier"/>
          <w:color w:val="000000"/>
          <w:sz w:val="20"/>
          <w:szCs w:val="20"/>
          <w:lang w:val="en-US"/>
        </w:rPr>
        <w:t>i</w:t>
      </w:r>
      <w:proofErr w:type="spellEnd"/>
      <w:r w:rsidRPr="00C30D33">
        <w:rPr>
          <w:rFonts w:ascii="Courier" w:hAnsi="Courier" w:cs="Courier"/>
          <w:color w:val="000000"/>
          <w:sz w:val="20"/>
          <w:szCs w:val="20"/>
          <w:lang w:val="en-US"/>
        </w:rPr>
        <w:t xml:space="preserve"> = </w:t>
      </w:r>
      <w:proofErr w:type="gramStart"/>
      <w:r w:rsidRPr="00C30D33">
        <w:rPr>
          <w:rFonts w:ascii="Courier" w:hAnsi="Courier" w:cs="Courier"/>
          <w:color w:val="000000"/>
          <w:sz w:val="20"/>
          <w:szCs w:val="20"/>
          <w:lang w:val="en-US"/>
        </w:rPr>
        <w:t>1:length</w:t>
      </w:r>
      <w:proofErr w:type="gramEnd"/>
      <w:r w:rsidRPr="00C30D33">
        <w:rPr>
          <w:rFonts w:ascii="Courier" w:hAnsi="Courier" w:cs="Courier"/>
          <w:color w:val="000000"/>
          <w:sz w:val="20"/>
          <w:szCs w:val="20"/>
          <w:lang w:val="en-US"/>
        </w:rPr>
        <w:t>(</w:t>
      </w:r>
      <w:proofErr w:type="spellStart"/>
      <w:r w:rsidRPr="00C30D33">
        <w:rPr>
          <w:rFonts w:ascii="Courier" w:hAnsi="Courier" w:cs="Courier"/>
          <w:color w:val="000000"/>
          <w:sz w:val="20"/>
          <w:szCs w:val="20"/>
          <w:lang w:val="en-US"/>
        </w:rPr>
        <w:t>mydata</w:t>
      </w:r>
      <w:proofErr w:type="spellEnd"/>
      <w:r w:rsidRPr="00C30D33">
        <w:rPr>
          <w:rFonts w:ascii="Courier" w:hAnsi="Courier" w:cs="Courier"/>
          <w:color w:val="000000"/>
          <w:sz w:val="20"/>
          <w:szCs w:val="20"/>
          <w:lang w:val="en-US"/>
        </w:rPr>
        <w:t xml:space="preserve">{1,1})                     </w:t>
      </w:r>
      <w:r w:rsidRPr="00C30D33">
        <w:rPr>
          <w:rFonts w:ascii="Courier" w:hAnsi="Courier" w:cs="Courier"/>
          <w:color w:val="228B22"/>
          <w:sz w:val="20"/>
          <w:szCs w:val="20"/>
          <w:lang w:val="en-US"/>
        </w:rPr>
        <w:t>% generate a parameters structure from the parameters text file</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000000"/>
          <w:sz w:val="20"/>
          <w:szCs w:val="20"/>
          <w:lang w:val="en-US"/>
        </w:rPr>
        <w:t xml:space="preserve">    </w:t>
      </w:r>
      <w:proofErr w:type="spellStart"/>
      <w:proofErr w:type="gramStart"/>
      <w:r w:rsidRPr="00C30D33">
        <w:rPr>
          <w:rFonts w:ascii="Courier" w:hAnsi="Courier" w:cs="Courier"/>
          <w:color w:val="000000"/>
          <w:sz w:val="20"/>
          <w:szCs w:val="20"/>
          <w:lang w:val="en-US"/>
        </w:rPr>
        <w:t>Params</w:t>
      </w:r>
      <w:proofErr w:type="spellEnd"/>
      <w:r w:rsidRPr="00C30D33">
        <w:rPr>
          <w:rFonts w:ascii="Courier" w:hAnsi="Courier" w:cs="Courier"/>
          <w:color w:val="000000"/>
          <w:sz w:val="20"/>
          <w:szCs w:val="20"/>
          <w:lang w:val="en-US"/>
        </w:rPr>
        <w:t>.(</w:t>
      </w:r>
      <w:proofErr w:type="spellStart"/>
      <w:proofErr w:type="gramEnd"/>
      <w:r w:rsidRPr="00C30D33">
        <w:rPr>
          <w:rFonts w:ascii="Courier" w:hAnsi="Courier" w:cs="Courier"/>
          <w:color w:val="000000"/>
          <w:sz w:val="20"/>
          <w:szCs w:val="20"/>
          <w:lang w:val="en-US"/>
        </w:rPr>
        <w:t>genvarname</w:t>
      </w:r>
      <w:proofErr w:type="spellEnd"/>
      <w:r w:rsidRPr="00C30D33">
        <w:rPr>
          <w:rFonts w:ascii="Courier" w:hAnsi="Courier" w:cs="Courier"/>
          <w:color w:val="000000"/>
          <w:sz w:val="20"/>
          <w:szCs w:val="20"/>
          <w:lang w:val="en-US"/>
        </w:rPr>
        <w:t>(</w:t>
      </w:r>
      <w:proofErr w:type="spellStart"/>
      <w:r w:rsidRPr="00C30D33">
        <w:rPr>
          <w:rFonts w:ascii="Courier" w:hAnsi="Courier" w:cs="Courier"/>
          <w:color w:val="000000"/>
          <w:sz w:val="20"/>
          <w:szCs w:val="20"/>
          <w:lang w:val="en-US"/>
        </w:rPr>
        <w:t>mydata</w:t>
      </w:r>
      <w:proofErr w:type="spellEnd"/>
      <w:r w:rsidRPr="00C30D33">
        <w:rPr>
          <w:rFonts w:ascii="Courier" w:hAnsi="Courier" w:cs="Courier"/>
          <w:color w:val="000000"/>
          <w:sz w:val="20"/>
          <w:szCs w:val="20"/>
          <w:lang w:val="en-US"/>
        </w:rPr>
        <w:t>{1,1}{</w:t>
      </w:r>
      <w:proofErr w:type="spellStart"/>
      <w:r w:rsidRPr="00C30D33">
        <w:rPr>
          <w:rFonts w:ascii="Courier" w:hAnsi="Courier" w:cs="Courier"/>
          <w:color w:val="000000"/>
          <w:sz w:val="20"/>
          <w:szCs w:val="20"/>
          <w:lang w:val="en-US"/>
        </w:rPr>
        <w:t>i</w:t>
      </w:r>
      <w:proofErr w:type="spellEnd"/>
      <w:r w:rsidRPr="00C30D33">
        <w:rPr>
          <w:rFonts w:ascii="Courier" w:hAnsi="Courier" w:cs="Courier"/>
          <w:color w:val="000000"/>
          <w:sz w:val="20"/>
          <w:szCs w:val="20"/>
          <w:lang w:val="en-US"/>
        </w:rPr>
        <w:t xml:space="preserve">})) = </w:t>
      </w:r>
      <w:proofErr w:type="spellStart"/>
      <w:r w:rsidRPr="00C30D33">
        <w:rPr>
          <w:rFonts w:ascii="Courier" w:hAnsi="Courier" w:cs="Courier"/>
          <w:color w:val="000000"/>
          <w:sz w:val="20"/>
          <w:szCs w:val="20"/>
          <w:lang w:val="en-US"/>
        </w:rPr>
        <w:t>mydata</w:t>
      </w:r>
      <w:proofErr w:type="spellEnd"/>
      <w:r w:rsidRPr="00C30D33">
        <w:rPr>
          <w:rFonts w:ascii="Courier" w:hAnsi="Courier" w:cs="Courier"/>
          <w:color w:val="000000"/>
          <w:sz w:val="20"/>
          <w:szCs w:val="20"/>
          <w:lang w:val="en-US"/>
        </w:rPr>
        <w:t>{1,2}(</w:t>
      </w:r>
      <w:proofErr w:type="spellStart"/>
      <w:r w:rsidRPr="00C30D33">
        <w:rPr>
          <w:rFonts w:ascii="Courier" w:hAnsi="Courier" w:cs="Courier"/>
          <w:color w:val="000000"/>
          <w:sz w:val="20"/>
          <w:szCs w:val="20"/>
          <w:lang w:val="en-US"/>
        </w:rPr>
        <w:t>i</w:t>
      </w:r>
      <w:proofErr w:type="spellEnd"/>
      <w:r w:rsidRPr="00C30D33">
        <w:rPr>
          <w:rFonts w:ascii="Courier" w:hAnsi="Courier" w:cs="Courier"/>
          <w:color w:val="000000"/>
          <w:sz w:val="20"/>
          <w:szCs w:val="20"/>
          <w:lang w:val="en-US"/>
        </w:rPr>
        <w:t>);</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0000FF"/>
          <w:sz w:val="20"/>
          <w:szCs w:val="20"/>
          <w:lang w:val="en-US"/>
        </w:rPr>
        <w:t>end</w:t>
      </w:r>
    </w:p>
    <w:p w:rsidR="00C30D33" w:rsidRPr="00C30D33" w:rsidRDefault="00C30D33" w:rsidP="00C30D33">
      <w:pPr>
        <w:autoSpaceDE w:val="0"/>
        <w:autoSpaceDN w:val="0"/>
        <w:adjustRightInd w:val="0"/>
        <w:rPr>
          <w:rFonts w:ascii="Courier" w:hAnsi="Courier"/>
          <w:lang w:val="en-US"/>
        </w:rPr>
      </w:pPr>
      <w:proofErr w:type="spellStart"/>
      <w:r w:rsidRPr="00C30D33">
        <w:rPr>
          <w:rFonts w:ascii="Courier" w:hAnsi="Courier" w:cs="Courier"/>
          <w:color w:val="000000"/>
          <w:sz w:val="20"/>
          <w:szCs w:val="20"/>
          <w:lang w:val="en-US"/>
        </w:rPr>
        <w:t>currsuj</w:t>
      </w:r>
      <w:proofErr w:type="spellEnd"/>
      <w:r w:rsidRPr="00C30D33">
        <w:rPr>
          <w:rFonts w:ascii="Courier" w:hAnsi="Courier" w:cs="Courier"/>
          <w:color w:val="000000"/>
          <w:sz w:val="20"/>
          <w:szCs w:val="20"/>
          <w:lang w:val="en-US"/>
        </w:rPr>
        <w:t xml:space="preserve"> = </w:t>
      </w:r>
      <w:r w:rsidRPr="00C30D33">
        <w:rPr>
          <w:rFonts w:ascii="Courier" w:hAnsi="Courier" w:cs="Courier"/>
          <w:color w:val="A020F0"/>
          <w:sz w:val="20"/>
          <w:szCs w:val="20"/>
          <w:lang w:val="en-US"/>
        </w:rPr>
        <w:t>'</w:t>
      </w:r>
      <w:r w:rsidR="00951B37">
        <w:rPr>
          <w:rFonts w:ascii="Courier" w:hAnsi="Courier" w:cs="Courier"/>
          <w:color w:val="A020F0"/>
          <w:sz w:val="20"/>
          <w:szCs w:val="20"/>
          <w:lang w:val="en-US"/>
        </w:rPr>
        <w:t>XXX</w:t>
      </w:r>
      <w:proofErr w:type="gramStart"/>
      <w:r w:rsidRPr="00C30D33">
        <w:rPr>
          <w:rFonts w:ascii="Courier" w:hAnsi="Courier" w:cs="Courier"/>
          <w:color w:val="A020F0"/>
          <w:sz w:val="20"/>
          <w:szCs w:val="20"/>
          <w:lang w:val="en-US"/>
        </w:rPr>
        <w:t>'</w:t>
      </w:r>
      <w:r w:rsidRPr="00C30D33">
        <w:rPr>
          <w:rFonts w:ascii="Courier" w:hAnsi="Courier" w:cs="Courier"/>
          <w:color w:val="000000"/>
          <w:sz w:val="20"/>
          <w:szCs w:val="20"/>
          <w:lang w:val="en-US"/>
        </w:rPr>
        <w:t>;</w:t>
      </w:r>
      <w:r w:rsidR="00122139">
        <w:rPr>
          <w:rFonts w:ascii="Courier" w:hAnsi="Courier" w:cs="Courier"/>
          <w:color w:val="000000"/>
          <w:sz w:val="20"/>
          <w:szCs w:val="20"/>
          <w:lang w:val="en-US"/>
        </w:rPr>
        <w:t xml:space="preserve">   </w:t>
      </w:r>
      <w:proofErr w:type="gramEnd"/>
      <w:r w:rsidR="00122139" w:rsidRPr="00C30D33">
        <w:rPr>
          <w:rFonts w:ascii="Courier" w:hAnsi="Courier" w:cs="Courier"/>
          <w:color w:val="228B22"/>
          <w:sz w:val="20"/>
          <w:szCs w:val="20"/>
          <w:lang w:val="en-US"/>
        </w:rPr>
        <w:t xml:space="preserve">% </w:t>
      </w:r>
      <w:r w:rsidR="00AC5545">
        <w:rPr>
          <w:rFonts w:ascii="Courier" w:hAnsi="Courier" w:cs="Courier"/>
          <w:color w:val="228B22"/>
          <w:sz w:val="20"/>
          <w:szCs w:val="20"/>
          <w:lang w:val="en-US"/>
        </w:rPr>
        <w:t>This should correspond to the name of the folder in which the current subject’s processed files are saved.</w:t>
      </w:r>
    </w:p>
    <w:p w:rsidR="00C30D33" w:rsidRPr="00C30D33" w:rsidRDefault="00C30D33" w:rsidP="00C30D33">
      <w:pPr>
        <w:autoSpaceDE w:val="0"/>
        <w:autoSpaceDN w:val="0"/>
        <w:adjustRightInd w:val="0"/>
        <w:rPr>
          <w:rFonts w:ascii="Courier" w:hAnsi="Courier"/>
          <w:lang w:val="en-US"/>
        </w:rPr>
      </w:pPr>
      <w:r w:rsidRPr="00C30D33">
        <w:rPr>
          <w:rFonts w:ascii="Courier" w:hAnsi="Courier" w:cs="Courier"/>
          <w:color w:val="000000"/>
          <w:sz w:val="20"/>
          <w:szCs w:val="20"/>
          <w:lang w:val="en-US"/>
        </w:rPr>
        <w:t xml:space="preserve"> </w:t>
      </w:r>
    </w:p>
    <w:p w:rsidR="00C30D33" w:rsidRPr="00C30D33" w:rsidRDefault="006D0FF8" w:rsidP="00C30D33">
      <w:pPr>
        <w:autoSpaceDE w:val="0"/>
        <w:autoSpaceDN w:val="0"/>
        <w:adjustRightInd w:val="0"/>
        <w:rPr>
          <w:rFonts w:ascii="Courier" w:hAnsi="Courier"/>
          <w:lang w:val="en-US"/>
        </w:rPr>
      </w:pPr>
      <w:r w:rsidRPr="00C30D33">
        <w:rPr>
          <w:rFonts w:ascii="Courier" w:hAnsi="Courier" w:cs="Courier"/>
          <w:color w:val="228B22"/>
          <w:sz w:val="20"/>
          <w:szCs w:val="20"/>
          <w:lang w:val="en-US"/>
        </w:rPr>
        <w:t xml:space="preserve">% </w:t>
      </w:r>
      <w:r>
        <w:rPr>
          <w:rFonts w:ascii="Courier" w:hAnsi="Courier" w:cs="Courier"/>
          <w:color w:val="228B22"/>
          <w:sz w:val="20"/>
          <w:szCs w:val="20"/>
          <w:lang w:val="en-US"/>
        </w:rPr>
        <w:t xml:space="preserve">Define options </w:t>
      </w:r>
    </w:p>
    <w:p w:rsidR="00C30D33" w:rsidRPr="00C30D33" w:rsidRDefault="00C30D33" w:rsidP="00C30D33">
      <w:pPr>
        <w:autoSpaceDE w:val="0"/>
        <w:autoSpaceDN w:val="0"/>
        <w:adjustRightInd w:val="0"/>
        <w:rPr>
          <w:rFonts w:ascii="Courier" w:hAnsi="Courier"/>
          <w:lang w:val="en-US"/>
        </w:rPr>
      </w:pPr>
      <w:proofErr w:type="spellStart"/>
      <w:r w:rsidRPr="00C30D33">
        <w:rPr>
          <w:rFonts w:ascii="Courier" w:hAnsi="Courier" w:cs="Courier"/>
          <w:color w:val="000000"/>
          <w:sz w:val="20"/>
          <w:szCs w:val="20"/>
          <w:lang w:val="en-US"/>
        </w:rPr>
        <w:t>dopca</w:t>
      </w:r>
      <w:proofErr w:type="spellEnd"/>
      <w:r w:rsidRPr="00C30D33">
        <w:rPr>
          <w:rFonts w:ascii="Courier" w:hAnsi="Courier" w:cs="Courier"/>
          <w:color w:val="000000"/>
          <w:sz w:val="20"/>
          <w:szCs w:val="20"/>
          <w:lang w:val="en-US"/>
        </w:rPr>
        <w:t xml:space="preserve"> = 1; </w:t>
      </w:r>
      <w:r w:rsidRPr="00C30D33">
        <w:rPr>
          <w:rFonts w:ascii="Courier" w:hAnsi="Courier" w:cs="Courier"/>
          <w:color w:val="228B22"/>
          <w:sz w:val="20"/>
          <w:szCs w:val="20"/>
          <w:lang w:val="en-US"/>
        </w:rPr>
        <w:t>% or 0 if not doing PCA before ICA.</w:t>
      </w:r>
    </w:p>
    <w:p w:rsidR="00C30D33" w:rsidRPr="00C30D33" w:rsidRDefault="00C30D33" w:rsidP="00C30D33">
      <w:pPr>
        <w:autoSpaceDE w:val="0"/>
        <w:autoSpaceDN w:val="0"/>
        <w:adjustRightInd w:val="0"/>
        <w:rPr>
          <w:rFonts w:ascii="Courier" w:hAnsi="Courier"/>
          <w:lang w:val="en-US"/>
        </w:rPr>
      </w:pPr>
      <w:proofErr w:type="spellStart"/>
      <w:r w:rsidRPr="00C30D33">
        <w:rPr>
          <w:rFonts w:ascii="Courier" w:hAnsi="Courier" w:cs="Courier"/>
          <w:color w:val="000000"/>
          <w:sz w:val="20"/>
          <w:szCs w:val="20"/>
          <w:lang w:val="en-US"/>
        </w:rPr>
        <w:t>doICA</w:t>
      </w:r>
      <w:proofErr w:type="spellEnd"/>
      <w:r w:rsidRPr="00C30D33">
        <w:rPr>
          <w:rFonts w:ascii="Courier" w:hAnsi="Courier" w:cs="Courier"/>
          <w:color w:val="000000"/>
          <w:sz w:val="20"/>
          <w:szCs w:val="20"/>
          <w:lang w:val="en-US"/>
        </w:rPr>
        <w:t xml:space="preserve"> = 1; </w:t>
      </w:r>
      <w:r w:rsidRPr="00C30D33">
        <w:rPr>
          <w:rFonts w:ascii="Courier" w:hAnsi="Courier" w:cs="Courier"/>
          <w:color w:val="228B22"/>
          <w:sz w:val="20"/>
          <w:szCs w:val="20"/>
          <w:lang w:val="en-US"/>
        </w:rPr>
        <w:t>% or 0 if not doing ICA calculation (and only rejection of components).</w:t>
      </w:r>
    </w:p>
    <w:p w:rsidR="00C30D33" w:rsidRPr="00C30D33" w:rsidRDefault="00C30D33" w:rsidP="00C30D33">
      <w:pPr>
        <w:autoSpaceDE w:val="0"/>
        <w:autoSpaceDN w:val="0"/>
        <w:adjustRightInd w:val="0"/>
        <w:rPr>
          <w:rFonts w:ascii="Courier" w:hAnsi="Courier"/>
          <w:lang w:val="en-US"/>
        </w:rPr>
      </w:pPr>
      <w:proofErr w:type="spellStart"/>
      <w:r w:rsidRPr="00C30D33">
        <w:rPr>
          <w:rFonts w:ascii="Courier" w:hAnsi="Courier" w:cs="Courier"/>
          <w:color w:val="000000"/>
          <w:sz w:val="20"/>
          <w:szCs w:val="20"/>
          <w:lang w:val="en-US"/>
        </w:rPr>
        <w:t>doRej</w:t>
      </w:r>
      <w:proofErr w:type="spellEnd"/>
      <w:r w:rsidRPr="00C30D33">
        <w:rPr>
          <w:rFonts w:ascii="Courier" w:hAnsi="Courier" w:cs="Courier"/>
          <w:color w:val="000000"/>
          <w:sz w:val="20"/>
          <w:szCs w:val="20"/>
          <w:lang w:val="en-US"/>
        </w:rPr>
        <w:t xml:space="preserve"> = 0; </w:t>
      </w:r>
      <w:r w:rsidRPr="00C30D33">
        <w:rPr>
          <w:rFonts w:ascii="Courier" w:hAnsi="Courier" w:cs="Courier"/>
          <w:color w:val="228B22"/>
          <w:sz w:val="20"/>
          <w:szCs w:val="20"/>
          <w:lang w:val="en-US"/>
        </w:rPr>
        <w:t>% or 1 if only rejecting components and carrying out back-projection of retained components</w:t>
      </w:r>
    </w:p>
    <w:p w:rsidR="00C30D33" w:rsidRPr="00C30D33" w:rsidRDefault="00C30D33" w:rsidP="00C30D33">
      <w:pPr>
        <w:autoSpaceDE w:val="0"/>
        <w:autoSpaceDN w:val="0"/>
        <w:adjustRightInd w:val="0"/>
        <w:rPr>
          <w:rFonts w:ascii="Courier" w:hAnsi="Courier"/>
          <w:lang w:val="en-US"/>
        </w:rPr>
      </w:pPr>
      <w:proofErr w:type="spellStart"/>
      <w:r w:rsidRPr="00C30D33">
        <w:rPr>
          <w:rFonts w:ascii="Courier" w:hAnsi="Courier" w:cs="Courier"/>
          <w:color w:val="000000"/>
          <w:sz w:val="20"/>
          <w:szCs w:val="20"/>
          <w:lang w:val="en-US"/>
        </w:rPr>
        <w:lastRenderedPageBreak/>
        <w:t>doVis</w:t>
      </w:r>
      <w:proofErr w:type="spellEnd"/>
      <w:r w:rsidRPr="00C30D33">
        <w:rPr>
          <w:rFonts w:ascii="Courier" w:hAnsi="Courier" w:cs="Courier"/>
          <w:color w:val="000000"/>
          <w:sz w:val="20"/>
          <w:szCs w:val="20"/>
          <w:lang w:val="en-US"/>
        </w:rPr>
        <w:t xml:space="preserve"> = 0; </w:t>
      </w:r>
      <w:r w:rsidRPr="00C30D33">
        <w:rPr>
          <w:rFonts w:ascii="Courier" w:hAnsi="Courier" w:cs="Courier"/>
          <w:color w:val="228B22"/>
          <w:sz w:val="20"/>
          <w:szCs w:val="20"/>
          <w:lang w:val="en-US"/>
        </w:rPr>
        <w:t xml:space="preserve">% or 0 if you do not want to </w:t>
      </w:r>
      <w:proofErr w:type="spellStart"/>
      <w:r w:rsidRPr="00C30D33">
        <w:rPr>
          <w:rFonts w:ascii="Courier" w:hAnsi="Courier" w:cs="Courier"/>
          <w:color w:val="228B22"/>
          <w:sz w:val="20"/>
          <w:szCs w:val="20"/>
          <w:lang w:val="en-US"/>
        </w:rPr>
        <w:t>visualise</w:t>
      </w:r>
      <w:proofErr w:type="spellEnd"/>
      <w:r w:rsidRPr="00C30D33">
        <w:rPr>
          <w:rFonts w:ascii="Courier" w:hAnsi="Courier" w:cs="Courier"/>
          <w:color w:val="228B22"/>
          <w:sz w:val="20"/>
          <w:szCs w:val="20"/>
          <w:lang w:val="en-US"/>
        </w:rPr>
        <w:t xml:space="preserve"> and data before and after IC rejection. </w:t>
      </w:r>
    </w:p>
    <w:p w:rsidR="00C30D33" w:rsidRDefault="00C30D33" w:rsidP="00C30D33">
      <w:pPr>
        <w:autoSpaceDE w:val="0"/>
        <w:autoSpaceDN w:val="0"/>
        <w:adjustRightInd w:val="0"/>
        <w:rPr>
          <w:rFonts w:ascii="Courier" w:hAnsi="Courier" w:cs="Courier"/>
          <w:color w:val="228B22"/>
          <w:sz w:val="20"/>
          <w:szCs w:val="20"/>
          <w:lang w:val="en-US"/>
        </w:rPr>
      </w:pPr>
      <w:r w:rsidRPr="00C30D33">
        <w:rPr>
          <w:rFonts w:ascii="Courier" w:hAnsi="Courier" w:cs="Courier"/>
          <w:color w:val="228B22"/>
          <w:sz w:val="20"/>
          <w:szCs w:val="20"/>
          <w:lang w:val="en-US"/>
        </w:rPr>
        <w:t xml:space="preserve"> </w:t>
      </w:r>
    </w:p>
    <w:p w:rsidR="009626ED" w:rsidRPr="00C30D33" w:rsidRDefault="009626ED" w:rsidP="00C30D33">
      <w:pPr>
        <w:autoSpaceDE w:val="0"/>
        <w:autoSpaceDN w:val="0"/>
        <w:adjustRightInd w:val="0"/>
        <w:rPr>
          <w:rFonts w:ascii="Courier" w:hAnsi="Courier"/>
          <w:lang w:val="en-US"/>
        </w:rPr>
      </w:pPr>
      <w:r>
        <w:rPr>
          <w:rFonts w:ascii="Courier" w:hAnsi="Courier" w:cs="Courier"/>
          <w:color w:val="228B22"/>
          <w:sz w:val="20"/>
          <w:szCs w:val="20"/>
          <w:lang w:val="en-US"/>
        </w:rPr>
        <w:t>% Call of function to calculate ICA</w:t>
      </w:r>
    </w:p>
    <w:p w:rsidR="00C30D33" w:rsidRPr="009626ED" w:rsidRDefault="00C30D33" w:rsidP="00C30D33">
      <w:pPr>
        <w:autoSpaceDE w:val="0"/>
        <w:autoSpaceDN w:val="0"/>
        <w:adjustRightInd w:val="0"/>
        <w:rPr>
          <w:rFonts w:ascii="Courier" w:hAnsi="Courier"/>
          <w:lang w:val="en-US"/>
        </w:rPr>
      </w:pPr>
      <w:proofErr w:type="spellStart"/>
      <w:r w:rsidRPr="009626ED">
        <w:rPr>
          <w:rFonts w:ascii="Courier" w:hAnsi="Courier" w:cs="Courier"/>
          <w:color w:val="000000"/>
          <w:sz w:val="20"/>
          <w:szCs w:val="20"/>
          <w:lang w:val="en-US"/>
        </w:rPr>
        <w:t>CREx_ICA_</w:t>
      </w:r>
      <w:proofErr w:type="gramStart"/>
      <w:r w:rsidRPr="009626ED">
        <w:rPr>
          <w:rFonts w:ascii="Courier" w:hAnsi="Courier" w:cs="Courier"/>
          <w:color w:val="000000"/>
          <w:sz w:val="20"/>
          <w:szCs w:val="20"/>
          <w:lang w:val="en-US"/>
        </w:rPr>
        <w:t>calc</w:t>
      </w:r>
      <w:proofErr w:type="spellEnd"/>
      <w:r w:rsidRPr="009626ED">
        <w:rPr>
          <w:rFonts w:ascii="Courier" w:hAnsi="Courier" w:cs="Courier"/>
          <w:color w:val="000000"/>
          <w:sz w:val="20"/>
          <w:szCs w:val="20"/>
          <w:lang w:val="en-US"/>
        </w:rPr>
        <w:t>(</w:t>
      </w:r>
      <w:proofErr w:type="spellStart"/>
      <w:proofErr w:type="gramEnd"/>
      <w:r w:rsidRPr="009626ED">
        <w:rPr>
          <w:rFonts w:ascii="Courier" w:hAnsi="Courier" w:cs="Courier"/>
          <w:color w:val="000000"/>
          <w:sz w:val="20"/>
          <w:szCs w:val="20"/>
          <w:lang w:val="en-US"/>
        </w:rPr>
        <w:t>dopca</w:t>
      </w:r>
      <w:proofErr w:type="spellEnd"/>
      <w:r w:rsidRPr="009626ED">
        <w:rPr>
          <w:rFonts w:ascii="Courier" w:hAnsi="Courier" w:cs="Courier"/>
          <w:color w:val="000000"/>
          <w:sz w:val="20"/>
          <w:szCs w:val="20"/>
          <w:lang w:val="en-US"/>
        </w:rPr>
        <w:t xml:space="preserve">, </w:t>
      </w:r>
      <w:proofErr w:type="spellStart"/>
      <w:r w:rsidRPr="009626ED">
        <w:rPr>
          <w:rFonts w:ascii="Courier" w:hAnsi="Courier" w:cs="Courier"/>
          <w:color w:val="000000"/>
          <w:sz w:val="20"/>
          <w:szCs w:val="20"/>
          <w:lang w:val="en-US"/>
        </w:rPr>
        <w:t>doICA</w:t>
      </w:r>
      <w:proofErr w:type="spellEnd"/>
      <w:r w:rsidRPr="009626ED">
        <w:rPr>
          <w:rFonts w:ascii="Courier" w:hAnsi="Courier" w:cs="Courier"/>
          <w:color w:val="000000"/>
          <w:sz w:val="20"/>
          <w:szCs w:val="20"/>
          <w:lang w:val="en-US"/>
        </w:rPr>
        <w:t xml:space="preserve">, </w:t>
      </w:r>
      <w:proofErr w:type="spellStart"/>
      <w:r w:rsidRPr="009626ED">
        <w:rPr>
          <w:rFonts w:ascii="Courier" w:hAnsi="Courier" w:cs="Courier"/>
          <w:color w:val="000000"/>
          <w:sz w:val="20"/>
          <w:szCs w:val="20"/>
          <w:lang w:val="en-US"/>
        </w:rPr>
        <w:t>doRej,doVis</w:t>
      </w:r>
      <w:proofErr w:type="spellEnd"/>
      <w:r w:rsidRPr="009626ED">
        <w:rPr>
          <w:rFonts w:ascii="Courier" w:hAnsi="Courier" w:cs="Courier"/>
          <w:color w:val="000000"/>
          <w:sz w:val="20"/>
          <w:szCs w:val="20"/>
          <w:lang w:val="en-US"/>
        </w:rPr>
        <w:t xml:space="preserve">, </w:t>
      </w:r>
      <w:proofErr w:type="spellStart"/>
      <w:r w:rsidRPr="009626ED">
        <w:rPr>
          <w:rFonts w:ascii="Courier" w:hAnsi="Courier" w:cs="Courier"/>
          <w:color w:val="000000"/>
          <w:sz w:val="20"/>
          <w:szCs w:val="20"/>
          <w:lang w:val="en-US"/>
        </w:rPr>
        <w:t>Params</w:t>
      </w:r>
      <w:proofErr w:type="spellEnd"/>
      <w:r w:rsidRPr="009626ED">
        <w:rPr>
          <w:rFonts w:ascii="Courier" w:hAnsi="Courier" w:cs="Courier"/>
          <w:color w:val="000000"/>
          <w:sz w:val="20"/>
          <w:szCs w:val="20"/>
          <w:lang w:val="en-US"/>
        </w:rPr>
        <w:t xml:space="preserve">, </w:t>
      </w:r>
      <w:proofErr w:type="spellStart"/>
      <w:r w:rsidRPr="009626ED">
        <w:rPr>
          <w:rFonts w:ascii="Courier" w:hAnsi="Courier" w:cs="Courier"/>
          <w:color w:val="000000"/>
          <w:sz w:val="20"/>
          <w:szCs w:val="20"/>
          <w:lang w:val="en-US"/>
        </w:rPr>
        <w:t>currsuj</w:t>
      </w:r>
      <w:proofErr w:type="spellEnd"/>
      <w:r w:rsidRPr="009626ED">
        <w:rPr>
          <w:rFonts w:ascii="Courier" w:hAnsi="Courier" w:cs="Courier"/>
          <w:color w:val="000000"/>
          <w:sz w:val="20"/>
          <w:szCs w:val="20"/>
          <w:lang w:val="en-US"/>
        </w:rPr>
        <w:t>);</w:t>
      </w:r>
    </w:p>
    <w:p w:rsidR="005321A0" w:rsidRDefault="005321A0" w:rsidP="005321A0">
      <w:pPr>
        <w:rPr>
          <w:lang w:val="en-US"/>
        </w:rPr>
      </w:pPr>
    </w:p>
    <w:p w:rsidR="009A5B16" w:rsidRDefault="009A5B16" w:rsidP="005321A0">
      <w:pPr>
        <w:rPr>
          <w:lang w:val="en-US"/>
        </w:rPr>
      </w:pPr>
    </w:p>
    <w:p w:rsidR="009A5B16" w:rsidRDefault="009A5B16" w:rsidP="009A5B16">
      <w:pPr>
        <w:pStyle w:val="Titre3"/>
        <w:rPr>
          <w:lang w:val="en-US"/>
        </w:rPr>
      </w:pPr>
      <w:r>
        <w:rPr>
          <w:lang w:val="en-US"/>
        </w:rPr>
        <w:t>Paths:</w:t>
      </w:r>
    </w:p>
    <w:p w:rsidR="009A5B16" w:rsidRDefault="00837DF9" w:rsidP="009A5B16">
      <w:pPr>
        <w:rPr>
          <w:lang w:val="en-US"/>
        </w:rPr>
      </w:pPr>
      <w:r>
        <w:rPr>
          <w:lang w:val="en-US"/>
        </w:rPr>
        <w:t xml:space="preserve">The script is in current version assumes that the paths to the subject-level pre-processed data and the channel location file are stored in a </w:t>
      </w:r>
      <w:r w:rsidR="00C4529E">
        <w:rPr>
          <w:lang w:val="en-US"/>
        </w:rPr>
        <w:t xml:space="preserve">text-file, called the “parameters-projname.txt”. </w:t>
      </w:r>
      <w:r w:rsidR="0028216B">
        <w:rPr>
          <w:lang w:val="en-US"/>
        </w:rPr>
        <w:t xml:space="preserve">A template parameters text-file is provided. </w:t>
      </w:r>
      <w:r w:rsidR="00D57FE3">
        <w:rPr>
          <w:lang w:val="en-US"/>
        </w:rPr>
        <w:t>The data in this text-file is loaded into a structure variable called “</w:t>
      </w:r>
      <w:proofErr w:type="spellStart"/>
      <w:r w:rsidR="00D57FE3" w:rsidRPr="00E439E6">
        <w:rPr>
          <w:b/>
          <w:lang w:val="en-US"/>
        </w:rPr>
        <w:t>Params</w:t>
      </w:r>
      <w:proofErr w:type="spellEnd"/>
      <w:r w:rsidR="00D57FE3">
        <w:rPr>
          <w:lang w:val="en-US"/>
        </w:rPr>
        <w:t xml:space="preserve">”. This structure is passed to the </w:t>
      </w:r>
      <w:proofErr w:type="spellStart"/>
      <w:r w:rsidR="00D57FE3">
        <w:rPr>
          <w:lang w:val="en-US"/>
        </w:rPr>
        <w:t>CREx_ICA_</w:t>
      </w:r>
      <w:proofErr w:type="gramStart"/>
      <w:r w:rsidR="00D57FE3">
        <w:rPr>
          <w:lang w:val="en-US"/>
        </w:rPr>
        <w:t>calc</w:t>
      </w:r>
      <w:proofErr w:type="spellEnd"/>
      <w:r w:rsidR="00D57FE3">
        <w:rPr>
          <w:lang w:val="en-US"/>
        </w:rPr>
        <w:t>(</w:t>
      </w:r>
      <w:proofErr w:type="gramEnd"/>
      <w:r w:rsidR="00D57FE3">
        <w:rPr>
          <w:lang w:val="en-US"/>
        </w:rPr>
        <w:t xml:space="preserve">) function. </w:t>
      </w:r>
      <w:r w:rsidR="00E658A8">
        <w:rPr>
          <w:lang w:val="en-US"/>
        </w:rPr>
        <w:t>If the paths are incorrectly defined, the script won’t run.</w:t>
      </w:r>
    </w:p>
    <w:p w:rsidR="00E658A8" w:rsidRDefault="00E658A8" w:rsidP="009A5B16">
      <w:pPr>
        <w:rPr>
          <w:lang w:val="en-US"/>
        </w:rPr>
      </w:pPr>
    </w:p>
    <w:p w:rsidR="00E658A8" w:rsidRDefault="00E658A8" w:rsidP="009A5B16">
      <w:pPr>
        <w:rPr>
          <w:lang w:val="en-US"/>
        </w:rPr>
      </w:pPr>
      <w:r>
        <w:rPr>
          <w:lang w:val="en-US"/>
        </w:rPr>
        <w:t>The “</w:t>
      </w:r>
      <w:proofErr w:type="spellStart"/>
      <w:r w:rsidRPr="005455BC">
        <w:rPr>
          <w:b/>
          <w:lang w:val="en-US"/>
        </w:rPr>
        <w:t>currsu</w:t>
      </w:r>
      <w:r>
        <w:rPr>
          <w:lang w:val="en-US"/>
        </w:rPr>
        <w:t>j</w:t>
      </w:r>
      <w:proofErr w:type="spellEnd"/>
      <w:r>
        <w:rPr>
          <w:lang w:val="en-US"/>
        </w:rPr>
        <w:t xml:space="preserve">” variable has to correspond to the name of the folder in which the pre-processed data for the current subject are saved. Generally, the folder name corresponds to the current subject title, for example, “S10MMN” </w:t>
      </w:r>
      <w:proofErr w:type="spellStart"/>
      <w:r>
        <w:rPr>
          <w:lang w:val="en-US"/>
        </w:rPr>
        <w:t>etc</w:t>
      </w:r>
      <w:proofErr w:type="spellEnd"/>
      <w:r>
        <w:rPr>
          <w:lang w:val="en-US"/>
        </w:rPr>
        <w:t>…</w:t>
      </w:r>
      <w:r w:rsidR="00FB46D0">
        <w:rPr>
          <w:lang w:val="en-US"/>
        </w:rPr>
        <w:t>So the “</w:t>
      </w:r>
      <w:proofErr w:type="spellStart"/>
      <w:r w:rsidR="00FB46D0">
        <w:rPr>
          <w:lang w:val="en-US"/>
        </w:rPr>
        <w:t>currsuj</w:t>
      </w:r>
      <w:proofErr w:type="spellEnd"/>
      <w:r w:rsidR="00FB46D0">
        <w:rPr>
          <w:lang w:val="en-US"/>
        </w:rPr>
        <w:t xml:space="preserve">” variable should correspond to the title of folder in which the data on which you want to carry out ICA is stored. </w:t>
      </w:r>
      <w:r w:rsidR="00224A0F">
        <w:rPr>
          <w:lang w:val="en-US"/>
        </w:rPr>
        <w:t>When you run the script, the folder defined by “</w:t>
      </w:r>
      <w:proofErr w:type="spellStart"/>
      <w:r w:rsidR="00224A0F">
        <w:rPr>
          <w:lang w:val="en-US"/>
        </w:rPr>
        <w:t>currsuj</w:t>
      </w:r>
      <w:proofErr w:type="spellEnd"/>
      <w:r w:rsidR="00224A0F">
        <w:rPr>
          <w:lang w:val="en-US"/>
        </w:rPr>
        <w:t xml:space="preserve">” will automatically open and you will </w:t>
      </w:r>
      <w:r w:rsidR="005455BC">
        <w:rPr>
          <w:lang w:val="en-US"/>
        </w:rPr>
        <w:t>be prompted</w:t>
      </w:r>
      <w:r w:rsidR="00224A0F">
        <w:rPr>
          <w:lang w:val="en-US"/>
        </w:rPr>
        <w:t xml:space="preserve"> to select the dataset (*.set file) on which you want to carry out the ICA. However, after ICA</w:t>
      </w:r>
      <w:r w:rsidR="00683C9F">
        <w:rPr>
          <w:lang w:val="en-US"/>
        </w:rPr>
        <w:t xml:space="preserve"> calculation,</w:t>
      </w:r>
      <w:r w:rsidR="00224A0F">
        <w:rPr>
          <w:lang w:val="en-US"/>
        </w:rPr>
        <w:t xml:space="preserve"> your dataset will be saved automatically to the same folder.</w:t>
      </w:r>
    </w:p>
    <w:p w:rsidR="00600E76" w:rsidRDefault="00600E76" w:rsidP="009A5B16">
      <w:pPr>
        <w:rPr>
          <w:lang w:val="en-US"/>
        </w:rPr>
      </w:pPr>
    </w:p>
    <w:p w:rsidR="00600E76" w:rsidRDefault="00600E76" w:rsidP="00600E76">
      <w:pPr>
        <w:pStyle w:val="Titre3"/>
        <w:rPr>
          <w:lang w:val="en-US"/>
        </w:rPr>
      </w:pPr>
      <w:r>
        <w:rPr>
          <w:lang w:val="en-US"/>
        </w:rPr>
        <w:t>Defining Options:</w:t>
      </w:r>
    </w:p>
    <w:p w:rsidR="000A7C18" w:rsidRDefault="008B0426" w:rsidP="000A7C18">
      <w:pPr>
        <w:rPr>
          <w:lang w:val="en-US"/>
        </w:rPr>
      </w:pPr>
      <w:r>
        <w:rPr>
          <w:lang w:val="en-US"/>
        </w:rPr>
        <w:t xml:space="preserve">The </w:t>
      </w:r>
      <w:proofErr w:type="spellStart"/>
      <w:r>
        <w:rPr>
          <w:lang w:val="en-US"/>
        </w:rPr>
        <w:t>CREx_ICA_</w:t>
      </w:r>
      <w:proofErr w:type="gramStart"/>
      <w:r>
        <w:rPr>
          <w:lang w:val="en-US"/>
        </w:rPr>
        <w:t>calc</w:t>
      </w:r>
      <w:proofErr w:type="spellEnd"/>
      <w:r>
        <w:rPr>
          <w:lang w:val="en-US"/>
        </w:rPr>
        <w:t>(</w:t>
      </w:r>
      <w:proofErr w:type="gramEnd"/>
      <w:r>
        <w:rPr>
          <w:lang w:val="en-US"/>
        </w:rPr>
        <w:t>) script offers the following possibilities:</w:t>
      </w:r>
    </w:p>
    <w:p w:rsidR="008B0426" w:rsidRDefault="008B0426" w:rsidP="008B0426">
      <w:pPr>
        <w:pStyle w:val="Paragraphedeliste"/>
        <w:numPr>
          <w:ilvl w:val="0"/>
          <w:numId w:val="5"/>
        </w:numPr>
        <w:rPr>
          <w:lang w:val="en-US"/>
        </w:rPr>
      </w:pPr>
      <w:r w:rsidRPr="00A974CA">
        <w:rPr>
          <w:color w:val="4472C4" w:themeColor="accent1"/>
          <w:lang w:val="en-US"/>
        </w:rPr>
        <w:t>Carry out ICA on the data</w:t>
      </w:r>
      <w:r w:rsidRPr="00A974CA">
        <w:rPr>
          <w:color w:val="2F5496" w:themeColor="accent1" w:themeShade="BF"/>
          <w:lang w:val="en-US"/>
        </w:rPr>
        <w:t>:</w:t>
      </w:r>
      <w:r>
        <w:rPr>
          <w:lang w:val="en-US"/>
        </w:rPr>
        <w:t xml:space="preserve"> </w:t>
      </w:r>
      <w:proofErr w:type="spellStart"/>
      <w:r w:rsidRPr="008B0426">
        <w:rPr>
          <w:b/>
          <w:lang w:val="en-US"/>
        </w:rPr>
        <w:t>doICA</w:t>
      </w:r>
      <w:proofErr w:type="spellEnd"/>
      <w:r w:rsidRPr="008B0426">
        <w:rPr>
          <w:b/>
          <w:lang w:val="en-US"/>
        </w:rPr>
        <w:t xml:space="preserve"> = 1</w:t>
      </w:r>
      <w:r>
        <w:rPr>
          <w:b/>
          <w:lang w:val="en-US"/>
        </w:rPr>
        <w:t xml:space="preserve">. </w:t>
      </w:r>
      <w:r>
        <w:rPr>
          <w:lang w:val="en-US"/>
        </w:rPr>
        <w:t xml:space="preserve">If you don’t want to carry out ICA, </w:t>
      </w:r>
      <w:proofErr w:type="spellStart"/>
      <w:r w:rsidRPr="008B0426">
        <w:rPr>
          <w:b/>
          <w:lang w:val="en-US"/>
        </w:rPr>
        <w:t>doICA</w:t>
      </w:r>
      <w:proofErr w:type="spellEnd"/>
      <w:r w:rsidRPr="008B0426">
        <w:rPr>
          <w:b/>
          <w:lang w:val="en-US"/>
        </w:rPr>
        <w:t>=0</w:t>
      </w:r>
      <w:r>
        <w:rPr>
          <w:lang w:val="en-US"/>
        </w:rPr>
        <w:t>.</w:t>
      </w:r>
    </w:p>
    <w:p w:rsidR="008B0426" w:rsidRDefault="008B0426" w:rsidP="008B0426">
      <w:pPr>
        <w:pStyle w:val="Paragraphedeliste"/>
        <w:numPr>
          <w:ilvl w:val="0"/>
          <w:numId w:val="5"/>
        </w:numPr>
        <w:rPr>
          <w:lang w:val="en-US"/>
        </w:rPr>
      </w:pPr>
      <w:r w:rsidRPr="00A974CA">
        <w:rPr>
          <w:color w:val="4472C4" w:themeColor="accent1"/>
          <w:lang w:val="en-US"/>
        </w:rPr>
        <w:t xml:space="preserve">Carry out PCA before ICA: </w:t>
      </w:r>
      <w:proofErr w:type="spellStart"/>
      <w:r w:rsidRPr="00B42709">
        <w:rPr>
          <w:b/>
          <w:lang w:val="en-US"/>
        </w:rPr>
        <w:t>doPCA</w:t>
      </w:r>
      <w:proofErr w:type="spellEnd"/>
      <w:r w:rsidRPr="00B42709">
        <w:rPr>
          <w:b/>
          <w:lang w:val="en-US"/>
        </w:rPr>
        <w:t xml:space="preserve"> = 1</w:t>
      </w:r>
      <w:r>
        <w:rPr>
          <w:lang w:val="en-US"/>
        </w:rPr>
        <w:t xml:space="preserve">. Note that </w:t>
      </w:r>
      <w:proofErr w:type="spellStart"/>
      <w:r>
        <w:rPr>
          <w:lang w:val="en-US"/>
        </w:rPr>
        <w:t>doICA</w:t>
      </w:r>
      <w:proofErr w:type="spellEnd"/>
      <w:r>
        <w:rPr>
          <w:lang w:val="en-US"/>
        </w:rPr>
        <w:t xml:space="preserve"> also has to be 1</w:t>
      </w:r>
      <w:r w:rsidR="00B42709">
        <w:rPr>
          <w:lang w:val="en-US"/>
        </w:rPr>
        <w:t>, PCA is not run without ICA</w:t>
      </w:r>
      <w:r>
        <w:rPr>
          <w:lang w:val="en-US"/>
        </w:rPr>
        <w:t xml:space="preserve">. If you don’t want to run PCA before ICA: </w:t>
      </w:r>
      <w:proofErr w:type="spellStart"/>
      <w:r>
        <w:rPr>
          <w:lang w:val="en-US"/>
        </w:rPr>
        <w:t>doPCA</w:t>
      </w:r>
      <w:proofErr w:type="spellEnd"/>
      <w:r>
        <w:rPr>
          <w:lang w:val="en-US"/>
        </w:rPr>
        <w:t>=0.</w:t>
      </w:r>
    </w:p>
    <w:p w:rsidR="00346B46" w:rsidRDefault="00346B46" w:rsidP="008B0426">
      <w:pPr>
        <w:pStyle w:val="Paragraphedeliste"/>
        <w:numPr>
          <w:ilvl w:val="0"/>
          <w:numId w:val="5"/>
        </w:numPr>
        <w:rPr>
          <w:lang w:val="en-US"/>
        </w:rPr>
      </w:pPr>
      <w:r w:rsidRPr="00A974CA">
        <w:rPr>
          <w:color w:val="4472C4" w:themeColor="accent1"/>
          <w:lang w:val="en-US"/>
        </w:rPr>
        <w:t xml:space="preserve">Reject ICA components that have already been marked for rejection: </w:t>
      </w:r>
      <w:proofErr w:type="spellStart"/>
      <w:r w:rsidRPr="00FB24A9">
        <w:rPr>
          <w:b/>
          <w:lang w:val="en-US"/>
        </w:rPr>
        <w:t>doRej</w:t>
      </w:r>
      <w:proofErr w:type="spellEnd"/>
      <w:r w:rsidRPr="00FB24A9">
        <w:rPr>
          <w:b/>
          <w:lang w:val="en-US"/>
        </w:rPr>
        <w:t xml:space="preserve"> = 1</w:t>
      </w:r>
      <w:r>
        <w:rPr>
          <w:lang w:val="en-US"/>
        </w:rPr>
        <w:t>. If you only want to carry out ICA and reject the components later</w:t>
      </w:r>
      <w:r w:rsidR="00C6426C">
        <w:rPr>
          <w:lang w:val="en-US"/>
        </w:rPr>
        <w:t>:</w:t>
      </w:r>
      <w:r>
        <w:rPr>
          <w:lang w:val="en-US"/>
        </w:rPr>
        <w:t xml:space="preserve"> </w:t>
      </w:r>
      <w:proofErr w:type="spellStart"/>
      <w:r w:rsidRPr="00FB24A9">
        <w:rPr>
          <w:b/>
          <w:lang w:val="en-US"/>
        </w:rPr>
        <w:t>doReg</w:t>
      </w:r>
      <w:proofErr w:type="spellEnd"/>
      <w:r w:rsidRPr="00FB24A9">
        <w:rPr>
          <w:b/>
          <w:lang w:val="en-US"/>
        </w:rPr>
        <w:t>=0</w:t>
      </w:r>
      <w:r>
        <w:rPr>
          <w:lang w:val="en-US"/>
        </w:rPr>
        <w:t>.</w:t>
      </w:r>
      <w:r w:rsidR="00572D12">
        <w:rPr>
          <w:lang w:val="en-US"/>
        </w:rPr>
        <w:t xml:space="preserve"> Note that you can only do this if ICA has already been run and ICs to reject have been defined.</w:t>
      </w:r>
    </w:p>
    <w:p w:rsidR="00C077F8" w:rsidRDefault="00C077F8" w:rsidP="008B0426">
      <w:pPr>
        <w:pStyle w:val="Paragraphedeliste"/>
        <w:numPr>
          <w:ilvl w:val="0"/>
          <w:numId w:val="5"/>
        </w:numPr>
        <w:rPr>
          <w:lang w:val="en-US"/>
        </w:rPr>
      </w:pPr>
      <w:proofErr w:type="spellStart"/>
      <w:r w:rsidRPr="00A974CA">
        <w:rPr>
          <w:color w:val="4472C4" w:themeColor="accent1"/>
          <w:lang w:val="en-US"/>
        </w:rPr>
        <w:t>Visualise</w:t>
      </w:r>
      <w:proofErr w:type="spellEnd"/>
      <w:r w:rsidRPr="00A974CA">
        <w:rPr>
          <w:color w:val="4472C4" w:themeColor="accent1"/>
          <w:lang w:val="en-US"/>
        </w:rPr>
        <w:t xml:space="preserve"> the EEG data before and after the rejection of ICs: </w:t>
      </w:r>
      <w:proofErr w:type="spellStart"/>
      <w:r w:rsidRPr="00C077F8">
        <w:rPr>
          <w:b/>
          <w:lang w:val="en-US"/>
        </w:rPr>
        <w:t>doVis</w:t>
      </w:r>
      <w:proofErr w:type="spellEnd"/>
      <w:r w:rsidRPr="00C077F8">
        <w:rPr>
          <w:b/>
          <w:lang w:val="en-US"/>
        </w:rPr>
        <w:t>=1</w:t>
      </w:r>
      <w:r>
        <w:rPr>
          <w:lang w:val="en-US"/>
        </w:rPr>
        <w:t xml:space="preserve">. </w:t>
      </w:r>
      <w:r w:rsidR="00BE3A10">
        <w:rPr>
          <w:lang w:val="en-US"/>
        </w:rPr>
        <w:t>Note that this can only be carried out on data for which the ICs have been computed</w:t>
      </w:r>
      <w:r w:rsidR="009C215B">
        <w:rPr>
          <w:lang w:val="en-US"/>
        </w:rPr>
        <w:t>-an error message will appear</w:t>
      </w:r>
      <w:r w:rsidR="00BE3A10">
        <w:rPr>
          <w:lang w:val="en-US"/>
        </w:rPr>
        <w:t xml:space="preserve">. If you don’t want to visualize because you need to run ICA first: </w:t>
      </w:r>
      <w:proofErr w:type="spellStart"/>
      <w:r w:rsidR="00BE3A10" w:rsidRPr="00BE3A10">
        <w:rPr>
          <w:b/>
          <w:lang w:val="en-US"/>
        </w:rPr>
        <w:t>doVis</w:t>
      </w:r>
      <w:proofErr w:type="spellEnd"/>
      <w:r w:rsidR="00BE3A10" w:rsidRPr="00BE3A10">
        <w:rPr>
          <w:b/>
          <w:lang w:val="en-US"/>
        </w:rPr>
        <w:t>=0</w:t>
      </w:r>
      <w:r w:rsidR="00BE3A10">
        <w:rPr>
          <w:lang w:val="en-US"/>
        </w:rPr>
        <w:t xml:space="preserve">. </w:t>
      </w:r>
    </w:p>
    <w:p w:rsidR="000C1EFB" w:rsidRDefault="000C1EFB" w:rsidP="000C1EFB">
      <w:pPr>
        <w:pStyle w:val="Paragraphedeliste"/>
        <w:rPr>
          <w:color w:val="4472C4" w:themeColor="accent1"/>
          <w:lang w:val="en-US"/>
        </w:rPr>
      </w:pPr>
    </w:p>
    <w:p w:rsidR="000C1EFB" w:rsidRDefault="000C1EFB" w:rsidP="000C1EFB">
      <w:pPr>
        <w:pStyle w:val="Paragraphedeliste"/>
        <w:rPr>
          <w:color w:val="4472C4" w:themeColor="accent1"/>
          <w:lang w:val="en-US"/>
        </w:rPr>
      </w:pPr>
    </w:p>
    <w:p w:rsidR="000C1EFB" w:rsidRDefault="00A45542" w:rsidP="00A45542">
      <w:pPr>
        <w:pStyle w:val="Titre3"/>
        <w:rPr>
          <w:lang w:val="en-US"/>
        </w:rPr>
      </w:pPr>
      <w:r>
        <w:rPr>
          <w:lang w:val="en-US"/>
        </w:rPr>
        <w:t>Running ICA…</w:t>
      </w:r>
    </w:p>
    <w:p w:rsidR="00A45542" w:rsidRDefault="00C54927" w:rsidP="00A45542">
      <w:pPr>
        <w:rPr>
          <w:lang w:val="en-US"/>
        </w:rPr>
      </w:pPr>
      <w:r>
        <w:rPr>
          <w:lang w:val="en-US"/>
        </w:rPr>
        <w:t>As described earlier, when you chose to carry out PCA before ICA (</w:t>
      </w:r>
      <w:proofErr w:type="spellStart"/>
      <w:r>
        <w:rPr>
          <w:lang w:val="en-US"/>
        </w:rPr>
        <w:t>doPCA</w:t>
      </w:r>
      <w:proofErr w:type="spellEnd"/>
      <w:r>
        <w:rPr>
          <w:lang w:val="en-US"/>
        </w:rPr>
        <w:t xml:space="preserve">=1) the number of principle components (PCs) required to explain 99% of the variance of the data is computed. Therefore, you have no need to arbitrarily choose the number of PCs. </w:t>
      </w:r>
      <w:r w:rsidR="00FC7EEF">
        <w:rPr>
          <w:lang w:val="en-US"/>
        </w:rPr>
        <w:t>A graph of the explained variance (%) versus the number of PCs will appear</w:t>
      </w:r>
      <w:r w:rsidR="007B0B50">
        <w:rPr>
          <w:lang w:val="en-US"/>
        </w:rPr>
        <w:t xml:space="preserve"> (figure 1). </w:t>
      </w:r>
    </w:p>
    <w:p w:rsidR="00E53F22" w:rsidRDefault="006219EC" w:rsidP="00C3594A">
      <w:pPr>
        <w:ind w:firstLine="708"/>
        <w:rPr>
          <w:lang w:val="en-US"/>
        </w:rPr>
      </w:pPr>
      <w:r>
        <w:rPr>
          <w:lang w:val="en-US"/>
        </w:rPr>
        <w:t>Once ICA has completed, a figure showing the topographies all X number of ICs will appear. Those components that are likely to correspond to artifacts, such as eye-blinks, have a title in red showing the component number and “Artifact”</w:t>
      </w:r>
      <w:r w:rsidR="00C3594A">
        <w:rPr>
          <w:lang w:val="en-US"/>
        </w:rPr>
        <w:t xml:space="preserve"> (figure 2)</w:t>
      </w:r>
      <w:r>
        <w:rPr>
          <w:lang w:val="en-US"/>
        </w:rPr>
        <w:t xml:space="preserve">. </w:t>
      </w:r>
    </w:p>
    <w:p w:rsidR="00E53F22" w:rsidRDefault="00E53F22" w:rsidP="00C3594A">
      <w:pPr>
        <w:ind w:firstLine="708"/>
        <w:rPr>
          <w:lang w:val="en-US"/>
        </w:rPr>
      </w:pPr>
    </w:p>
    <w:p w:rsidR="00E53F22" w:rsidRDefault="002D201B" w:rsidP="00E53F22">
      <w:pPr>
        <w:rPr>
          <w:lang w:val="en-US"/>
        </w:rPr>
      </w:pPr>
      <w:r>
        <w:rPr>
          <w:noProof/>
          <w:lang w:val="en-US"/>
        </w:rPr>
        <w:lastRenderedPageBreak/>
        <mc:AlternateContent>
          <mc:Choice Requires="wps">
            <w:drawing>
              <wp:anchor distT="0" distB="0" distL="114300" distR="114300" simplePos="0" relativeHeight="251660288" behindDoc="0" locked="0" layoutInCell="1" allowOverlap="1">
                <wp:simplePos x="0" y="0"/>
                <wp:positionH relativeFrom="column">
                  <wp:posOffset>4027805</wp:posOffset>
                </wp:positionH>
                <wp:positionV relativeFrom="paragraph">
                  <wp:posOffset>12700</wp:posOffset>
                </wp:positionV>
                <wp:extent cx="1822450" cy="1797050"/>
                <wp:effectExtent l="0" t="0" r="6350" b="6350"/>
                <wp:wrapNone/>
                <wp:docPr id="7" name="Zone de texte 7"/>
                <wp:cNvGraphicFramePr/>
                <a:graphic xmlns:a="http://schemas.openxmlformats.org/drawingml/2006/main">
                  <a:graphicData uri="http://schemas.microsoft.com/office/word/2010/wordprocessingShape">
                    <wps:wsp>
                      <wps:cNvSpPr txBox="1"/>
                      <wps:spPr>
                        <a:xfrm>
                          <a:off x="0" y="0"/>
                          <a:ext cx="1822450" cy="1797050"/>
                        </a:xfrm>
                        <a:prstGeom prst="rect">
                          <a:avLst/>
                        </a:prstGeom>
                        <a:solidFill>
                          <a:schemeClr val="lt1"/>
                        </a:solidFill>
                        <a:ln w="6350">
                          <a:noFill/>
                        </a:ln>
                      </wps:spPr>
                      <wps:txbx>
                        <w:txbxContent>
                          <w:p w:rsidR="002D201B" w:rsidRPr="002D201B" w:rsidRDefault="002D201B" w:rsidP="00DA2651">
                            <w:pPr>
                              <w:rPr>
                                <w:rFonts w:ascii="Times New Roman" w:hAnsi="Times New Roman" w:cs="Times New Roman"/>
                                <w:sz w:val="20"/>
                                <w:szCs w:val="20"/>
                                <w:lang w:val="en-US"/>
                              </w:rPr>
                            </w:pPr>
                            <w:r w:rsidRPr="00FE1876">
                              <w:rPr>
                                <w:rFonts w:ascii="Times New Roman" w:hAnsi="Times New Roman" w:cs="Times New Roman"/>
                                <w:b/>
                                <w:sz w:val="20"/>
                                <w:szCs w:val="20"/>
                                <w:lang w:val="en-US"/>
                              </w:rPr>
                              <w:t>Figure 2:</w:t>
                            </w:r>
                            <w:r w:rsidRPr="002D201B">
                              <w:rPr>
                                <w:rFonts w:ascii="Times New Roman" w:hAnsi="Times New Roman" w:cs="Times New Roman"/>
                                <w:sz w:val="20"/>
                                <w:szCs w:val="20"/>
                                <w:lang w:val="en-US"/>
                              </w:rPr>
                              <w:t xml:space="preserve"> Main figure presenting the ind</w:t>
                            </w:r>
                            <w:r>
                              <w:rPr>
                                <w:rFonts w:ascii="Times New Roman" w:hAnsi="Times New Roman" w:cs="Times New Roman"/>
                                <w:sz w:val="20"/>
                                <w:szCs w:val="20"/>
                                <w:lang w:val="en-US"/>
                              </w:rPr>
                              <w:t>ependent components</w:t>
                            </w:r>
                            <w:r w:rsidR="00106B4C">
                              <w:rPr>
                                <w:rFonts w:ascii="Times New Roman" w:hAnsi="Times New Roman" w:cs="Times New Roman"/>
                                <w:sz w:val="20"/>
                                <w:szCs w:val="20"/>
                                <w:lang w:val="en-US"/>
                              </w:rPr>
                              <w:t>’ topographies</w:t>
                            </w:r>
                            <w:r>
                              <w:rPr>
                                <w:rFonts w:ascii="Times New Roman" w:hAnsi="Times New Roman" w:cs="Times New Roman"/>
                                <w:sz w:val="20"/>
                                <w:szCs w:val="20"/>
                                <w:lang w:val="en-US"/>
                              </w:rPr>
                              <w:t xml:space="preserve">. As PCA was carried out before ICA, there are 34 ICs instead of 64. </w:t>
                            </w:r>
                            <w:r w:rsidR="00106B4C">
                              <w:rPr>
                                <w:rFonts w:ascii="Times New Roman" w:hAnsi="Times New Roman" w:cs="Times New Roman"/>
                                <w:sz w:val="20"/>
                                <w:szCs w:val="20"/>
                                <w:lang w:val="en-US"/>
                              </w:rPr>
                              <w:t xml:space="preserve">By clicking below the topography of a component, a second window will open giving details on that component.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 o:spid="_x0000_s1027" type="#_x0000_t202" style="position:absolute;margin-left:317.15pt;margin-top:1pt;width:143.5pt;height:14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" fillcolor="white [3201]" stroked="f" strokeweight=".5pt">
                <v:textbox>
                  <w:txbxContent>
                    <w:p w:rsidR="002D201B" w:rsidRPr="002D201B" w:rsidRDefault="002D201B" w:rsidP="00DA2651">
                      <w:pPr>
                        <w:rPr>
                          <w:rFonts w:ascii="Times New Roman" w:hAnsi="Times New Roman" w:cs="Times New Roman"/>
                          <w:sz w:val="20"/>
                          <w:szCs w:val="20"/>
                          <w:lang w:val="en-US"/>
                        </w:rPr>
                      </w:pPr>
                      <w:r w:rsidRPr="00FE1876">
                        <w:rPr>
                          <w:rFonts w:ascii="Times New Roman" w:hAnsi="Times New Roman" w:cs="Times New Roman"/>
                          <w:b/>
                          <w:sz w:val="20"/>
                          <w:szCs w:val="20"/>
                          <w:lang w:val="en-US"/>
                        </w:rPr>
                        <w:t>Figure 2:</w:t>
                      </w:r>
                      <w:r w:rsidRPr="002D201B">
                        <w:rPr>
                          <w:rFonts w:ascii="Times New Roman" w:hAnsi="Times New Roman" w:cs="Times New Roman"/>
                          <w:sz w:val="20"/>
                          <w:szCs w:val="20"/>
                          <w:lang w:val="en-US"/>
                        </w:rPr>
                        <w:t xml:space="preserve"> Main figure presenting the ind</w:t>
                      </w:r>
                      <w:r>
                        <w:rPr>
                          <w:rFonts w:ascii="Times New Roman" w:hAnsi="Times New Roman" w:cs="Times New Roman"/>
                          <w:sz w:val="20"/>
                          <w:szCs w:val="20"/>
                          <w:lang w:val="en-US"/>
                        </w:rPr>
                        <w:t>ependent components</w:t>
                      </w:r>
                      <w:r w:rsidR="00106B4C">
                        <w:rPr>
                          <w:rFonts w:ascii="Times New Roman" w:hAnsi="Times New Roman" w:cs="Times New Roman"/>
                          <w:sz w:val="20"/>
                          <w:szCs w:val="20"/>
                          <w:lang w:val="en-US"/>
                        </w:rPr>
                        <w:t>’ topographies</w:t>
                      </w:r>
                      <w:r>
                        <w:rPr>
                          <w:rFonts w:ascii="Times New Roman" w:hAnsi="Times New Roman" w:cs="Times New Roman"/>
                          <w:sz w:val="20"/>
                          <w:szCs w:val="20"/>
                          <w:lang w:val="en-US"/>
                        </w:rPr>
                        <w:t xml:space="preserve">. As PCA was carried out before ICA, there are 34 ICs instead of 64. </w:t>
                      </w:r>
                      <w:r w:rsidR="00106B4C">
                        <w:rPr>
                          <w:rFonts w:ascii="Times New Roman" w:hAnsi="Times New Roman" w:cs="Times New Roman"/>
                          <w:sz w:val="20"/>
                          <w:szCs w:val="20"/>
                          <w:lang w:val="en-US"/>
                        </w:rPr>
                        <w:t xml:space="preserve">By clicking below the topography of a component, a second window will open giving details on that component.  </w:t>
                      </w:r>
                    </w:p>
                  </w:txbxContent>
                </v:textbox>
              </v:shape>
            </w:pict>
          </mc:Fallback>
        </mc:AlternateContent>
      </w:r>
      <w:r w:rsidR="00E53F22">
        <w:rPr>
          <w:noProof/>
          <w:lang w:val="en-US"/>
        </w:rPr>
        <w:drawing>
          <wp:inline distT="0" distB="0" distL="0" distR="0" wp14:anchorId="5B3E9B4B" wp14:editId="0BD87034">
            <wp:extent cx="3860800" cy="2287266"/>
            <wp:effectExtent l="12700" t="12700" r="12700"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4-06 à 10.49.21.png"/>
                    <pic:cNvPicPr/>
                  </pic:nvPicPr>
                  <pic:blipFill>
                    <a:blip r:embed="rId9">
                      <a:extLst>
                        <a:ext uri="{28A0092B-C50C-407E-A947-70E740481C1C}">
                          <a14:useLocalDpi xmlns:a14="http://schemas.microsoft.com/office/drawing/2010/main" val="0"/>
                        </a:ext>
                      </a:extLst>
                    </a:blip>
                    <a:stretch>
                      <a:fillRect/>
                    </a:stretch>
                  </pic:blipFill>
                  <pic:spPr>
                    <a:xfrm>
                      <a:off x="0" y="0"/>
                      <a:ext cx="3872502" cy="2294199"/>
                    </a:xfrm>
                    <a:prstGeom prst="rect">
                      <a:avLst/>
                    </a:prstGeom>
                    <a:ln>
                      <a:solidFill>
                        <a:prstClr val="black"/>
                      </a:solidFill>
                    </a:ln>
                  </pic:spPr>
                </pic:pic>
              </a:graphicData>
            </a:graphic>
          </wp:inline>
        </w:drawing>
      </w:r>
    </w:p>
    <w:p w:rsidR="00E53F22" w:rsidRDefault="00E53F22" w:rsidP="00C3594A">
      <w:pPr>
        <w:ind w:firstLine="708"/>
        <w:rPr>
          <w:lang w:val="en-US"/>
        </w:rPr>
      </w:pPr>
    </w:p>
    <w:p w:rsidR="00E53F22" w:rsidRDefault="00E53F22" w:rsidP="00C3594A">
      <w:pPr>
        <w:ind w:firstLine="708"/>
        <w:rPr>
          <w:lang w:val="en-US"/>
        </w:rPr>
      </w:pPr>
    </w:p>
    <w:p w:rsidR="00E53F22" w:rsidRDefault="00E53F22" w:rsidP="00C3594A">
      <w:pPr>
        <w:ind w:firstLine="708"/>
        <w:rPr>
          <w:lang w:val="en-US"/>
        </w:rPr>
      </w:pPr>
    </w:p>
    <w:p w:rsidR="006219EC" w:rsidRDefault="006219EC" w:rsidP="00C3594A">
      <w:pPr>
        <w:ind w:firstLine="708"/>
        <w:rPr>
          <w:lang w:val="en-US"/>
        </w:rPr>
      </w:pPr>
      <w:r>
        <w:rPr>
          <w:lang w:val="en-US"/>
        </w:rPr>
        <w:t xml:space="preserve">To get more information concerning an IC, click the space just below the topography of that component. A new figure will open presenting an </w:t>
      </w:r>
      <w:proofErr w:type="spellStart"/>
      <w:r>
        <w:rPr>
          <w:lang w:val="en-US"/>
        </w:rPr>
        <w:t>erp</w:t>
      </w:r>
      <w:proofErr w:type="spellEnd"/>
      <w:r>
        <w:rPr>
          <w:lang w:val="en-US"/>
        </w:rPr>
        <w:t>-image of the component, its spectrum and an over-view of the spatial/temporal features that indicate that it is artifact-like or otherwise</w:t>
      </w:r>
      <w:r w:rsidR="00C3594A">
        <w:rPr>
          <w:lang w:val="en-US"/>
        </w:rPr>
        <w:t xml:space="preserve"> (figure 3)</w:t>
      </w:r>
      <w:r>
        <w:rPr>
          <w:lang w:val="en-US"/>
        </w:rPr>
        <w:t xml:space="preserve">. </w:t>
      </w:r>
    </w:p>
    <w:p w:rsidR="00B2282D" w:rsidRDefault="001162FF" w:rsidP="00C3594A">
      <w:pPr>
        <w:ind w:firstLine="708"/>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3735705</wp:posOffset>
                </wp:positionH>
                <wp:positionV relativeFrom="paragraph">
                  <wp:posOffset>182880</wp:posOffset>
                </wp:positionV>
                <wp:extent cx="2305050" cy="1511300"/>
                <wp:effectExtent l="0" t="0" r="6350" b="0"/>
                <wp:wrapNone/>
                <wp:docPr id="8" name="Zone de texte 8"/>
                <wp:cNvGraphicFramePr/>
                <a:graphic xmlns:a="http://schemas.openxmlformats.org/drawingml/2006/main">
                  <a:graphicData uri="http://schemas.microsoft.com/office/word/2010/wordprocessingShape">
                    <wps:wsp>
                      <wps:cNvSpPr txBox="1"/>
                      <wps:spPr>
                        <a:xfrm>
                          <a:off x="0" y="0"/>
                          <a:ext cx="2305050" cy="1511300"/>
                        </a:xfrm>
                        <a:prstGeom prst="rect">
                          <a:avLst/>
                        </a:prstGeom>
                        <a:solidFill>
                          <a:schemeClr val="lt1"/>
                        </a:solidFill>
                        <a:ln w="6350">
                          <a:noFill/>
                        </a:ln>
                      </wps:spPr>
                      <wps:txbx>
                        <w:txbxContent>
                          <w:p w:rsidR="001162FF" w:rsidRPr="001162FF" w:rsidRDefault="001162FF">
                            <w:pPr>
                              <w:rPr>
                                <w:rFonts w:ascii="Times New Roman" w:hAnsi="Times New Roman" w:cs="Times New Roman"/>
                                <w:sz w:val="20"/>
                                <w:szCs w:val="20"/>
                                <w:lang w:val="en-US"/>
                              </w:rPr>
                            </w:pPr>
                            <w:r w:rsidRPr="001162FF">
                              <w:rPr>
                                <w:rFonts w:ascii="Times New Roman" w:hAnsi="Times New Roman" w:cs="Times New Roman"/>
                                <w:sz w:val="20"/>
                                <w:szCs w:val="20"/>
                                <w:lang w:val="en-US"/>
                              </w:rPr>
                              <w:t xml:space="preserve">Figure </w:t>
                            </w:r>
                            <w:proofErr w:type="gramStart"/>
                            <w:r w:rsidRPr="001162FF">
                              <w:rPr>
                                <w:rFonts w:ascii="Times New Roman" w:hAnsi="Times New Roman" w:cs="Times New Roman"/>
                                <w:sz w:val="20"/>
                                <w:szCs w:val="20"/>
                                <w:lang w:val="en-US"/>
                              </w:rPr>
                              <w:t>3 :</w:t>
                            </w:r>
                            <w:proofErr w:type="gramEnd"/>
                            <w:r w:rsidRPr="001162FF">
                              <w:rPr>
                                <w:rFonts w:ascii="Times New Roman" w:hAnsi="Times New Roman" w:cs="Times New Roman"/>
                                <w:sz w:val="20"/>
                                <w:szCs w:val="20"/>
                                <w:lang w:val="en-US"/>
                              </w:rPr>
                              <w:t xml:space="preserve"> Figure showing topography, </w:t>
                            </w:r>
                            <w:proofErr w:type="spellStart"/>
                            <w:r w:rsidRPr="001162FF">
                              <w:rPr>
                                <w:rFonts w:ascii="Times New Roman" w:hAnsi="Times New Roman" w:cs="Times New Roman"/>
                                <w:sz w:val="20"/>
                                <w:szCs w:val="20"/>
                                <w:lang w:val="en-US"/>
                              </w:rPr>
                              <w:t>erp</w:t>
                            </w:r>
                            <w:proofErr w:type="spellEnd"/>
                            <w:r w:rsidRPr="001162FF">
                              <w:rPr>
                                <w:rFonts w:ascii="Times New Roman" w:hAnsi="Times New Roman" w:cs="Times New Roman"/>
                                <w:sz w:val="20"/>
                                <w:szCs w:val="20"/>
                                <w:lang w:val="en-US"/>
                              </w:rPr>
                              <w:t>-</w:t>
                            </w:r>
                            <w:r>
                              <w:rPr>
                                <w:rFonts w:ascii="Times New Roman" w:hAnsi="Times New Roman" w:cs="Times New Roman"/>
                                <w:sz w:val="20"/>
                                <w:szCs w:val="20"/>
                                <w:lang w:val="en-US"/>
                              </w:rPr>
                              <w:t xml:space="preserve">image, spectrum of the component 2. Information regarding the spatial/temporal features calculated by the ADJUST toolbox are plotted at the bottom. </w:t>
                            </w:r>
                            <w:r w:rsidR="00F560E2">
                              <w:rPr>
                                <w:rFonts w:ascii="Times New Roman" w:hAnsi="Times New Roman" w:cs="Times New Roman"/>
                                <w:sz w:val="20"/>
                                <w:szCs w:val="20"/>
                                <w:lang w:val="en-US"/>
                              </w:rPr>
                              <w:t xml:space="preserve">We can see that this artifact has been automatically identifies as a VEM (vertical eye movement). </w:t>
                            </w:r>
                            <w:r>
                              <w:rPr>
                                <w:rFonts w:ascii="Times New Roman" w:hAnsi="Times New Roman" w:cs="Times New Roman"/>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 o:spid="_x0000_s1028" type="#_x0000_t202" style="position:absolute;left:0;text-align:left;margin-left:294.15pt;margin-top:14.4pt;width:181.5pt;height:11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" fillcolor="white [3201]" stroked="f" strokeweight=".5pt">
                <v:textbox>
                  <w:txbxContent>
                    <w:p w:rsidR="001162FF" w:rsidRPr="001162FF" w:rsidRDefault="001162FF">
                      <w:pPr>
                        <w:rPr>
                          <w:rFonts w:ascii="Times New Roman" w:hAnsi="Times New Roman" w:cs="Times New Roman"/>
                          <w:sz w:val="20"/>
                          <w:szCs w:val="20"/>
                          <w:lang w:val="en-US"/>
                        </w:rPr>
                      </w:pPr>
                      <w:r w:rsidRPr="001162FF">
                        <w:rPr>
                          <w:rFonts w:ascii="Times New Roman" w:hAnsi="Times New Roman" w:cs="Times New Roman"/>
                          <w:sz w:val="20"/>
                          <w:szCs w:val="20"/>
                          <w:lang w:val="en-US"/>
                        </w:rPr>
                        <w:t xml:space="preserve">Figure </w:t>
                      </w:r>
                      <w:proofErr w:type="gramStart"/>
                      <w:r w:rsidRPr="001162FF">
                        <w:rPr>
                          <w:rFonts w:ascii="Times New Roman" w:hAnsi="Times New Roman" w:cs="Times New Roman"/>
                          <w:sz w:val="20"/>
                          <w:szCs w:val="20"/>
                          <w:lang w:val="en-US"/>
                        </w:rPr>
                        <w:t>3 :</w:t>
                      </w:r>
                      <w:proofErr w:type="gramEnd"/>
                      <w:r w:rsidRPr="001162FF">
                        <w:rPr>
                          <w:rFonts w:ascii="Times New Roman" w:hAnsi="Times New Roman" w:cs="Times New Roman"/>
                          <w:sz w:val="20"/>
                          <w:szCs w:val="20"/>
                          <w:lang w:val="en-US"/>
                        </w:rPr>
                        <w:t xml:space="preserve"> Figure showing topography, </w:t>
                      </w:r>
                      <w:proofErr w:type="spellStart"/>
                      <w:r w:rsidRPr="001162FF">
                        <w:rPr>
                          <w:rFonts w:ascii="Times New Roman" w:hAnsi="Times New Roman" w:cs="Times New Roman"/>
                          <w:sz w:val="20"/>
                          <w:szCs w:val="20"/>
                          <w:lang w:val="en-US"/>
                        </w:rPr>
                        <w:t>erp</w:t>
                      </w:r>
                      <w:proofErr w:type="spellEnd"/>
                      <w:r w:rsidRPr="001162FF">
                        <w:rPr>
                          <w:rFonts w:ascii="Times New Roman" w:hAnsi="Times New Roman" w:cs="Times New Roman"/>
                          <w:sz w:val="20"/>
                          <w:szCs w:val="20"/>
                          <w:lang w:val="en-US"/>
                        </w:rPr>
                        <w:t>-</w:t>
                      </w:r>
                      <w:r>
                        <w:rPr>
                          <w:rFonts w:ascii="Times New Roman" w:hAnsi="Times New Roman" w:cs="Times New Roman"/>
                          <w:sz w:val="20"/>
                          <w:szCs w:val="20"/>
                          <w:lang w:val="en-US"/>
                        </w:rPr>
                        <w:t xml:space="preserve">image, spectrum of the component 2. Information regarding the spatial/temporal features calculated by the ADJUST toolbox are plotted at the bottom. </w:t>
                      </w:r>
                      <w:r w:rsidR="00F560E2">
                        <w:rPr>
                          <w:rFonts w:ascii="Times New Roman" w:hAnsi="Times New Roman" w:cs="Times New Roman"/>
                          <w:sz w:val="20"/>
                          <w:szCs w:val="20"/>
                          <w:lang w:val="en-US"/>
                        </w:rPr>
                        <w:t xml:space="preserve">We can see that this artifact has been automatically identifies as a VEM (vertical eye movement). </w:t>
                      </w:r>
                      <w:r>
                        <w:rPr>
                          <w:rFonts w:ascii="Times New Roman" w:hAnsi="Times New Roman" w:cs="Times New Roman"/>
                          <w:sz w:val="20"/>
                          <w:szCs w:val="20"/>
                          <w:lang w:val="en-US"/>
                        </w:rPr>
                        <w:t xml:space="preserve"> </w:t>
                      </w:r>
                    </w:p>
                  </w:txbxContent>
                </v:textbox>
              </v:shape>
            </w:pict>
          </mc:Fallback>
        </mc:AlternateContent>
      </w:r>
    </w:p>
    <w:p w:rsidR="00B2282D" w:rsidRDefault="00B2282D" w:rsidP="00B2282D">
      <w:pPr>
        <w:rPr>
          <w:lang w:val="en-US"/>
        </w:rPr>
      </w:pPr>
      <w:r>
        <w:rPr>
          <w:noProof/>
          <w:lang w:val="en-US"/>
        </w:rPr>
        <w:drawing>
          <wp:inline distT="0" distB="0" distL="0" distR="0">
            <wp:extent cx="3594100" cy="352075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4-06 à 10.49.48.png"/>
                    <pic:cNvPicPr/>
                  </pic:nvPicPr>
                  <pic:blipFill>
                    <a:blip r:embed="rId10">
                      <a:extLst>
                        <a:ext uri="{28A0092B-C50C-407E-A947-70E740481C1C}">
                          <a14:useLocalDpi xmlns:a14="http://schemas.microsoft.com/office/drawing/2010/main" val="0"/>
                        </a:ext>
                      </a:extLst>
                    </a:blip>
                    <a:stretch>
                      <a:fillRect/>
                    </a:stretch>
                  </pic:blipFill>
                  <pic:spPr>
                    <a:xfrm>
                      <a:off x="0" y="0"/>
                      <a:ext cx="3605076" cy="3531511"/>
                    </a:xfrm>
                    <a:prstGeom prst="rect">
                      <a:avLst/>
                    </a:prstGeom>
                  </pic:spPr>
                </pic:pic>
              </a:graphicData>
            </a:graphic>
          </wp:inline>
        </w:drawing>
      </w:r>
    </w:p>
    <w:p w:rsidR="004B5239" w:rsidRDefault="004B5239" w:rsidP="00B2282D">
      <w:pPr>
        <w:rPr>
          <w:lang w:val="en-US"/>
        </w:rPr>
      </w:pPr>
    </w:p>
    <w:p w:rsidR="004B5239" w:rsidRDefault="004B5239" w:rsidP="00B2282D">
      <w:pPr>
        <w:rPr>
          <w:lang w:val="en-US"/>
        </w:rPr>
      </w:pPr>
      <w:r>
        <w:rPr>
          <w:lang w:val="en-US"/>
        </w:rPr>
        <w:t>Once you close the main figure showing the component topographies, a dialogue box will appear prompting you to enter the number/index of the component that you want to reject. In figure 4, the second component has been entered.</w:t>
      </w:r>
      <w:r w:rsidR="00387956">
        <w:rPr>
          <w:lang w:val="en-US"/>
        </w:rPr>
        <w:t xml:space="preserve"> If you want to enter several components, just leave a space between each index.</w:t>
      </w:r>
    </w:p>
    <w:p w:rsidR="00387956" w:rsidRDefault="00387956" w:rsidP="00B2282D">
      <w:pPr>
        <w:rPr>
          <w:lang w:val="en-US"/>
        </w:rPr>
      </w:pPr>
    </w:p>
    <w:p w:rsidR="00387956" w:rsidRDefault="000E7C2E" w:rsidP="00B2282D">
      <w:pPr>
        <w:rPr>
          <w:lang w:val="en-US"/>
        </w:rPr>
      </w:pPr>
      <w:r>
        <w:rPr>
          <w:noProof/>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2097405</wp:posOffset>
                </wp:positionH>
                <wp:positionV relativeFrom="paragraph">
                  <wp:posOffset>53340</wp:posOffset>
                </wp:positionV>
                <wp:extent cx="3384550" cy="609600"/>
                <wp:effectExtent l="0" t="0" r="6350" b="0"/>
                <wp:wrapNone/>
                <wp:docPr id="9" name="Zone de texte 9"/>
                <wp:cNvGraphicFramePr/>
                <a:graphic xmlns:a="http://schemas.openxmlformats.org/drawingml/2006/main">
                  <a:graphicData uri="http://schemas.microsoft.com/office/word/2010/wordprocessingShape">
                    <wps:wsp>
                      <wps:cNvSpPr txBox="1"/>
                      <wps:spPr>
                        <a:xfrm>
                          <a:off x="0" y="0"/>
                          <a:ext cx="3384550" cy="609600"/>
                        </a:xfrm>
                        <a:prstGeom prst="rect">
                          <a:avLst/>
                        </a:prstGeom>
                        <a:solidFill>
                          <a:schemeClr val="lt1"/>
                        </a:solidFill>
                        <a:ln w="6350">
                          <a:noFill/>
                        </a:ln>
                      </wps:spPr>
                      <wps:txbx>
                        <w:txbxContent>
                          <w:p w:rsidR="000E7C2E" w:rsidRPr="000E7C2E" w:rsidRDefault="000E7C2E">
                            <w:pPr>
                              <w:rPr>
                                <w:rFonts w:ascii="Times New Roman" w:hAnsi="Times New Roman" w:cs="Times New Roman"/>
                                <w:sz w:val="20"/>
                                <w:szCs w:val="20"/>
                                <w:lang w:val="en-US"/>
                              </w:rPr>
                            </w:pPr>
                            <w:r w:rsidRPr="000E7C2E">
                              <w:rPr>
                                <w:rFonts w:ascii="Times New Roman" w:hAnsi="Times New Roman" w:cs="Times New Roman"/>
                                <w:sz w:val="20"/>
                                <w:szCs w:val="20"/>
                                <w:lang w:val="en-US"/>
                              </w:rPr>
                              <w:t xml:space="preserve">Figure </w:t>
                            </w:r>
                            <w:proofErr w:type="gramStart"/>
                            <w:r w:rsidRPr="000E7C2E">
                              <w:rPr>
                                <w:rFonts w:ascii="Times New Roman" w:hAnsi="Times New Roman" w:cs="Times New Roman"/>
                                <w:sz w:val="20"/>
                                <w:szCs w:val="20"/>
                                <w:lang w:val="en-US"/>
                              </w:rPr>
                              <w:t>4 :</w:t>
                            </w:r>
                            <w:proofErr w:type="gramEnd"/>
                            <w:r w:rsidRPr="000E7C2E">
                              <w:rPr>
                                <w:rFonts w:ascii="Times New Roman" w:hAnsi="Times New Roman" w:cs="Times New Roman"/>
                                <w:sz w:val="20"/>
                                <w:szCs w:val="20"/>
                                <w:lang w:val="en-US"/>
                              </w:rPr>
                              <w:t xml:space="preserve"> Dialogue box prompting user to define the </w:t>
                            </w:r>
                            <w:r>
                              <w:rPr>
                                <w:rFonts w:ascii="Times New Roman" w:hAnsi="Times New Roman" w:cs="Times New Roman"/>
                                <w:sz w:val="20"/>
                                <w:szCs w:val="20"/>
                                <w:lang w:val="en-US"/>
                              </w:rPr>
                              <w:t xml:space="preserve">indices of the components to be rejected. They will stored in the </w:t>
                            </w:r>
                            <w:proofErr w:type="spellStart"/>
                            <w:proofErr w:type="gramStart"/>
                            <w:r>
                              <w:rPr>
                                <w:rFonts w:ascii="Times New Roman" w:hAnsi="Times New Roman" w:cs="Times New Roman"/>
                                <w:sz w:val="20"/>
                                <w:szCs w:val="20"/>
                                <w:lang w:val="en-US"/>
                              </w:rPr>
                              <w:t>EEG.reject.gcomp</w:t>
                            </w:r>
                            <w:proofErr w:type="spellEnd"/>
                            <w:proofErr w:type="gramEnd"/>
                            <w:r>
                              <w:rPr>
                                <w:rFonts w:ascii="Times New Roman" w:hAnsi="Times New Roman" w:cs="Times New Roman"/>
                                <w:sz w:val="20"/>
                                <w:szCs w:val="20"/>
                                <w:lang w:val="en-US"/>
                              </w:rPr>
                              <w:t xml:space="preserve"> structure.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29" type="#_x0000_t202" style="position:absolute;margin-left:165.15pt;margin-top:4.2pt;width:266.5pt;height: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" fillcolor="white [3201]" stroked="f" strokeweight=".5pt">
                <v:textbox>
                  <w:txbxContent>
                    <w:p w:rsidR="000E7C2E" w:rsidRPr="000E7C2E" w:rsidRDefault="000E7C2E">
                      <w:pPr>
                        <w:rPr>
                          <w:rFonts w:ascii="Times New Roman" w:hAnsi="Times New Roman" w:cs="Times New Roman"/>
                          <w:sz w:val="20"/>
                          <w:szCs w:val="20"/>
                          <w:lang w:val="en-US"/>
                        </w:rPr>
                      </w:pPr>
                      <w:r w:rsidRPr="000E7C2E">
                        <w:rPr>
                          <w:rFonts w:ascii="Times New Roman" w:hAnsi="Times New Roman" w:cs="Times New Roman"/>
                          <w:sz w:val="20"/>
                          <w:szCs w:val="20"/>
                          <w:lang w:val="en-US"/>
                        </w:rPr>
                        <w:t xml:space="preserve">Figure </w:t>
                      </w:r>
                      <w:proofErr w:type="gramStart"/>
                      <w:r w:rsidRPr="000E7C2E">
                        <w:rPr>
                          <w:rFonts w:ascii="Times New Roman" w:hAnsi="Times New Roman" w:cs="Times New Roman"/>
                          <w:sz w:val="20"/>
                          <w:szCs w:val="20"/>
                          <w:lang w:val="en-US"/>
                        </w:rPr>
                        <w:t>4 :</w:t>
                      </w:r>
                      <w:proofErr w:type="gramEnd"/>
                      <w:r w:rsidRPr="000E7C2E">
                        <w:rPr>
                          <w:rFonts w:ascii="Times New Roman" w:hAnsi="Times New Roman" w:cs="Times New Roman"/>
                          <w:sz w:val="20"/>
                          <w:szCs w:val="20"/>
                          <w:lang w:val="en-US"/>
                        </w:rPr>
                        <w:t xml:space="preserve"> Dialogue box prompting user to define the </w:t>
                      </w:r>
                      <w:r>
                        <w:rPr>
                          <w:rFonts w:ascii="Times New Roman" w:hAnsi="Times New Roman" w:cs="Times New Roman"/>
                          <w:sz w:val="20"/>
                          <w:szCs w:val="20"/>
                          <w:lang w:val="en-US"/>
                        </w:rPr>
                        <w:t xml:space="preserve">indices of the components to be rejected. They will stored in the </w:t>
                      </w:r>
                      <w:proofErr w:type="spellStart"/>
                      <w:proofErr w:type="gramStart"/>
                      <w:r>
                        <w:rPr>
                          <w:rFonts w:ascii="Times New Roman" w:hAnsi="Times New Roman" w:cs="Times New Roman"/>
                          <w:sz w:val="20"/>
                          <w:szCs w:val="20"/>
                          <w:lang w:val="en-US"/>
                        </w:rPr>
                        <w:t>EEG.reject.gcomp</w:t>
                      </w:r>
                      <w:proofErr w:type="spellEnd"/>
                      <w:proofErr w:type="gramEnd"/>
                      <w:r>
                        <w:rPr>
                          <w:rFonts w:ascii="Times New Roman" w:hAnsi="Times New Roman" w:cs="Times New Roman"/>
                          <w:sz w:val="20"/>
                          <w:szCs w:val="20"/>
                          <w:lang w:val="en-US"/>
                        </w:rPr>
                        <w:t xml:space="preserve"> structure. </w:t>
                      </w:r>
                    </w:p>
                  </w:txbxContent>
                </v:textbox>
              </v:shape>
            </w:pict>
          </mc:Fallback>
        </mc:AlternateContent>
      </w:r>
      <w:r w:rsidR="00387956">
        <w:rPr>
          <w:noProof/>
          <w:lang w:val="en-US"/>
        </w:rPr>
        <w:drawing>
          <wp:inline distT="0" distB="0" distL="0" distR="0">
            <wp:extent cx="1898650" cy="1071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4-06 à 10.50.08.png"/>
                    <pic:cNvPicPr/>
                  </pic:nvPicPr>
                  <pic:blipFill>
                    <a:blip r:embed="rId11">
                      <a:extLst>
                        <a:ext uri="{28A0092B-C50C-407E-A947-70E740481C1C}">
                          <a14:useLocalDpi xmlns:a14="http://schemas.microsoft.com/office/drawing/2010/main" val="0"/>
                        </a:ext>
                      </a:extLst>
                    </a:blip>
                    <a:stretch>
                      <a:fillRect/>
                    </a:stretch>
                  </pic:blipFill>
                  <pic:spPr>
                    <a:xfrm>
                      <a:off x="0" y="0"/>
                      <a:ext cx="1924110" cy="1086192"/>
                    </a:xfrm>
                    <a:prstGeom prst="rect">
                      <a:avLst/>
                    </a:prstGeom>
                  </pic:spPr>
                </pic:pic>
              </a:graphicData>
            </a:graphic>
          </wp:inline>
        </w:drawing>
      </w:r>
    </w:p>
    <w:p w:rsidR="00012371" w:rsidRDefault="00012371" w:rsidP="00C3594A">
      <w:pPr>
        <w:ind w:firstLine="708"/>
        <w:rPr>
          <w:lang w:val="en-US"/>
        </w:rPr>
      </w:pPr>
    </w:p>
    <w:p w:rsidR="006219EC" w:rsidRDefault="006219EC" w:rsidP="00A45542">
      <w:pPr>
        <w:rPr>
          <w:lang w:val="en-US"/>
        </w:rPr>
      </w:pPr>
    </w:p>
    <w:p w:rsidR="006219EC" w:rsidRDefault="00B23D6F" w:rsidP="00A45542">
      <w:pPr>
        <w:rPr>
          <w:lang w:val="en-US"/>
        </w:rPr>
      </w:pPr>
      <w:r w:rsidRPr="00466EC9">
        <w:rPr>
          <w:b/>
          <w:u w:val="single"/>
          <w:lang w:val="en-US"/>
        </w:rPr>
        <w:t>Important:</w:t>
      </w:r>
      <w:r>
        <w:rPr>
          <w:lang w:val="en-US"/>
        </w:rPr>
        <w:t xml:space="preserve"> At this point, the ICs that you entered have not been rejected. They have</w:t>
      </w:r>
      <w:r w:rsidR="002856A2">
        <w:rPr>
          <w:lang w:val="en-US"/>
        </w:rPr>
        <w:t xml:space="preserve"> been</w:t>
      </w:r>
      <w:r>
        <w:rPr>
          <w:lang w:val="en-US"/>
        </w:rPr>
        <w:t xml:space="preserve"> s</w:t>
      </w:r>
      <w:r w:rsidR="002856A2">
        <w:rPr>
          <w:lang w:val="en-US"/>
        </w:rPr>
        <w:t>tored</w:t>
      </w:r>
      <w:r>
        <w:rPr>
          <w:lang w:val="en-US"/>
        </w:rPr>
        <w:t xml:space="preserve"> in </w:t>
      </w:r>
      <w:proofErr w:type="spellStart"/>
      <w:proofErr w:type="gramStart"/>
      <w:r w:rsidR="002856A2" w:rsidRPr="002856A2">
        <w:rPr>
          <w:color w:val="1F3864" w:themeColor="accent1" w:themeShade="80"/>
          <w:lang w:val="en-US"/>
        </w:rPr>
        <w:t>EEG.reject.gcomp</w:t>
      </w:r>
      <w:proofErr w:type="spellEnd"/>
      <w:proofErr w:type="gramEnd"/>
      <w:r w:rsidR="002856A2" w:rsidRPr="002856A2">
        <w:rPr>
          <w:color w:val="1F3864" w:themeColor="accent1" w:themeShade="80"/>
          <w:lang w:val="en-US"/>
        </w:rPr>
        <w:t xml:space="preserve"> </w:t>
      </w:r>
      <w:r w:rsidR="002856A2">
        <w:rPr>
          <w:lang w:val="en-US"/>
        </w:rPr>
        <w:t>structure. The “</w:t>
      </w:r>
      <w:proofErr w:type="spellStart"/>
      <w:r w:rsidR="002856A2">
        <w:rPr>
          <w:lang w:val="en-US"/>
        </w:rPr>
        <w:t>gcomp</w:t>
      </w:r>
      <w:proofErr w:type="spellEnd"/>
      <w:r w:rsidR="002856A2">
        <w:rPr>
          <w:lang w:val="en-US"/>
        </w:rPr>
        <w:t xml:space="preserve">” sub-field of the </w:t>
      </w:r>
      <w:proofErr w:type="spellStart"/>
      <w:r w:rsidR="002856A2" w:rsidRPr="00111831">
        <w:rPr>
          <w:color w:val="1F3864" w:themeColor="accent1" w:themeShade="80"/>
          <w:lang w:val="en-US"/>
        </w:rPr>
        <w:t>EEG.reject</w:t>
      </w:r>
      <w:proofErr w:type="spellEnd"/>
      <w:r w:rsidR="002856A2" w:rsidRPr="00111831">
        <w:rPr>
          <w:color w:val="1F3864" w:themeColor="accent1" w:themeShade="80"/>
          <w:lang w:val="en-US"/>
        </w:rPr>
        <w:t xml:space="preserve"> </w:t>
      </w:r>
      <w:r w:rsidR="002856A2">
        <w:rPr>
          <w:lang w:val="en-US"/>
        </w:rPr>
        <w:t xml:space="preserve">structure is a binary vector with a number of elements equal to the number of ICs. Those ICs marked for rejection are set to 1; those ICs to be retained are set to 0. </w:t>
      </w:r>
    </w:p>
    <w:p w:rsidR="001A3B39" w:rsidRDefault="001A3B39" w:rsidP="00A45542">
      <w:pPr>
        <w:rPr>
          <w:lang w:val="en-US"/>
        </w:rPr>
      </w:pPr>
    </w:p>
    <w:p w:rsidR="001A3B39" w:rsidRDefault="001A3B39" w:rsidP="00A45542">
      <w:pPr>
        <w:rPr>
          <w:lang w:val="en-US"/>
        </w:rPr>
      </w:pPr>
      <w:r>
        <w:rPr>
          <w:lang w:val="en-US"/>
        </w:rPr>
        <w:t>The dataset with the ICs calculated will be save</w:t>
      </w:r>
      <w:r w:rsidR="00F2188C">
        <w:rPr>
          <w:lang w:val="en-US"/>
        </w:rPr>
        <w:t>d</w:t>
      </w:r>
      <w:r>
        <w:rPr>
          <w:lang w:val="en-US"/>
        </w:rPr>
        <w:t xml:space="preserve"> to the current subject folder and can be identified as “-</w:t>
      </w:r>
      <w:proofErr w:type="spellStart"/>
      <w:r>
        <w:rPr>
          <w:lang w:val="en-US"/>
        </w:rPr>
        <w:t>ica</w:t>
      </w:r>
      <w:proofErr w:type="spellEnd"/>
      <w:r>
        <w:rPr>
          <w:lang w:val="en-US"/>
        </w:rPr>
        <w:t xml:space="preserve">” will be added to the end of </w:t>
      </w:r>
      <w:r w:rsidR="006D1C7A">
        <w:rPr>
          <w:lang w:val="en-US"/>
        </w:rPr>
        <w:t>the dataset’s</w:t>
      </w:r>
      <w:r>
        <w:rPr>
          <w:lang w:val="en-US"/>
        </w:rPr>
        <w:t xml:space="preserve"> name.</w:t>
      </w:r>
    </w:p>
    <w:p w:rsidR="0031167D" w:rsidRDefault="0031167D" w:rsidP="00A45542">
      <w:pPr>
        <w:rPr>
          <w:lang w:val="en-US"/>
        </w:rPr>
      </w:pPr>
    </w:p>
    <w:p w:rsidR="003E3BEF" w:rsidRDefault="0031167D" w:rsidP="008D47F7">
      <w:pPr>
        <w:pStyle w:val="Titre3"/>
        <w:spacing w:after="120"/>
        <w:rPr>
          <w:lang w:val="en-US"/>
        </w:rPr>
      </w:pPr>
      <w:proofErr w:type="spellStart"/>
      <w:r>
        <w:rPr>
          <w:lang w:val="en-US"/>
        </w:rPr>
        <w:t>Visualising</w:t>
      </w:r>
      <w:proofErr w:type="spellEnd"/>
      <w:r>
        <w:rPr>
          <w:lang w:val="en-US"/>
        </w:rPr>
        <w:t xml:space="preserve"> data and rejecting components:</w:t>
      </w:r>
    </w:p>
    <w:p w:rsidR="003E3BEF" w:rsidRDefault="001A3B39" w:rsidP="003E3BEF">
      <w:pPr>
        <w:rPr>
          <w:lang w:val="en-US"/>
        </w:rPr>
      </w:pPr>
      <w:r>
        <w:rPr>
          <w:lang w:val="en-US"/>
        </w:rPr>
        <w:t xml:space="preserve">Once ICA has been run and the components to be rejected have been stored in the </w:t>
      </w:r>
      <w:proofErr w:type="spellStart"/>
      <w:proofErr w:type="gramStart"/>
      <w:r w:rsidRPr="00F3741C">
        <w:rPr>
          <w:color w:val="1F3864" w:themeColor="accent1" w:themeShade="80"/>
          <w:lang w:val="en-US"/>
        </w:rPr>
        <w:t>EEG.reject.gcomp</w:t>
      </w:r>
      <w:proofErr w:type="spellEnd"/>
      <w:proofErr w:type="gramEnd"/>
      <w:r w:rsidRPr="00F3741C">
        <w:rPr>
          <w:color w:val="1F3864" w:themeColor="accent1" w:themeShade="80"/>
          <w:lang w:val="en-US"/>
        </w:rPr>
        <w:t xml:space="preserve"> </w:t>
      </w:r>
      <w:r>
        <w:rPr>
          <w:lang w:val="en-US"/>
        </w:rPr>
        <w:t xml:space="preserve">structure, </w:t>
      </w:r>
      <w:r w:rsidR="00F3741C">
        <w:rPr>
          <w:lang w:val="en-US"/>
        </w:rPr>
        <w:t xml:space="preserve">you can visualize the EEG data before and after rejected the marked ICs, to check the effectiveness of the ICA. </w:t>
      </w:r>
    </w:p>
    <w:p w:rsidR="008D03E1" w:rsidRDefault="008D03E1" w:rsidP="003E3BEF">
      <w:pPr>
        <w:rPr>
          <w:lang w:val="en-US"/>
        </w:rPr>
      </w:pPr>
    </w:p>
    <w:p w:rsidR="008D03E1" w:rsidRDefault="008D03E1" w:rsidP="003E3BEF">
      <w:pPr>
        <w:rPr>
          <w:lang w:val="en-US"/>
        </w:rPr>
      </w:pPr>
      <w:r>
        <w:rPr>
          <w:lang w:val="en-US"/>
        </w:rPr>
        <w:t xml:space="preserve">Run the </w:t>
      </w:r>
      <w:proofErr w:type="spellStart"/>
      <w:r>
        <w:rPr>
          <w:lang w:val="en-US"/>
        </w:rPr>
        <w:t>CREx_ICA_</w:t>
      </w:r>
      <w:proofErr w:type="gramStart"/>
      <w:r>
        <w:rPr>
          <w:lang w:val="en-US"/>
        </w:rPr>
        <w:t>calc</w:t>
      </w:r>
      <w:proofErr w:type="spellEnd"/>
      <w:r>
        <w:rPr>
          <w:lang w:val="en-US"/>
        </w:rPr>
        <w:t>(</w:t>
      </w:r>
      <w:proofErr w:type="gramEnd"/>
      <w:r>
        <w:rPr>
          <w:lang w:val="en-US"/>
        </w:rPr>
        <w:t>) function again but this time set the following options:</w:t>
      </w:r>
    </w:p>
    <w:p w:rsidR="008D03E1" w:rsidRDefault="008D03E1" w:rsidP="008D03E1">
      <w:pPr>
        <w:pStyle w:val="Paragraphedeliste"/>
        <w:numPr>
          <w:ilvl w:val="0"/>
          <w:numId w:val="6"/>
        </w:numPr>
        <w:rPr>
          <w:lang w:val="en-US"/>
        </w:rPr>
      </w:pPr>
      <w:proofErr w:type="spellStart"/>
      <w:r>
        <w:rPr>
          <w:lang w:val="en-US"/>
        </w:rPr>
        <w:t>doICA</w:t>
      </w:r>
      <w:proofErr w:type="spellEnd"/>
      <w:r>
        <w:rPr>
          <w:lang w:val="en-US"/>
        </w:rPr>
        <w:t xml:space="preserve"> = 0 (we have already extracted the ICs).</w:t>
      </w:r>
    </w:p>
    <w:p w:rsidR="008D03E1" w:rsidRDefault="008D03E1" w:rsidP="008D03E1">
      <w:pPr>
        <w:pStyle w:val="Paragraphedeliste"/>
        <w:numPr>
          <w:ilvl w:val="0"/>
          <w:numId w:val="6"/>
        </w:numPr>
        <w:rPr>
          <w:lang w:val="en-US"/>
        </w:rPr>
      </w:pPr>
      <w:proofErr w:type="spellStart"/>
      <w:r>
        <w:rPr>
          <w:lang w:val="en-US"/>
        </w:rPr>
        <w:t>doPCA</w:t>
      </w:r>
      <w:proofErr w:type="spellEnd"/>
      <w:r>
        <w:rPr>
          <w:lang w:val="en-US"/>
        </w:rPr>
        <w:t xml:space="preserve"> = 0 (if we’re not doing ICA, then we’re not doing PCA)</w:t>
      </w:r>
    </w:p>
    <w:p w:rsidR="008D03E1" w:rsidRDefault="008D03E1" w:rsidP="008D03E1">
      <w:pPr>
        <w:pStyle w:val="Paragraphedeliste"/>
        <w:numPr>
          <w:ilvl w:val="0"/>
          <w:numId w:val="6"/>
        </w:numPr>
        <w:rPr>
          <w:lang w:val="en-US"/>
        </w:rPr>
      </w:pPr>
      <w:proofErr w:type="spellStart"/>
      <w:r>
        <w:rPr>
          <w:lang w:val="en-US"/>
        </w:rPr>
        <w:t>doVis</w:t>
      </w:r>
      <w:proofErr w:type="spellEnd"/>
      <w:r>
        <w:rPr>
          <w:lang w:val="en-US"/>
        </w:rPr>
        <w:t xml:space="preserve"> = 1 (as we want to visualize)</w:t>
      </w:r>
    </w:p>
    <w:p w:rsidR="008D03E1" w:rsidRPr="008D03E1" w:rsidRDefault="008D03E1" w:rsidP="008D03E1">
      <w:pPr>
        <w:pStyle w:val="Paragraphedeliste"/>
        <w:numPr>
          <w:ilvl w:val="0"/>
          <w:numId w:val="6"/>
        </w:numPr>
        <w:rPr>
          <w:lang w:val="en-US"/>
        </w:rPr>
      </w:pPr>
      <w:proofErr w:type="spellStart"/>
      <w:r>
        <w:rPr>
          <w:lang w:val="en-US"/>
        </w:rPr>
        <w:t>doRej</w:t>
      </w:r>
      <w:proofErr w:type="spellEnd"/>
      <w:r>
        <w:rPr>
          <w:lang w:val="en-US"/>
        </w:rPr>
        <w:t xml:space="preserve"> = 1, if you want to reject ICs straight after visualization. </w:t>
      </w:r>
    </w:p>
    <w:p w:rsidR="008D03E1" w:rsidRDefault="0027798C" w:rsidP="003E3BEF">
      <w:pPr>
        <w:rPr>
          <w:lang w:val="en-US"/>
        </w:rPr>
      </w:pPr>
      <w:r>
        <w:rPr>
          <w:lang w:val="en-US"/>
        </w:rPr>
        <w:t xml:space="preserve">Note: You can choose just to visualize the data and run the IC rejection later, by re-running the </w:t>
      </w:r>
      <w:proofErr w:type="spellStart"/>
      <w:r>
        <w:rPr>
          <w:lang w:val="en-US"/>
        </w:rPr>
        <w:t>CREx_ICA_</w:t>
      </w:r>
      <w:proofErr w:type="gramStart"/>
      <w:r>
        <w:rPr>
          <w:lang w:val="en-US"/>
        </w:rPr>
        <w:t>calc</w:t>
      </w:r>
      <w:proofErr w:type="spellEnd"/>
      <w:r>
        <w:rPr>
          <w:lang w:val="en-US"/>
        </w:rPr>
        <w:t>(</w:t>
      </w:r>
      <w:proofErr w:type="gramEnd"/>
      <w:r>
        <w:rPr>
          <w:lang w:val="en-US"/>
        </w:rPr>
        <w:t>) function…</w:t>
      </w:r>
    </w:p>
    <w:p w:rsidR="0027798C" w:rsidRDefault="0027798C" w:rsidP="003E3BEF">
      <w:pPr>
        <w:rPr>
          <w:lang w:val="en-US"/>
        </w:rPr>
      </w:pPr>
    </w:p>
    <w:p w:rsidR="0027798C" w:rsidRDefault="007352E3" w:rsidP="003E3BEF">
      <w:pPr>
        <w:rPr>
          <w:lang w:val="en-US"/>
        </w:rPr>
      </w:pPr>
      <w:r>
        <w:rPr>
          <w:lang w:val="en-US"/>
        </w:rPr>
        <w:t xml:space="preserve">When you visualize the EEG data with/without the IC components stored in the datasets </w:t>
      </w:r>
      <w:proofErr w:type="spellStart"/>
      <w:proofErr w:type="gramStart"/>
      <w:r>
        <w:rPr>
          <w:lang w:val="en-US"/>
        </w:rPr>
        <w:t>EEG.reject.gcomp</w:t>
      </w:r>
      <w:proofErr w:type="spellEnd"/>
      <w:proofErr w:type="gramEnd"/>
      <w:r>
        <w:rPr>
          <w:lang w:val="en-US"/>
        </w:rPr>
        <w:t xml:space="preserve"> structure</w:t>
      </w:r>
      <w:r w:rsidR="005037AB">
        <w:rPr>
          <w:lang w:val="en-US"/>
        </w:rPr>
        <w:t xml:space="preserve">, </w:t>
      </w:r>
      <w:r w:rsidR="005037AB" w:rsidRPr="002D43DA">
        <w:rPr>
          <w:color w:val="0070C0"/>
          <w:lang w:val="en-US"/>
        </w:rPr>
        <w:t xml:space="preserve">the signal before IC rejection will be marked in blue </w:t>
      </w:r>
      <w:r w:rsidR="005037AB" w:rsidRPr="002D43DA">
        <w:rPr>
          <w:color w:val="FF0000"/>
          <w:lang w:val="en-US"/>
        </w:rPr>
        <w:t>and the signal after IC rejection will be marked in red</w:t>
      </w:r>
      <w:r w:rsidR="004F2251">
        <w:rPr>
          <w:lang w:val="en-US"/>
        </w:rPr>
        <w:t xml:space="preserve"> (figure 5). </w:t>
      </w:r>
    </w:p>
    <w:p w:rsidR="007212C8" w:rsidRDefault="007212C8" w:rsidP="003E3BEF">
      <w:pPr>
        <w:rPr>
          <w:lang w:val="en-US"/>
        </w:rPr>
      </w:pPr>
    </w:p>
    <w:p w:rsidR="007212C8" w:rsidRDefault="00C62C37" w:rsidP="003E3BEF">
      <w:pPr>
        <w:rPr>
          <w:lang w:val="en-US"/>
        </w:rPr>
      </w:pPr>
      <w:r>
        <w:rPr>
          <w:noProof/>
          <w:lang w:val="en-US"/>
        </w:rPr>
        <w:lastRenderedPageBreak/>
        <w:drawing>
          <wp:inline distT="0" distB="0" distL="0" distR="0">
            <wp:extent cx="5756910" cy="31578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04-06 à 16.14.56.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3157855"/>
                    </a:xfrm>
                    <a:prstGeom prst="rect">
                      <a:avLst/>
                    </a:prstGeom>
                  </pic:spPr>
                </pic:pic>
              </a:graphicData>
            </a:graphic>
          </wp:inline>
        </w:drawing>
      </w:r>
    </w:p>
    <w:p w:rsidR="00491AEF" w:rsidRPr="00450807" w:rsidRDefault="00BC7A4A" w:rsidP="003E3BEF">
      <w:pPr>
        <w:rPr>
          <w:rFonts w:ascii="Times New Roman" w:hAnsi="Times New Roman" w:cs="Times New Roman"/>
          <w:sz w:val="20"/>
          <w:szCs w:val="20"/>
          <w:lang w:val="en-US"/>
        </w:rPr>
      </w:pPr>
      <w:r w:rsidRPr="00450807">
        <w:rPr>
          <w:rFonts w:ascii="Times New Roman" w:hAnsi="Times New Roman" w:cs="Times New Roman"/>
          <w:sz w:val="20"/>
          <w:szCs w:val="20"/>
          <w:lang w:val="en-US"/>
        </w:rPr>
        <w:t xml:space="preserve">Figure 5: </w:t>
      </w:r>
      <w:proofErr w:type="spellStart"/>
      <w:r w:rsidRPr="00450807">
        <w:rPr>
          <w:rFonts w:ascii="Times New Roman" w:hAnsi="Times New Roman" w:cs="Times New Roman"/>
          <w:sz w:val="20"/>
          <w:szCs w:val="20"/>
          <w:lang w:val="en-US"/>
        </w:rPr>
        <w:t>Visualisation</w:t>
      </w:r>
      <w:proofErr w:type="spellEnd"/>
      <w:r w:rsidRPr="00450807">
        <w:rPr>
          <w:rFonts w:ascii="Times New Roman" w:hAnsi="Times New Roman" w:cs="Times New Roman"/>
          <w:sz w:val="20"/>
          <w:szCs w:val="20"/>
          <w:lang w:val="en-US"/>
        </w:rPr>
        <w:t xml:space="preserve"> of EEG electrode signals before (in blue) and after (in red) IC rejection. </w:t>
      </w:r>
    </w:p>
    <w:p w:rsidR="00C62C37" w:rsidRDefault="00C62C37" w:rsidP="003E3BEF">
      <w:pPr>
        <w:rPr>
          <w:lang w:val="en-US"/>
        </w:rPr>
      </w:pPr>
    </w:p>
    <w:p w:rsidR="00C62C37" w:rsidRDefault="005141A0" w:rsidP="003E3BEF">
      <w:pPr>
        <w:rPr>
          <w:lang w:val="en-US"/>
        </w:rPr>
      </w:pPr>
      <w:r>
        <w:rPr>
          <w:lang w:val="en-US"/>
        </w:rPr>
        <w:t>If you ch</w:t>
      </w:r>
      <w:r w:rsidR="002B6AA3">
        <w:rPr>
          <w:lang w:val="en-US"/>
        </w:rPr>
        <w:t xml:space="preserve">oose to carry out IC rejection, a dialogue box will open prompting you to confirm the components that you wish to remove. The dialogue box will show, by default, the indices of the components stored in the </w:t>
      </w:r>
      <w:proofErr w:type="spellStart"/>
      <w:proofErr w:type="gramStart"/>
      <w:r w:rsidR="002B6AA3" w:rsidRPr="00C6689B">
        <w:rPr>
          <w:color w:val="1F3864" w:themeColor="accent1" w:themeShade="80"/>
          <w:lang w:val="en-US"/>
        </w:rPr>
        <w:t>EEG.reject.gcomp</w:t>
      </w:r>
      <w:proofErr w:type="spellEnd"/>
      <w:proofErr w:type="gramEnd"/>
      <w:r w:rsidR="002B6AA3" w:rsidRPr="00C6689B">
        <w:rPr>
          <w:color w:val="1F3864" w:themeColor="accent1" w:themeShade="80"/>
          <w:lang w:val="en-US"/>
        </w:rPr>
        <w:t xml:space="preserve"> </w:t>
      </w:r>
      <w:r w:rsidR="002B6AA3">
        <w:rPr>
          <w:lang w:val="en-US"/>
        </w:rPr>
        <w:t xml:space="preserve">structure. </w:t>
      </w:r>
    </w:p>
    <w:p w:rsidR="00E63A92" w:rsidRDefault="00E63A92" w:rsidP="003E3BEF">
      <w:pPr>
        <w:rPr>
          <w:lang w:val="en-US"/>
        </w:rPr>
      </w:pPr>
    </w:p>
    <w:p w:rsidR="00E63A92" w:rsidRDefault="00E63A92" w:rsidP="003E3BEF">
      <w:pPr>
        <w:rPr>
          <w:lang w:val="en-US"/>
        </w:rPr>
      </w:pPr>
      <w:r>
        <w:rPr>
          <w:lang w:val="en-US"/>
        </w:rPr>
        <w:t>Once the ICs have been rejected and the remaining components have been back-projected onto the EEG signals</w:t>
      </w:r>
      <w:r w:rsidR="00D2718C">
        <w:rPr>
          <w:lang w:val="en-US"/>
        </w:rPr>
        <w:t>, the dataset is automatically saved</w:t>
      </w:r>
      <w:r w:rsidR="00432126">
        <w:rPr>
          <w:lang w:val="en-US"/>
        </w:rPr>
        <w:t xml:space="preserve"> (as a *.set file)</w:t>
      </w:r>
      <w:r w:rsidR="00D2718C">
        <w:rPr>
          <w:lang w:val="en-US"/>
        </w:rPr>
        <w:t xml:space="preserve"> in the current subject’s folder with “</w:t>
      </w:r>
      <w:proofErr w:type="spellStart"/>
      <w:r w:rsidR="00D2718C" w:rsidRPr="00A07A2A">
        <w:rPr>
          <w:i/>
          <w:lang w:val="en-US"/>
        </w:rPr>
        <w:t>ica-rej</w:t>
      </w:r>
      <w:proofErr w:type="spellEnd"/>
      <w:r w:rsidR="00D2718C">
        <w:rPr>
          <w:lang w:val="en-US"/>
        </w:rPr>
        <w:t xml:space="preserve">” added to the end. </w:t>
      </w:r>
      <w:r w:rsidR="00CC6614">
        <w:rPr>
          <w:lang w:val="en-US"/>
        </w:rPr>
        <w:t xml:space="preserve">After rejection, </w:t>
      </w:r>
      <w:r w:rsidR="00BD2E3C">
        <w:rPr>
          <w:lang w:val="en-US"/>
        </w:rPr>
        <w:t xml:space="preserve">a figure showing the EEG before and after IC rejection will again be shown. </w:t>
      </w:r>
    </w:p>
    <w:p w:rsidR="00AA029A" w:rsidRDefault="00AA029A" w:rsidP="003E3BEF">
      <w:pPr>
        <w:rPr>
          <w:lang w:val="en-US"/>
        </w:rPr>
      </w:pPr>
    </w:p>
    <w:p w:rsidR="00AA029A" w:rsidRDefault="00AA029A" w:rsidP="003E3BEF">
      <w:pPr>
        <w:rPr>
          <w:lang w:val="en-US"/>
        </w:rPr>
      </w:pPr>
      <w:r w:rsidRPr="00681FB7">
        <w:rPr>
          <w:highlight w:val="yellow"/>
          <w:lang w:val="en-US"/>
        </w:rPr>
        <w:t>Note that the functions available via the EEGLAB GUI can be used to visualize the components</w:t>
      </w:r>
      <w:r w:rsidR="002F3CE0" w:rsidRPr="00681FB7">
        <w:rPr>
          <w:highlight w:val="yellow"/>
          <w:lang w:val="en-US"/>
        </w:rPr>
        <w:t xml:space="preserve"> as topographies and over time</w:t>
      </w:r>
      <w:r w:rsidRPr="00681FB7">
        <w:rPr>
          <w:highlight w:val="yellow"/>
          <w:lang w:val="en-US"/>
        </w:rPr>
        <w:t>; EEGLAB has some very good functions.</w:t>
      </w:r>
      <w:r>
        <w:rPr>
          <w:lang w:val="en-US"/>
        </w:rPr>
        <w:t xml:space="preserve"> </w:t>
      </w:r>
    </w:p>
    <w:p w:rsidR="00BC0499" w:rsidRDefault="00BC0499" w:rsidP="003E3BEF">
      <w:pPr>
        <w:rPr>
          <w:lang w:val="en-US"/>
        </w:rPr>
      </w:pPr>
    </w:p>
    <w:p w:rsidR="00BC0499" w:rsidRDefault="00BC0499" w:rsidP="00BC0499">
      <w:pPr>
        <w:pStyle w:val="Titre1"/>
        <w:rPr>
          <w:lang w:val="en-US"/>
        </w:rPr>
      </w:pPr>
      <w:r>
        <w:rPr>
          <w:lang w:val="en-US"/>
        </w:rPr>
        <w:t xml:space="preserve">Spatial and Temporal Features </w:t>
      </w:r>
      <w:r w:rsidR="0057766F">
        <w:rPr>
          <w:lang w:val="en-US"/>
        </w:rPr>
        <w:t>from ADJUST plugin</w:t>
      </w:r>
      <w:r w:rsidR="009B4776">
        <w:rPr>
          <w:lang w:val="en-US"/>
        </w:rPr>
        <w:t>: Overview</w:t>
      </w:r>
    </w:p>
    <w:p w:rsidR="00541F5A" w:rsidRDefault="00541F5A" w:rsidP="00541F5A">
      <w:pPr>
        <w:rPr>
          <w:lang w:val="en-US"/>
        </w:rPr>
      </w:pPr>
    </w:p>
    <w:p w:rsidR="00541F5A" w:rsidRDefault="00541F5A" w:rsidP="00541F5A">
      <w:pPr>
        <w:rPr>
          <w:lang w:val="en-US"/>
        </w:rPr>
      </w:pPr>
    </w:p>
    <w:p w:rsidR="00541F5A" w:rsidRDefault="00541F5A" w:rsidP="00541F5A">
      <w:pPr>
        <w:pStyle w:val="Titre1"/>
        <w:rPr>
          <w:lang w:val="en-US"/>
        </w:rPr>
      </w:pPr>
      <w:r>
        <w:rPr>
          <w:lang w:val="en-US"/>
        </w:rPr>
        <w:t>References</w:t>
      </w:r>
    </w:p>
    <w:p w:rsidR="00541F5A" w:rsidRDefault="00541F5A" w:rsidP="00541F5A">
      <w:pPr>
        <w:pStyle w:val="NormalWeb"/>
        <w:jc w:val="both"/>
      </w:pPr>
      <w:bookmarkStart w:id="0" w:name="_GoBack"/>
      <w:bookmarkEnd w:id="0"/>
      <w:proofErr w:type="spellStart"/>
      <w:r w:rsidRPr="00541F5A">
        <w:rPr>
          <w:lang w:val="en-US"/>
        </w:rPr>
        <w:t>Mognon</w:t>
      </w:r>
      <w:proofErr w:type="spellEnd"/>
      <w:r w:rsidRPr="00541F5A">
        <w:rPr>
          <w:lang w:val="en-US"/>
        </w:rPr>
        <w:t xml:space="preserve">, A., </w:t>
      </w:r>
      <w:proofErr w:type="spellStart"/>
      <w:r w:rsidRPr="00541F5A">
        <w:rPr>
          <w:lang w:val="en-US"/>
        </w:rPr>
        <w:t>Jovicich</w:t>
      </w:r>
      <w:proofErr w:type="spellEnd"/>
      <w:r w:rsidRPr="00541F5A">
        <w:rPr>
          <w:lang w:val="en-US"/>
        </w:rPr>
        <w:t xml:space="preserve">, J., </w:t>
      </w:r>
      <w:proofErr w:type="spellStart"/>
      <w:r w:rsidRPr="00541F5A">
        <w:rPr>
          <w:lang w:val="en-US"/>
        </w:rPr>
        <w:t>Bruzzone</w:t>
      </w:r>
      <w:proofErr w:type="spellEnd"/>
      <w:r w:rsidRPr="00541F5A">
        <w:rPr>
          <w:lang w:val="en-US"/>
        </w:rPr>
        <w:t xml:space="preserve">, L., &amp; </w:t>
      </w:r>
      <w:proofErr w:type="spellStart"/>
      <w:r w:rsidRPr="00541F5A">
        <w:rPr>
          <w:lang w:val="en-US"/>
        </w:rPr>
        <w:t>Buiatti</w:t>
      </w:r>
      <w:proofErr w:type="spellEnd"/>
      <w:r w:rsidRPr="00541F5A">
        <w:rPr>
          <w:lang w:val="en-US"/>
        </w:rPr>
        <w:t>, M. (2011). ADJUST: An automatic EEG</w:t>
      </w:r>
      <w:r>
        <w:rPr>
          <w:lang w:val="en-US"/>
        </w:rPr>
        <w:t xml:space="preserve"> </w:t>
      </w:r>
      <w:r w:rsidRPr="00541F5A">
        <w:rPr>
          <w:lang w:val="en-US"/>
        </w:rPr>
        <w:t xml:space="preserve">artifact detector based on the joint use of spatial and temporal features. </w:t>
      </w:r>
      <w:proofErr w:type="spellStart"/>
      <w:r>
        <w:rPr>
          <w:i/>
          <w:iCs/>
        </w:rPr>
        <w:t>Psychophysiology</w:t>
      </w:r>
      <w:proofErr w:type="spellEnd"/>
      <w:r>
        <w:t>. https://doi.org/10.1111/j.1469-8986.2010.01061.x</w:t>
      </w:r>
    </w:p>
    <w:p w:rsidR="00541F5A" w:rsidRPr="00541F5A" w:rsidRDefault="00541F5A" w:rsidP="00541F5A">
      <w:pPr>
        <w:rPr>
          <w:lang w:val="en-US"/>
        </w:rPr>
      </w:pPr>
    </w:p>
    <w:p w:rsidR="00C701B4" w:rsidRDefault="00C701B4" w:rsidP="00C701B4">
      <w:pPr>
        <w:rPr>
          <w:lang w:val="en-US"/>
        </w:rPr>
      </w:pPr>
    </w:p>
    <w:p w:rsidR="00C701B4" w:rsidRPr="00C701B4" w:rsidRDefault="00C701B4" w:rsidP="00C701B4">
      <w:pPr>
        <w:rPr>
          <w:lang w:val="en-US"/>
        </w:rPr>
      </w:pPr>
    </w:p>
    <w:p w:rsidR="00267567" w:rsidRDefault="00267567" w:rsidP="00267567">
      <w:pPr>
        <w:rPr>
          <w:lang w:val="en-US"/>
        </w:rPr>
      </w:pPr>
    </w:p>
    <w:p w:rsidR="00267567" w:rsidRPr="00267567" w:rsidRDefault="00267567" w:rsidP="00267567">
      <w:pPr>
        <w:rPr>
          <w:lang w:val="en-US"/>
        </w:rPr>
      </w:pPr>
    </w:p>
    <w:sectPr w:rsidR="00267567" w:rsidRPr="00267567" w:rsidSect="00D84DEF">
      <w:headerReference w:type="default" r:id="rId1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2E7" w:rsidRDefault="006E12E7" w:rsidP="001A3F86">
      <w:r>
        <w:separator/>
      </w:r>
    </w:p>
  </w:endnote>
  <w:endnote w:type="continuationSeparator" w:id="0">
    <w:p w:rsidR="006E12E7" w:rsidRDefault="006E12E7" w:rsidP="001A3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2E7" w:rsidRDefault="006E12E7" w:rsidP="001A3F86">
      <w:r>
        <w:separator/>
      </w:r>
    </w:p>
  </w:footnote>
  <w:footnote w:type="continuationSeparator" w:id="0">
    <w:p w:rsidR="006E12E7" w:rsidRDefault="006E12E7" w:rsidP="001A3F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86" w:rsidRDefault="001A3F86">
    <w:pPr>
      <w:pStyle w:val="En-tte"/>
    </w:pPr>
    <w:r>
      <w:rPr>
        <w:noProof/>
      </w:rPr>
      <mc:AlternateContent>
        <mc:Choice Requires="wps">
          <w:drawing>
            <wp:anchor distT="0" distB="0" distL="118745" distR="118745" simplePos="0" relativeHeight="251659264" behindDoc="1" locked="0" layoutInCell="1" allowOverlap="0" wp14:anchorId="587B0F38" wp14:editId="0403B83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en-US"/>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A3F86" w:rsidRPr="001A3F86" w:rsidRDefault="001A3F86">
                              <w:pPr>
                                <w:pStyle w:val="En-tte"/>
                                <w:jc w:val="center"/>
                                <w:rPr>
                                  <w:caps/>
                                  <w:color w:val="FFFFFF" w:themeColor="background1"/>
                                  <w:lang w:val="en-US"/>
                                </w:rPr>
                              </w:pPr>
                              <w:r w:rsidRPr="001A3F86">
                                <w:rPr>
                                  <w:caps/>
                                  <w:color w:val="FFFFFF" w:themeColor="background1"/>
                                  <w:lang w:val="en-US"/>
                                </w:rPr>
                                <w:t>Script for applying ica to eeg</w:t>
                              </w:r>
                              <w:r>
                                <w:rPr>
                                  <w:caps/>
                                  <w:color w:val="FFFFFF" w:themeColor="background1"/>
                                  <w:lang w:val="en-US"/>
                                </w:rPr>
                                <w:t xml:space="preserve"> data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87B0F38"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" o:allowoverlap="f" fillcolor="#4472c4 [3204]" stroked="f" strokeweight="1pt">
              <v:textbox style="mso-fit-shape-to-text:t">
                <w:txbxContent>
                  <w:sdt>
                    <w:sdtPr>
                      <w:rPr>
                        <w:caps/>
                        <w:color w:val="FFFFFF" w:themeColor="background1"/>
                        <w:lang w:val="en-US"/>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A3F86" w:rsidRPr="001A3F86" w:rsidRDefault="001A3F86">
                        <w:pPr>
                          <w:pStyle w:val="En-tte"/>
                          <w:jc w:val="center"/>
                          <w:rPr>
                            <w:caps/>
                            <w:color w:val="FFFFFF" w:themeColor="background1"/>
                            <w:lang w:val="en-US"/>
                          </w:rPr>
                        </w:pPr>
                        <w:r w:rsidRPr="001A3F86">
                          <w:rPr>
                            <w:caps/>
                            <w:color w:val="FFFFFF" w:themeColor="background1"/>
                            <w:lang w:val="en-US"/>
                          </w:rPr>
                          <w:t>Script for applying ica to eeg</w:t>
                        </w:r>
                        <w:r>
                          <w:rPr>
                            <w:caps/>
                            <w:color w:val="FFFFFF" w:themeColor="background1"/>
                            <w:lang w:val="en-US"/>
                          </w:rPr>
                          <w:t xml:space="preserve"> data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11694"/>
    <w:multiLevelType w:val="hybridMultilevel"/>
    <w:tmpl w:val="966ADB22"/>
    <w:lvl w:ilvl="0" w:tplc="040C000F">
      <w:start w:val="1"/>
      <w:numFmt w:val="decimal"/>
      <w:lvlText w:val="%1."/>
      <w:lvlJc w:val="left"/>
      <w:pPr>
        <w:ind w:left="360" w:hanging="360"/>
      </w:pPr>
    </w:lvl>
    <w:lvl w:ilvl="1" w:tplc="040C0001">
      <w:start w:val="1"/>
      <w:numFmt w:val="bullet"/>
      <w:lvlText w:val=""/>
      <w:lvlJc w:val="left"/>
      <w:pPr>
        <w:ind w:left="770" w:hanging="360"/>
      </w:pPr>
      <w:rPr>
        <w:rFonts w:ascii="Symbol" w:hAnsi="Symbol" w:hint="default"/>
      </w:rPr>
    </w:lvl>
    <w:lvl w:ilvl="2" w:tplc="040C0001">
      <w:start w:val="1"/>
      <w:numFmt w:val="bullet"/>
      <w:lvlText w:val=""/>
      <w:lvlJc w:val="left"/>
      <w:pPr>
        <w:ind w:left="1980" w:hanging="360"/>
      </w:pPr>
      <w:rPr>
        <w:rFonts w:ascii="Symbol" w:hAnsi="Symbol" w:hint="default"/>
      </w:r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450469D1"/>
    <w:multiLevelType w:val="hybridMultilevel"/>
    <w:tmpl w:val="6A7687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E51760"/>
    <w:multiLevelType w:val="multilevel"/>
    <w:tmpl w:val="93525738"/>
    <w:lvl w:ilvl="0">
      <w:start w:val="1"/>
      <w:numFmt w:val="bullet"/>
      <w:lvlText w:val=""/>
      <w:lvlJc w:val="left"/>
      <w:pPr>
        <w:ind w:left="770" w:hanging="360"/>
      </w:pPr>
      <w:rPr>
        <w:rFonts w:ascii="Symbol" w:hAnsi="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3" w15:restartNumberingAfterBreak="0">
    <w:nsid w:val="5A2B61CA"/>
    <w:multiLevelType w:val="hybridMultilevel"/>
    <w:tmpl w:val="93525738"/>
    <w:lvl w:ilvl="0" w:tplc="040C0001">
      <w:start w:val="1"/>
      <w:numFmt w:val="bullet"/>
      <w:lvlText w:val=""/>
      <w:lvlJc w:val="left"/>
      <w:pPr>
        <w:ind w:left="770" w:hanging="360"/>
      </w:pPr>
      <w:rPr>
        <w:rFonts w:ascii="Symbol" w:hAnsi="Symbol" w:hint="default"/>
      </w:rPr>
    </w:lvl>
    <w:lvl w:ilvl="1" w:tplc="040C0003">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703F60A7"/>
    <w:multiLevelType w:val="hybridMultilevel"/>
    <w:tmpl w:val="6E202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43141E9"/>
    <w:multiLevelType w:val="hybridMultilevel"/>
    <w:tmpl w:val="AD341D9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F86"/>
    <w:rsid w:val="00001B39"/>
    <w:rsid w:val="00012371"/>
    <w:rsid w:val="00015490"/>
    <w:rsid w:val="0003525C"/>
    <w:rsid w:val="000527A4"/>
    <w:rsid w:val="00075515"/>
    <w:rsid w:val="00082ADA"/>
    <w:rsid w:val="000A0493"/>
    <w:rsid w:val="000A7C18"/>
    <w:rsid w:val="000C1EFB"/>
    <w:rsid w:val="000E7C2E"/>
    <w:rsid w:val="000F6942"/>
    <w:rsid w:val="00106B4C"/>
    <w:rsid w:val="00111831"/>
    <w:rsid w:val="00111B66"/>
    <w:rsid w:val="00112B2C"/>
    <w:rsid w:val="001162FF"/>
    <w:rsid w:val="00120479"/>
    <w:rsid w:val="00122139"/>
    <w:rsid w:val="0013365E"/>
    <w:rsid w:val="00134042"/>
    <w:rsid w:val="00145D31"/>
    <w:rsid w:val="00157A4C"/>
    <w:rsid w:val="00167CDD"/>
    <w:rsid w:val="00181505"/>
    <w:rsid w:val="00181CC6"/>
    <w:rsid w:val="001A3B39"/>
    <w:rsid w:val="001A3F86"/>
    <w:rsid w:val="001E1D80"/>
    <w:rsid w:val="00204D80"/>
    <w:rsid w:val="00224A0F"/>
    <w:rsid w:val="00234560"/>
    <w:rsid w:val="00260267"/>
    <w:rsid w:val="00267567"/>
    <w:rsid w:val="00271DB5"/>
    <w:rsid w:val="0027798C"/>
    <w:rsid w:val="00280359"/>
    <w:rsid w:val="0028216B"/>
    <w:rsid w:val="002856A2"/>
    <w:rsid w:val="00292E09"/>
    <w:rsid w:val="002B6AA3"/>
    <w:rsid w:val="002D201B"/>
    <w:rsid w:val="002D43DA"/>
    <w:rsid w:val="002F3CE0"/>
    <w:rsid w:val="0031167D"/>
    <w:rsid w:val="00326DB5"/>
    <w:rsid w:val="00346B46"/>
    <w:rsid w:val="00387956"/>
    <w:rsid w:val="003914F1"/>
    <w:rsid w:val="00396F74"/>
    <w:rsid w:val="003A3906"/>
    <w:rsid w:val="003A4D1E"/>
    <w:rsid w:val="003A5091"/>
    <w:rsid w:val="003B3C32"/>
    <w:rsid w:val="003B79A7"/>
    <w:rsid w:val="003E09F4"/>
    <w:rsid w:val="003E188E"/>
    <w:rsid w:val="003E3BEF"/>
    <w:rsid w:val="003F5CEE"/>
    <w:rsid w:val="00405B01"/>
    <w:rsid w:val="00417CC3"/>
    <w:rsid w:val="00420EF9"/>
    <w:rsid w:val="00431737"/>
    <w:rsid w:val="00432126"/>
    <w:rsid w:val="00450807"/>
    <w:rsid w:val="004514A1"/>
    <w:rsid w:val="00452222"/>
    <w:rsid w:val="00466EC9"/>
    <w:rsid w:val="00467370"/>
    <w:rsid w:val="00491AEF"/>
    <w:rsid w:val="004B24A8"/>
    <w:rsid w:val="004B3F07"/>
    <w:rsid w:val="004B5239"/>
    <w:rsid w:val="004C3D73"/>
    <w:rsid w:val="004F2251"/>
    <w:rsid w:val="004F3608"/>
    <w:rsid w:val="004F6EA1"/>
    <w:rsid w:val="005037AB"/>
    <w:rsid w:val="005141A0"/>
    <w:rsid w:val="005321A0"/>
    <w:rsid w:val="00532764"/>
    <w:rsid w:val="0053424E"/>
    <w:rsid w:val="00541F5A"/>
    <w:rsid w:val="005455BC"/>
    <w:rsid w:val="00547CCE"/>
    <w:rsid w:val="00550FC9"/>
    <w:rsid w:val="005608B4"/>
    <w:rsid w:val="00572D12"/>
    <w:rsid w:val="005750D3"/>
    <w:rsid w:val="0057766F"/>
    <w:rsid w:val="005921E4"/>
    <w:rsid w:val="005B56C5"/>
    <w:rsid w:val="005E60EE"/>
    <w:rsid w:val="00600E76"/>
    <w:rsid w:val="006067B2"/>
    <w:rsid w:val="006219EC"/>
    <w:rsid w:val="0064579F"/>
    <w:rsid w:val="00681FB7"/>
    <w:rsid w:val="00683C9F"/>
    <w:rsid w:val="006A0E54"/>
    <w:rsid w:val="006B6352"/>
    <w:rsid w:val="006C277D"/>
    <w:rsid w:val="006D0FF8"/>
    <w:rsid w:val="006D1C7A"/>
    <w:rsid w:val="006D6690"/>
    <w:rsid w:val="006E12E7"/>
    <w:rsid w:val="006F6AF6"/>
    <w:rsid w:val="0071219D"/>
    <w:rsid w:val="00714C49"/>
    <w:rsid w:val="007212C8"/>
    <w:rsid w:val="007352E3"/>
    <w:rsid w:val="00765DA7"/>
    <w:rsid w:val="00766F53"/>
    <w:rsid w:val="007A3EFF"/>
    <w:rsid w:val="007B0B50"/>
    <w:rsid w:val="007E5142"/>
    <w:rsid w:val="00837DF9"/>
    <w:rsid w:val="0084394B"/>
    <w:rsid w:val="00863417"/>
    <w:rsid w:val="008708EB"/>
    <w:rsid w:val="00874455"/>
    <w:rsid w:val="00893FD0"/>
    <w:rsid w:val="00897850"/>
    <w:rsid w:val="008B0426"/>
    <w:rsid w:val="008D03E1"/>
    <w:rsid w:val="008D12B8"/>
    <w:rsid w:val="008D47F7"/>
    <w:rsid w:val="008E1C58"/>
    <w:rsid w:val="00921B88"/>
    <w:rsid w:val="00930C4B"/>
    <w:rsid w:val="0094391A"/>
    <w:rsid w:val="00951B37"/>
    <w:rsid w:val="009626ED"/>
    <w:rsid w:val="0096471E"/>
    <w:rsid w:val="00985689"/>
    <w:rsid w:val="009A5B16"/>
    <w:rsid w:val="009B4776"/>
    <w:rsid w:val="009C215B"/>
    <w:rsid w:val="00A07A2A"/>
    <w:rsid w:val="00A2746B"/>
    <w:rsid w:val="00A45542"/>
    <w:rsid w:val="00A74D30"/>
    <w:rsid w:val="00A85EDA"/>
    <w:rsid w:val="00A974CA"/>
    <w:rsid w:val="00AA029A"/>
    <w:rsid w:val="00AC06C3"/>
    <w:rsid w:val="00AC2E80"/>
    <w:rsid w:val="00AC53B8"/>
    <w:rsid w:val="00AC5545"/>
    <w:rsid w:val="00AD21CA"/>
    <w:rsid w:val="00AE3127"/>
    <w:rsid w:val="00AE47A7"/>
    <w:rsid w:val="00B2282D"/>
    <w:rsid w:val="00B23D6F"/>
    <w:rsid w:val="00B42709"/>
    <w:rsid w:val="00B43034"/>
    <w:rsid w:val="00B46749"/>
    <w:rsid w:val="00B67B19"/>
    <w:rsid w:val="00B84FF9"/>
    <w:rsid w:val="00BA1B81"/>
    <w:rsid w:val="00BB6AA7"/>
    <w:rsid w:val="00BC0499"/>
    <w:rsid w:val="00BC7A4A"/>
    <w:rsid w:val="00BD0735"/>
    <w:rsid w:val="00BD2E3C"/>
    <w:rsid w:val="00BD2E9A"/>
    <w:rsid w:val="00BD5174"/>
    <w:rsid w:val="00BE3A10"/>
    <w:rsid w:val="00C077F8"/>
    <w:rsid w:val="00C30D33"/>
    <w:rsid w:val="00C3594A"/>
    <w:rsid w:val="00C4529E"/>
    <w:rsid w:val="00C52B0F"/>
    <w:rsid w:val="00C54927"/>
    <w:rsid w:val="00C62C37"/>
    <w:rsid w:val="00C6426C"/>
    <w:rsid w:val="00C6689B"/>
    <w:rsid w:val="00C701B4"/>
    <w:rsid w:val="00C77677"/>
    <w:rsid w:val="00CA4387"/>
    <w:rsid w:val="00CC6614"/>
    <w:rsid w:val="00CD6B34"/>
    <w:rsid w:val="00CD74BF"/>
    <w:rsid w:val="00CE100E"/>
    <w:rsid w:val="00CF48E4"/>
    <w:rsid w:val="00D21B4A"/>
    <w:rsid w:val="00D2718C"/>
    <w:rsid w:val="00D57FE3"/>
    <w:rsid w:val="00D84DEF"/>
    <w:rsid w:val="00D862EC"/>
    <w:rsid w:val="00DA2651"/>
    <w:rsid w:val="00DC4F2B"/>
    <w:rsid w:val="00E439E6"/>
    <w:rsid w:val="00E53F22"/>
    <w:rsid w:val="00E63A92"/>
    <w:rsid w:val="00E658A8"/>
    <w:rsid w:val="00E70819"/>
    <w:rsid w:val="00E9642A"/>
    <w:rsid w:val="00EA69FE"/>
    <w:rsid w:val="00EC4BA4"/>
    <w:rsid w:val="00EC6F86"/>
    <w:rsid w:val="00EF0322"/>
    <w:rsid w:val="00F2188C"/>
    <w:rsid w:val="00F3741C"/>
    <w:rsid w:val="00F5247B"/>
    <w:rsid w:val="00F529EE"/>
    <w:rsid w:val="00F560E2"/>
    <w:rsid w:val="00F706B3"/>
    <w:rsid w:val="00F866D3"/>
    <w:rsid w:val="00FA49DD"/>
    <w:rsid w:val="00FB24A9"/>
    <w:rsid w:val="00FB46D0"/>
    <w:rsid w:val="00FC6A3E"/>
    <w:rsid w:val="00FC7EEF"/>
    <w:rsid w:val="00FE18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D823E"/>
  <w14:defaultImageDpi w14:val="32767"/>
  <w15:chartTrackingRefBased/>
  <w15:docId w15:val="{E1885C5E-1503-BF42-BBA1-BFDA943CD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0F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50F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65DA7"/>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3F86"/>
    <w:pPr>
      <w:tabs>
        <w:tab w:val="center" w:pos="4536"/>
        <w:tab w:val="right" w:pos="9072"/>
      </w:tabs>
    </w:pPr>
  </w:style>
  <w:style w:type="character" w:customStyle="1" w:styleId="En-tteCar">
    <w:name w:val="En-tête Car"/>
    <w:basedOn w:val="Policepardfaut"/>
    <w:link w:val="En-tte"/>
    <w:uiPriority w:val="99"/>
    <w:rsid w:val="001A3F86"/>
  </w:style>
  <w:style w:type="paragraph" w:styleId="Pieddepage">
    <w:name w:val="footer"/>
    <w:basedOn w:val="Normal"/>
    <w:link w:val="PieddepageCar"/>
    <w:uiPriority w:val="99"/>
    <w:unhideWhenUsed/>
    <w:rsid w:val="001A3F86"/>
    <w:pPr>
      <w:tabs>
        <w:tab w:val="center" w:pos="4536"/>
        <w:tab w:val="right" w:pos="9072"/>
      </w:tabs>
    </w:pPr>
  </w:style>
  <w:style w:type="character" w:customStyle="1" w:styleId="PieddepageCar">
    <w:name w:val="Pied de page Car"/>
    <w:basedOn w:val="Policepardfaut"/>
    <w:link w:val="Pieddepage"/>
    <w:uiPriority w:val="99"/>
    <w:rsid w:val="001A3F86"/>
  </w:style>
  <w:style w:type="character" w:customStyle="1" w:styleId="Titre2Car">
    <w:name w:val="Titre 2 Car"/>
    <w:basedOn w:val="Policepardfaut"/>
    <w:link w:val="Titre2"/>
    <w:uiPriority w:val="9"/>
    <w:rsid w:val="00550FC9"/>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550FC9"/>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BD2E9A"/>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2E9A"/>
    <w:rPr>
      <w:rFonts w:ascii="Times New Roman" w:hAnsi="Times New Roman" w:cs="Times New Roman"/>
      <w:sz w:val="18"/>
      <w:szCs w:val="18"/>
    </w:rPr>
  </w:style>
  <w:style w:type="character" w:styleId="Accentuationlgre">
    <w:name w:val="Subtle Emphasis"/>
    <w:basedOn w:val="Policepardfaut"/>
    <w:uiPriority w:val="19"/>
    <w:qFormat/>
    <w:rsid w:val="00204D80"/>
    <w:rPr>
      <w:i/>
      <w:iCs/>
      <w:color w:val="404040" w:themeColor="text1" w:themeTint="BF"/>
    </w:rPr>
  </w:style>
  <w:style w:type="paragraph" w:styleId="Sous-titre">
    <w:name w:val="Subtitle"/>
    <w:basedOn w:val="Normal"/>
    <w:next w:val="Normal"/>
    <w:link w:val="Sous-titreCar"/>
    <w:uiPriority w:val="11"/>
    <w:qFormat/>
    <w:rsid w:val="00204D80"/>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204D80"/>
    <w:rPr>
      <w:rFonts w:eastAsiaTheme="minorEastAsia"/>
      <w:color w:val="5A5A5A" w:themeColor="text1" w:themeTint="A5"/>
      <w:spacing w:val="15"/>
      <w:sz w:val="22"/>
      <w:szCs w:val="22"/>
    </w:rPr>
  </w:style>
  <w:style w:type="character" w:customStyle="1" w:styleId="Titre3Car">
    <w:name w:val="Titre 3 Car"/>
    <w:basedOn w:val="Policepardfaut"/>
    <w:link w:val="Titre3"/>
    <w:uiPriority w:val="9"/>
    <w:rsid w:val="00765DA7"/>
    <w:rPr>
      <w:rFonts w:asciiTheme="majorHAnsi" w:eastAsiaTheme="majorEastAsia" w:hAnsiTheme="majorHAnsi" w:cstheme="majorBidi"/>
      <w:color w:val="1F3763" w:themeColor="accent1" w:themeShade="7F"/>
    </w:rPr>
  </w:style>
  <w:style w:type="paragraph" w:styleId="Paragraphedeliste">
    <w:name w:val="List Paragraph"/>
    <w:basedOn w:val="Normal"/>
    <w:uiPriority w:val="34"/>
    <w:qFormat/>
    <w:rsid w:val="005E60EE"/>
    <w:pPr>
      <w:ind w:left="720"/>
      <w:contextualSpacing/>
    </w:pPr>
  </w:style>
  <w:style w:type="character" w:styleId="Lienhypertexte">
    <w:name w:val="Hyperlink"/>
    <w:basedOn w:val="Policepardfaut"/>
    <w:uiPriority w:val="99"/>
    <w:unhideWhenUsed/>
    <w:rsid w:val="00CA4387"/>
    <w:rPr>
      <w:color w:val="0563C1" w:themeColor="hyperlink"/>
      <w:u w:val="single"/>
    </w:rPr>
  </w:style>
  <w:style w:type="character" w:styleId="Mentionnonrsolue">
    <w:name w:val="Unresolved Mention"/>
    <w:basedOn w:val="Policepardfaut"/>
    <w:uiPriority w:val="99"/>
    <w:rsid w:val="00CA4387"/>
    <w:rPr>
      <w:color w:val="605E5C"/>
      <w:shd w:val="clear" w:color="auto" w:fill="E1DFDD"/>
    </w:rPr>
  </w:style>
  <w:style w:type="paragraph" w:styleId="NormalWeb">
    <w:name w:val="Normal (Web)"/>
    <w:basedOn w:val="Normal"/>
    <w:uiPriority w:val="99"/>
    <w:semiHidden/>
    <w:unhideWhenUsed/>
    <w:rsid w:val="00541F5A"/>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22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itrc.org/frs/?group_id=739"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7</Pages>
  <Words>1892</Words>
  <Characters>10409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 for applying ica to eeg data</dc:title>
  <dc:subject/>
  <dc:creator>BOLGER Deirdre</dc:creator>
  <cp:keywords/>
  <dc:description/>
  <cp:lastModifiedBy>BOLGER Deirdre</cp:lastModifiedBy>
  <cp:revision>196</cp:revision>
  <dcterms:created xsi:type="dcterms:W3CDTF">2020-04-06T08:54:00Z</dcterms:created>
  <dcterms:modified xsi:type="dcterms:W3CDTF">2020-04-06T16:32:00Z</dcterms:modified>
</cp:coreProperties>
</file>