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lastRenderedPageBreak/>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lastRenderedPageBreak/>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lastRenderedPageBreak/>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lastRenderedPageBreak/>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w:t>
      </w:r>
      <w:r>
        <w:lastRenderedPageBreak/>
        <w:t xml:space="preserve">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w:t>
      </w:r>
      <w:r>
        <w:lastRenderedPageBreak/>
        <w:t>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Things web service called Xively [] was used. This provides the tools to connect an embedded device to the internet throu</w:t>
      </w:r>
      <w:r w:rsidR="00CD0173">
        <w:t xml:space="preserve">gh an </w:t>
      </w:r>
      <w:r w:rsidR="008506BC">
        <w:t xml:space="preserve">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performs better for lightweight </w:t>
      </w:r>
      <w:r w:rsidR="008A09AA">
        <w:lastRenderedPageBreak/>
        <w:t>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justifiably valuable way to save time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lastRenderedPageBreak/>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EC7AF6">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lastRenderedPageBreak/>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EC7AF6">
        <w:t>A3</w:t>
      </w:r>
      <w:r w:rsidR="006F22C2">
        <w:fldChar w:fldCharType="end"/>
      </w:r>
      <w:r w:rsidR="006F22C2">
        <w:t xml:space="preserve">) </w:t>
      </w:r>
    </w:p>
    <w:p w:rsidR="005B2F68" w:rsidRDefault="005B2F68" w:rsidP="005B2F68">
      <w:pPr>
        <w:pStyle w:val="ListParagraph"/>
        <w:numPr>
          <w:ilvl w:val="0"/>
          <w:numId w:val="15"/>
        </w:numPr>
      </w:pPr>
      <w:r>
        <w:lastRenderedPageBreak/>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EC7AF6">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lastRenderedPageBreak/>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lastRenderedPageBreak/>
              <w:t>RU</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p>
        </w:tc>
        <w:tc>
          <w:tcPr>
            <w:tcW w:w="6946" w:type="dxa"/>
          </w:tcPr>
          <w:p w:rsidR="00452636" w:rsidRDefault="00452636" w:rsidP="004C0AA7">
            <w:pPr>
              <w:cnfStyle w:val="000000000000" w:firstRow="0" w:lastRow="0" w:firstColumn="0" w:lastColumn="0" w:oddVBand="0" w:evenVBand="0" w:oddHBand="0" w:evenHBand="0" w:firstRowFirstColumn="0" w:firstRowLastColumn="0" w:lastRowFirstColumn="0" w:lastRowLastColumn="0"/>
            </w:pPr>
            <w:r>
              <w:t xml:space="preserve">The Application shall be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lastRenderedPageBreak/>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lastRenderedPageBreak/>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lastRenderedPageBreak/>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Hardware Configuration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lastRenderedPageBreak/>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hive mass. No Gadgeteer sensor exists for this purpose, so during 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lastRenderedPageBreak/>
        <w:t>Program Design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lastRenderedPageBreak/>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lastRenderedPageBreak/>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scalability, flexibility and robustness [], which are desirable in any system for data distribution. The core constraints followed</w:t>
      </w:r>
      <w:r w:rsidR="00096A70">
        <w:t>, as identified by the author of REST [],</w:t>
      </w:r>
      <w:r>
        <w:t xml:space="preserve"> were</w:t>
      </w:r>
      <w:r w:rsidR="00096A70">
        <w:t xml:space="preserve"> achieved as follows</w:t>
      </w:r>
      <w:r>
        <w:t>:</w:t>
      </w:r>
    </w:p>
    <w:p w:rsidR="00096A70" w:rsidRDefault="00096A70" w:rsidP="00AD00F0">
      <w:r>
        <w:t>Client-Server. Data returned from the API does not conform to the needs of any particular user interface, so it can be freely used by any number. Although a specific 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 xml:space="preserve">Uniform Interface. This is the most important feature of REST [], and the key part is identifying which resources are available on the server, and specifying how these can </w:t>
      </w:r>
      <w:r>
        <w:lastRenderedPageBreak/>
        <w:t>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This decoupling has been achieved through effective modularisation. In Node, modules form the core of the system design and effectively act as classes. Apart from 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w:t>
      </w:r>
      <w:r>
        <w:lastRenderedPageBreak/>
        <w:t>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Data Model</w:t>
      </w:r>
    </w:p>
    <w:p w:rsidR="001E77DE" w:rsidRDefault="00CD0173" w:rsidP="00CD0173">
      <w:r>
        <w:t xml:space="preserve">The Azure Table Service (ATS) is a highly scalable </w:t>
      </w:r>
      <w:r>
        <w:t xml:space="preserve">distributed </w:t>
      </w:r>
      <w:r>
        <w:t>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 limit per query).</w:t>
      </w:r>
    </w:p>
    <w:p w:rsidR="005B4260" w:rsidRDefault="005B4260" w:rsidP="005B4260">
      <w:r>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t>Firstly, rows can be returned in a specific order, something not normally possible with ATS, which does not have an ‘order by’ concept for fields of a table</w:t>
      </w:r>
      <w:r w:rsidR="00AF553F">
        <w:t>, instead always returning rows ordered by partitionKey</w:t>
      </w:r>
      <w:r>
        <w:t xml:space="preserve"> []. This is used to return the most recent data points, a very useful feature </w:t>
      </w:r>
      <w:r w:rsidR="00902BF8">
        <w:t>for</w:t>
      </w:r>
      <w:r>
        <w:t xml:space="preserve"> the API. Secondly, ATS will automatically group rows by similar partitionKey, as its distributed storage model uses </w:t>
      </w:r>
      <w:r w:rsidR="00902BF8">
        <w:t xml:space="preserve">the </w:t>
      </w:r>
      <w:r w:rsidR="00902BF8">
        <w:t>partitionKey</w:t>
      </w:r>
      <w:r>
        <w:t xml:space="preserve"> to group similar data for faster retrieval</w:t>
      </w:r>
      <w:r w:rsidR="00AF553F">
        <w:t xml:space="preserve"> []</w:t>
      </w:r>
      <w:r>
        <w:t xml:space="preserve">. Consequently, data points for </w:t>
      </w:r>
      <w:r>
        <w:lastRenderedPageBreak/>
        <w:t xml:space="preserve">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1558DD" w:rsidRDefault="00BB2A98" w:rsidP="00715C89">
      <w:pPr>
        <w:pStyle w:val="Heading3"/>
      </w:pPr>
      <w:r>
        <w:t>Web application</w:t>
      </w:r>
    </w:p>
    <w:p w:rsidR="00715C89" w:rsidRDefault="00715C89" w:rsidP="00C41708">
      <w:r>
        <w:t>Activity diagram for one update cycle (get data, update UI – graphs, alarms)</w:t>
      </w:r>
    </w:p>
    <w:p w:rsidR="001558DD" w:rsidRDefault="007D78E8" w:rsidP="007D78E8">
      <w:pPr>
        <w:pStyle w:val="Heading1"/>
      </w:pPr>
      <w:r>
        <w:t>Testing</w:t>
      </w:r>
    </w:p>
    <w:p w:rsidR="007D78E8" w:rsidRDefault="007D78E8" w:rsidP="007D78E8">
      <w:r>
        <w:t>Field tests, user-acceptance for the web app.</w:t>
      </w:r>
      <w:r w:rsidR="00230DAB">
        <w:t xml:space="preserve"> Replacing components (e.g. Gadgeteer simulator acting as Monitoring Device).</w:t>
      </w:r>
    </w:p>
    <w:p w:rsidR="007D78E8" w:rsidRDefault="007D78E8" w:rsidP="007D78E8">
      <w:pPr>
        <w:pStyle w:val="Heading1"/>
      </w:pPr>
      <w:r>
        <w:t>Evaluation</w:t>
      </w:r>
    </w:p>
    <w:p w:rsidR="00B35474" w:rsidRDefault="00B35474" w:rsidP="00B35474">
      <w:pPr>
        <w:pStyle w:val="Heading2"/>
      </w:pPr>
      <w:r>
        <w:t>Extension Scenarios [Think about where to put this]</w:t>
      </w:r>
    </w:p>
    <w:p w:rsidR="00B35474" w:rsidRPr="00B35474" w:rsidRDefault="00B35474" w:rsidP="00B35474">
      <w:r>
        <w:t>How easy is for developers to do the following, given the current system/code design?</w:t>
      </w:r>
    </w:p>
    <w:p w:rsidR="00B35474" w:rsidRDefault="00B35474" w:rsidP="00B35474">
      <w:pPr>
        <w:pStyle w:val="ListParagraph"/>
        <w:numPr>
          <w:ilvl w:val="0"/>
          <w:numId w:val="21"/>
        </w:numPr>
      </w:pPr>
      <w:r>
        <w:t>Implement new sensor on the monitoring device</w:t>
      </w:r>
    </w:p>
    <w:p w:rsidR="00B35474" w:rsidRDefault="00B35474" w:rsidP="00B35474">
      <w:pPr>
        <w:pStyle w:val="ListParagraph"/>
        <w:numPr>
          <w:ilvl w:val="0"/>
          <w:numId w:val="21"/>
        </w:numPr>
      </w:pPr>
      <w:r>
        <w:t>Implement new chart on the web app</w:t>
      </w:r>
    </w:p>
    <w:p w:rsidR="00B35474" w:rsidRPr="00B35474" w:rsidRDefault="00B35474" w:rsidP="00B35474">
      <w:pPr>
        <w:pStyle w:val="ListParagraph"/>
        <w:numPr>
          <w:ilvl w:val="0"/>
          <w:numId w:val="21"/>
        </w:numPr>
      </w:pPr>
      <w:r>
        <w:t>Change API to use a different database</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 10s more from honey [s8]) =&gt; &gt; £800 per hive =&gt; saving the life of a colony</w:t>
      </w:r>
      <w:proofErr w:type="gramEnd"/>
      <w:r>
        <w:t xml:space="preserve"> is very valuable.</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proofErr w:type="spellStart"/>
      <w:r>
        <w:t>NodeJS</w:t>
      </w:r>
      <w:proofErr w:type="spellEnd"/>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Pr="007D78E8" w:rsidRDefault="002242D7" w:rsidP="007D78E8">
      <w:pPr>
        <w:sectPr w:rsidR="002242D7" w:rsidRPr="007D78E8">
          <w:pgSz w:w="11906" w:h="16838"/>
          <w:pgMar w:top="1440" w:right="1440" w:bottom="1440" w:left="1440" w:header="708" w:footer="708" w:gutter="0"/>
          <w:cols w:space="708"/>
          <w:docGrid w:linePitch="360"/>
        </w:sectPr>
      </w:pPr>
      <w:r>
        <w:t>GHI documentation for bits of code helpful for using specific modules (specific references marked in the code listing itself)</w:t>
      </w: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120E72" w:rsidRDefault="005E403D" w:rsidP="00120E72">
      <w:r>
        <w:t>See RESTmodel.js for notes on connecting to Azure</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Assemble the modules as 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configuration</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Azure Table Service environment</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Custom machine (also good for local testing)</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 xml:space="preserve">AZURE_STORAGE_ACCOUNT: [Table </w:t>
      </w:r>
      <w:r>
        <w:t>Storage</w:t>
      </w:r>
      <w:r>
        <w:t xml:space="preserve"> account name]</w:t>
      </w:r>
    </w:p>
    <w:p w:rsidR="0049133D" w:rsidRDefault="0049133D" w:rsidP="0049133D">
      <w:pPr>
        <w:pStyle w:val="ListParagraph"/>
        <w:numPr>
          <w:ilvl w:val="1"/>
          <w:numId w:val="44"/>
        </w:numPr>
      </w:pPr>
      <w:r>
        <w:t>AZURE_STORAGE_ACCESS_KEY: [Primary access key for this account]</w:t>
      </w:r>
    </w:p>
    <w:p w:rsidR="0049133D" w:rsidRDefault="0049133D" w:rsidP="0049133D">
      <w:pPr>
        <w:pStyle w:val="ListParagraph"/>
        <w:numPr>
          <w:ilvl w:val="0"/>
          <w:numId w:val="44"/>
        </w:numPr>
      </w:pPr>
      <w:r>
        <w:t xml:space="preserve">Deploy the code through </w:t>
      </w:r>
      <w:bookmarkStart w:id="4" w:name="_GoBack"/>
      <w:bookmarkEnd w:id="4"/>
      <w:r>
        <w:t xml:space="preserve">GitHub, FTP, or the Azure SDK – see </w:t>
      </w:r>
      <w:r w:rsidR="00BD244D">
        <w:t>AWS</w:t>
      </w:r>
      <w:r>
        <w:t xml:space="preserve"> docs</w:t>
      </w:r>
    </w:p>
    <w:p w:rsidR="00120E72" w:rsidRDefault="00120E72" w:rsidP="00120E72">
      <w:pPr>
        <w:pStyle w:val="Heading6"/>
      </w:pPr>
      <w:r>
        <w:lastRenderedPageBreak/>
        <w:t>User Manual</w:t>
      </w:r>
    </w:p>
    <w:p w:rsidR="00373F3F" w:rsidRDefault="00373F3F" w:rsidP="00373F3F">
      <w:pPr>
        <w:pStyle w:val="Heading7"/>
      </w:pPr>
      <w:r>
        <w:t>Gadgeteer 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configuration</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t>URL of the API where data is to be sent.</w:t>
      </w:r>
    </w:p>
    <w:p w:rsidR="00E93FA8" w:rsidRDefault="00E93FA8" w:rsidP="00E93FA8">
      <w:r>
        <w:t>Specific settings details are given in the file itself, as xml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lastRenderedPageBreak/>
        <w:t>API</w:t>
      </w:r>
    </w:p>
    <w:p w:rsidR="00120E72" w:rsidRDefault="00543736" w:rsidP="00120E72">
      <w:proofErr w:type="gramStart"/>
      <w:r>
        <w:t>d</w:t>
      </w:r>
      <w:r w:rsidR="005E403D">
        <w:t>ocs</w:t>
      </w:r>
      <w:proofErr w:type="gramEnd"/>
      <w:r w:rsidR="005E403D">
        <w:t xml:space="preserve"> go here, with full text from ‘About’ tab as a quote</w:t>
      </w:r>
    </w:p>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1A6" w:rsidRDefault="003A01A6" w:rsidP="00B01C12">
      <w:pPr>
        <w:spacing w:after="0" w:line="240" w:lineRule="auto"/>
      </w:pPr>
      <w:r>
        <w:separator/>
      </w:r>
    </w:p>
  </w:endnote>
  <w:endnote w:type="continuationSeparator" w:id="0">
    <w:p w:rsidR="003A01A6" w:rsidRDefault="003A01A6"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454686" w:rsidRDefault="00454686">
        <w:pPr>
          <w:pStyle w:val="Footer"/>
          <w:jc w:val="center"/>
        </w:pPr>
        <w:r>
          <w:fldChar w:fldCharType="begin"/>
        </w:r>
        <w:r>
          <w:instrText xml:space="preserve"> PAGE   \* MERGEFORMAT </w:instrText>
        </w:r>
        <w:r>
          <w:fldChar w:fldCharType="separate"/>
        </w:r>
        <w:r w:rsidR="00BD244D">
          <w:rPr>
            <w:noProof/>
          </w:rPr>
          <w:t>33</w:t>
        </w:r>
        <w:r>
          <w:rPr>
            <w:noProof/>
          </w:rPr>
          <w:fldChar w:fldCharType="end"/>
        </w:r>
      </w:p>
    </w:sdtContent>
  </w:sdt>
  <w:p w:rsidR="00454686" w:rsidRDefault="00454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1A6" w:rsidRDefault="003A01A6" w:rsidP="00B01C12">
      <w:pPr>
        <w:spacing w:after="0" w:line="240" w:lineRule="auto"/>
      </w:pPr>
      <w:r>
        <w:separator/>
      </w:r>
    </w:p>
  </w:footnote>
  <w:footnote w:type="continuationSeparator" w:id="0">
    <w:p w:rsidR="003A01A6" w:rsidRDefault="003A01A6"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2">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5426FA"/>
    <w:multiLevelType w:val="multilevel"/>
    <w:tmpl w:val="6D5CF310"/>
    <w:numStyleLink w:val="BLRprojectHeadings"/>
  </w:abstractNum>
  <w:abstractNum w:abstractNumId="6">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7732E6"/>
    <w:multiLevelType w:val="multilevel"/>
    <w:tmpl w:val="6D5CF3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2">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4">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1"/>
  </w:num>
  <w:num w:numId="2">
    <w:abstractNumId w:val="28"/>
  </w:num>
  <w:num w:numId="3">
    <w:abstractNumId w:val="19"/>
  </w:num>
  <w:num w:numId="4">
    <w:abstractNumId w:val="24"/>
  </w:num>
  <w:num w:numId="5">
    <w:abstractNumId w:val="36"/>
  </w:num>
  <w:num w:numId="6">
    <w:abstractNumId w:val="10"/>
  </w:num>
  <w:num w:numId="7">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6"/>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1"/>
    <w:lvlOverride w:ilvl="0">
      <w:lvl w:ilvl="0">
        <w:start w:val="1"/>
        <w:numFmt w:val="decimal"/>
        <w:pStyle w:val="Heading6"/>
        <w:lvlText w:val="A%1"/>
        <w:lvlJc w:val="left"/>
        <w:pPr>
          <w:ind w:left="57" w:hanging="57"/>
        </w:pPr>
        <w:rPr>
          <w:rFonts w:hint="default"/>
        </w:rPr>
      </w:lvl>
    </w:lvlOverride>
  </w:num>
  <w:num w:numId="12">
    <w:abstractNumId w:val="21"/>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5"/>
  </w:num>
  <w:num w:numId="14">
    <w:abstractNumId w:val="8"/>
  </w:num>
  <w:num w:numId="15">
    <w:abstractNumId w:val="3"/>
  </w:num>
  <w:num w:numId="16">
    <w:abstractNumId w:val="4"/>
  </w:num>
  <w:num w:numId="17">
    <w:abstractNumId w:val="21"/>
  </w:num>
  <w:num w:numId="18">
    <w:abstractNumId w:val="37"/>
  </w:num>
  <w:num w:numId="19">
    <w:abstractNumId w:val="17"/>
  </w:num>
  <w:num w:numId="20">
    <w:abstractNumId w:val="1"/>
  </w:num>
  <w:num w:numId="21">
    <w:abstractNumId w:val="11"/>
  </w:num>
  <w:num w:numId="22">
    <w:abstractNumId w:val="35"/>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2"/>
  </w:num>
  <w:num w:numId="26">
    <w:abstractNumId w:val="30"/>
  </w:num>
  <w:num w:numId="27">
    <w:abstractNumId w:val="16"/>
  </w:num>
  <w:num w:numId="28">
    <w:abstractNumId w:val="20"/>
  </w:num>
  <w:num w:numId="29">
    <w:abstractNumId w:val="14"/>
  </w:num>
  <w:num w:numId="30">
    <w:abstractNumId w:val="15"/>
  </w:num>
  <w:num w:numId="31">
    <w:abstractNumId w:val="33"/>
  </w:num>
  <w:num w:numId="32">
    <w:abstractNumId w:val="13"/>
  </w:num>
  <w:num w:numId="33">
    <w:abstractNumId w:val="9"/>
  </w:num>
  <w:num w:numId="34">
    <w:abstractNumId w:val="27"/>
  </w:num>
  <w:num w:numId="35">
    <w:abstractNumId w:val="32"/>
  </w:num>
  <w:num w:numId="36">
    <w:abstractNumId w:val="18"/>
  </w:num>
  <w:num w:numId="37">
    <w:abstractNumId w:val="34"/>
  </w:num>
  <w:num w:numId="38">
    <w:abstractNumId w:val="22"/>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9"/>
  </w:num>
  <w:num w:numId="42">
    <w:abstractNumId w:val="2"/>
  </w:num>
  <w:num w:numId="43">
    <w:abstractNumId w:val="7"/>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10F2E"/>
    <w:rsid w:val="00045A8F"/>
    <w:rsid w:val="000632EE"/>
    <w:rsid w:val="0006416C"/>
    <w:rsid w:val="00096A70"/>
    <w:rsid w:val="000B2491"/>
    <w:rsid w:val="000C66EC"/>
    <w:rsid w:val="000D0C89"/>
    <w:rsid w:val="000D11EB"/>
    <w:rsid w:val="000D5C1E"/>
    <w:rsid w:val="000E06B6"/>
    <w:rsid w:val="000E5B3C"/>
    <w:rsid w:val="000F0538"/>
    <w:rsid w:val="00105702"/>
    <w:rsid w:val="00120E72"/>
    <w:rsid w:val="00123DF0"/>
    <w:rsid w:val="00154181"/>
    <w:rsid w:val="001558DD"/>
    <w:rsid w:val="0017443A"/>
    <w:rsid w:val="00195283"/>
    <w:rsid w:val="001B436B"/>
    <w:rsid w:val="001C1C1E"/>
    <w:rsid w:val="001C4412"/>
    <w:rsid w:val="001E0326"/>
    <w:rsid w:val="001E77DE"/>
    <w:rsid w:val="001F1A6B"/>
    <w:rsid w:val="00212577"/>
    <w:rsid w:val="002154FE"/>
    <w:rsid w:val="002155AF"/>
    <w:rsid w:val="002242D7"/>
    <w:rsid w:val="00224FF9"/>
    <w:rsid w:val="00230DAB"/>
    <w:rsid w:val="00235BFC"/>
    <w:rsid w:val="00260F1D"/>
    <w:rsid w:val="00266A5A"/>
    <w:rsid w:val="00297C2F"/>
    <w:rsid w:val="002A2FDF"/>
    <w:rsid w:val="002C0208"/>
    <w:rsid w:val="00304F89"/>
    <w:rsid w:val="00307E62"/>
    <w:rsid w:val="00334E71"/>
    <w:rsid w:val="00342F47"/>
    <w:rsid w:val="003504F5"/>
    <w:rsid w:val="00357D11"/>
    <w:rsid w:val="00373F3F"/>
    <w:rsid w:val="00387D20"/>
    <w:rsid w:val="00392C6C"/>
    <w:rsid w:val="003A01A6"/>
    <w:rsid w:val="003A1F0E"/>
    <w:rsid w:val="003C020F"/>
    <w:rsid w:val="003C6EBF"/>
    <w:rsid w:val="003D6439"/>
    <w:rsid w:val="003E4006"/>
    <w:rsid w:val="003F2721"/>
    <w:rsid w:val="003F5C67"/>
    <w:rsid w:val="0040055F"/>
    <w:rsid w:val="00452636"/>
    <w:rsid w:val="00454686"/>
    <w:rsid w:val="00471BF0"/>
    <w:rsid w:val="0048445B"/>
    <w:rsid w:val="0049133D"/>
    <w:rsid w:val="004A0503"/>
    <w:rsid w:val="004A56FF"/>
    <w:rsid w:val="004B0642"/>
    <w:rsid w:val="004C0AA7"/>
    <w:rsid w:val="004C7B07"/>
    <w:rsid w:val="004E0026"/>
    <w:rsid w:val="004E097C"/>
    <w:rsid w:val="004E45A2"/>
    <w:rsid w:val="004F528B"/>
    <w:rsid w:val="00507AA4"/>
    <w:rsid w:val="005222E8"/>
    <w:rsid w:val="00541218"/>
    <w:rsid w:val="0054351C"/>
    <w:rsid w:val="00543736"/>
    <w:rsid w:val="0055116F"/>
    <w:rsid w:val="005635DC"/>
    <w:rsid w:val="005638E1"/>
    <w:rsid w:val="0057147F"/>
    <w:rsid w:val="005A6988"/>
    <w:rsid w:val="005A7FDB"/>
    <w:rsid w:val="005B0447"/>
    <w:rsid w:val="005B2F68"/>
    <w:rsid w:val="005B4260"/>
    <w:rsid w:val="005C765E"/>
    <w:rsid w:val="005D36A2"/>
    <w:rsid w:val="005E28F2"/>
    <w:rsid w:val="005E403D"/>
    <w:rsid w:val="005E6F76"/>
    <w:rsid w:val="0064315B"/>
    <w:rsid w:val="0064648B"/>
    <w:rsid w:val="00646A7D"/>
    <w:rsid w:val="00654F32"/>
    <w:rsid w:val="00691B20"/>
    <w:rsid w:val="006A00FB"/>
    <w:rsid w:val="006A0936"/>
    <w:rsid w:val="006B3E63"/>
    <w:rsid w:val="006C447F"/>
    <w:rsid w:val="006D2BC1"/>
    <w:rsid w:val="006E7186"/>
    <w:rsid w:val="006E7DD5"/>
    <w:rsid w:val="006F22C2"/>
    <w:rsid w:val="006F6F5D"/>
    <w:rsid w:val="00715C89"/>
    <w:rsid w:val="00771F28"/>
    <w:rsid w:val="00784D26"/>
    <w:rsid w:val="007D78E8"/>
    <w:rsid w:val="007E0EB8"/>
    <w:rsid w:val="00814143"/>
    <w:rsid w:val="00822F16"/>
    <w:rsid w:val="00824EC3"/>
    <w:rsid w:val="00850065"/>
    <w:rsid w:val="008506BC"/>
    <w:rsid w:val="0086352A"/>
    <w:rsid w:val="00870011"/>
    <w:rsid w:val="008763EA"/>
    <w:rsid w:val="0088729A"/>
    <w:rsid w:val="008A09AA"/>
    <w:rsid w:val="008A6DA3"/>
    <w:rsid w:val="008D4BA8"/>
    <w:rsid w:val="008F65CF"/>
    <w:rsid w:val="008F764B"/>
    <w:rsid w:val="00902BF8"/>
    <w:rsid w:val="00914D07"/>
    <w:rsid w:val="009272C0"/>
    <w:rsid w:val="009412D2"/>
    <w:rsid w:val="00943C08"/>
    <w:rsid w:val="009511E7"/>
    <w:rsid w:val="00951B1F"/>
    <w:rsid w:val="00954F89"/>
    <w:rsid w:val="00980EFD"/>
    <w:rsid w:val="009934A7"/>
    <w:rsid w:val="009A6F14"/>
    <w:rsid w:val="009E10BD"/>
    <w:rsid w:val="00A026A0"/>
    <w:rsid w:val="00A06338"/>
    <w:rsid w:val="00A52044"/>
    <w:rsid w:val="00AA2A19"/>
    <w:rsid w:val="00AB47D8"/>
    <w:rsid w:val="00AC1160"/>
    <w:rsid w:val="00AD00F0"/>
    <w:rsid w:val="00AD6215"/>
    <w:rsid w:val="00AE15D4"/>
    <w:rsid w:val="00AF553F"/>
    <w:rsid w:val="00B01C12"/>
    <w:rsid w:val="00B04034"/>
    <w:rsid w:val="00B05E97"/>
    <w:rsid w:val="00B35474"/>
    <w:rsid w:val="00B41B75"/>
    <w:rsid w:val="00B43BCD"/>
    <w:rsid w:val="00B43E06"/>
    <w:rsid w:val="00B50DB5"/>
    <w:rsid w:val="00B51611"/>
    <w:rsid w:val="00B52815"/>
    <w:rsid w:val="00BA775A"/>
    <w:rsid w:val="00BB2A98"/>
    <w:rsid w:val="00BC3211"/>
    <w:rsid w:val="00BC79AB"/>
    <w:rsid w:val="00BD244D"/>
    <w:rsid w:val="00BE42F3"/>
    <w:rsid w:val="00BE732A"/>
    <w:rsid w:val="00BF7B3D"/>
    <w:rsid w:val="00C010C8"/>
    <w:rsid w:val="00C060B0"/>
    <w:rsid w:val="00C14820"/>
    <w:rsid w:val="00C16653"/>
    <w:rsid w:val="00C2079D"/>
    <w:rsid w:val="00C41708"/>
    <w:rsid w:val="00C5450C"/>
    <w:rsid w:val="00CB6C2D"/>
    <w:rsid w:val="00CC1C15"/>
    <w:rsid w:val="00CC5222"/>
    <w:rsid w:val="00CD0173"/>
    <w:rsid w:val="00CD1B13"/>
    <w:rsid w:val="00CE0712"/>
    <w:rsid w:val="00CF578A"/>
    <w:rsid w:val="00CF5B7D"/>
    <w:rsid w:val="00D316F2"/>
    <w:rsid w:val="00D66DD0"/>
    <w:rsid w:val="00D71441"/>
    <w:rsid w:val="00D94E30"/>
    <w:rsid w:val="00DB2FE0"/>
    <w:rsid w:val="00DC18BA"/>
    <w:rsid w:val="00DC33D0"/>
    <w:rsid w:val="00E21E5D"/>
    <w:rsid w:val="00E41095"/>
    <w:rsid w:val="00E43F0E"/>
    <w:rsid w:val="00E5331B"/>
    <w:rsid w:val="00E54435"/>
    <w:rsid w:val="00E71374"/>
    <w:rsid w:val="00E71B73"/>
    <w:rsid w:val="00E938C4"/>
    <w:rsid w:val="00E93FA8"/>
    <w:rsid w:val="00E9471E"/>
    <w:rsid w:val="00EC6BCC"/>
    <w:rsid w:val="00EC7AF6"/>
    <w:rsid w:val="00EE368C"/>
    <w:rsid w:val="00F01A27"/>
    <w:rsid w:val="00F33A5C"/>
    <w:rsid w:val="00F373BF"/>
    <w:rsid w:val="00F67BB5"/>
    <w:rsid w:val="00FA4599"/>
    <w:rsid w:val="00FB2F14"/>
    <w:rsid w:val="00FC6F1C"/>
    <w:rsid w:val="00FD301C"/>
    <w:rsid w:val="00FD5295"/>
    <w:rsid w:val="00FE0F32"/>
    <w:rsid w:val="00FF7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0F0538"/>
    <w:pPr>
      <w:numPr>
        <w:ilvl w:val="1"/>
      </w:numPr>
    </w:pPr>
    <w:rPr>
      <w:rFonts w:ascii="Lucida Console" w:eastAsiaTheme="majorEastAsia" w:hAnsi="Lucida Console" w:cstheme="majorBidi"/>
      <w:iCs/>
      <w:color w:val="364558"/>
      <w:spacing w:val="15"/>
      <w:sz w:val="22"/>
      <w:szCs w:val="24"/>
    </w:rPr>
  </w:style>
  <w:style w:type="character" w:customStyle="1" w:styleId="SubtitleChar">
    <w:name w:val="Subtitle Char"/>
    <w:basedOn w:val="DefaultParagraphFont"/>
    <w:link w:val="Subtitle"/>
    <w:uiPriority w:val="11"/>
    <w:rsid w:val="000F0538"/>
    <w:rPr>
      <w:rFonts w:ascii="Lucida Console" w:eastAsiaTheme="majorEastAsia" w:hAnsi="Lucida Console" w:cstheme="majorBidi"/>
      <w:iCs/>
      <w:color w:val="364558"/>
      <w:spacing w:val="1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0F0538"/>
    <w:pPr>
      <w:numPr>
        <w:ilvl w:val="1"/>
      </w:numPr>
    </w:pPr>
    <w:rPr>
      <w:rFonts w:ascii="Lucida Console" w:eastAsiaTheme="majorEastAsia" w:hAnsi="Lucida Console" w:cstheme="majorBidi"/>
      <w:iCs/>
      <w:color w:val="364558"/>
      <w:spacing w:val="15"/>
      <w:sz w:val="22"/>
      <w:szCs w:val="24"/>
    </w:rPr>
  </w:style>
  <w:style w:type="character" w:customStyle="1" w:styleId="SubtitleChar">
    <w:name w:val="Subtitle Char"/>
    <w:basedOn w:val="DefaultParagraphFont"/>
    <w:link w:val="Subtitle"/>
    <w:uiPriority w:val="11"/>
    <w:rsid w:val="000F0538"/>
    <w:rPr>
      <w:rFonts w:ascii="Lucida Console" w:eastAsiaTheme="majorEastAsia" w:hAnsi="Lucida Console" w:cstheme="majorBidi"/>
      <w:iCs/>
      <w:color w:val="364558"/>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841B8C2-5C7E-4A44-B2CE-8188CD7E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33</Pages>
  <Words>8305</Words>
  <Characters>47341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34</cp:revision>
  <cp:lastPrinted>2013-07-11T15:25:00Z</cp:lastPrinted>
  <dcterms:created xsi:type="dcterms:W3CDTF">2013-08-08T17:08:00Z</dcterms:created>
  <dcterms:modified xsi:type="dcterms:W3CDTF">2013-08-14T17:26:00Z</dcterms:modified>
</cp:coreProperties>
</file>