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Solicitações dos Principais Envolvidos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6839" w:w="11907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63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6"/>
        <w:gridCol w:w="1168"/>
        <w:gridCol w:w="2929"/>
        <w:gridCol w:w="3202"/>
        <w:tblGridChange w:id="0">
          <w:tblGrid>
            <w:gridCol w:w="2336"/>
            <w:gridCol w:w="1168"/>
            <w:gridCol w:w="2929"/>
            <w:gridCol w:w="3202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03/04/2023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Detalhamento dos requisitos e Análise Kano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Felipe C., Victor H.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Inserção da priorização dos requisitos funcionais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 H., Rafaela M.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Entrega da versão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kzhrnbtgwr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jxfosi59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Solicitações dos Envolvidos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Priorização dos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36cijgd4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Requisitos Não-Funcionais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Solicitações dos Principais Envolvidos</w:t>
      </w:r>
    </w:p>
    <w:p w:rsidR="00000000" w:rsidDel="00000000" w:rsidP="00000000" w:rsidRDefault="00000000" w:rsidRPr="00000000" w14:paraId="00000024">
      <w:pPr>
        <w:pStyle w:val="Heading1"/>
        <w:keepNext w:val="1"/>
        <w:numPr>
          <w:ilvl w:val="0"/>
          <w:numId w:val="8"/>
        </w:numPr>
        <w:spacing w:after="60" w:before="120" w:lineRule="auto"/>
        <w:ind w:left="709"/>
        <w:rPr/>
      </w:pPr>
      <w:bookmarkStart w:colFirst="0" w:colLast="0" w:name="_kzhrnbtgwr1t" w:id="1"/>
      <w:bookmarkEnd w:id="1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contém a finalidade, o escopo, as definições, os acrônimos, as abreviações, as referências e a visão geral deste conjunto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Solicitações dos Principais Envolvidos.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numPr>
          <w:ilvl w:val="0"/>
          <w:numId w:val="8"/>
        </w:numPr>
        <w:spacing w:after="60" w:before="120" w:lineRule="auto"/>
        <w:ind w:left="709"/>
        <w:rPr/>
      </w:pPr>
      <w:bookmarkStart w:colFirst="0" w:colLast="0" w:name="_53jxfosi59cs" w:id="3"/>
      <w:bookmarkEnd w:id="3"/>
      <w:r w:rsidDel="00000000" w:rsidR="00000000" w:rsidRPr="00000000">
        <w:rPr>
          <w:vertAlign w:val="baseline"/>
          <w:rtl w:val="0"/>
        </w:rPr>
        <w:t xml:space="preserve">Solicitações dos Envolvidos</w:t>
      </w:r>
    </w:p>
    <w:p w:rsidR="00000000" w:rsidDel="00000000" w:rsidP="00000000" w:rsidRDefault="00000000" w:rsidRPr="00000000" w14:paraId="00000027">
      <w:pPr>
        <w:pStyle w:val="Heading2"/>
        <w:keepNext w:val="1"/>
        <w:numPr>
          <w:ilvl w:val="1"/>
          <w:numId w:val="8"/>
        </w:numPr>
        <w:spacing w:after="60" w:before="120" w:lineRule="auto"/>
        <w:rPr/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 abaixo a lista dos requisitos funcionais identificados para este sistema: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3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368"/>
        <w:gridCol w:w="7875"/>
        <w:tblGridChange w:id="0">
          <w:tblGrid>
            <w:gridCol w:w="1368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manter um registro de todas as máquinas presentes na instituição. Este registro deve ser armazenado em um banco de dados. O registro de novas máquinas e a alteração/deleção de registros existentes no sistema deverá ser feito por um técnico, através de um formulário, acessível apenas por técnicos e administradores. O registro deve conter as seguintes informações: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identificador (int) – Obrigatório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Identificador da sala que está localizado a máquina (int) – Obrigatório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Marca da máquina (varchar 255) – Obrigatório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da máquina (varchar 255) – Obrigatório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Processador instalado (varchar 255) – Obrigatório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Quantidade de memória ram (varchar 255) – Obrigatório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beforeAutospacing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operacional instalado (varchar 255) –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8.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</w:t>
            </w:r>
            <w:r w:rsidDel="00000000" w:rsidR="00000000" w:rsidRPr="00000000">
              <w:rPr>
                <w:rtl w:val="0"/>
              </w:rPr>
              <w:t xml:space="preserve"> possuir uma tela de login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com as seguintes informações: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Matrícula institucional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(varchar 255) – Obrigatório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Senha institucional (varchar 255) – Obrigatório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Essas informações devem ser referenciadas ao banco de dados da própria instituição, no qual devem ser resgatadas outras informações para completar o perfil desse usuário, essas sendo: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usuário (Técnico, Professor, Aluno)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verificação dos dados será feita para saber se os dados estão corretos, caso esteja incorreto irá aparecer uma tela escrito: “Matrícula ou senha incorretos”. A tela de login possuirá um Captcha para verificar se o usuário não é um robô, através de uma API da Google. A tela de login também vai conter um link de esqueci minha senha, onde será requisitado o email que está cadastrado o usuário, e lá serão enviadas as informações para recuperação de senha.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de uma página inicial para o site, a qual deve possuir: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Header com logo da empresa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 de navegação com os seguintes itens separados por tipo de usuário: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comum: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Seção</w:t>
            </w:r>
            <w:r w:rsidDel="00000000" w:rsidR="00000000" w:rsidRPr="00000000">
              <w:rPr>
                <w:rtl w:val="0"/>
              </w:rPr>
              <w:t xml:space="preserve"> de abertura de chamados (detalhado em RF #04)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Seção de acompanhamento de chamados prévios (detalhado em RF #12)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Técnico: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gerenciamento de chamados (detalhado em RF #04)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21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registro das máquinas (detalhado em RF #01)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registrar </w:t>
            </w:r>
            <w:r w:rsidDel="00000000" w:rsidR="00000000" w:rsidRPr="00000000">
              <w:rPr>
                <w:rtl w:val="0"/>
              </w:rPr>
              <w:t xml:space="preserve">a abertura de chamados através de um questionário que deve incluir: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Matrícula da pessoa que abriu o chamado (varchar 255) – Obrigatório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da pessoa que abriu o chamado (varchar 255) – Obrigatório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Identificador do computador que necessita de assistência (int) – Obrigatório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 hora do registro (datetime) – Obrigatório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problema encontrado (varchar 1000) – Obrigatório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Identificador da categoria do problema (int) – Obrigatório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deverá preencher o questionário com estas informações, e selecionar a categoria de uma lista (detalhado em RF #08). A data e hora será fornecida automaticamente baseado no momento que foi gerado o chamado.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a geração do chamado, um técnico poderá acessá-lo e associá-lo a si mesmo ou outros membros de sua equipe a esse chamado, e este técnico será o responsável por realizar as operações técnicas pertinentes a este chamado. Após o técnico responsável analisar o chamado, ele poderá alterar e adicionar informações, bem como atribuir um grau de gravidade a ele, a partir de uma lista de graus de gravidade possíveis.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 a geração de um chamado, o sistema deve armazenar suas informações em um banco de dados, e esses registros poderão ser acessados por técnicos e administradores do sistema para consulta posterior. O registro dos chamados deve conter todas as informações pertinentes ao chamado original (detalhado em RF #04), bem como todas as alterações e adições realizadas ao longo do serviço técnico realizado.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Certas áreas do sistema devem ser acessadas apenas por contas registradas como técnicos e administradores, sendo essas: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gerenciamento de chamados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registro de máquinas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Estas informações não podem ser acessadas por usuários comuns.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Junto ao registro de cada máquina, deve ser mantido um histórico individual de cada operação técnica realizada na mesma. O histórico deve ser atualizado a cada sessão de manutenção realizada, e deve conter o diagnóstico determinado pelo técnico, a operação realizada, se a operação foi bem sucedida e quaisquer observações julgadas necessárias pelo técnico no momento da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formulário de abertura de chamados, o usuário deve ser capaz de selecionar a categoria em que seu problema melhor se enquadra. O usuário terá uma lista de opções para escolher, armazenadas em um banco de dados, que incluem as categorias: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liga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exibe vídeo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 internet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Periférico faltando/quebrado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 de software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Desconhecido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o chamado ser registrado, o técnico responsável poderá alterar a categoria do chamado para uma que melhor se enquadre no problema descrito, a partir das opções previamente descritas, bem como novas opções disponíveis apenas para ele. Estas opções são: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 de infraestrutura de rede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 de hardware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 no sistema operacional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técnico também poderá adicionar mais categorias no banco de dados através de um formulário, contendo uma caixa de texto dedicada ao nome da categoria.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 a conclusão de um chamado, o usuário que abriu o mesmo deve poder avaliar o procedimento com um positivo ou negativo para a pergunta “Seu problema foi resolvido?”, apenas se a resposta do usuário for negativa, exibir uma caixa de texto para descrever seu problema com o atendimento.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página de acompanhamento de chamados deve existir um sistema de chat, no qual o usuário poderá se comunicar com o técnico responsável pelo atual chamado. No chat, as mensagens enviadas são mostradas alinhadas à direita e as recebidas são alinhadas à esquerda.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mensagens devem ser armazenadas em um banco de dados, o qual deve possuir esses campos: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 quem enviou a mensagem (varchar 255)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Texto da mensagem (varchar 255)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 horário da mensagem (datetime)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Chave externa ligando à mensagem ao seu respectivo chamado (int)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chamado deve possuir um nível em uma escala de quão grave o problema é (avaliado pelo técnico), os chamados pendentes serão exibidos aos técnicos em ordem da maior gravidade para a menor.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necessário que na página de chamados emitidos pelo usuário, o mesmo possa acompanhar o estado do seu chamado, sendo exibido se o pedido está por exemplo “Pendente”, “Em Progresso” e “Concluido”.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estado do chamado deve ser atualizado pelo técnico conforme progresso é feito, começando inicialmente por padrão no estado “Pendente”.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1"/>
        <w:numPr>
          <w:ilvl w:val="1"/>
          <w:numId w:val="8"/>
        </w:numPr>
        <w:spacing w:after="60" w:before="120" w:lineRule="auto"/>
        <w:rPr/>
      </w:pPr>
      <w:bookmarkStart w:colFirst="0" w:colLast="0" w:name="_3znysh7" w:id="5"/>
      <w:bookmarkEnd w:id="5"/>
      <w:r w:rsidDel="00000000" w:rsidR="00000000" w:rsidRPr="00000000">
        <w:rPr>
          <w:vertAlign w:val="baseline"/>
          <w:rtl w:val="0"/>
        </w:rPr>
        <w:t xml:space="preserve">Priorização dos Requisitos Funcionais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 abaixo o resultado da priorização dos requisitos funcionais deste sistema, utilizando-se do método de Análise Kano: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Gabryel Rickheim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tbl>
      <w:tblPr>
        <w:tblStyle w:val="Table3"/>
        <w:tblW w:w="7394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9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Resposta </w:t>
              <w:br w:type="textWrapping"/>
              <w:t xml:space="preserve">Positiva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Resposta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80" w:lineRule="auto"/>
        <w:jc w:val="both"/>
        <w:rPr/>
      </w:pPr>
      <w:r w:rsidDel="00000000" w:rsidR="00000000" w:rsidRPr="00000000">
        <w:rPr>
          <w:rtl w:val="0"/>
        </w:rPr>
        <w:t xml:space="preserve">Gustavo Mansur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4"/>
        <w:tblW w:w="7394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9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</w:t>
              <w:br w:type="textWrapping"/>
              <w:t xml:space="preserve">Positiva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before="80" w:lineRule="auto"/>
        <w:jc w:val="both"/>
        <w:rPr/>
      </w:pPr>
      <w:r w:rsidDel="00000000" w:rsidR="00000000" w:rsidRPr="00000000">
        <w:rPr>
          <w:rtl w:val="0"/>
        </w:rPr>
        <w:t xml:space="preserve">Victor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5"/>
        <w:tblW w:w="7394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9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</w:t>
              <w:br w:type="textWrapping"/>
              <w:t xml:space="preserve">Positiva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Indiferente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Indiferente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80" w:lineRule="auto"/>
        <w:jc w:val="both"/>
        <w:rPr/>
      </w:pPr>
      <w:r w:rsidDel="00000000" w:rsidR="00000000" w:rsidRPr="00000000">
        <w:rPr>
          <w:rtl w:val="0"/>
        </w:rPr>
        <w:t xml:space="preserve">Felipe Cremonesi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6"/>
        <w:tblW w:w="7394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9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</w:t>
              <w:br w:type="textWrapping"/>
              <w:t xml:space="preserve">Positiva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Indiferente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80" w:lineRule="auto"/>
        <w:jc w:val="both"/>
        <w:rPr/>
      </w:pPr>
      <w:r w:rsidDel="00000000" w:rsidR="00000000" w:rsidRPr="00000000">
        <w:rPr>
          <w:rtl w:val="0"/>
        </w:rPr>
        <w:t xml:space="preserve">Kaique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7"/>
        <w:tblW w:w="7394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9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</w:t>
              <w:br w:type="textWrapping"/>
              <w:t xml:space="preserve">Positiva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Indiferente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80" w:lineRule="auto"/>
        <w:jc w:val="both"/>
        <w:rPr/>
      </w:pPr>
      <w:r w:rsidDel="00000000" w:rsidR="00000000" w:rsidRPr="00000000">
        <w:rPr>
          <w:rtl w:val="0"/>
        </w:rPr>
        <w:t xml:space="preserve">Rafaela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8"/>
        <w:tblW w:w="7394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9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</w:t>
              <w:br w:type="textWrapping"/>
              <w:t xml:space="preserve">Positiva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Resposta Negativa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Importa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Indiferente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269.5654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Gostaria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Média Ponderada</w:t>
      </w:r>
    </w:p>
    <w:tbl>
      <w:tblPr>
        <w:tblStyle w:val="Table9"/>
        <w:tblW w:w="3697.0000000000005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848"/>
        <w:gridCol w:w="1849"/>
        <w:tblGridChange w:id="0">
          <w:tblGrid>
            <w:gridCol w:w="1848"/>
            <w:gridCol w:w="1849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Identificador Requisito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Priorização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vertAlign w:val="baseline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RF #09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 #12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1"/>
        <w:numPr>
          <w:ilvl w:val="1"/>
          <w:numId w:val="8"/>
        </w:numPr>
        <w:spacing w:after="60" w:before="120" w:lineRule="auto"/>
        <w:rPr/>
      </w:pPr>
      <w:bookmarkStart w:colFirst="0" w:colLast="0" w:name="_x036cijgd4fp" w:id="6"/>
      <w:bookmarkEnd w:id="6"/>
      <w:r w:rsidDel="00000000" w:rsidR="00000000" w:rsidRPr="00000000">
        <w:rPr>
          <w:vertAlign w:val="baseline"/>
          <w:rtl w:val="0"/>
        </w:rPr>
        <w:t xml:space="preserve">Requisitos Não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Funcionais</w:t>
      </w:r>
    </w:p>
    <w:tbl>
      <w:tblPr>
        <w:tblStyle w:val="Table10"/>
        <w:tblW w:w="9407.0" w:type="dxa"/>
        <w:jc w:val="left"/>
        <w:tblInd w:w="-108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392"/>
        <w:gridCol w:w="8015"/>
        <w:tblGridChange w:id="0">
          <w:tblGrid>
            <w:gridCol w:w="1392"/>
            <w:gridCol w:w="801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80" w:val="clear"/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ser entregue em no mínimo 80% de conclusão até o dia 29 de Novembro de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ter um tempo de resposta de no máximo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segundos.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s bancos de dados do sistema devem ser implementados utilizando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backend do sistema deverá ser implementado em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RN#05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before="8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frontend do sistema deverá utilizar a framework bootstrap.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RN#06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before="8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ser compatível com o Google Chrome, Opera, Edge ou Firefox.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1302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9" w:w="11907" w:orient="portrait"/>
      <w:pgMar w:bottom="1418" w:top="1418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D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E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Chamaweb LLC,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20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Chamados Eletrônicos Chamaweb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201">
          <w:pPr>
            <w:tabs>
              <w:tab w:val="left" w:leader="none" w:pos="1135"/>
            </w:tabs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</w:t>
          </w:r>
          <w:r w:rsidDel="00000000" w:rsidR="00000000" w:rsidRPr="00000000">
            <w:rPr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20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Solicitações dos Principais Envolvidos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20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</w:t>
          </w:r>
          <w:r w:rsidDel="00000000" w:rsidR="00000000" w:rsidRPr="00000000">
            <w:rPr>
              <w:rtl w:val="0"/>
            </w:rPr>
            <w:t xml:space="preserve">24/04/2023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20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Solicitação dos Principais Envolvidos - Chamaweb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</w:tr>
  </w:tbl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9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709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