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Brittany Welch</w:t>
      </w:r>
    </w:p>
    <w:p>
      <w:pPr>
        <w:spacing w:after="120"/>
      </w:pPr>
      <w:r>
        <w:rPr>
          <w:i/>
          <w:iCs/>
          <w:sz w:val="21"/>
          <w:szCs w:val="21"/>
        </w:rPr>
        <w:t xml:space="preserve">Product Designer - UX Design, Design Systems, Lean UX</w:t>
      </w:r>
    </w:p>
    <w:p>
      <w:pPr>
        <w:spacing w:after="240"/>
        <w:jc w:val="left"/>
      </w:pPr>
      <w:r>
        <w:rPr>
          <w:sz w:val="20"/>
          <w:szCs w:val="20"/>
        </w:rPr>
        <w:t xml:space="preserve">Brandon, MS  |  662-550-0523  |  blrwelch@gmail.com  |  bwelch.me  |  linkedin.com/in/blrwelch</w:t>
      </w:r>
    </w:p>
    <w:p>
      <w:pPr>
        <w:pStyle w:val="Heading1"/>
        <w:pBdr>
          <w:bottom w:val="single" w:color="999999" w:sz="4" w:space="4"/>
        </w:pBdr>
        <w:spacing w:after="120" w:before="240"/>
      </w:pPr>
      <w:r>
        <w:rPr>
          <w:b/>
          <w:bCs/>
          <w:color w:val="000000"/>
          <w:sz w:val="24"/>
          <w:szCs w:val="24"/>
        </w:rPr>
        <w:t xml:space="preserve">Summary</w:t>
      </w:r>
    </w:p>
    <w:p>
      <w:pPr>
        <w:spacing w:after="100"/>
      </w:pPr>
      <w:r>
        <w:rPr>
          <w:sz w:val="20"/>
          <w:szCs w:val="20"/>
        </w:rPr>
        <w:t xml:space="preserve">Product Designer with 17 years of experience leading UX strategy, research, and design systems work across Fortune 500 e-commerce, regulated pharma, and enterprise software. I work comfortably across the full design arc, from lean UX discovery and user research to detailed wireframes, prototypes, and production ready interaction design. Most recently, I've led AI native product design initiatives, translating emerging AI capabilities into interfaces people can use and trust. I enjoy mentoring other designers and building the frameworks that help teams work consistently at scale.</w:t>
      </w:r>
    </w:p>
    <w:p>
      <w:pPr>
        <w:pStyle w:val="Heading1"/>
        <w:pBdr>
          <w:bottom w:val="single" w:color="999999" w:sz="4" w:space="4"/>
        </w:pBdr>
        <w:spacing w:after="120" w:before="240"/>
      </w:pPr>
      <w:r>
        <w:rPr>
          <w:b/>
          <w:bCs/>
          <w:color w:val="000000"/>
          <w:sz w:val="24"/>
          <w:szCs w:val="24"/>
        </w:rPr>
        <w:t xml:space="preserve">Experience</w:t>
      </w:r>
    </w:p>
    <w:p>
      <w:pPr>
        <w:tabs>
          <w:tab w:val="right" w:pos="9360"/>
        </w:tabs>
        <w:spacing w:after="0" w:before="200"/>
      </w:pPr>
      <w:r>
        <w:rPr>
          <w:b/>
          <w:bCs/>
          <w:sz w:val="22"/>
          <w:szCs w:val="22"/>
        </w:rPr>
        <w:t xml:space="preserve">Senior Product Designer</w:t>
      </w:r>
      <w:r>
        <w:rPr>
          <w:sz w:val="20"/>
          <w:szCs w:val="20"/>
        </w:rPr>
        <w:t xml:space="preserve">	2021 - Present</w:t>
      </w:r>
    </w:p>
    <w:p>
      <w:pPr>
        <w:spacing w:after="100" w:before="0"/>
      </w:pPr>
      <w:r>
        <w:rPr>
          <w:i/>
          <w:iCs/>
          <w:sz w:val="20"/>
          <w:szCs w:val="20"/>
        </w:rPr>
        <w:t xml:space="preserve">Lextech Global Services - Chicago, IL (Remote)</w:t>
      </w:r>
    </w:p>
    <w:p>
      <w:pPr>
        <w:pStyle w:val="ListParagraph"/>
        <w:numPr>
          <w:ilvl w:val="0"/>
          <w:numId w:val="2"/>
        </w:numPr>
        <w:spacing w:after="80"/>
      </w:pPr>
      <w:r>
        <w:rPr>
          <w:sz w:val="20"/>
          <w:szCs w:val="20"/>
        </w:rPr>
        <w:t xml:space="preserve">Migrated an enterprise design system from regulated pharma into Claude Design's Design Systems tool, translating hundreds of components and visual standards into an AI product environment while maintaining compliance requirements.</w:t>
      </w:r>
    </w:p>
    <w:p>
      <w:pPr>
        <w:pStyle w:val="ListParagraph"/>
        <w:numPr>
          <w:ilvl w:val="0"/>
          <w:numId w:val="2"/>
        </w:numPr>
        <w:spacing w:after="80"/>
      </w:pPr>
      <w:r>
        <w:rPr>
          <w:sz w:val="20"/>
          <w:szCs w:val="20"/>
        </w:rPr>
        <w:t xml:space="preserve">Built and maintained design systems and component frameworks for 2 pharmaceutical clients, establishing usage guidelines adopted across product and marketing teams.</w:t>
      </w:r>
    </w:p>
    <w:p>
      <w:pPr>
        <w:pStyle w:val="ListParagraph"/>
        <w:numPr>
          <w:ilvl w:val="0"/>
          <w:numId w:val="2"/>
        </w:numPr>
        <w:spacing w:after="80"/>
      </w:pPr>
      <w:r>
        <w:rPr>
          <w:sz w:val="20"/>
          <w:szCs w:val="20"/>
        </w:rPr>
        <w:t xml:space="preserve">Led user research and discovery workshops, including stakeholder interviews and heuristic reviews, to validate design directions and build alignment across product, engineering, and leadership.</w:t>
      </w:r>
    </w:p>
    <w:p>
      <w:pPr>
        <w:pStyle w:val="ListParagraph"/>
        <w:numPr>
          <w:ilvl w:val="0"/>
          <w:numId w:val="2"/>
        </w:numPr>
        <w:spacing w:after="80"/>
      </w:pPr>
      <w:r>
        <w:rPr>
          <w:sz w:val="20"/>
          <w:szCs w:val="20"/>
        </w:rPr>
        <w:t xml:space="preserve">Created wireframes, user flows, and interactive prototypes in Figma and After Effects to communicate interaction intent, train teams, and align stakeholders before development.</w:t>
      </w:r>
    </w:p>
    <w:p>
      <w:pPr>
        <w:pStyle w:val="ListParagraph"/>
        <w:numPr>
          <w:ilvl w:val="0"/>
          <w:numId w:val="2"/>
        </w:numPr>
        <w:spacing w:after="80"/>
      </w:pPr>
      <w:r>
        <w:rPr>
          <w:sz w:val="20"/>
          <w:szCs w:val="20"/>
        </w:rPr>
        <w:t xml:space="preserve">Led multiple internal and customer-facing AI initiatives, including end-to-end design of the company's AI Practice platform.</w:t>
      </w:r>
    </w:p>
    <w:p>
      <w:pPr>
        <w:pStyle w:val="ListParagraph"/>
        <w:numPr>
          <w:ilvl w:val="0"/>
          <w:numId w:val="2"/>
        </w:numPr>
        <w:spacing w:after="80"/>
      </w:pPr>
      <w:r>
        <w:rPr>
          <w:sz w:val="20"/>
          <w:szCs w:val="20"/>
        </w:rPr>
        <w:t xml:space="preserve">Interviewed teammates to establish a baseline of AI readiness and capability, then rapidly tested and iterated on AI tools to identify best-fit solutions.</w:t>
      </w:r>
    </w:p>
    <w:p>
      <w:pPr>
        <w:pStyle w:val="ListParagraph"/>
        <w:numPr>
          <w:ilvl w:val="0"/>
          <w:numId w:val="2"/>
        </w:numPr>
        <w:spacing w:after="80"/>
      </w:pPr>
      <w:r>
        <w:rPr>
          <w:sz w:val="20"/>
          <w:szCs w:val="20"/>
        </w:rPr>
        <w:t xml:space="preserve">Established and implemented branding for aiwhy.io, the customer-facing marketplace for AI agents and skills.</w:t>
      </w:r>
    </w:p>
    <w:p>
      <w:pPr>
        <w:tabs>
          <w:tab w:val="right" w:pos="9360"/>
        </w:tabs>
        <w:spacing w:after="0" w:before="200"/>
      </w:pPr>
      <w:r>
        <w:rPr>
          <w:b/>
          <w:bCs/>
          <w:sz w:val="22"/>
          <w:szCs w:val="22"/>
        </w:rPr>
        <w:t xml:space="preserve">Senior UI Designer</w:t>
      </w:r>
      <w:r>
        <w:rPr>
          <w:sz w:val="20"/>
          <w:szCs w:val="20"/>
        </w:rPr>
        <w:t xml:space="preserve">	2019 - 2021</w:t>
      </w:r>
    </w:p>
    <w:p>
      <w:pPr>
        <w:spacing w:after="100" w:before="0"/>
      </w:pPr>
      <w:r>
        <w:rPr>
          <w:i/>
          <w:iCs/>
          <w:sz w:val="20"/>
          <w:szCs w:val="20"/>
        </w:rPr>
        <w:t xml:space="preserve">AutoZone - Memphis, TN</w:t>
      </w:r>
    </w:p>
    <w:p>
      <w:pPr>
        <w:pStyle w:val="ListParagraph"/>
        <w:numPr>
          <w:ilvl w:val="0"/>
          <w:numId w:val="2"/>
        </w:numPr>
        <w:spacing w:after="80"/>
      </w:pPr>
      <w:r>
        <w:rPr>
          <w:sz w:val="20"/>
          <w:szCs w:val="20"/>
        </w:rPr>
        <w:t xml:space="preserve">Led design on a cross-functional Product Discovery team for AutoZone.com, a Fortune 500 e-commerce platform serving 60 million active users, working in an iterative, lean UX model with product and engineering.</w:t>
      </w:r>
    </w:p>
    <w:p>
      <w:pPr>
        <w:pStyle w:val="ListParagraph"/>
        <w:numPr>
          <w:ilvl w:val="0"/>
          <w:numId w:val="2"/>
        </w:numPr>
        <w:spacing w:after="80"/>
      </w:pPr>
      <w:r>
        <w:rPr>
          <w:sz w:val="20"/>
          <w:szCs w:val="20"/>
        </w:rPr>
        <w:t xml:space="preserve">Led interaction design and component architecture for the full responsive redesign of AutoZone.com, establishing frameworks and standards adopted across the design org.</w:t>
      </w:r>
    </w:p>
    <w:p>
      <w:pPr>
        <w:pStyle w:val="ListParagraph"/>
        <w:numPr>
          <w:ilvl w:val="0"/>
          <w:numId w:val="2"/>
        </w:numPr>
        <w:spacing w:after="80"/>
      </w:pPr>
      <w:r>
        <w:rPr>
          <w:sz w:val="20"/>
          <w:szCs w:val="20"/>
        </w:rPr>
        <w:t xml:space="preserve">Drove design quality through critique and usability review rituals, raising the craft standard and giving junior designers a clearer feedback model to grow from.</w:t>
      </w:r>
    </w:p>
    <w:p>
      <w:pPr>
        <w:pStyle w:val="ListParagraph"/>
        <w:numPr>
          <w:ilvl w:val="0"/>
          <w:numId w:val="2"/>
        </w:numPr>
        <w:spacing w:after="80"/>
      </w:pPr>
      <w:r>
        <w:rPr>
          <w:sz w:val="20"/>
          <w:szCs w:val="20"/>
        </w:rPr>
        <w:t xml:space="preserve">Mentored junior designers and led new hire onboarding, helping build a more consistent design practice across the team.</w:t>
      </w:r>
    </w:p>
    <w:p>
      <w:pPr>
        <w:tabs>
          <w:tab w:val="right" w:pos="9360"/>
        </w:tabs>
        <w:spacing w:after="0" w:before="200"/>
      </w:pPr>
      <w:r>
        <w:rPr>
          <w:b/>
          <w:bCs/>
          <w:sz w:val="22"/>
          <w:szCs w:val="22"/>
        </w:rPr>
        <w:t xml:space="preserve">UX Developer II</w:t>
      </w:r>
      <w:r>
        <w:rPr>
          <w:sz w:val="20"/>
          <w:szCs w:val="20"/>
        </w:rPr>
        <w:t xml:space="preserve">	2011 - 2019</w:t>
      </w:r>
    </w:p>
    <w:p>
      <w:pPr>
        <w:spacing w:after="100" w:before="0"/>
      </w:pPr>
      <w:r>
        <w:rPr>
          <w:i/>
          <w:iCs/>
          <w:sz w:val="20"/>
          <w:szCs w:val="20"/>
        </w:rPr>
        <w:t xml:space="preserve">C Spire - Ridgeland, MS</w:t>
      </w:r>
    </w:p>
    <w:p>
      <w:pPr>
        <w:pStyle w:val="ListParagraph"/>
        <w:numPr>
          <w:ilvl w:val="0"/>
          <w:numId w:val="2"/>
        </w:numPr>
        <w:spacing w:after="80"/>
      </w:pPr>
      <w:r>
        <w:rPr>
          <w:sz w:val="20"/>
          <w:szCs w:val="20"/>
        </w:rPr>
        <w:t xml:space="preserve">Owned UX design and front end development for the full redesign and launch of C Spire's flagship wireless site, careers site, and business services site, all responsive and built to production.</w:t>
      </w:r>
    </w:p>
    <w:p>
      <w:pPr>
        <w:pStyle w:val="ListParagraph"/>
        <w:numPr>
          <w:ilvl w:val="0"/>
          <w:numId w:val="2"/>
        </w:numPr>
        <w:spacing w:after="80"/>
      </w:pPr>
      <w:r>
        <w:rPr>
          <w:sz w:val="20"/>
          <w:szCs w:val="20"/>
        </w:rPr>
        <w:t xml:space="preserve">Built and maintained the company's pattern library and design standards, establishing a shared visual language and component framework that held up across every product surface and team.</w:t>
      </w:r>
    </w:p>
    <w:p>
      <w:pPr>
        <w:pStyle w:val="ListParagraph"/>
        <w:numPr>
          <w:ilvl w:val="0"/>
          <w:numId w:val="2"/>
        </w:numPr>
        <w:spacing w:after="80"/>
      </w:pPr>
      <w:r>
        <w:rPr>
          <w:sz w:val="20"/>
          <w:szCs w:val="20"/>
        </w:rPr>
        <w:t xml:space="preserve">Conducted user research and mapped complex customer journeys across account management, upgrade eligibility, product catalogs, and multi-step promotional flows.</w:t>
      </w:r>
    </w:p>
    <w:p>
      <w:pPr>
        <w:pStyle w:val="ListParagraph"/>
        <w:numPr>
          <w:ilvl w:val="0"/>
          <w:numId w:val="2"/>
        </w:numPr>
        <w:spacing w:after="80"/>
      </w:pPr>
      <w:r>
        <w:rPr>
          <w:sz w:val="20"/>
          <w:szCs w:val="20"/>
        </w:rPr>
        <w:t xml:space="preserve">Partnered across marketing, product, and engineering to ship unified digital experiences across a broad, fast-moving product portfolio.</w:t>
      </w:r>
    </w:p>
    <w:p>
      <w:pPr>
        <w:pStyle w:val="Heading1"/>
        <w:pBdr>
          <w:bottom w:val="single" w:color="999999" w:sz="4" w:space="4"/>
        </w:pBdr>
        <w:spacing w:after="120" w:before="240"/>
      </w:pPr>
      <w:r>
        <w:rPr>
          <w:b/>
          <w:bCs/>
          <w:color w:val="000000"/>
          <w:sz w:val="24"/>
          <w:szCs w:val="24"/>
        </w:rPr>
        <w:t xml:space="preserve">Skills</w:t>
      </w:r>
    </w:p>
    <w:p>
      <w:pPr>
        <w:spacing w:after="100"/>
      </w:pPr>
      <w:r>
        <w:rPr>
          <w:b/>
          <w:bCs/>
          <w:sz w:val="20"/>
          <w:szCs w:val="20"/>
        </w:rPr>
        <w:t xml:space="preserve">Design Strategy &amp; UX Research: </w:t>
      </w:r>
      <w:r>
        <w:rPr>
          <w:sz w:val="20"/>
          <w:szCs w:val="20"/>
        </w:rPr>
        <w:t xml:space="preserve">Design Thinking, Lean UX, User Research, Usability Testing, Heuristic Evaluation, User Journey Mapping, Discovery Workshops</w:t>
      </w:r>
    </w:p>
    <w:p>
      <w:pPr>
        <w:spacing w:after="100"/>
      </w:pPr>
      <w:r>
        <w:rPr>
          <w:b/>
          <w:bCs/>
          <w:sz w:val="20"/>
          <w:szCs w:val="20"/>
        </w:rPr>
        <w:t xml:space="preserve">Design Systems &amp; Frameworks: </w:t>
      </w:r>
      <w:r>
        <w:rPr>
          <w:sz w:val="20"/>
          <w:szCs w:val="20"/>
        </w:rPr>
        <w:t xml:space="preserve">Design Systems Architecture, Component Libraries, Design Language Development, Design Tokens, Multi-Platform Design (iOS &amp; Android)</w:t>
      </w:r>
    </w:p>
    <w:p>
      <w:pPr>
        <w:spacing w:after="100"/>
      </w:pPr>
      <w:r>
        <w:rPr>
          <w:b/>
          <w:bCs/>
          <w:sz w:val="20"/>
          <w:szCs w:val="20"/>
        </w:rPr>
        <w:t xml:space="preserve">Product &amp; Interaction Design: </w:t>
      </w:r>
      <w:r>
        <w:rPr>
          <w:sz w:val="20"/>
          <w:szCs w:val="20"/>
        </w:rPr>
        <w:t xml:space="preserve">Wireframes, User Flows, Rapid Prototyping, Interaction Design, Information Architecture, AI-Native Product Design, Responsive Design</w:t>
      </w:r>
    </w:p>
    <w:p>
      <w:pPr>
        <w:spacing w:after="100"/>
      </w:pPr>
      <w:r>
        <w:rPr>
          <w:b/>
          <w:bCs/>
          <w:sz w:val="20"/>
          <w:szCs w:val="20"/>
        </w:rPr>
        <w:t xml:space="preserve">Visual &amp; Motion: </w:t>
      </w:r>
      <w:r>
        <w:rPr>
          <w:sz w:val="20"/>
          <w:szCs w:val="20"/>
        </w:rPr>
        <w:t xml:space="preserve">Visual Design, Motion Design, Advanced Prototyping</w:t>
      </w:r>
    </w:p>
    <w:p>
      <w:pPr>
        <w:spacing w:after="100"/>
      </w:pPr>
      <w:r>
        <w:rPr>
          <w:b/>
          <w:bCs/>
          <w:sz w:val="20"/>
          <w:szCs w:val="20"/>
        </w:rPr>
        <w:t xml:space="preserve">Collaboration &amp; Leadership: </w:t>
      </w:r>
      <w:r>
        <w:rPr>
          <w:sz w:val="20"/>
          <w:szCs w:val="20"/>
        </w:rPr>
        <w:t xml:space="preserve">Cross-Functional Collaboration, Stakeholder Facilitation, Mentorship, Agile</w:t>
      </w:r>
    </w:p>
    <w:p>
      <w:pPr>
        <w:spacing w:after="100"/>
      </w:pPr>
      <w:r>
        <w:rPr>
          <w:b/>
          <w:bCs/>
          <w:sz w:val="20"/>
          <w:szCs w:val="20"/>
        </w:rPr>
        <w:t xml:space="preserve">Tools: </w:t>
      </w:r>
      <w:r>
        <w:rPr>
          <w:sz w:val="20"/>
          <w:szCs w:val="20"/>
        </w:rPr>
        <w:t xml:space="preserve">Figma, Adobe Creative Cloud, Sketch, Zeplin, Jira, Azure DevOps, Claude, ChatGPT, Cursor, Notion</w:t>
      </w:r>
    </w:p>
    <w:p>
      <w:pPr>
        <w:pStyle w:val="Heading1"/>
        <w:pBdr>
          <w:bottom w:val="single" w:color="999999" w:sz="4" w:space="4"/>
        </w:pBdr>
        <w:spacing w:after="120" w:before="240"/>
      </w:pPr>
      <w:r>
        <w:rPr>
          <w:b/>
          <w:bCs/>
          <w:color w:val="000000"/>
          <w:sz w:val="24"/>
          <w:szCs w:val="24"/>
        </w:rPr>
        <w:t xml:space="preserve">Certifications</w:t>
      </w:r>
    </w:p>
    <w:p>
      <w:r>
        <w:rPr>
          <w:sz w:val="20"/>
          <w:szCs w:val="20"/>
        </w:rPr>
        <w:t xml:space="preserve">Baymard Institute - Certified UX Professional, Tier 2 - 2021</w:t>
      </w:r>
    </w:p>
    <w:p>
      <w:pPr>
        <w:pStyle w:val="Heading1"/>
        <w:pBdr>
          <w:bottom w:val="single" w:color="999999" w:sz="4" w:space="4"/>
        </w:pBdr>
        <w:spacing w:after="120" w:before="240"/>
      </w:pPr>
      <w:r>
        <w:rPr>
          <w:b/>
          <w:bCs/>
          <w:color w:val="000000"/>
          <w:sz w:val="24"/>
          <w:szCs w:val="24"/>
        </w:rPr>
        <w:t xml:space="preserve">Education</w:t>
      </w:r>
    </w:p>
    <w:p>
      <w:r>
        <w:rPr>
          <w:sz w:val="20"/>
          <w:szCs w:val="20"/>
        </w:rPr>
        <w:t xml:space="preserve">B.S. Graphic Design - Samford University - Birmingham, AL - 2008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2026-07-10T03:34:28.544Z</dcterms:created>
  <dcterms:modified xsi:type="dcterms:W3CDTF">2026-07-10T03:34:28.545Z</dcterms:modified>
</cp:coreProperties>
</file>

<file path=docProps/custom.xml><?xml version="1.0" encoding="utf-8"?>
<Properties xmlns="http://schemas.openxmlformats.org/officeDocument/2006/custom-properties" xmlns:vt="http://schemas.openxmlformats.org/officeDocument/2006/docPropsVTypes"/>
</file>