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2B" w:rsidRPr="001555B4" w:rsidRDefault="001555B4">
      <w:pPr>
        <w:rPr>
          <w:b/>
          <w:sz w:val="28"/>
          <w:szCs w:val="28"/>
        </w:rPr>
      </w:pPr>
      <w:r w:rsidRPr="001555B4">
        <w:rPr>
          <w:b/>
          <w:sz w:val="28"/>
          <w:szCs w:val="28"/>
        </w:rPr>
        <w:t xml:space="preserve">Solritas – </w:t>
      </w:r>
      <w:r w:rsidR="001F6D0A">
        <w:rPr>
          <w:b/>
          <w:sz w:val="28"/>
          <w:szCs w:val="28"/>
        </w:rPr>
        <w:t>W</w:t>
      </w:r>
      <w:r w:rsidRPr="001555B4">
        <w:rPr>
          <w:b/>
          <w:sz w:val="28"/>
          <w:szCs w:val="28"/>
        </w:rPr>
        <w:t xml:space="preserve">orkaround for launching “file:/” link from </w:t>
      </w:r>
      <w:r w:rsidR="001F6D0A">
        <w:rPr>
          <w:b/>
          <w:sz w:val="28"/>
          <w:szCs w:val="28"/>
        </w:rPr>
        <w:t xml:space="preserve">a </w:t>
      </w:r>
      <w:r w:rsidRPr="001555B4">
        <w:rPr>
          <w:b/>
          <w:sz w:val="28"/>
          <w:szCs w:val="28"/>
        </w:rPr>
        <w:t>web page.</w:t>
      </w:r>
    </w:p>
    <w:p w:rsidR="00647B6F" w:rsidRDefault="001F6D0A">
      <w:r>
        <w:t>Solution f</w:t>
      </w:r>
      <w:r w:rsidR="001555B4">
        <w:t>rom:</w:t>
      </w:r>
      <w:r w:rsidR="00647B6F">
        <w:br/>
      </w:r>
      <w:hyperlink r:id="rId4" w:history="1">
        <w:r w:rsidR="00647B6F" w:rsidRPr="00B86CFA">
          <w:rPr>
            <w:rStyle w:val="Hyperlink"/>
          </w:rPr>
          <w:t>https://autohotkey.com/board/topic/71831-application-url-launch-local-application-from-browser/</w:t>
        </w:r>
      </w:hyperlink>
      <w:r w:rsidR="001555B4">
        <w:br/>
      </w:r>
      <w:r>
        <w:br/>
      </w:r>
      <w:r w:rsidRPr="001F6D0A">
        <w:rPr>
          <w:b/>
          <w:u w:val="single"/>
        </w:rPr>
        <w:t>Introduction</w:t>
      </w:r>
      <w:r w:rsidRPr="001F6D0A">
        <w:rPr>
          <w:b/>
          <w:u w:val="single"/>
        </w:rPr>
        <w:br/>
      </w:r>
      <w:r>
        <w:t>Due to web browser security, you cannot click on a “</w:t>
      </w:r>
      <w:hyperlink r:id="rId5" w:history="1">
        <w:r w:rsidRPr="00B86CFA">
          <w:rPr>
            <w:rStyle w:val="Hyperlink"/>
          </w:rPr>
          <w:t>file:/</w:t>
        </w:r>
      </w:hyperlink>
      <w:r>
        <w:t>” link in a web page downloaded from a web server. Nothing happens. But, you CAN do this if the web page</w:t>
      </w:r>
      <w:r w:rsidR="000E1252">
        <w:t xml:space="preserve"> was</w:t>
      </w:r>
      <w:r>
        <w:t xml:space="preserve"> itself opened locally from the filesystem. This document explains how to workaround this limitation using Autohotkey– on Windows only. </w:t>
      </w:r>
    </w:p>
    <w:p w:rsidR="00072392" w:rsidRDefault="000E1252">
      <w:r>
        <w:t>Were are going to define our own protocol named “appurl:/”. To do this, we will add a repository entry similar to the existing entry for “http”:</w:t>
      </w:r>
      <w:r w:rsidR="00647B6F">
        <w:br/>
      </w:r>
      <w:r w:rsidR="00647B6F">
        <w:rPr>
          <w:noProof/>
          <w:lang w:eastAsia="en-GB"/>
        </w:rPr>
        <w:drawing>
          <wp:inline distT="0" distB="0" distL="0" distR="0" wp14:anchorId="5F1CACF1" wp14:editId="318060B9">
            <wp:extent cx="5731510" cy="2075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4C41F4">
        <w:br/>
      </w:r>
      <w:r w:rsidR="00AA1A38">
        <w:br/>
        <w:t xml:space="preserve">1) First we create our own </w:t>
      </w:r>
      <w:r>
        <w:t>registry entry</w:t>
      </w:r>
      <w:r w:rsidR="00AA1A38">
        <w:t xml:space="preserve"> for our new protocol “appurl”</w:t>
      </w:r>
      <w:r>
        <w:t>:</w:t>
      </w:r>
      <w:r>
        <w:br/>
      </w:r>
      <w:r w:rsidR="005759A3">
        <w:rPr>
          <w:noProof/>
          <w:lang w:eastAsia="en-GB"/>
        </w:rPr>
        <w:drawing>
          <wp:inline distT="0" distB="0" distL="0" distR="0" wp14:anchorId="2CA7A968" wp14:editId="56DEBF26">
            <wp:extent cx="4297680" cy="1573181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063" cy="15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9A3">
        <w:br/>
      </w:r>
      <w:r w:rsidR="005759A3">
        <w:br/>
      </w:r>
      <w:r w:rsidR="005759A3">
        <w:rPr>
          <w:noProof/>
          <w:lang w:eastAsia="en-GB"/>
        </w:rPr>
        <w:drawing>
          <wp:inline distT="0" distB="0" distL="0" distR="0" wp14:anchorId="099B0738" wp14:editId="33A506A5">
            <wp:extent cx="4314837" cy="1581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393" cy="16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9A3">
        <w:br/>
      </w:r>
      <w:r w:rsidR="005759A3">
        <w:br/>
      </w:r>
      <w:r w:rsidR="00DD67A8">
        <w:rPr>
          <w:noProof/>
          <w:lang w:eastAsia="en-GB"/>
        </w:rPr>
        <w:lastRenderedPageBreak/>
        <w:drawing>
          <wp:inline distT="0" distB="0" distL="0" distR="0" wp14:anchorId="57AAD7DC" wp14:editId="115375E2">
            <wp:extent cx="4410635" cy="1613063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184" cy="162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7A8">
        <w:br/>
      </w:r>
      <w:r w:rsidR="00DD67A8">
        <w:br/>
      </w:r>
      <w:r w:rsidR="00DD67A8">
        <w:rPr>
          <w:noProof/>
          <w:lang w:eastAsia="en-GB"/>
        </w:rPr>
        <w:drawing>
          <wp:inline distT="0" distB="0" distL="0" distR="0" wp14:anchorId="10940687" wp14:editId="07AE0E8D">
            <wp:extent cx="4421393" cy="1620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436" cy="16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7A8">
        <w:br/>
      </w:r>
      <w:r w:rsidR="00DD67A8">
        <w:br/>
      </w:r>
      <w:r w:rsidR="00DD67A8">
        <w:rPr>
          <w:noProof/>
          <w:lang w:eastAsia="en-GB"/>
        </w:rPr>
        <w:drawing>
          <wp:inline distT="0" distB="0" distL="0" distR="0" wp14:anchorId="6DCC66C6" wp14:editId="493EF504">
            <wp:extent cx="4432151" cy="1614057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396" cy="16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7A8">
        <w:br/>
      </w:r>
      <w:r w:rsidR="00DD67A8">
        <w:br/>
      </w:r>
      <w:r w:rsidR="00DD67A8">
        <w:rPr>
          <w:b/>
        </w:rPr>
        <w:t xml:space="preserve">Note: </w:t>
      </w:r>
      <w:r w:rsidR="00DD67A8">
        <w:t xml:space="preserve">File “c:\tmp\appurl.exe” is our special exe built from an Autohotkey .ahk script.  This exe will strip the leading “appurl:/” from the passed document path and then “run” the document, causing Windows to open the native application. </w:t>
      </w:r>
      <w:r w:rsidR="00DD67A8">
        <w:br/>
      </w:r>
      <w:r w:rsidR="00DD67A8">
        <w:br/>
      </w:r>
    </w:p>
    <w:p w:rsidR="00072392" w:rsidRDefault="00072392">
      <w:r>
        <w:br w:type="page"/>
      </w:r>
    </w:p>
    <w:p w:rsidR="004A35AF" w:rsidRDefault="00072392">
      <w:r>
        <w:t xml:space="preserve">2) Create a </w:t>
      </w:r>
      <w:r w:rsidR="004A35AF">
        <w:t>Autohotkey script appurl.ahk: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35AF" w:rsidTr="004A35AF">
        <w:tc>
          <w:tcPr>
            <w:tcW w:w="9016" w:type="dxa"/>
          </w:tcPr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>if 0 != 1 ;Check %0% to see how many parameters were passed in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 msgbox ERROR: There are %0% parameters. There should be 1 parameter exactly.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 param = %1%  ;Fetch the contents of the command line argument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 appurl := "appurl://" ; This should be the URL Protocol that you registered in the Windows Registry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 IfInString, param, %appurl%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     arglen := StrLen(param) ;Length of entire argument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     applen := StrLen(appurl) ;Length of appurl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     len := arglen - applen ;Length of argument less appurl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     StringRight, param, param, len ; Remove appurl portion from the beginning of parameter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ab/>
              <w:t>decoded := uriDecode(param)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 Run, %decoded%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>; https://autohotkey.com/board/topic/78948-convert-%20-etc-in-urls/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>uriDecode(str) {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Loop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   If RegExMatch(str, "i)(?&lt;=%)[\da-f]{1,2}", hex)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      StringReplace, str, str, `%%hex%, % Chr("0x" . hex), All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   Else Break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A35AF">
              <w:rPr>
                <w:rFonts w:ascii="Courier New" w:hAnsi="Courier New" w:cs="Courier New"/>
                <w:sz w:val="16"/>
                <w:szCs w:val="16"/>
              </w:rPr>
              <w:t xml:space="preserve">   Return, str</w:t>
            </w:r>
          </w:p>
          <w:p w:rsidR="004A35AF" w:rsidRPr="004A35AF" w:rsidRDefault="004A35AF" w:rsidP="004A35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A35AF" w:rsidRDefault="004A35AF" w:rsidP="004A35AF">
            <w:r w:rsidRPr="004A35A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4A35AF" w:rsidRDefault="004A35AF">
      <w:r>
        <w:rPr>
          <w:b/>
        </w:rPr>
        <w:t xml:space="preserve">Note: </w:t>
      </w:r>
      <w:r>
        <w:t xml:space="preserve">This includes a URL decode function stolen from </w:t>
      </w:r>
      <w:hyperlink r:id="rId12" w:history="1">
        <w:r w:rsidRPr="00B86CFA">
          <w:rPr>
            <w:rStyle w:val="Hyperlink"/>
          </w:rPr>
          <w:t>https://autohotkey.com/board/topic/78948-convert-%20-etc-in-urls/</w:t>
        </w:r>
      </w:hyperlink>
    </w:p>
    <w:p w:rsidR="00AA1A38" w:rsidRDefault="00AA1A38"/>
    <w:p w:rsidR="00AA1A38" w:rsidRDefault="006D1FDF">
      <w:r>
        <w:t xml:space="preserve">3) </w:t>
      </w:r>
      <w:r w:rsidR="00AA1A38">
        <w:t>Build appurl.exe from appurl.ahk</w:t>
      </w:r>
      <w:r>
        <w:t xml:space="preserve"> (see </w:t>
      </w:r>
      <w:hyperlink r:id="rId13" w:history="1">
        <w:r w:rsidRPr="00B86CFA">
          <w:rPr>
            <w:rStyle w:val="Hyperlink"/>
          </w:rPr>
          <w:t>https://autohotkey.com/docs/Scripts.htm#ahk2exe</w:t>
        </w:r>
      </w:hyperlink>
      <w:r>
        <w:t>)</w:t>
      </w:r>
      <w:r w:rsidR="00AA1A3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1A38" w:rsidTr="00AA1A38">
        <w:tc>
          <w:tcPr>
            <w:tcW w:w="9016" w:type="dxa"/>
          </w:tcPr>
          <w:p w:rsidR="00AA1A38" w:rsidRDefault="00AA1A38">
            <w:r w:rsidRPr="00AA1A38">
              <w:rPr>
                <w:rFonts w:ascii="Courier New" w:hAnsi="Courier New" w:cs="Courier New"/>
                <w:sz w:val="16"/>
                <w:szCs w:val="16"/>
              </w:rPr>
              <w:t>"c:\Program Files\AutoHotkey\Compiler\Ahk2Exe.exe" /in "appurl.ahk"</w:t>
            </w:r>
          </w:p>
        </w:tc>
      </w:tr>
    </w:tbl>
    <w:p w:rsidR="003A2C65" w:rsidRDefault="006D1FDF">
      <w:r>
        <w:t>(Our registry entry requires that we copy this to C:\tmp).</w:t>
      </w:r>
      <w:r>
        <w:br/>
      </w:r>
      <w:r>
        <w:br/>
      </w:r>
      <w:r w:rsidR="00E63A59">
        <w:t>Test</w:t>
      </w:r>
      <w:r w:rsidR="00355032">
        <w:t>ing</w:t>
      </w:r>
      <w:r w:rsidR="00E63A59">
        <w:t xml:space="preserve"> </w:t>
      </w:r>
      <w:r w:rsidR="00355032">
        <w:t>appurl.exe</w:t>
      </w:r>
      <w:r w:rsidR="00E63A59">
        <w:t>:</w:t>
      </w:r>
      <w:r w:rsidR="00E63A59">
        <w:br/>
      </w:r>
      <w:r w:rsidR="00E63A59" w:rsidRPr="00355032">
        <w:rPr>
          <w:rFonts w:ascii="Courier New" w:hAnsi="Courier New" w:cs="Courier New"/>
          <w:sz w:val="16"/>
          <w:szCs w:val="16"/>
        </w:rPr>
        <w:t>c:\tmp\appurl.exe "appurl://D:/tmp/In VKnow week of April 16.msg"</w:t>
      </w:r>
      <w:r w:rsidR="00E63A59" w:rsidRPr="00355032">
        <w:rPr>
          <w:rFonts w:ascii="Courier New" w:hAnsi="Courier New" w:cs="Courier New"/>
          <w:sz w:val="16"/>
          <w:szCs w:val="16"/>
        </w:rPr>
        <w:br/>
      </w:r>
      <w:r w:rsidR="00E63A59">
        <w:t>The “appurl://” is stripped-off by appurl.exe and then it launches the file. In this example “running” an msg file like this launches Outlook.</w:t>
      </w:r>
      <w:r w:rsidR="00E63A59">
        <w:br/>
      </w:r>
      <w:r w:rsidR="003A2C65">
        <w:br/>
      </w:r>
      <w:r w:rsidR="003A2C65">
        <w:br/>
      </w:r>
    </w:p>
    <w:p w:rsidR="003A2C65" w:rsidRDefault="003A2C65">
      <w:r>
        <w:br w:type="page"/>
      </w:r>
    </w:p>
    <w:p w:rsidR="003A2C65" w:rsidRDefault="003A2C65">
      <w:r>
        <w:t xml:space="preserve">4) Update Solritas file </w:t>
      </w:r>
      <w:r w:rsidRPr="003A2C65">
        <w:t>example/solr/collection1/conf/velocity/richtext_doc.vm</w:t>
      </w:r>
      <w:r>
        <w:t xml:space="preserve"> to replace “file:/” with “appurl://”: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C65" w:rsidTr="003A2C65">
        <w:tc>
          <w:tcPr>
            <w:tcW w:w="9016" w:type="dxa"/>
          </w:tcPr>
          <w:p w:rsidR="003A2C65" w:rsidRPr="003A2C65" w:rsidRDefault="003A2C65" w:rsidP="003A2C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2C65">
              <w:rPr>
                <w:rFonts w:ascii="Courier New" w:hAnsi="Courier New" w:cs="Courier New"/>
                <w:sz w:val="16"/>
                <w:szCs w:val="16"/>
              </w:rPr>
              <w:t>## Row 2?: ID / URL</w:t>
            </w:r>
          </w:p>
          <w:p w:rsidR="003A2C65" w:rsidRPr="003A2C65" w:rsidRDefault="003A2C65" w:rsidP="003A2C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2C65">
              <w:rPr>
                <w:rFonts w:ascii="Courier New" w:hAnsi="Courier New" w:cs="Courier New"/>
                <w:sz w:val="16"/>
                <w:szCs w:val="16"/>
              </w:rPr>
              <w:t>&lt;div&gt;</w:t>
            </w:r>
          </w:p>
          <w:p w:rsidR="003A2C65" w:rsidRPr="003A2C65" w:rsidRDefault="003A2C65" w:rsidP="003A2C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2C65">
              <w:rPr>
                <w:rFonts w:ascii="Courier New" w:hAnsi="Courier New" w:cs="Courier New"/>
                <w:sz w:val="16"/>
                <w:szCs w:val="16"/>
              </w:rPr>
              <w:t xml:space="preserve">  ## JeremyC. Id hyperlinked, to try and launch native application.</w:t>
            </w:r>
          </w:p>
          <w:p w:rsidR="003A2C65" w:rsidRPr="003A2C65" w:rsidRDefault="003A2C65" w:rsidP="003A2C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2C65">
              <w:rPr>
                <w:rFonts w:ascii="Courier New" w:hAnsi="Courier New" w:cs="Courier New"/>
                <w:sz w:val="16"/>
                <w:szCs w:val="16"/>
              </w:rPr>
              <w:t xml:space="preserve">  ##Id: #field('id')</w:t>
            </w:r>
          </w:p>
          <w:p w:rsidR="003A2C65" w:rsidRPr="003A2C65" w:rsidRDefault="003A2C65" w:rsidP="003A2C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2C65">
              <w:rPr>
                <w:rFonts w:ascii="Courier New" w:hAnsi="Courier New" w:cs="Courier New"/>
                <w:sz w:val="16"/>
                <w:szCs w:val="16"/>
              </w:rPr>
              <w:t xml:space="preserve">  #if($doc.getFieldValue('id'))</w:t>
            </w:r>
          </w:p>
          <w:p w:rsidR="003A2C65" w:rsidRPr="003A2C65" w:rsidRDefault="003A2C65" w:rsidP="003A2C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2C65">
              <w:rPr>
                <w:rFonts w:ascii="Courier New" w:hAnsi="Courier New" w:cs="Courier New"/>
                <w:sz w:val="16"/>
                <w:szCs w:val="16"/>
              </w:rPr>
              <w:t xml:space="preserve">    #set($id_link = $doc.getFieldValue('id'))</w:t>
            </w:r>
          </w:p>
          <w:p w:rsidR="003A2C65" w:rsidRPr="003A2C65" w:rsidRDefault="003A2C65" w:rsidP="003A2C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2C65">
              <w:rPr>
                <w:rFonts w:ascii="Courier New" w:hAnsi="Courier New" w:cs="Courier New"/>
                <w:sz w:val="16"/>
                <w:szCs w:val="16"/>
              </w:rPr>
              <w:t xml:space="preserve">    #set($id_link2 = $id_link.replace("file:/","appurl://"))</w:t>
            </w:r>
          </w:p>
          <w:p w:rsidR="003A2C65" w:rsidRPr="003A2C65" w:rsidRDefault="003A2C65" w:rsidP="003A2C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2C65">
              <w:rPr>
                <w:rFonts w:ascii="Courier New" w:hAnsi="Courier New" w:cs="Courier New"/>
                <w:sz w:val="16"/>
                <w:szCs w:val="16"/>
              </w:rPr>
              <w:tab/>
              <w:t>#set($id_decoded = $link.decode($id_link2))</w:t>
            </w:r>
          </w:p>
          <w:p w:rsidR="003A2C65" w:rsidRPr="003A2C65" w:rsidRDefault="003A2C65" w:rsidP="003A2C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2C65">
              <w:rPr>
                <w:rFonts w:ascii="Courier New" w:hAnsi="Courier New" w:cs="Courier New"/>
                <w:sz w:val="16"/>
                <w:szCs w:val="16"/>
              </w:rPr>
              <w:t xml:space="preserve">  #end</w:t>
            </w:r>
          </w:p>
          <w:p w:rsidR="003A2C65" w:rsidRPr="003A2C65" w:rsidRDefault="003A2C65" w:rsidP="003A2C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2C65">
              <w:rPr>
                <w:rFonts w:ascii="Courier New" w:hAnsi="Courier New" w:cs="Courier New"/>
                <w:sz w:val="16"/>
                <w:szCs w:val="16"/>
              </w:rPr>
              <w:t xml:space="preserve">  Id: &lt;a href="${id_link2}" target="_NEW"&gt;${id_decoded}&lt;/a&gt;</w:t>
            </w:r>
          </w:p>
          <w:p w:rsidR="003A2C65" w:rsidRDefault="003A2C65" w:rsidP="003A2C65">
            <w:r w:rsidRPr="003A2C65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</w:tc>
      </w:tr>
    </w:tbl>
    <w:p w:rsidR="00E63A59" w:rsidRDefault="003A2C65">
      <w:r>
        <w:br/>
      </w:r>
      <w:r>
        <w:br/>
        <w:t>5) A Solritas search result now looks like this:</w:t>
      </w:r>
      <w:r>
        <w:br/>
      </w:r>
      <w:r>
        <w:rPr>
          <w:noProof/>
          <w:lang w:eastAsia="en-GB"/>
        </w:rPr>
        <w:drawing>
          <wp:inline distT="0" distB="0" distL="0" distR="0" wp14:anchorId="0FCF9618" wp14:editId="64D66643">
            <wp:extent cx="5731510" cy="24326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…and clicking on this link will launch Outlook (in this example):</w:t>
      </w:r>
      <w:r>
        <w:br/>
      </w:r>
      <w:bookmarkStart w:id="0" w:name="_GoBack"/>
      <w:bookmarkEnd w:id="0"/>
      <w:r w:rsidR="00E63A59">
        <w:br/>
      </w:r>
      <w:r w:rsidR="00E63A59">
        <w:br/>
      </w:r>
      <w:r w:rsidR="00E63A59" w:rsidRPr="00E63A59">
        <w:rPr>
          <w:i/>
        </w:rPr>
        <w:t>JeremyC 7-6-2018</w:t>
      </w:r>
      <w:r w:rsidR="00E63A59" w:rsidRPr="00E63A59">
        <w:rPr>
          <w:i/>
        </w:rPr>
        <w:br/>
      </w:r>
      <w:r w:rsidR="00E63A59" w:rsidRPr="00E63A59">
        <w:rPr>
          <w:b/>
        </w:rPr>
        <w:t>END</w:t>
      </w:r>
    </w:p>
    <w:sectPr w:rsidR="00E63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6F"/>
    <w:rsid w:val="0002642B"/>
    <w:rsid w:val="00072392"/>
    <w:rsid w:val="0009658E"/>
    <w:rsid w:val="000E1252"/>
    <w:rsid w:val="001555B4"/>
    <w:rsid w:val="001F6D0A"/>
    <w:rsid w:val="00355032"/>
    <w:rsid w:val="003A2C65"/>
    <w:rsid w:val="004A35AF"/>
    <w:rsid w:val="004C41F4"/>
    <w:rsid w:val="005759A3"/>
    <w:rsid w:val="00647B6F"/>
    <w:rsid w:val="006D1FDF"/>
    <w:rsid w:val="00AA1A38"/>
    <w:rsid w:val="00AF1DE5"/>
    <w:rsid w:val="00DD67A8"/>
    <w:rsid w:val="00E6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52474-C06B-42BC-95C8-998AB71F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B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1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utohotkey.com/docs/Scripts.htm#ahk2e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utohotkey.com/board/topic/78948-convert-%20-etc-in-url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...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autohotkey.com/board/topic/71831-application-url-launch-local-application-from-browser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516</Words>
  <Characters>2945</Characters>
  <Application>Microsoft Office Word</Application>
  <DocSecurity>0</DocSecurity>
  <Lines>24</Lines>
  <Paragraphs>6</Paragraphs>
  <ScaleCrop>false</ScaleCrop>
  <Company>Symantec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Jeremy Clough</cp:lastModifiedBy>
  <cp:revision>16</cp:revision>
  <dcterms:created xsi:type="dcterms:W3CDTF">2018-06-07T07:17:00Z</dcterms:created>
  <dcterms:modified xsi:type="dcterms:W3CDTF">2018-06-07T08:12:00Z</dcterms:modified>
</cp:coreProperties>
</file>