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82"/>
        </w:tabs>
        <w:ind w:left="2" w:firstLine="0"/>
        <w:rPr>
          <w:sz w:val="23"/>
          <w:szCs w:val="23"/>
        </w:rPr>
      </w:pPr>
      <w:bookmarkStart w:colFirst="0" w:colLast="0" w:name="_4vlw7xd2en9s" w:id="0"/>
      <w:bookmarkEnd w:id="0"/>
      <w:r w:rsidDel="00000000" w:rsidR="00000000" w:rsidRPr="00000000">
        <w:rPr>
          <w:b w:val="1"/>
          <w:sz w:val="36"/>
          <w:szCs w:val="36"/>
          <w:rtl w:val="0"/>
        </w:rPr>
        <w:t xml:space="preserve">VIGNESH RAJ S</w:t>
      </w:r>
      <w:r w:rsidDel="00000000" w:rsidR="00000000" w:rsidRPr="00000000">
        <w:rPr>
          <w:rFonts w:ascii="Times New Roman" w:cs="Times New Roman" w:eastAsia="Times New Roman" w:hAnsi="Times New Roman"/>
          <w:rtl w:val="0"/>
        </w:rPr>
        <w:t xml:space="preserve">                                                       </w:t>
      </w:r>
      <w:hyperlink r:id="rId6">
        <w:r w:rsidDel="00000000" w:rsidR="00000000" w:rsidRPr="00000000">
          <w:rPr>
            <w:color w:val="467886"/>
            <w:sz w:val="23"/>
            <w:szCs w:val="23"/>
            <w:u w:val="single"/>
            <w:rtl w:val="0"/>
          </w:rPr>
          <w:t xml:space="preserve">vigneshraj.sr@gmail.com</w:t>
        </w:r>
      </w:hyperlink>
      <w:r w:rsidDel="00000000" w:rsidR="00000000" w:rsidRPr="00000000">
        <w:rPr>
          <w:sz w:val="23"/>
          <w:szCs w:val="23"/>
          <w:rtl w:val="0"/>
        </w:rPr>
        <w:t xml:space="preserve"> | </w:t>
      </w:r>
      <w:hyperlink r:id="rId7">
        <w:r w:rsidDel="00000000" w:rsidR="00000000" w:rsidRPr="00000000">
          <w:rPr>
            <w:color w:val="467886"/>
            <w:sz w:val="23"/>
            <w:szCs w:val="23"/>
            <w:u w:val="single"/>
            <w:rtl w:val="0"/>
          </w:rPr>
          <w:t xml:space="preserve">LinkedIn profile</w:t>
        </w:r>
      </w:hyperlink>
      <w:r w:rsidDel="00000000" w:rsidR="00000000" w:rsidRPr="00000000">
        <w:rPr>
          <w:sz w:val="23"/>
          <w:szCs w:val="23"/>
          <w:rtl w:val="0"/>
        </w:rPr>
        <w:t xml:space="preserve"> | +91 6379102161</w:t>
      </w:r>
    </w:p>
    <w:p w:rsidR="00000000" w:rsidDel="00000000" w:rsidP="00000000" w:rsidRDefault="00000000" w:rsidRPr="00000000" w14:paraId="00000002">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859270" cy="24130"/>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9270" cy="24130"/>
                    </a:xfrm>
                    <a:prstGeom prst="rect"/>
                    <a:ln/>
                  </pic:spPr>
                </pic:pic>
              </a:graphicData>
            </a:graphic>
          </wp:anchor>
        </w:drawing>
      </w:r>
    </w:p>
    <w:p w:rsidR="00000000" w:rsidDel="00000000" w:rsidP="00000000" w:rsidRDefault="00000000" w:rsidRPr="00000000" w14:paraId="00000003">
      <w:pPr>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2" w:firstLine="0"/>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05">
      <w:pPr>
        <w:spacing w:line="1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2" w:lineRule="auto"/>
        <w:ind w:left="2" w:right="120" w:firstLine="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PLM Software Developer</w:t>
      </w:r>
      <w:r w:rsidDel="00000000" w:rsidR="00000000" w:rsidRPr="00000000">
        <w:rPr>
          <w:sz w:val="24"/>
          <w:szCs w:val="24"/>
          <w:rtl w:val="0"/>
        </w:rPr>
        <w:t xml:space="preserve"> with 1.6 years of experience in ENOVIA development and customization. Skilled in customizing the ENOVIA platform to optimize product lifecycle management processes across diverse industries. Proficient in creating seamless integrations, developing custom widgets, and implementing automated workflows that enhance collaboration and data management.</w:t>
      </w:r>
    </w:p>
    <w:p w:rsidR="00000000" w:rsidDel="00000000" w:rsidP="00000000" w:rsidRDefault="00000000" w:rsidRPr="00000000" w14:paraId="00000007">
      <w:pPr>
        <w:spacing w:line="242" w:lineRule="auto"/>
        <w:ind w:left="2"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 w:firstLine="0"/>
        <w:rPr>
          <w:b w:val="1"/>
          <w:sz w:val="28"/>
          <w:szCs w:val="28"/>
        </w:rPr>
      </w:pPr>
      <w:r w:rsidDel="00000000" w:rsidR="00000000" w:rsidRPr="00000000">
        <w:rPr>
          <w:b w:val="1"/>
          <w:sz w:val="28"/>
          <w:szCs w:val="28"/>
          <w:rtl w:val="0"/>
        </w:rPr>
        <w:t xml:space="preserve">FUNCTIONAL EXPERTISE</w:t>
      </w:r>
    </w:p>
    <w:p w:rsidR="00000000" w:rsidDel="00000000" w:rsidP="00000000" w:rsidRDefault="00000000" w:rsidRPr="00000000" w14:paraId="00000009">
      <w:pPr>
        <w:spacing w:line="20" w:lineRule="auto"/>
        <w:rPr>
          <w:rFonts w:ascii="Times New Roman" w:cs="Times New Roman" w:eastAsia="Times New Roman" w:hAnsi="Times New Roman"/>
          <w:sz w:val="24"/>
          <w:szCs w:val="24"/>
        </w:rPr>
        <w:sectPr>
          <w:pgSz w:h="15840" w:w="12240" w:orient="portrait"/>
          <w:pgMar w:bottom="1123" w:top="954" w:left="718" w:right="72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1957070</wp:posOffset>
            </wp:positionH>
            <wp:positionV relativeFrom="paragraph">
              <wp:posOffset>-103504</wp:posOffset>
            </wp:positionV>
            <wp:extent cx="4907280" cy="24130"/>
            <wp:effectExtent b="0" l="0" r="0" t="0"/>
            <wp:wrapNone/>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07280" cy="24130"/>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b w:val="1"/>
          <w:sz w:val="24"/>
          <w:szCs w:val="24"/>
          <w:rtl w:val="0"/>
        </w:rPr>
        <w:t xml:space="preserve">• ENOVIA technical solutions development</w:t>
      </w:r>
      <w:r w:rsidDel="00000000" w:rsidR="00000000" w:rsidRPr="00000000">
        <w:rPr>
          <w:rtl w:val="0"/>
        </w:rPr>
      </w:r>
    </w:p>
    <w:p w:rsidR="00000000" w:rsidDel="00000000" w:rsidP="00000000" w:rsidRDefault="00000000" w:rsidRPr="00000000" w14:paraId="0000000B">
      <w:pPr>
        <w:ind w:left="2" w:firstLine="0"/>
        <w:rPr>
          <w:b w:val="1"/>
          <w:sz w:val="24"/>
          <w:szCs w:val="24"/>
        </w:rPr>
      </w:pPr>
      <w:r w:rsidDel="00000000" w:rsidR="00000000" w:rsidRPr="00000000">
        <w:rPr>
          <w:b w:val="1"/>
          <w:sz w:val="24"/>
          <w:szCs w:val="24"/>
          <w:rtl w:val="0"/>
        </w:rPr>
        <w:t xml:space="preserve">• Scalable solution development</w:t>
      </w:r>
    </w:p>
    <w:p w:rsidR="00000000" w:rsidDel="00000000" w:rsidP="00000000" w:rsidRDefault="00000000" w:rsidRPr="00000000" w14:paraId="0000000C">
      <w:pPr>
        <w:ind w:left="2" w:firstLine="0"/>
        <w:rPr>
          <w:b w:val="1"/>
          <w:sz w:val="23"/>
          <w:szCs w:val="23"/>
        </w:rPr>
      </w:pPr>
      <w:r w:rsidDel="00000000" w:rsidR="00000000" w:rsidRPr="00000000">
        <w:rPr>
          <w:b w:val="1"/>
          <w:sz w:val="23"/>
          <w:szCs w:val="23"/>
          <w:rtl w:val="0"/>
        </w:rPr>
        <w:t xml:space="preserve">• 3DX installation/configuration</w:t>
      </w:r>
      <w:r w:rsidDel="00000000" w:rsidR="00000000" w:rsidRPr="00000000">
        <w:br w:type="column"/>
      </w:r>
      <w:r w:rsidDel="00000000" w:rsidR="00000000" w:rsidRPr="00000000">
        <w:rPr>
          <w:b w:val="1"/>
          <w:sz w:val="24"/>
          <w:szCs w:val="24"/>
          <w:rtl w:val="0"/>
        </w:rPr>
        <w:t xml:space="preserve">• Enterprise integration expertise</w:t>
      </w:r>
      <w:r w:rsidDel="00000000" w:rsidR="00000000" w:rsidRPr="00000000">
        <w:rPr>
          <w:rtl w:val="0"/>
        </w:rPr>
      </w:r>
    </w:p>
    <w:p w:rsidR="00000000" w:rsidDel="00000000" w:rsidP="00000000" w:rsidRDefault="00000000" w:rsidRPr="00000000" w14:paraId="0000000D">
      <w:pPr>
        <w:spacing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 Dashboard Widgets customization</w:t>
      </w:r>
    </w:p>
    <w:p w:rsidR="00000000" w:rsidDel="00000000" w:rsidP="00000000" w:rsidRDefault="00000000" w:rsidRPr="00000000" w14:paraId="0000000F">
      <w:pPr>
        <w:rPr>
          <w:b w:val="1"/>
          <w:sz w:val="24"/>
          <w:szCs w:val="24"/>
        </w:rPr>
        <w:sectPr>
          <w:type w:val="continuous"/>
          <w:pgSz w:h="15840" w:w="12240" w:orient="portrait"/>
          <w:pgMar w:bottom="1123" w:top="954" w:left="718" w:right="720" w:header="0" w:footer="0"/>
          <w:cols w:equalWidth="0" w:num="2">
            <w:col w:space="720" w:w="5041"/>
            <w:col w:space="0" w:w="5041"/>
          </w:cols>
        </w:sectPr>
      </w:pPr>
      <w:r w:rsidDel="00000000" w:rsidR="00000000" w:rsidRPr="00000000">
        <w:rPr>
          <w:b w:val="1"/>
          <w:sz w:val="24"/>
          <w:szCs w:val="24"/>
          <w:rtl w:val="0"/>
        </w:rPr>
        <w:t xml:space="preserve">• SDLC experience</w:t>
      </w:r>
    </w:p>
    <w:p w:rsidR="00000000" w:rsidDel="00000000" w:rsidP="00000000" w:rsidRDefault="00000000" w:rsidRPr="00000000" w14:paraId="00000010">
      <w:pPr>
        <w:spacing w:line="33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2" w:firstLine="0"/>
        <w:rPr>
          <w:b w:val="1"/>
          <w:sz w:val="28"/>
          <w:szCs w:val="28"/>
        </w:rPr>
      </w:pPr>
      <w:r w:rsidDel="00000000" w:rsidR="00000000" w:rsidRPr="00000000">
        <w:rPr>
          <w:b w:val="1"/>
          <w:sz w:val="28"/>
          <w:szCs w:val="28"/>
          <w:rtl w:val="0"/>
        </w:rPr>
        <w:t xml:space="preserve">FUNCTIONAL EXPERTISE DEMONSTRATED</w:t>
      </w:r>
    </w:p>
    <w:p w:rsidR="00000000" w:rsidDel="00000000" w:rsidP="00000000" w:rsidRDefault="00000000" w:rsidRPr="00000000" w14:paraId="00000012">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3267710</wp:posOffset>
            </wp:positionH>
            <wp:positionV relativeFrom="paragraph">
              <wp:posOffset>-103504</wp:posOffset>
            </wp:positionV>
            <wp:extent cx="3596640" cy="24130"/>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96640" cy="24130"/>
                    </a:xfrm>
                    <a:prstGeom prst="rect"/>
                    <a:ln/>
                  </pic:spPr>
                </pic:pic>
              </a:graphicData>
            </a:graphic>
          </wp:anchor>
        </w:drawing>
      </w:r>
    </w:p>
    <w:p w:rsidR="00000000" w:rsidDel="00000000" w:rsidP="00000000" w:rsidRDefault="00000000" w:rsidRPr="00000000" w14:paraId="00000013">
      <w:pPr>
        <w:spacing w:line="85" w:lineRule="auto"/>
        <w:rPr>
          <w:rFonts w:ascii="Times New Roman" w:cs="Times New Roman" w:eastAsia="Times New Roman" w:hAnsi="Times New Roman"/>
          <w:sz w:val="24"/>
          <w:szCs w:val="24"/>
        </w:rPr>
      </w:pPr>
      <w:r w:rsidDel="00000000" w:rsidR="00000000" w:rsidRPr="00000000">
        <w:rPr>
          <w:rtl w:val="0"/>
        </w:rPr>
      </w:r>
    </w:p>
    <w:tbl>
      <w:tblPr>
        <w:tblStyle w:val="Table1"/>
        <w:tblW w:w="10780.0" w:type="dxa"/>
        <w:jc w:val="left"/>
        <w:tblInd w:w="2.0" w:type="dxa"/>
        <w:tblLayout w:type="fixed"/>
        <w:tblLook w:val="0400"/>
      </w:tblPr>
      <w:tblGrid>
        <w:gridCol w:w="6760"/>
        <w:gridCol w:w="4020"/>
        <w:tblGridChange w:id="0">
          <w:tblGrid>
            <w:gridCol w:w="6760"/>
            <w:gridCol w:w="4020"/>
          </w:tblGrid>
        </w:tblGridChange>
      </w:tblGrid>
      <w:tr>
        <w:trPr>
          <w:cantSplit w:val="0"/>
          <w:trHeight w:val="295" w:hRule="atLeast"/>
          <w:tblHeader w:val="0"/>
        </w:trPr>
        <w:tc>
          <w:tcPr>
            <w:vAlign w:val="bottom"/>
          </w:tcPr>
          <w:p w:rsidR="00000000" w:rsidDel="00000000" w:rsidP="00000000" w:rsidRDefault="00000000" w:rsidRPr="00000000" w14:paraId="00000014">
            <w:pPr>
              <w:rPr>
                <w:sz w:val="24"/>
                <w:szCs w:val="24"/>
              </w:rPr>
            </w:pPr>
            <w:r w:rsidDel="00000000" w:rsidR="00000000" w:rsidRPr="00000000">
              <w:rPr>
                <w:sz w:val="24"/>
                <w:szCs w:val="24"/>
                <w:rtl w:val="0"/>
              </w:rPr>
              <w:t xml:space="preserve">CAPGEMINI</w:t>
            </w:r>
          </w:p>
        </w:tc>
        <w:tc>
          <w:tcPr>
            <w:vAlign w:val="bottom"/>
          </w:tcPr>
          <w:p w:rsidR="00000000" w:rsidDel="00000000" w:rsidP="00000000" w:rsidRDefault="00000000" w:rsidRPr="00000000" w14:paraId="00000015">
            <w:pPr>
              <w:rPr>
                <w:sz w:val="24"/>
                <w:szCs w:val="24"/>
              </w:rPr>
            </w:pPr>
            <w:r w:rsidDel="00000000" w:rsidR="00000000" w:rsidRPr="00000000">
              <w:rPr>
                <w:sz w:val="24"/>
                <w:szCs w:val="24"/>
                <w:rtl w:val="0"/>
              </w:rPr>
              <w:t xml:space="preserve">                                        July 2023 - Current</w:t>
            </w:r>
          </w:p>
        </w:tc>
      </w:tr>
    </w:tbl>
    <w:p w:rsidR="00000000" w:rsidDel="00000000" w:rsidP="00000000" w:rsidRDefault="00000000" w:rsidRPr="00000000" w14:paraId="00000016">
      <w:pPr>
        <w:spacing w:line="237" w:lineRule="auto"/>
        <w:ind w:left="2" w:right="920" w:firstLine="0"/>
        <w:rPr>
          <w:i w:val="1"/>
          <w:sz w:val="24"/>
          <w:szCs w:val="24"/>
        </w:rPr>
      </w:pPr>
      <w:r w:rsidDel="00000000" w:rsidR="00000000" w:rsidRPr="00000000">
        <w:rPr>
          <w:i w:val="1"/>
          <w:sz w:val="24"/>
          <w:szCs w:val="24"/>
          <w:rtl w:val="0"/>
        </w:rPr>
        <w:t xml:space="preserve">Capgemini is a global business and technology transformation partner, helping organizations to accelerate their dual transition to a digital and sustainable world.</w:t>
      </w:r>
    </w:p>
    <w:p w:rsidR="00000000" w:rsidDel="00000000" w:rsidP="00000000" w:rsidRDefault="00000000" w:rsidRPr="00000000" w14:paraId="00000017">
      <w:pPr>
        <w:spacing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Associate Software Engineer (2023 – Current)</w:t>
      </w:r>
    </w:p>
    <w:p w:rsidR="00000000" w:rsidDel="00000000" w:rsidP="00000000" w:rsidRDefault="00000000" w:rsidRPr="00000000" w14:paraId="00000019">
      <w:pPr>
        <w:ind w:left="2" w:firstLine="0"/>
        <w:rPr>
          <w:sz w:val="24"/>
          <w:szCs w:val="24"/>
        </w:rPr>
      </w:pPr>
      <w:r w:rsidDel="00000000" w:rsidR="00000000" w:rsidRPr="00000000">
        <w:rPr>
          <w:sz w:val="24"/>
          <w:szCs w:val="24"/>
          <w:rtl w:val="0"/>
        </w:rPr>
        <w:t xml:space="preserve">Responsible for customizing, configuring, and extending 3DExperience ENOVIA applications to align with business requirements. Provides ongoing system support, troubleshooting, and documentation to ensure optimal PLM functionality and user adoption.</w:t>
      </w:r>
    </w:p>
    <w:p w:rsidR="00000000" w:rsidDel="00000000" w:rsidP="00000000" w:rsidRDefault="00000000" w:rsidRPr="00000000" w14:paraId="0000001A">
      <w:pPr>
        <w:spacing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83" w:lineRule="auto"/>
        <w:rPr>
          <w:sz w:val="24"/>
          <w:szCs w:val="24"/>
        </w:rPr>
      </w:pPr>
      <w:r w:rsidDel="00000000" w:rsidR="00000000" w:rsidRPr="00000000">
        <w:rPr>
          <w:b w:val="1"/>
          <w:sz w:val="24"/>
          <w:szCs w:val="24"/>
          <w:rtl w:val="0"/>
        </w:rPr>
        <w:t xml:space="preserve">• ENOVIA Technical Solutions Development: </w:t>
      </w:r>
      <w:r w:rsidDel="00000000" w:rsidR="00000000" w:rsidRPr="00000000">
        <w:rPr>
          <w:sz w:val="24"/>
          <w:szCs w:val="24"/>
          <w:rtl w:val="0"/>
        </w:rPr>
        <w:t xml:space="preserve">Customized 3DExperience ENOVIA software (2020x and 2021x) using Java, JSP, Spinner, and TCL/Tk to enhance functionality across Engineering, Program, Requirement and Variant Management centrals to meet specific business requirements and streamline workflows. Have knowledge on 3DX PnO Configurations and Unified Typing.</w:t>
      </w:r>
    </w:p>
    <w:p w:rsidR="00000000" w:rsidDel="00000000" w:rsidP="00000000" w:rsidRDefault="00000000" w:rsidRPr="00000000" w14:paraId="0000001C">
      <w:pPr>
        <w:spacing w:line="283" w:lineRule="auto"/>
        <w:rPr>
          <w:sz w:val="24"/>
          <w:szCs w:val="24"/>
        </w:rPr>
      </w:pPr>
      <w:r w:rsidDel="00000000" w:rsidR="00000000" w:rsidRPr="00000000">
        <w:rPr>
          <w:b w:val="1"/>
          <w:sz w:val="24"/>
          <w:szCs w:val="24"/>
          <w:rtl w:val="0"/>
        </w:rPr>
        <w:t xml:space="preserve">• Scalable Solution Development: </w:t>
      </w:r>
      <w:r w:rsidDel="00000000" w:rsidR="00000000" w:rsidRPr="00000000">
        <w:rPr>
          <w:sz w:val="24"/>
          <w:szCs w:val="24"/>
          <w:rtl w:val="0"/>
        </w:rPr>
        <w:t xml:space="preserve">Designed and implemented scalable ENOVIA solutions that effectively supported growing data volumes and expanding user base while maintaining optimal system performance and ensuring seamless integration with existing enterprise systems.</w:t>
      </w:r>
    </w:p>
    <w:p w:rsidR="00000000" w:rsidDel="00000000" w:rsidP="00000000" w:rsidRDefault="00000000" w:rsidRPr="00000000" w14:paraId="0000001D">
      <w:pPr>
        <w:spacing w:line="283" w:lineRule="auto"/>
        <w:rPr>
          <w:sz w:val="24"/>
          <w:szCs w:val="24"/>
        </w:rPr>
      </w:pPr>
      <w:r w:rsidDel="00000000" w:rsidR="00000000" w:rsidRPr="00000000">
        <w:rPr>
          <w:b w:val="1"/>
          <w:sz w:val="24"/>
          <w:szCs w:val="24"/>
          <w:rtl w:val="0"/>
        </w:rPr>
        <w:t xml:space="preserve">• Enterprise integration expertise: </w:t>
      </w:r>
      <w:r w:rsidDel="00000000" w:rsidR="00000000" w:rsidRPr="00000000">
        <w:rPr>
          <w:sz w:val="24"/>
          <w:szCs w:val="24"/>
          <w:rtl w:val="0"/>
        </w:rPr>
        <w:t xml:space="preserve">Architected and implemented comprehensive integration solutions between ENOVIA 3DEXPERIENCE platform and diverse enterprise applications utilizing RESTful web services architecture. Designed, developed, and maintained robust API interfaces that enabled seamless data exchange and process synchronization while ensuring data integrity across systems.</w:t>
      </w:r>
    </w:p>
    <w:p w:rsidR="00000000" w:rsidDel="00000000" w:rsidP="00000000" w:rsidRDefault="00000000" w:rsidRPr="00000000" w14:paraId="0000001E">
      <w:pPr>
        <w:spacing w:line="283" w:lineRule="auto"/>
        <w:rPr>
          <w:sz w:val="24"/>
          <w:szCs w:val="24"/>
        </w:rPr>
      </w:pPr>
      <w:r w:rsidDel="00000000" w:rsidR="00000000" w:rsidRPr="00000000">
        <w:rPr>
          <w:b w:val="1"/>
          <w:sz w:val="24"/>
          <w:szCs w:val="24"/>
          <w:rtl w:val="0"/>
        </w:rPr>
        <w:t xml:space="preserve">• Dashboard Widgets customization: </w:t>
      </w:r>
      <w:r w:rsidDel="00000000" w:rsidR="00000000" w:rsidRPr="00000000">
        <w:rPr>
          <w:sz w:val="24"/>
          <w:szCs w:val="24"/>
          <w:rtl w:val="0"/>
        </w:rPr>
        <w:t xml:space="preserve">Designed and implemented sophisticated widgets for the 3DEXPERIENCE platform using the Vue.js framework, creating responsive and interactive user interfaces using Restful web services that enhanced data visualization and workflow efficiency.</w:t>
      </w:r>
    </w:p>
    <w:p w:rsidR="00000000" w:rsidDel="00000000" w:rsidP="00000000" w:rsidRDefault="00000000" w:rsidRPr="00000000" w14:paraId="0000001F">
      <w:pPr>
        <w:spacing w:line="283" w:lineRule="auto"/>
        <w:rPr>
          <w:b w:val="1"/>
          <w:sz w:val="23"/>
          <w:szCs w:val="23"/>
        </w:rPr>
      </w:pPr>
      <w:r w:rsidDel="00000000" w:rsidR="00000000" w:rsidRPr="00000000">
        <w:rPr>
          <w:b w:val="1"/>
          <w:sz w:val="23"/>
          <w:szCs w:val="23"/>
          <w:rtl w:val="0"/>
        </w:rPr>
        <w:t xml:space="preserve">• 3DX installation/configuration: </w:t>
      </w:r>
      <w:r w:rsidDel="00000000" w:rsidR="00000000" w:rsidRPr="00000000">
        <w:rPr>
          <w:sz w:val="23"/>
          <w:szCs w:val="23"/>
          <w:rtl w:val="0"/>
        </w:rPr>
        <w:t xml:space="preserve">Successfully executed 3DEXPERIENCE platform installations, demonstrating advanced expertise in TomEE application server management and configuration. Developed strong troubleshooting capabilities to diagnose and resolve complex system issues, ensuring optimal platform performance and minimizing service disruptions across environments</w:t>
      </w:r>
      <w:r w:rsidDel="00000000" w:rsidR="00000000" w:rsidRPr="00000000">
        <w:rPr>
          <w:b w:val="1"/>
          <w:sz w:val="23"/>
          <w:szCs w:val="23"/>
          <w:rtl w:val="0"/>
        </w:rPr>
        <w:t xml:space="preserve">.</w:t>
      </w:r>
    </w:p>
    <w:p w:rsidR="00000000" w:rsidDel="00000000" w:rsidP="00000000" w:rsidRDefault="00000000" w:rsidRPr="00000000" w14:paraId="00000020">
      <w:pPr>
        <w:spacing w:line="283" w:lineRule="auto"/>
        <w:rPr>
          <w:sz w:val="24"/>
          <w:szCs w:val="24"/>
        </w:rPr>
      </w:pPr>
      <w:r w:rsidDel="00000000" w:rsidR="00000000" w:rsidRPr="00000000">
        <w:rPr>
          <w:b w:val="1"/>
          <w:sz w:val="24"/>
          <w:szCs w:val="24"/>
          <w:rtl w:val="0"/>
        </w:rPr>
        <w:t xml:space="preserve">• SDLC experience: </w:t>
      </w:r>
      <w:r w:rsidDel="00000000" w:rsidR="00000000" w:rsidRPr="00000000">
        <w:rPr>
          <w:sz w:val="24"/>
          <w:szCs w:val="24"/>
          <w:rtl w:val="0"/>
        </w:rPr>
        <w:t xml:space="preserve">Engaged in every phase of the SDLC, encompassing requirement analysis, solution design, configuration/development, code review, deployment support, and testing activities.</w:t>
      </w:r>
      <w:bookmarkStart w:colFirst="0" w:colLast="0" w:name="sfpp5pwzrvch" w:id="1"/>
      <w:bookmarkEnd w:id="1"/>
      <w:r w:rsidDel="00000000" w:rsidR="00000000" w:rsidRPr="00000000">
        <w:rPr>
          <w:rtl w:val="0"/>
        </w:rPr>
      </w:r>
    </w:p>
    <w:p w:rsidR="00000000" w:rsidDel="00000000" w:rsidP="00000000" w:rsidRDefault="00000000" w:rsidRPr="00000000" w14:paraId="00000021">
      <w:pPr>
        <w:spacing w:line="283" w:lineRule="auto"/>
        <w:rPr>
          <w:sz w:val="24"/>
          <w:szCs w:val="24"/>
        </w:rPr>
      </w:pPr>
      <w:r w:rsidDel="00000000" w:rsidR="00000000" w:rsidRPr="00000000">
        <w:rPr>
          <w:rtl w:val="0"/>
        </w:rPr>
      </w:r>
    </w:p>
    <w:p w:rsidR="00000000" w:rsidDel="00000000" w:rsidP="00000000" w:rsidRDefault="00000000" w:rsidRPr="00000000" w14:paraId="00000022">
      <w:pPr>
        <w:spacing w:line="283" w:lineRule="auto"/>
        <w:rPr>
          <w:sz w:val="24"/>
          <w:szCs w:val="24"/>
        </w:rPr>
      </w:pPr>
      <w:r w:rsidDel="00000000" w:rsidR="00000000" w:rsidRPr="00000000">
        <w:rPr>
          <w:rtl w:val="0"/>
        </w:rPr>
      </w:r>
    </w:p>
    <w:p w:rsidR="00000000" w:rsidDel="00000000" w:rsidP="00000000" w:rsidRDefault="00000000" w:rsidRPr="00000000" w14:paraId="00000023">
      <w:pPr>
        <w:spacing w:line="283" w:lineRule="auto"/>
        <w:rPr>
          <w:b w:val="1"/>
          <w:sz w:val="28"/>
          <w:szCs w:val="28"/>
        </w:rPr>
      </w:pPr>
      <w:r w:rsidDel="00000000" w:rsidR="00000000" w:rsidRPr="00000000">
        <w:rPr>
          <w:rtl w:val="0"/>
        </w:rPr>
      </w:r>
    </w:p>
    <w:p w:rsidR="00000000" w:rsidDel="00000000" w:rsidP="00000000" w:rsidRDefault="00000000" w:rsidRPr="00000000" w14:paraId="00000024">
      <w:pPr>
        <w:spacing w:line="283" w:lineRule="auto"/>
        <w:rPr>
          <w:b w:val="1"/>
          <w:sz w:val="28"/>
          <w:szCs w:val="28"/>
        </w:rPr>
        <w:sectPr>
          <w:type w:val="continuous"/>
          <w:pgSz w:h="15840" w:w="12240" w:orient="portrait"/>
          <w:pgMar w:bottom="1123" w:top="954" w:left="718" w:right="720" w:header="0" w:footer="0"/>
        </w:sectPr>
      </w:pPr>
      <w:r w:rsidDel="00000000" w:rsidR="00000000" w:rsidRPr="00000000">
        <w:rPr>
          <w:rtl w:val="0"/>
        </w:rPr>
      </w:r>
    </w:p>
    <w:p w:rsidR="00000000" w:rsidDel="00000000" w:rsidP="00000000" w:rsidRDefault="00000000" w:rsidRPr="00000000" w14:paraId="00000025">
      <w:pPr>
        <w:spacing w:line="283" w:lineRule="auto"/>
        <w:rPr>
          <w:b w:val="1"/>
          <w:sz w:val="24"/>
          <w:szCs w:val="24"/>
        </w:rPr>
      </w:pPr>
      <w:bookmarkStart w:colFirst="0" w:colLast="0" w:name="_w9ybloatiycq" w:id="2"/>
      <w:bookmarkEnd w:id="2"/>
      <w:r w:rsidDel="00000000" w:rsidR="00000000" w:rsidRPr="00000000">
        <w:rPr>
          <w:b w:val="1"/>
          <w:sz w:val="28"/>
          <w:szCs w:val="28"/>
          <w:rtl w:val="0"/>
        </w:rPr>
        <w:t xml:space="preserve">TECHNICAL SKILLS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1512570</wp:posOffset>
                </wp:positionH>
                <wp:positionV relativeFrom="paragraph">
                  <wp:posOffset>49530</wp:posOffset>
                </wp:positionV>
                <wp:extent cx="5340350" cy="19050"/>
                <wp:effectExtent b="19050" l="19050" r="31750" t="19050"/>
                <wp:wrapNone/>
                <wp:docPr id="1" name=""/>
                <a:graphic>
                  <a:graphicData uri="http://schemas.microsoft.com/office/word/2010/wordprocessingShape">
                    <wps:wsp>
                      <wps:cNvCnPr/>
                      <wps:spPr>
                        <a:xfrm flipV="1">
                          <a:off x="0" y="0"/>
                          <a:ext cx="53403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1512570</wp:posOffset>
                </wp:positionH>
                <wp:positionV relativeFrom="paragraph">
                  <wp:posOffset>49530</wp:posOffset>
                </wp:positionV>
                <wp:extent cx="5391150" cy="5715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1150" cy="5715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3" w:lineRule="auto"/>
        <w:ind w:left="63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Core Java, J2EE, JSP, JavaScript (VueJs), NodeJs, HTML, CSS, Powershell</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3" w:lineRule="auto"/>
        <w:ind w:left="63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MQL, Spinner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3" w:lineRule="auto"/>
        <w:ind w:left="63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Github</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3" w:lineRule="auto"/>
        <w:ind w:left="63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Azure DevOps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3" w:lineRule="auto"/>
        <w:ind w:left="63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Poweshell</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3" w:lineRule="auto"/>
        <w:ind w:left="63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3" w:lineRule="auto"/>
        <w:ind w:left="630" w:right="0" w:hanging="360"/>
        <w:jc w:val="left"/>
        <w:rPr>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on deploying AI models: llama3.2</w:t>
      </w:r>
    </w:p>
    <w:p w:rsidR="00000000" w:rsidDel="00000000" w:rsidP="00000000" w:rsidRDefault="00000000" w:rsidRPr="00000000" w14:paraId="0000002D">
      <w:pPr>
        <w:spacing w:line="283" w:lineRule="auto"/>
        <w:rPr>
          <w:b w:val="1"/>
          <w:sz w:val="28"/>
          <w:szCs w:val="28"/>
        </w:rPr>
      </w:pPr>
      <w:r w:rsidDel="00000000" w:rsidR="00000000" w:rsidRPr="00000000">
        <w:rPr>
          <w:rtl w:val="0"/>
        </w:rPr>
      </w:r>
    </w:p>
    <w:p w:rsidR="00000000" w:rsidDel="00000000" w:rsidP="00000000" w:rsidRDefault="00000000" w:rsidRPr="00000000" w14:paraId="0000002E">
      <w:pPr>
        <w:spacing w:line="283" w:lineRule="auto"/>
        <w:rPr>
          <w:b w:val="1"/>
          <w:sz w:val="24"/>
          <w:szCs w:val="24"/>
        </w:rPr>
      </w:pPr>
      <w:r w:rsidDel="00000000" w:rsidR="00000000" w:rsidRPr="00000000">
        <w:rPr>
          <w:b w:val="1"/>
          <w:sz w:val="28"/>
          <w:szCs w:val="28"/>
          <w:rtl w:val="0"/>
        </w:rPr>
        <w:t xml:space="preserve">EDUCATION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1021178</wp:posOffset>
                </wp:positionH>
                <wp:positionV relativeFrom="paragraph">
                  <wp:posOffset>85823</wp:posOffset>
                </wp:positionV>
                <wp:extent cx="5887329" cy="19050"/>
                <wp:effectExtent b="19050" l="19050" r="37465" t="19050"/>
                <wp:wrapNone/>
                <wp:docPr id="2" name=""/>
                <a:graphic>
                  <a:graphicData uri="http://schemas.microsoft.com/office/word/2010/wordprocessingShape">
                    <wps:wsp>
                      <wps:cNvCnPr/>
                      <wps:spPr>
                        <a:xfrm flipV="1">
                          <a:off x="0" y="0"/>
                          <a:ext cx="5887329"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1021178</wp:posOffset>
                </wp:positionH>
                <wp:positionV relativeFrom="paragraph">
                  <wp:posOffset>85823</wp:posOffset>
                </wp:positionV>
                <wp:extent cx="5943844" cy="57150"/>
                <wp:effectExtent b="0" l="0" r="0" t="0"/>
                <wp:wrapNone/>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844" cy="57150"/>
                        </a:xfrm>
                        <a:prstGeom prst="rect"/>
                        <a:ln/>
                      </pic:spPr>
                    </pic:pic>
                  </a:graphicData>
                </a:graphic>
              </wp:anchor>
            </w:drawing>
          </mc:Fallback>
        </mc:AlternateContent>
      </w:r>
    </w:p>
    <w:p w:rsidR="00000000" w:rsidDel="00000000" w:rsidP="00000000" w:rsidRDefault="00000000" w:rsidRPr="00000000" w14:paraId="0000002F">
      <w:pPr>
        <w:spacing w:line="283" w:lineRule="auto"/>
        <w:rPr>
          <w:sz w:val="24"/>
          <w:szCs w:val="24"/>
        </w:rPr>
      </w:pPr>
      <w:r w:rsidDel="00000000" w:rsidR="00000000" w:rsidRPr="00000000">
        <w:rPr>
          <w:rtl w:val="0"/>
        </w:rPr>
      </w:r>
    </w:p>
    <w:p w:rsidR="00000000" w:rsidDel="00000000" w:rsidP="00000000" w:rsidRDefault="00000000" w:rsidRPr="00000000" w14:paraId="00000030">
      <w:pPr>
        <w:numPr>
          <w:ilvl w:val="0"/>
          <w:numId w:val="2"/>
        </w:numPr>
        <w:spacing w:line="312" w:lineRule="auto"/>
        <w:ind w:left="630" w:hanging="360"/>
        <w:jc w:val="both"/>
        <w:rPr>
          <w:sz w:val="22"/>
          <w:szCs w:val="22"/>
        </w:rPr>
      </w:pPr>
      <w:r w:rsidDel="00000000" w:rsidR="00000000" w:rsidRPr="00000000">
        <w:rPr>
          <w:rFonts w:ascii="Cambria" w:cs="Cambria" w:eastAsia="Cambria" w:hAnsi="Cambria"/>
          <w:b w:val="1"/>
          <w:sz w:val="22"/>
          <w:szCs w:val="22"/>
          <w:rtl w:val="0"/>
        </w:rPr>
        <w:t xml:space="preserve">B.E Mechanical Engineering</w:t>
      </w:r>
      <w:r w:rsidDel="00000000" w:rsidR="00000000" w:rsidRPr="00000000">
        <w:rPr>
          <w:rFonts w:ascii="Cambria" w:cs="Cambria" w:eastAsia="Cambria" w:hAnsi="Cambria"/>
          <w:sz w:val="22"/>
          <w:szCs w:val="22"/>
          <w:rtl w:val="0"/>
        </w:rPr>
        <w:t xml:space="preserve">,</w:t>
      </w:r>
      <w:r w:rsidDel="00000000" w:rsidR="00000000" w:rsidRPr="00000000">
        <w:rPr>
          <w:rtl w:val="0"/>
        </w:rPr>
        <w:t xml:space="preserve"> Kumaraguru College of Technology</w:t>
        <w:tab/>
        <w:t xml:space="preserve">- </w:t>
      </w:r>
      <w:r w:rsidDel="00000000" w:rsidR="00000000" w:rsidRPr="00000000">
        <w:rPr>
          <w:b w:val="1"/>
          <w:rtl w:val="0"/>
        </w:rPr>
        <w:t xml:space="preserve">9.02 CGPA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63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(July 2019 – April 2023)</w:t>
      </w:r>
    </w:p>
    <w:p w:rsidR="00000000" w:rsidDel="00000000" w:rsidP="00000000" w:rsidRDefault="00000000" w:rsidRPr="00000000" w14:paraId="00000032">
      <w:pPr>
        <w:numPr>
          <w:ilvl w:val="0"/>
          <w:numId w:val="2"/>
        </w:numPr>
        <w:spacing w:line="312" w:lineRule="auto"/>
        <w:ind w:left="630" w:hanging="360"/>
        <w:jc w:val="both"/>
        <w:rPr>
          <w:color w:val="003366"/>
        </w:rPr>
      </w:pPr>
      <w:r w:rsidDel="00000000" w:rsidR="00000000" w:rsidRPr="00000000">
        <w:rPr>
          <w:rFonts w:ascii="Cambria" w:cs="Cambria" w:eastAsia="Cambria" w:hAnsi="Cambria"/>
          <w:b w:val="1"/>
          <w:sz w:val="22"/>
          <w:szCs w:val="22"/>
          <w:rtl w:val="0"/>
        </w:rPr>
        <w:t xml:space="preserve">H.S.C</w:t>
      </w:r>
      <w:r w:rsidDel="00000000" w:rsidR="00000000" w:rsidRPr="00000000">
        <w:rPr>
          <w:rFonts w:ascii="Cambria" w:cs="Cambria" w:eastAsia="Cambria" w:hAnsi="Cambria"/>
          <w:sz w:val="22"/>
          <w:szCs w:val="22"/>
          <w:rtl w:val="0"/>
        </w:rPr>
        <w:t xml:space="preserve">,</w:t>
      </w:r>
      <w:r w:rsidDel="00000000" w:rsidR="00000000" w:rsidRPr="00000000">
        <w:rPr>
          <w:rtl w:val="0"/>
        </w:rPr>
        <w:t xml:space="preserve"> Mount Zion Higher Secondary school           </w:t>
        <w:tab/>
        <w:tab/>
      </w:r>
      <w:r w:rsidDel="00000000" w:rsidR="00000000" w:rsidRPr="00000000">
        <w:rPr>
          <w:rFonts w:ascii="Cambria" w:cs="Cambria" w:eastAsia="Cambria" w:hAnsi="Cambria"/>
          <w:sz w:val="22"/>
          <w:szCs w:val="22"/>
          <w:rtl w:val="0"/>
        </w:rPr>
        <w:tab/>
        <w:t xml:space="preserve">- </w:t>
      </w:r>
      <w:r w:rsidDel="00000000" w:rsidR="00000000" w:rsidRPr="00000000">
        <w:rPr>
          <w:b w:val="1"/>
          <w:rtl w:val="0"/>
        </w:rPr>
        <w:t xml:space="preserve">84.5 %</w:t>
      </w:r>
      <w:r w:rsidDel="00000000" w:rsidR="00000000" w:rsidRPr="00000000">
        <w:rPr>
          <w:rtl w:val="0"/>
        </w:rPr>
      </w:r>
    </w:p>
    <w:p w:rsidR="00000000" w:rsidDel="00000000" w:rsidP="00000000" w:rsidRDefault="00000000" w:rsidRPr="00000000" w14:paraId="00000033">
      <w:pPr>
        <w:ind w:left="630" w:firstLine="0"/>
        <w:rPr/>
      </w:pPr>
      <w:r w:rsidDel="00000000" w:rsidR="00000000" w:rsidRPr="00000000">
        <w:rPr>
          <w:rFonts w:ascii="Cambria" w:cs="Cambria" w:eastAsia="Cambria" w:hAnsi="Cambria"/>
          <w:rtl w:val="0"/>
        </w:rPr>
        <w:t xml:space="preserve">(Jun 2018 – April 2019)</w:t>
      </w:r>
      <w:r w:rsidDel="00000000" w:rsidR="00000000" w:rsidRPr="00000000">
        <w:rPr>
          <w:rtl w:val="0"/>
        </w:rPr>
      </w:r>
    </w:p>
    <w:sectPr>
      <w:type w:val="nextPage"/>
      <w:pgSz w:h="15840" w:w="12240"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Play"/>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630" w:hanging="360"/>
      </w:pPr>
      <w:rPr>
        <w:rFonts w:ascii="Calibri" w:cs="Calibri" w:eastAsia="Calibri" w:hAnsi="Calibri"/>
        <w:b w:val="1"/>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2">
    <w:lvl w:ilvl="0">
      <w:start w:val="0"/>
      <w:numFmt w:val="bullet"/>
      <w:lvlText w:val="•"/>
      <w:lvlJc w:val="left"/>
      <w:pPr>
        <w:ind w:left="630" w:hanging="360"/>
      </w:pPr>
      <w:rPr>
        <w:rFonts w:ascii="Calibri" w:cs="Calibri" w:eastAsia="Calibri" w:hAnsi="Calibri"/>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vigneshraj.sr@gmail.com" TargetMode="External"/><Relationship Id="rId7" Type="http://schemas.openxmlformats.org/officeDocument/2006/relationships/hyperlink" Target="http://www.linkedin.com/in/vignesh-raj-s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