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E052C" w:rsidRDefault="00E2165B">
      <w:pPr>
        <w:spacing w:after="160" w:line="259" w:lineRule="auto"/>
        <w:rPr>
          <w:rFonts w:ascii="Arial" w:eastAsia="Arial" w:hAnsi="Arial" w:cs="Arial"/>
          <w:b/>
          <w:bCs/>
          <w:sz w:val="20"/>
          <w:szCs w:val="20"/>
        </w:rPr>
      </w:pPr>
      <w:r>
        <w:rPr>
          <w:rFonts w:ascii="Arial" w:eastAsia="Arial" w:hAnsi="Arial" w:cs="Arial"/>
          <w:b/>
          <w:bCs/>
          <w:sz w:val="20"/>
          <w:szCs w:val="20"/>
        </w:rPr>
        <w:t xml:space="preserve">1.- </w:t>
      </w:r>
      <w:r>
        <w:rPr>
          <w:rFonts w:ascii="Arial" w:eastAsia="Arial" w:hAnsi="Arial" w:cs="Arial"/>
          <w:b/>
          <w:bCs/>
          <w:sz w:val="20"/>
          <w:szCs w:val="20"/>
          <w:u w:val="single"/>
        </w:rPr>
        <w:t>Antecedentes generales</w:t>
      </w:r>
    </w:p>
    <w:tbl>
      <w:tblPr>
        <w:tblStyle w:val="a0"/>
        <w:tblW w:w="901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77"/>
        <w:gridCol w:w="5835"/>
      </w:tblGrid>
      <w:tr w:rsidR="007E052C">
        <w:tc>
          <w:tcPr>
            <w:tcW w:w="3177" w:type="dxa"/>
          </w:tcPr>
          <w:p w:rsidR="007E052C" w:rsidRDefault="00E2165B">
            <w:pPr>
              <w:spacing w:after="160" w:line="259" w:lineRule="auto"/>
              <w:rPr>
                <w:rFonts w:ascii="Arial" w:eastAsia="Arial" w:hAnsi="Arial" w:cs="Arial"/>
                <w:sz w:val="20"/>
                <w:szCs w:val="20"/>
              </w:rPr>
            </w:pPr>
            <w:r>
              <w:rPr>
                <w:rFonts w:ascii="Arial" w:eastAsia="Arial" w:hAnsi="Arial" w:cs="Arial"/>
                <w:sz w:val="20"/>
                <w:szCs w:val="20"/>
              </w:rPr>
              <w:t>Nombre del Paciente</w:t>
            </w:r>
          </w:p>
        </w:tc>
        <w:tc>
          <w:tcPr>
            <w:tcW w:w="5835" w:type="dxa"/>
          </w:tcPr>
          <w:p w:rsidR="007E052C" w:rsidRDefault="00931866">
            <w:pPr>
              <w:spacing w:after="160" w:line="259" w:lineRule="auto"/>
              <w:rPr>
                <w:rFonts w:ascii="Arial" w:eastAsia="Arial" w:hAnsi="Arial" w:cs="Arial"/>
                <w:sz w:val="20"/>
                <w:szCs w:val="20"/>
              </w:rPr>
            </w:pPr>
            <w:r>
              <w:rPr>
                <w:rFonts w:ascii="Arial" w:eastAsia="Arial" w:hAnsi="Arial" w:cs="Arial"/>
                <w:sz w:val="20"/>
                <w:szCs w:val="20"/>
              </w:rPr>
              <w:t xml:space="preserve">Gianfranco </w:t>
            </w:r>
            <w:proofErr w:type="spellStart"/>
            <w:r>
              <w:rPr>
                <w:rFonts w:ascii="Arial" w:eastAsia="Arial" w:hAnsi="Arial" w:cs="Arial"/>
                <w:sz w:val="20"/>
                <w:szCs w:val="20"/>
              </w:rPr>
              <w:t>Casanello</w:t>
            </w:r>
            <w:proofErr w:type="spellEnd"/>
            <w:r>
              <w:rPr>
                <w:rFonts w:ascii="Arial" w:eastAsia="Arial" w:hAnsi="Arial" w:cs="Arial"/>
                <w:sz w:val="20"/>
                <w:szCs w:val="20"/>
              </w:rPr>
              <w:t xml:space="preserve"> </w:t>
            </w:r>
            <w:r w:rsidR="00AA6A43">
              <w:rPr>
                <w:rFonts w:ascii="Arial" w:eastAsia="Arial" w:hAnsi="Arial" w:cs="Arial"/>
                <w:sz w:val="20"/>
                <w:szCs w:val="20"/>
              </w:rPr>
              <w:t>Rojas</w:t>
            </w:r>
          </w:p>
        </w:tc>
      </w:tr>
      <w:tr w:rsidR="007E052C">
        <w:tc>
          <w:tcPr>
            <w:tcW w:w="3177" w:type="dxa"/>
          </w:tcPr>
          <w:p w:rsidR="007E052C" w:rsidRDefault="00E2165B">
            <w:pPr>
              <w:spacing w:after="160" w:line="259" w:lineRule="auto"/>
              <w:rPr>
                <w:rFonts w:ascii="Arial" w:eastAsia="Arial" w:hAnsi="Arial" w:cs="Arial"/>
                <w:sz w:val="20"/>
                <w:szCs w:val="20"/>
              </w:rPr>
            </w:pPr>
            <w:r>
              <w:rPr>
                <w:rFonts w:ascii="Arial" w:eastAsia="Arial" w:hAnsi="Arial" w:cs="Arial"/>
                <w:sz w:val="20"/>
                <w:szCs w:val="20"/>
              </w:rPr>
              <w:t>Participantes externos o familia</w:t>
            </w:r>
          </w:p>
        </w:tc>
        <w:tc>
          <w:tcPr>
            <w:tcW w:w="5835" w:type="dxa"/>
          </w:tcPr>
          <w:p w:rsidR="007E052C" w:rsidRDefault="00931866">
            <w:pPr>
              <w:spacing w:after="160" w:line="259" w:lineRule="auto"/>
              <w:rPr>
                <w:rFonts w:ascii="Arial" w:eastAsia="Arial" w:hAnsi="Arial" w:cs="Arial"/>
                <w:sz w:val="20"/>
                <w:szCs w:val="20"/>
              </w:rPr>
            </w:pPr>
            <w:r>
              <w:rPr>
                <w:rFonts w:ascii="Arial" w:eastAsia="Arial" w:hAnsi="Arial" w:cs="Arial"/>
                <w:sz w:val="20"/>
                <w:szCs w:val="20"/>
              </w:rPr>
              <w:t xml:space="preserve">Paola Andrea Hevia Rojas </w:t>
            </w:r>
          </w:p>
        </w:tc>
      </w:tr>
      <w:tr w:rsidR="007E052C">
        <w:tc>
          <w:tcPr>
            <w:tcW w:w="3177" w:type="dxa"/>
          </w:tcPr>
          <w:p w:rsidR="007E052C" w:rsidRDefault="00E2165B">
            <w:pPr>
              <w:spacing w:after="160" w:line="259" w:lineRule="auto"/>
              <w:rPr>
                <w:rFonts w:ascii="Arial" w:eastAsia="Arial" w:hAnsi="Arial" w:cs="Arial"/>
                <w:sz w:val="20"/>
                <w:szCs w:val="20"/>
              </w:rPr>
            </w:pPr>
            <w:r>
              <w:rPr>
                <w:rFonts w:ascii="Arial" w:eastAsia="Arial" w:hAnsi="Arial" w:cs="Arial"/>
                <w:sz w:val="20"/>
                <w:szCs w:val="20"/>
              </w:rPr>
              <w:t>Profesionales Psicoeduka</w:t>
            </w:r>
          </w:p>
        </w:tc>
        <w:tc>
          <w:tcPr>
            <w:tcW w:w="5835" w:type="dxa"/>
          </w:tcPr>
          <w:p w:rsidR="007E052C" w:rsidRDefault="00931866">
            <w:pPr>
              <w:spacing w:after="160" w:line="259" w:lineRule="auto"/>
              <w:rPr>
                <w:rFonts w:ascii="Arial" w:eastAsia="Arial" w:hAnsi="Arial" w:cs="Arial"/>
                <w:sz w:val="20"/>
                <w:szCs w:val="20"/>
              </w:rPr>
            </w:pPr>
            <w:r>
              <w:rPr>
                <w:rFonts w:ascii="Arial" w:eastAsia="Arial" w:hAnsi="Arial" w:cs="Arial"/>
                <w:sz w:val="20"/>
                <w:szCs w:val="20"/>
              </w:rPr>
              <w:t xml:space="preserve">Anays Santander </w:t>
            </w:r>
          </w:p>
        </w:tc>
      </w:tr>
    </w:tbl>
    <w:p w:rsidR="007E052C" w:rsidRDefault="00E2165B">
      <w:pPr>
        <w:spacing w:after="160" w:line="259" w:lineRule="auto"/>
        <w:rPr>
          <w:rFonts w:ascii="Arial" w:eastAsia="Arial" w:hAnsi="Arial" w:cs="Arial"/>
          <w:b/>
          <w:bCs/>
          <w:sz w:val="20"/>
          <w:szCs w:val="20"/>
        </w:rPr>
      </w:pPr>
      <w:r>
        <w:rPr>
          <w:rFonts w:ascii="Arial" w:eastAsia="Arial" w:hAnsi="Arial" w:cs="Arial"/>
          <w:b/>
          <w:bCs/>
          <w:sz w:val="20"/>
          <w:szCs w:val="20"/>
        </w:rPr>
        <w:t xml:space="preserve">2.- </w:t>
      </w:r>
      <w:r>
        <w:rPr>
          <w:rFonts w:ascii="Arial" w:eastAsia="Arial" w:hAnsi="Arial" w:cs="Arial"/>
          <w:b/>
          <w:bCs/>
          <w:sz w:val="20"/>
          <w:szCs w:val="20"/>
          <w:u w:val="single"/>
        </w:rPr>
        <w:t>Objetivo de la reunión</w:t>
      </w:r>
    </w:p>
    <w:tbl>
      <w:tblPr>
        <w:tblStyle w:val="a1"/>
        <w:tblW w:w="906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25"/>
        <w:gridCol w:w="1802"/>
        <w:gridCol w:w="1824"/>
        <w:gridCol w:w="1807"/>
        <w:gridCol w:w="1808"/>
      </w:tblGrid>
      <w:tr w:rsidR="007E052C" w:rsidTr="00AA6A43">
        <w:trPr>
          <w:trHeight w:val="362"/>
        </w:trPr>
        <w:tc>
          <w:tcPr>
            <w:tcW w:w="1825" w:type="dxa"/>
          </w:tcPr>
          <w:p w:rsidR="007E052C" w:rsidRDefault="00E2165B">
            <w:pPr>
              <w:spacing w:after="160" w:line="259" w:lineRule="auto"/>
              <w:jc w:val="center"/>
              <w:rPr>
                <w:rFonts w:ascii="Arial" w:eastAsia="Arial" w:hAnsi="Arial" w:cs="Arial"/>
                <w:sz w:val="20"/>
                <w:szCs w:val="20"/>
              </w:rPr>
            </w:pPr>
            <w:r>
              <w:rPr>
                <w:rFonts w:ascii="Arial" w:eastAsia="Arial" w:hAnsi="Arial" w:cs="Arial"/>
                <w:sz w:val="20"/>
                <w:szCs w:val="20"/>
              </w:rPr>
              <w:t>Informe de Evaluación inicial</w:t>
            </w:r>
          </w:p>
        </w:tc>
        <w:tc>
          <w:tcPr>
            <w:tcW w:w="1802" w:type="dxa"/>
          </w:tcPr>
          <w:p w:rsidR="007E052C" w:rsidRDefault="00E2165B">
            <w:pPr>
              <w:spacing w:after="160" w:line="259" w:lineRule="auto"/>
              <w:jc w:val="center"/>
              <w:rPr>
                <w:rFonts w:ascii="Arial" w:eastAsia="Arial" w:hAnsi="Arial" w:cs="Arial"/>
                <w:sz w:val="20"/>
                <w:szCs w:val="20"/>
              </w:rPr>
            </w:pPr>
            <w:r>
              <w:rPr>
                <w:rFonts w:ascii="Arial" w:eastAsia="Arial" w:hAnsi="Arial" w:cs="Arial"/>
                <w:sz w:val="20"/>
                <w:szCs w:val="20"/>
              </w:rPr>
              <w:t>Informe Estado de avance</w:t>
            </w:r>
          </w:p>
        </w:tc>
        <w:tc>
          <w:tcPr>
            <w:tcW w:w="1824" w:type="dxa"/>
          </w:tcPr>
          <w:p w:rsidR="007E052C" w:rsidRDefault="00E2165B">
            <w:pPr>
              <w:spacing w:after="160" w:line="259" w:lineRule="auto"/>
              <w:jc w:val="center"/>
              <w:rPr>
                <w:rFonts w:ascii="Arial" w:eastAsia="Arial" w:hAnsi="Arial" w:cs="Arial"/>
                <w:sz w:val="20"/>
                <w:szCs w:val="20"/>
              </w:rPr>
            </w:pPr>
            <w:r>
              <w:rPr>
                <w:rFonts w:ascii="Arial" w:eastAsia="Arial" w:hAnsi="Arial" w:cs="Arial"/>
                <w:sz w:val="20"/>
                <w:szCs w:val="20"/>
              </w:rPr>
              <w:t>Informe de Re evaluación</w:t>
            </w:r>
          </w:p>
        </w:tc>
        <w:tc>
          <w:tcPr>
            <w:tcW w:w="1807" w:type="dxa"/>
          </w:tcPr>
          <w:p w:rsidR="007E052C" w:rsidRDefault="00E2165B">
            <w:pPr>
              <w:spacing w:after="160" w:line="259" w:lineRule="auto"/>
              <w:jc w:val="center"/>
              <w:rPr>
                <w:rFonts w:ascii="Arial" w:eastAsia="Arial" w:hAnsi="Arial" w:cs="Arial"/>
                <w:sz w:val="20"/>
                <w:szCs w:val="20"/>
              </w:rPr>
            </w:pPr>
            <w:r>
              <w:rPr>
                <w:rFonts w:ascii="Arial" w:eastAsia="Arial" w:hAnsi="Arial" w:cs="Arial"/>
                <w:sz w:val="20"/>
                <w:szCs w:val="20"/>
              </w:rPr>
              <w:t>Reunión externa</w:t>
            </w:r>
          </w:p>
        </w:tc>
        <w:tc>
          <w:tcPr>
            <w:tcW w:w="1808" w:type="dxa"/>
          </w:tcPr>
          <w:p w:rsidR="007E052C" w:rsidRDefault="00E2165B">
            <w:pPr>
              <w:spacing w:after="160" w:line="259" w:lineRule="auto"/>
              <w:jc w:val="center"/>
              <w:rPr>
                <w:rFonts w:ascii="Arial" w:eastAsia="Arial" w:hAnsi="Arial" w:cs="Arial"/>
                <w:sz w:val="20"/>
                <w:szCs w:val="20"/>
              </w:rPr>
            </w:pPr>
            <w:r>
              <w:rPr>
                <w:rFonts w:ascii="Arial" w:eastAsia="Arial" w:hAnsi="Arial" w:cs="Arial"/>
                <w:sz w:val="20"/>
                <w:szCs w:val="20"/>
              </w:rPr>
              <w:t>Reunión interna</w:t>
            </w:r>
          </w:p>
        </w:tc>
      </w:tr>
      <w:tr w:rsidR="007E052C" w:rsidTr="00AA6A43">
        <w:trPr>
          <w:trHeight w:val="736"/>
        </w:trPr>
        <w:tc>
          <w:tcPr>
            <w:tcW w:w="1825" w:type="dxa"/>
          </w:tcPr>
          <w:p w:rsidR="007E052C" w:rsidRDefault="007E052C">
            <w:pPr>
              <w:spacing w:after="160" w:line="259" w:lineRule="auto"/>
              <w:rPr>
                <w:rFonts w:ascii="Arial" w:eastAsia="Arial" w:hAnsi="Arial" w:cs="Arial"/>
                <w:sz w:val="20"/>
                <w:szCs w:val="20"/>
              </w:rPr>
            </w:pPr>
          </w:p>
        </w:tc>
        <w:tc>
          <w:tcPr>
            <w:tcW w:w="1802" w:type="dxa"/>
          </w:tcPr>
          <w:p w:rsidR="007E052C" w:rsidRDefault="007E052C">
            <w:pPr>
              <w:spacing w:after="160" w:line="259" w:lineRule="auto"/>
              <w:rPr>
                <w:rFonts w:ascii="Arial" w:eastAsia="Arial" w:hAnsi="Arial" w:cs="Arial"/>
                <w:sz w:val="20"/>
                <w:szCs w:val="20"/>
              </w:rPr>
            </w:pPr>
          </w:p>
        </w:tc>
        <w:tc>
          <w:tcPr>
            <w:tcW w:w="1824" w:type="dxa"/>
          </w:tcPr>
          <w:p w:rsidR="007E052C" w:rsidRDefault="007E052C">
            <w:pPr>
              <w:spacing w:after="160" w:line="259" w:lineRule="auto"/>
              <w:rPr>
                <w:rFonts w:ascii="Arial" w:eastAsia="Arial" w:hAnsi="Arial" w:cs="Arial"/>
                <w:sz w:val="20"/>
                <w:szCs w:val="20"/>
              </w:rPr>
            </w:pPr>
          </w:p>
        </w:tc>
        <w:tc>
          <w:tcPr>
            <w:tcW w:w="1807" w:type="dxa"/>
          </w:tcPr>
          <w:p w:rsidR="007E052C" w:rsidRDefault="00E2165B">
            <w:pPr>
              <w:spacing w:after="160" w:line="259" w:lineRule="auto"/>
              <w:rPr>
                <w:rFonts w:ascii="Arial" w:eastAsia="Arial" w:hAnsi="Arial" w:cs="Arial"/>
                <w:sz w:val="20"/>
                <w:szCs w:val="20"/>
              </w:rPr>
            </w:pPr>
            <w:r>
              <w:rPr>
                <w:rFonts w:ascii="Arial" w:eastAsia="Arial" w:hAnsi="Arial" w:cs="Arial"/>
                <w:sz w:val="20"/>
                <w:szCs w:val="20"/>
              </w:rPr>
              <w:t xml:space="preserve">            X</w:t>
            </w:r>
          </w:p>
        </w:tc>
        <w:tc>
          <w:tcPr>
            <w:tcW w:w="1808" w:type="dxa"/>
          </w:tcPr>
          <w:p w:rsidR="007E052C" w:rsidRDefault="007E052C">
            <w:pPr>
              <w:spacing w:after="160" w:line="259" w:lineRule="auto"/>
              <w:rPr>
                <w:rFonts w:ascii="Arial" w:eastAsia="Arial" w:hAnsi="Arial" w:cs="Arial"/>
                <w:sz w:val="20"/>
                <w:szCs w:val="20"/>
              </w:rPr>
            </w:pPr>
          </w:p>
          <w:p w:rsidR="007E052C" w:rsidRDefault="007E052C">
            <w:pPr>
              <w:spacing w:after="160" w:line="259" w:lineRule="auto"/>
              <w:rPr>
                <w:rFonts w:ascii="Arial" w:eastAsia="Arial" w:hAnsi="Arial" w:cs="Arial"/>
                <w:sz w:val="20"/>
                <w:szCs w:val="20"/>
              </w:rPr>
            </w:pPr>
          </w:p>
          <w:p w:rsidR="007E052C" w:rsidRDefault="007E052C">
            <w:pPr>
              <w:spacing w:after="160" w:line="259" w:lineRule="auto"/>
              <w:rPr>
                <w:rFonts w:ascii="Arial" w:eastAsia="Arial" w:hAnsi="Arial" w:cs="Arial"/>
                <w:sz w:val="20"/>
                <w:szCs w:val="20"/>
              </w:rPr>
            </w:pPr>
          </w:p>
        </w:tc>
      </w:tr>
    </w:tbl>
    <w:p w:rsidR="00AA6A43" w:rsidRDefault="00E2165B" w:rsidP="00AA6A43">
      <w:pPr>
        <w:spacing w:after="160" w:line="259" w:lineRule="auto"/>
        <w:rPr>
          <w:rFonts w:ascii="Arial" w:eastAsia="Arial" w:hAnsi="Arial" w:cs="Arial"/>
          <w:b/>
          <w:bCs/>
          <w:sz w:val="20"/>
          <w:szCs w:val="20"/>
          <w:u w:val="single"/>
        </w:rPr>
      </w:pPr>
      <w:r>
        <w:rPr>
          <w:rFonts w:ascii="Arial" w:eastAsia="Arial" w:hAnsi="Arial" w:cs="Arial"/>
          <w:b/>
          <w:bCs/>
          <w:sz w:val="20"/>
          <w:szCs w:val="20"/>
          <w:u w:val="single"/>
        </w:rPr>
        <w:t xml:space="preserve">3.- Temas tratados </w:t>
      </w:r>
    </w:p>
    <w:p w:rsidR="00AA6A43" w:rsidRPr="00AA6A43" w:rsidRDefault="00AA6A43" w:rsidP="00E81CA5">
      <w:pPr>
        <w:spacing w:after="160" w:line="259" w:lineRule="auto"/>
        <w:jc w:val="both"/>
        <w:rPr>
          <w:rFonts w:ascii="Arial" w:eastAsia="Arial" w:hAnsi="Arial" w:cs="Arial"/>
          <w:b/>
          <w:bCs/>
          <w:sz w:val="20"/>
          <w:szCs w:val="20"/>
          <w:u w:val="single"/>
        </w:rPr>
      </w:pPr>
      <w:r w:rsidRPr="00AA6A43">
        <w:rPr>
          <w:rFonts w:ascii="Arial" w:hAnsi="Arial" w:cs="Arial"/>
          <w:sz w:val="20"/>
          <w:szCs w:val="20"/>
        </w:rPr>
        <w:t xml:space="preserve">Se realiza sesión de seguimiento con la madre de Gianfranco, quien refiere una evolución favorable en el estado general del niño, con adecuada contención emocional y ausencia de episodios de desregulación en las últimas semanas. Actualmente participa en el Programa BETA de Altas Capacidades de la Pontificia Universidad Católica de Valparaíso, encontrándose en su última semana de intervención. La madre destaca que el programa ha facilitado una mejor comprensión de su </w:t>
      </w:r>
      <w:proofErr w:type="spellStart"/>
      <w:r w:rsidRPr="00AA6A43">
        <w:rPr>
          <w:rFonts w:ascii="Arial" w:hAnsi="Arial" w:cs="Arial"/>
          <w:sz w:val="20"/>
          <w:szCs w:val="20"/>
        </w:rPr>
        <w:t>neurodivergencia</w:t>
      </w:r>
      <w:proofErr w:type="spellEnd"/>
      <w:r w:rsidRPr="00AA6A43">
        <w:rPr>
          <w:rFonts w:ascii="Arial" w:hAnsi="Arial" w:cs="Arial"/>
          <w:sz w:val="20"/>
          <w:szCs w:val="20"/>
        </w:rPr>
        <w:t xml:space="preserve"> por parte de la familia y que Gianfranco se muestra contento y bien adaptado.</w:t>
      </w:r>
    </w:p>
    <w:p w:rsidR="00AA6A43" w:rsidRPr="00AA6A43" w:rsidRDefault="00AA6A43" w:rsidP="00E81CA5">
      <w:pPr>
        <w:pStyle w:val="NormalWeb"/>
        <w:jc w:val="both"/>
        <w:rPr>
          <w:rFonts w:ascii="Arial" w:hAnsi="Arial" w:cs="Arial"/>
          <w:sz w:val="20"/>
          <w:szCs w:val="20"/>
        </w:rPr>
      </w:pPr>
      <w:r w:rsidRPr="00AA6A43">
        <w:rPr>
          <w:rFonts w:ascii="Arial" w:hAnsi="Arial" w:cs="Arial"/>
          <w:sz w:val="20"/>
          <w:szCs w:val="20"/>
        </w:rPr>
        <w:t xml:space="preserve">Desde el 19 de enero se inició una disminución progresiva de </w:t>
      </w:r>
      <w:proofErr w:type="spellStart"/>
      <w:r w:rsidRPr="00AA6A43">
        <w:rPr>
          <w:rFonts w:ascii="Arial" w:hAnsi="Arial" w:cs="Arial"/>
          <w:sz w:val="20"/>
          <w:szCs w:val="20"/>
        </w:rPr>
        <w:t>Risperidona</w:t>
      </w:r>
      <w:proofErr w:type="spellEnd"/>
      <w:r w:rsidRPr="00AA6A43">
        <w:rPr>
          <w:rFonts w:ascii="Arial" w:hAnsi="Arial" w:cs="Arial"/>
          <w:sz w:val="20"/>
          <w:szCs w:val="20"/>
        </w:rPr>
        <w:t>, sin observarse cambios conductuales relevantes. Presenta aumento del apetito acorde a su etapa de crecimiento y un patrón de sueño adecuado, durmiendo solo y de corrido durante la noche.</w:t>
      </w:r>
    </w:p>
    <w:p w:rsidR="00AA6A43" w:rsidRPr="00AA6A43" w:rsidRDefault="00AA6A43" w:rsidP="00E81CA5">
      <w:pPr>
        <w:pStyle w:val="NormalWeb"/>
        <w:jc w:val="both"/>
        <w:rPr>
          <w:rFonts w:ascii="Arial" w:hAnsi="Arial" w:cs="Arial"/>
          <w:sz w:val="20"/>
          <w:szCs w:val="20"/>
        </w:rPr>
      </w:pPr>
      <w:r w:rsidRPr="00AA6A43">
        <w:rPr>
          <w:rFonts w:ascii="Arial" w:hAnsi="Arial" w:cs="Arial"/>
          <w:sz w:val="20"/>
          <w:szCs w:val="20"/>
        </w:rPr>
        <w:t>A nivel social y escolar, se observa una mejora significativa en la interacción con pares y adultos, con buena aceptación por parte de compañeros y profesores. Ha logrado establecer amistades sin dificultad y se muestra más tranquilo, favorecido además por el uso de Metilfenidato, el cual ha contribuido a una mejor regulación conductual y cognitiva.</w:t>
      </w:r>
    </w:p>
    <w:p w:rsidR="00E81CA5" w:rsidRDefault="00AA6A43" w:rsidP="00E81CA5">
      <w:pPr>
        <w:pStyle w:val="NormalWeb"/>
        <w:jc w:val="both"/>
        <w:rPr>
          <w:rFonts w:ascii="Arial" w:hAnsi="Arial" w:cs="Arial"/>
          <w:sz w:val="20"/>
          <w:szCs w:val="20"/>
        </w:rPr>
      </w:pPr>
      <w:r w:rsidRPr="00AA6A43">
        <w:rPr>
          <w:rFonts w:ascii="Arial" w:hAnsi="Arial" w:cs="Arial"/>
          <w:sz w:val="20"/>
          <w:szCs w:val="20"/>
        </w:rPr>
        <w:t>En el ámbito familiar, no mantiene contacto co</w:t>
      </w:r>
      <w:r w:rsidR="00E81CA5">
        <w:rPr>
          <w:rFonts w:ascii="Arial" w:hAnsi="Arial" w:cs="Arial"/>
          <w:sz w:val="20"/>
          <w:szCs w:val="20"/>
        </w:rPr>
        <w:t>n el padre debido a un proceso</w:t>
      </w:r>
      <w:r w:rsidRPr="00AA6A43">
        <w:rPr>
          <w:rFonts w:ascii="Arial" w:hAnsi="Arial" w:cs="Arial"/>
          <w:sz w:val="20"/>
          <w:szCs w:val="20"/>
        </w:rPr>
        <w:t xml:space="preserve"> curso, situación que el menor no desea modificar actualmente. Se identifican antecedentes de pérdidas familiares significativas, las cuales han sido abordadas emocionalmente</w:t>
      </w:r>
      <w:r w:rsidR="00E81CA5">
        <w:rPr>
          <w:rFonts w:ascii="Arial" w:hAnsi="Arial" w:cs="Arial"/>
          <w:sz w:val="20"/>
          <w:szCs w:val="20"/>
        </w:rPr>
        <w:t xml:space="preserve"> por la familia</w:t>
      </w:r>
      <w:r w:rsidRPr="00AA6A43">
        <w:rPr>
          <w:rFonts w:ascii="Arial" w:hAnsi="Arial" w:cs="Arial"/>
          <w:sz w:val="20"/>
          <w:szCs w:val="20"/>
        </w:rPr>
        <w:t>, observándose avances en la externalización emocional y en el control del filtro comunicacional.</w:t>
      </w:r>
    </w:p>
    <w:p w:rsidR="00E81CA5" w:rsidRDefault="00AA6A43" w:rsidP="00E81CA5">
      <w:pPr>
        <w:pStyle w:val="NormalWeb"/>
        <w:jc w:val="both"/>
        <w:rPr>
          <w:rFonts w:ascii="Arial" w:hAnsi="Arial" w:cs="Arial"/>
          <w:sz w:val="20"/>
          <w:szCs w:val="20"/>
        </w:rPr>
      </w:pPr>
      <w:r w:rsidRPr="00AA6A43">
        <w:rPr>
          <w:rFonts w:ascii="Arial" w:hAnsi="Arial" w:cs="Arial"/>
          <w:sz w:val="20"/>
          <w:szCs w:val="20"/>
        </w:rPr>
        <w:t>Se evidencia mayor autonomía en actividades de la vida diaria, adecuada estructuración de rutinas, uso regulado de tecnología y un rol materno consistente como figura de apoyo y contención. En general, no se reportan dificultades actuales de adaptación</w:t>
      </w:r>
    </w:p>
    <w:p w:rsidR="007E052C" w:rsidRPr="00E81CA5" w:rsidRDefault="00E2165B" w:rsidP="00E81CA5">
      <w:pPr>
        <w:pStyle w:val="NormalWeb"/>
        <w:jc w:val="both"/>
        <w:rPr>
          <w:rFonts w:ascii="Arial" w:hAnsi="Arial" w:cs="Arial"/>
          <w:sz w:val="20"/>
          <w:szCs w:val="20"/>
        </w:rPr>
      </w:pPr>
      <w:r>
        <w:rPr>
          <w:rFonts w:ascii="Arial" w:eastAsia="Arial" w:hAnsi="Arial" w:cs="Arial"/>
          <w:b/>
          <w:bCs/>
          <w:color w:val="222222"/>
          <w:sz w:val="20"/>
          <w:szCs w:val="20"/>
        </w:rPr>
        <w:t xml:space="preserve">4.- </w:t>
      </w:r>
      <w:r>
        <w:rPr>
          <w:rFonts w:ascii="Arial" w:eastAsia="Arial" w:hAnsi="Arial" w:cs="Arial"/>
          <w:b/>
          <w:bCs/>
          <w:color w:val="222222"/>
          <w:sz w:val="20"/>
          <w:szCs w:val="20"/>
          <w:u w:val="single"/>
        </w:rPr>
        <w:t xml:space="preserve">Acuerdos </w:t>
      </w:r>
    </w:p>
    <w:tbl>
      <w:tblPr>
        <w:tblStyle w:val="a3"/>
        <w:tblW w:w="901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2"/>
      </w:tblGrid>
      <w:tr w:rsidR="007E052C">
        <w:tc>
          <w:tcPr>
            <w:tcW w:w="9012" w:type="dxa"/>
          </w:tcPr>
          <w:p w:rsidR="007E052C" w:rsidRDefault="00E81CA5" w:rsidP="00AA6A43">
            <w:pPr>
              <w:spacing w:after="160" w:line="259" w:lineRule="auto"/>
              <w:jc w:val="both"/>
              <w:rPr>
                <w:rFonts w:ascii="Arial" w:eastAsia="Arial" w:hAnsi="Arial" w:cs="Arial"/>
                <w:color w:val="222222"/>
                <w:sz w:val="20"/>
                <w:szCs w:val="20"/>
              </w:rPr>
            </w:pPr>
            <w:r>
              <w:rPr>
                <w:rFonts w:ascii="Arial" w:eastAsia="Arial" w:hAnsi="Arial" w:cs="Arial"/>
                <w:color w:val="222222"/>
                <w:sz w:val="20"/>
                <w:szCs w:val="20"/>
              </w:rPr>
              <w:t>1</w:t>
            </w:r>
            <w:r w:rsidR="00AA6A43" w:rsidRPr="00AA6A43">
              <w:rPr>
                <w:rFonts w:ascii="Arial" w:eastAsia="Arial" w:hAnsi="Arial" w:cs="Arial"/>
                <w:color w:val="222222"/>
                <w:sz w:val="20"/>
                <w:szCs w:val="20"/>
              </w:rPr>
              <w:t>-. Apoyo emocional en el vínculo con padre biológico, debido a que no desea generar relación</w:t>
            </w:r>
            <w:r w:rsidR="00AA6A43">
              <w:rPr>
                <w:rFonts w:ascii="Arial" w:eastAsia="Arial" w:hAnsi="Arial" w:cs="Arial"/>
                <w:color w:val="222222"/>
                <w:sz w:val="20"/>
                <w:szCs w:val="20"/>
              </w:rPr>
              <w:t xml:space="preserve"> </w:t>
            </w:r>
            <w:r w:rsidR="00931866">
              <w:rPr>
                <w:rFonts w:ascii="Arial" w:eastAsia="Arial" w:hAnsi="Arial" w:cs="Arial"/>
                <w:color w:val="222222"/>
                <w:sz w:val="20"/>
                <w:szCs w:val="20"/>
              </w:rPr>
              <w:t xml:space="preserve"> </w:t>
            </w:r>
          </w:p>
        </w:tc>
      </w:tr>
    </w:tbl>
    <w:p w:rsidR="007E052C" w:rsidRDefault="007E052C">
      <w:pPr>
        <w:spacing w:after="160" w:line="259" w:lineRule="auto"/>
        <w:rPr>
          <w:rFonts w:ascii="Arial" w:eastAsia="Arial" w:hAnsi="Arial" w:cs="Arial"/>
          <w:color w:val="222222"/>
          <w:sz w:val="20"/>
          <w:szCs w:val="20"/>
        </w:rPr>
      </w:pPr>
    </w:p>
    <w:tbl>
      <w:tblPr>
        <w:tblStyle w:val="a4"/>
        <w:tblW w:w="901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14"/>
        <w:gridCol w:w="2995"/>
        <w:gridCol w:w="3007"/>
      </w:tblGrid>
      <w:tr w:rsidR="007E052C">
        <w:trPr>
          <w:jc w:val="center"/>
        </w:trPr>
        <w:tc>
          <w:tcPr>
            <w:tcW w:w="3014" w:type="dxa"/>
          </w:tcPr>
          <w:p w:rsidR="007E052C" w:rsidRDefault="00E2165B">
            <w:pPr>
              <w:rPr>
                <w:rFonts w:ascii="Arial" w:eastAsia="Arial" w:hAnsi="Arial" w:cs="Arial"/>
                <w:b/>
                <w:bCs/>
                <w:color w:val="222222"/>
                <w:sz w:val="18"/>
                <w:szCs w:val="18"/>
              </w:rPr>
            </w:pPr>
            <w:r>
              <w:rPr>
                <w:rFonts w:ascii="Arial" w:eastAsia="Arial" w:hAnsi="Arial" w:cs="Arial"/>
                <w:b/>
                <w:bCs/>
                <w:color w:val="222222"/>
                <w:sz w:val="18"/>
                <w:szCs w:val="18"/>
              </w:rPr>
              <w:t xml:space="preserve">                </w:t>
            </w:r>
            <w:r w:rsidR="00931866">
              <w:rPr>
                <w:rFonts w:ascii="Arial" w:eastAsia="Arial" w:hAnsi="Arial" w:cs="Arial"/>
                <w:b/>
                <w:bCs/>
                <w:color w:val="222222"/>
                <w:sz w:val="18"/>
                <w:szCs w:val="18"/>
              </w:rPr>
              <w:t xml:space="preserve">Anays Santander Tapia </w:t>
            </w:r>
          </w:p>
          <w:p w:rsidR="007E052C" w:rsidRDefault="00E2165B">
            <w:pPr>
              <w:jc w:val="center"/>
              <w:rPr>
                <w:rFonts w:ascii="Arial" w:eastAsia="Arial" w:hAnsi="Arial" w:cs="Arial"/>
                <w:b/>
                <w:bCs/>
                <w:color w:val="222222"/>
                <w:sz w:val="18"/>
                <w:szCs w:val="18"/>
              </w:rPr>
            </w:pPr>
            <w:r>
              <w:rPr>
                <w:rFonts w:ascii="Arial" w:eastAsia="Arial" w:hAnsi="Arial" w:cs="Arial"/>
                <w:b/>
                <w:bCs/>
                <w:color w:val="222222"/>
                <w:sz w:val="18"/>
                <w:szCs w:val="18"/>
              </w:rPr>
              <w:t>Profesional Especialista</w:t>
            </w:r>
          </w:p>
          <w:p w:rsidR="007E052C" w:rsidRDefault="00E2165B">
            <w:pPr>
              <w:jc w:val="center"/>
              <w:rPr>
                <w:rFonts w:ascii="Arial" w:eastAsia="Arial" w:hAnsi="Arial" w:cs="Arial"/>
                <w:b/>
                <w:bCs/>
                <w:color w:val="222222"/>
                <w:sz w:val="18"/>
                <w:szCs w:val="18"/>
              </w:rPr>
            </w:pPr>
            <w:r>
              <w:rPr>
                <w:rFonts w:ascii="Arial" w:eastAsia="Arial" w:hAnsi="Arial" w:cs="Arial"/>
                <w:b/>
                <w:bCs/>
                <w:color w:val="222222"/>
                <w:sz w:val="18"/>
                <w:szCs w:val="18"/>
              </w:rPr>
              <w:t xml:space="preserve">Grupo Psicoeduka </w:t>
            </w:r>
          </w:p>
          <w:p w:rsidR="007E052C" w:rsidRDefault="007E052C">
            <w:pPr>
              <w:jc w:val="center"/>
              <w:rPr>
                <w:rFonts w:ascii="Arial" w:eastAsia="Arial" w:hAnsi="Arial" w:cs="Arial"/>
                <w:b/>
                <w:bCs/>
                <w:color w:val="222222"/>
                <w:sz w:val="18"/>
                <w:szCs w:val="18"/>
              </w:rPr>
            </w:pPr>
          </w:p>
        </w:tc>
        <w:tc>
          <w:tcPr>
            <w:tcW w:w="2995" w:type="dxa"/>
          </w:tcPr>
          <w:p w:rsidR="007E052C" w:rsidRDefault="00E2165B">
            <w:pPr>
              <w:jc w:val="center"/>
              <w:rPr>
                <w:rFonts w:ascii="Arial" w:eastAsia="Arial" w:hAnsi="Arial" w:cs="Arial"/>
                <w:b/>
                <w:bCs/>
                <w:color w:val="222222"/>
                <w:sz w:val="18"/>
                <w:szCs w:val="18"/>
              </w:rPr>
            </w:pPr>
            <w:proofErr w:type="spellStart"/>
            <w:r>
              <w:rPr>
                <w:rFonts w:ascii="Arial" w:eastAsia="Arial" w:hAnsi="Arial" w:cs="Arial"/>
                <w:b/>
                <w:bCs/>
                <w:color w:val="222222"/>
                <w:sz w:val="18"/>
                <w:szCs w:val="18"/>
              </w:rPr>
              <w:t>Valeska</w:t>
            </w:r>
            <w:proofErr w:type="spellEnd"/>
            <w:r>
              <w:rPr>
                <w:rFonts w:ascii="Arial" w:eastAsia="Arial" w:hAnsi="Arial" w:cs="Arial"/>
                <w:b/>
                <w:bCs/>
                <w:color w:val="222222"/>
                <w:sz w:val="18"/>
                <w:szCs w:val="18"/>
              </w:rPr>
              <w:t xml:space="preserve"> Ananías Gómez</w:t>
            </w:r>
          </w:p>
          <w:p w:rsidR="007E052C" w:rsidRDefault="00E2165B">
            <w:pPr>
              <w:jc w:val="center"/>
              <w:rPr>
                <w:rFonts w:ascii="Arial" w:eastAsia="Arial" w:hAnsi="Arial" w:cs="Arial"/>
                <w:b/>
                <w:bCs/>
                <w:color w:val="222222"/>
                <w:sz w:val="18"/>
                <w:szCs w:val="18"/>
              </w:rPr>
            </w:pPr>
            <w:r>
              <w:rPr>
                <w:rFonts w:ascii="Arial" w:eastAsia="Arial" w:hAnsi="Arial" w:cs="Arial"/>
                <w:b/>
                <w:bCs/>
                <w:color w:val="222222"/>
                <w:sz w:val="18"/>
                <w:szCs w:val="18"/>
              </w:rPr>
              <w:t>Directora Clínica</w:t>
            </w:r>
          </w:p>
          <w:p w:rsidR="007E052C" w:rsidRDefault="00E2165B">
            <w:pPr>
              <w:jc w:val="center"/>
              <w:rPr>
                <w:rFonts w:ascii="Arial" w:eastAsia="Arial" w:hAnsi="Arial" w:cs="Arial"/>
                <w:b/>
                <w:bCs/>
                <w:color w:val="222222"/>
                <w:sz w:val="18"/>
                <w:szCs w:val="18"/>
              </w:rPr>
            </w:pPr>
            <w:r>
              <w:rPr>
                <w:rFonts w:ascii="Arial" w:eastAsia="Arial" w:hAnsi="Arial" w:cs="Arial"/>
                <w:b/>
                <w:bCs/>
                <w:color w:val="222222"/>
                <w:sz w:val="18"/>
                <w:szCs w:val="18"/>
              </w:rPr>
              <w:t>Grupo Psicoeduka</w:t>
            </w:r>
          </w:p>
        </w:tc>
        <w:tc>
          <w:tcPr>
            <w:tcW w:w="3007" w:type="dxa"/>
          </w:tcPr>
          <w:p w:rsidR="007E052C" w:rsidRDefault="00931866">
            <w:pPr>
              <w:rPr>
                <w:rFonts w:ascii="Arial" w:eastAsia="Arial" w:hAnsi="Arial" w:cs="Arial"/>
                <w:b/>
                <w:bCs/>
                <w:color w:val="222222"/>
                <w:sz w:val="18"/>
                <w:szCs w:val="18"/>
              </w:rPr>
            </w:pPr>
            <w:r>
              <w:rPr>
                <w:rFonts w:ascii="Arial" w:eastAsia="Arial" w:hAnsi="Arial" w:cs="Arial"/>
                <w:b/>
                <w:bCs/>
                <w:color w:val="222222"/>
                <w:sz w:val="18"/>
                <w:szCs w:val="18"/>
              </w:rPr>
              <w:t xml:space="preserve">            Rocío Ormazábal </w:t>
            </w:r>
          </w:p>
          <w:p w:rsidR="007E052C" w:rsidRDefault="00E2165B">
            <w:pPr>
              <w:rPr>
                <w:rFonts w:ascii="Arial" w:eastAsia="Arial" w:hAnsi="Arial" w:cs="Arial"/>
                <w:b/>
                <w:bCs/>
                <w:color w:val="222222"/>
                <w:sz w:val="18"/>
                <w:szCs w:val="18"/>
              </w:rPr>
            </w:pPr>
            <w:r>
              <w:rPr>
                <w:rFonts w:ascii="Arial" w:eastAsia="Arial" w:hAnsi="Arial" w:cs="Arial"/>
                <w:b/>
                <w:bCs/>
                <w:color w:val="222222"/>
                <w:sz w:val="18"/>
                <w:szCs w:val="18"/>
              </w:rPr>
              <w:t xml:space="preserve">         Coordinadora Sede</w:t>
            </w:r>
          </w:p>
          <w:p w:rsidR="007E052C" w:rsidRDefault="00E2165B">
            <w:pPr>
              <w:rPr>
                <w:rFonts w:ascii="Arial" w:eastAsia="Arial" w:hAnsi="Arial" w:cs="Arial"/>
                <w:b/>
                <w:bCs/>
                <w:color w:val="222222"/>
                <w:sz w:val="18"/>
                <w:szCs w:val="18"/>
              </w:rPr>
            </w:pPr>
            <w:r>
              <w:rPr>
                <w:rFonts w:ascii="Arial" w:eastAsia="Arial" w:hAnsi="Arial" w:cs="Arial"/>
                <w:b/>
                <w:bCs/>
                <w:color w:val="222222"/>
                <w:sz w:val="18"/>
                <w:szCs w:val="18"/>
              </w:rPr>
              <w:t xml:space="preserve">         Grupo Psicoeduka</w:t>
            </w:r>
          </w:p>
        </w:tc>
      </w:tr>
    </w:tbl>
    <w:p w:rsidR="007E052C" w:rsidRDefault="007E052C">
      <w:pPr>
        <w:spacing w:after="160" w:line="259" w:lineRule="auto"/>
        <w:rPr>
          <w:rFonts w:ascii="Arial" w:eastAsia="Arial" w:hAnsi="Arial" w:cs="Arial"/>
          <w:color w:val="222222"/>
          <w:sz w:val="20"/>
          <w:szCs w:val="20"/>
        </w:rPr>
      </w:pPr>
      <w:bookmarkStart w:id="0" w:name="_GoBack"/>
      <w:bookmarkEnd w:id="0"/>
    </w:p>
    <w:sectPr w:rsidR="007E052C">
      <w:headerReference w:type="even" r:id="rId7"/>
      <w:headerReference w:type="default" r:id="rId8"/>
      <w:footerReference w:type="even" r:id="rId9"/>
      <w:footerReference w:type="default" r:id="rId10"/>
      <w:headerReference w:type="first" r:id="rId11"/>
      <w:footerReference w:type="first" r:id="rId12"/>
      <w:pgSz w:w="11906" w:h="16838"/>
      <w:pgMar w:top="1417" w:right="1467" w:bottom="699" w:left="1417" w:header="1531" w:footer="0"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2165B" w:rsidRDefault="00E2165B">
      <w:pPr>
        <w:spacing w:after="0" w:line="240" w:lineRule="auto"/>
      </w:pPr>
      <w:r>
        <w:separator/>
      </w:r>
    </w:p>
  </w:endnote>
  <w:endnote w:type="continuationSeparator" w:id="0">
    <w:p w:rsidR="00E2165B" w:rsidRDefault="00E216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embedRegular r:id="rId1" w:fontKey="{D6F7AD5F-C35E-49B0-860E-E3853B8A2358}"/>
    <w:embedItalic r:id="rId2" w:fontKey="{F20EBAEC-49F9-4291-9335-BA22B99CFC2C}"/>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3" w:fontKey="{E7B0A263-1BF9-4A68-8436-56F3D3FA48CB}"/>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E052C" w:rsidRDefault="007E052C">
    <w:pPr>
      <w:pBdr>
        <w:top w:val="nil"/>
        <w:left w:val="nil"/>
        <w:bottom w:val="nil"/>
        <w:right w:val="nil"/>
        <w:between w:val="nil"/>
      </w:pBdr>
      <w:tabs>
        <w:tab w:val="center" w:pos="4419"/>
        <w:tab w:val="right" w:pos="8838"/>
      </w:tabs>
      <w:rPr>
        <w:color w:val="000000"/>
      </w:rP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E052C" w:rsidRDefault="007E052C">
    <w:pPr>
      <w:pBdr>
        <w:top w:val="nil"/>
        <w:left w:val="nil"/>
        <w:bottom w:val="nil"/>
        <w:right w:val="nil"/>
        <w:between w:val="nil"/>
      </w:pBdr>
      <w:tabs>
        <w:tab w:val="center" w:pos="4419"/>
        <w:tab w:val="right" w:pos="8838"/>
      </w:tabs>
      <w:ind w:hanging="1701"/>
      <w:rPr>
        <w:rFonts w:ascii="Arial" w:eastAsia="Arial" w:hAnsi="Arial" w:cs="Arial"/>
        <w:color w:val="00B0F0"/>
      </w:rP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E052C" w:rsidRDefault="007E052C">
    <w:pPr>
      <w:pBdr>
        <w:top w:val="nil"/>
        <w:left w:val="nil"/>
        <w:bottom w:val="nil"/>
        <w:right w:val="nil"/>
        <w:between w:val="nil"/>
      </w:pBdr>
      <w:tabs>
        <w:tab w:val="center" w:pos="4419"/>
        <w:tab w:val="right" w:pos="8838"/>
      </w:tabs>
      <w:rPr>
        <w:color w:val="00000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2165B" w:rsidRDefault="00E2165B">
      <w:pPr>
        <w:spacing w:after="0" w:line="240" w:lineRule="auto"/>
      </w:pPr>
      <w:r>
        <w:separator/>
      </w:r>
    </w:p>
  </w:footnote>
  <w:footnote w:type="continuationSeparator" w:id="0">
    <w:p w:rsidR="00E2165B" w:rsidRDefault="00E2165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E052C" w:rsidRDefault="007E052C">
    <w:pPr>
      <w:pBdr>
        <w:top w:val="nil"/>
        <w:left w:val="nil"/>
        <w:bottom w:val="nil"/>
        <w:right w:val="nil"/>
        <w:between w:val="nil"/>
      </w:pBdr>
      <w:tabs>
        <w:tab w:val="center" w:pos="4419"/>
        <w:tab w:val="right" w:pos="8838"/>
      </w:tabs>
      <w:rPr>
        <w:color w:val="000000"/>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E052C" w:rsidRDefault="00E2165B">
    <w:pPr>
      <w:pBdr>
        <w:top w:val="nil"/>
        <w:left w:val="nil"/>
        <w:bottom w:val="nil"/>
        <w:right w:val="nil"/>
        <w:between w:val="nil"/>
      </w:pBdr>
      <w:tabs>
        <w:tab w:val="center" w:pos="4419"/>
        <w:tab w:val="right" w:pos="8838"/>
      </w:tabs>
      <w:rPr>
        <w:color w:val="000000"/>
      </w:rPr>
    </w:pPr>
    <w:bookmarkStart w:id="1" w:name="_heading=h.5na10o14enbi" w:colFirst="0" w:colLast="0"/>
    <w:bookmarkEnd w:id="1"/>
    <w:r>
      <w:rPr>
        <w:noProof/>
        <w:lang w:val="es-CL"/>
      </w:rPr>
      <w:drawing>
        <wp:anchor distT="0" distB="0" distL="114300" distR="114300" simplePos="0" relativeHeight="251658240" behindDoc="0" locked="0" layoutInCell="1" hidden="0" allowOverlap="1">
          <wp:simplePos x="0" y="0"/>
          <wp:positionH relativeFrom="column">
            <wp:posOffset>159115</wp:posOffset>
          </wp:positionH>
          <wp:positionV relativeFrom="paragraph">
            <wp:posOffset>-564648</wp:posOffset>
          </wp:positionV>
          <wp:extent cx="1930400" cy="1013460"/>
          <wp:effectExtent l="0" t="0" r="0" b="0"/>
          <wp:wrapSquare wrapText="bothSides" distT="0" distB="0" distL="114300" distR="114300"/>
          <wp:docPr id="95577934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930400" cy="1013460"/>
                  </a:xfrm>
                  <a:prstGeom prst="rect">
                    <a:avLst/>
                  </a:prstGeom>
                  <a:ln/>
                </pic:spPr>
              </pic:pic>
            </a:graphicData>
          </a:graphic>
        </wp:anchor>
      </w:drawing>
    </w:r>
    <w:r>
      <w:rPr>
        <w:noProof/>
        <w:lang w:val="es-CL"/>
      </w:rPr>
      <mc:AlternateContent>
        <mc:Choice Requires="wps">
          <w:drawing>
            <wp:anchor distT="0" distB="0" distL="114300" distR="114300" simplePos="0" relativeHeight="251659264" behindDoc="0" locked="0" layoutInCell="1" hidden="0" allowOverlap="1">
              <wp:simplePos x="0" y="0"/>
              <wp:positionH relativeFrom="column">
                <wp:posOffset>2793318</wp:posOffset>
              </wp:positionH>
              <wp:positionV relativeFrom="paragraph">
                <wp:posOffset>-173671</wp:posOffset>
              </wp:positionV>
              <wp:extent cx="1050925" cy="520729"/>
              <wp:effectExtent l="0" t="0" r="0" b="0"/>
              <wp:wrapSquare wrapText="bothSides" distT="0" distB="0" distL="114300" distR="114300"/>
              <wp:docPr id="955779341" name="Rectángulo 955779341"/>
              <wp:cNvGraphicFramePr/>
              <a:graphic xmlns:a="http://schemas.openxmlformats.org/drawingml/2006/main">
                <a:graphicData uri="http://schemas.microsoft.com/office/word/2010/wordprocessingShape">
                  <wps:wsp>
                    <wps:cNvSpPr/>
                    <wps:spPr>
                      <a:xfrm>
                        <a:off x="4825300" y="3552988"/>
                        <a:ext cx="1041400" cy="454025"/>
                      </a:xfrm>
                      <a:prstGeom prst="rect">
                        <a:avLst/>
                      </a:prstGeom>
                      <a:solidFill>
                        <a:schemeClr val="lt1"/>
                      </a:solidFill>
                      <a:ln w="9525" cap="flat" cmpd="sng">
                        <a:solidFill>
                          <a:srgbClr val="4A7DBA"/>
                        </a:solidFill>
                        <a:prstDash val="solid"/>
                        <a:round/>
                        <a:headEnd type="none" w="sm" len="sm"/>
                        <a:tailEnd type="none" w="sm" len="sm"/>
                      </a:ln>
                    </wps:spPr>
                    <wps:txbx>
                      <w:txbxContent>
                        <w:p w:rsidR="007E052C" w:rsidRDefault="00AA6A43">
                          <w:pPr>
                            <w:textDirection w:val="btLr"/>
                          </w:pPr>
                          <w:r>
                            <w:rPr>
                              <w:color w:val="000000"/>
                            </w:rPr>
                            <w:t>Fecha: 14</w:t>
                          </w:r>
                          <w:r w:rsidR="00E2165B">
                            <w:rPr>
                              <w:color w:val="000000"/>
                            </w:rPr>
                            <w:t>/01/2026</w:t>
                          </w:r>
                        </w:p>
                      </w:txbxContent>
                    </wps:txbx>
                    <wps:bodyPr spcFirstLastPara="1" wrap="square" lIns="91425" tIns="45700" rIns="91425" bIns="45700" anchor="ctr" anchorCtr="0">
                      <a:noAutofit/>
                    </wps:bodyPr>
                  </wps:wsp>
                </a:graphicData>
              </a:graphic>
            </wp:anchor>
          </w:drawing>
        </mc:Choice>
        <mc:Fallback>
          <w:pict>
            <v:rect id="Rectángulo 955779341" o:spid="_x0000_s1026" style="position:absolute;margin-left:219.95pt;margin-top:-13.65pt;width:82.75pt;height:41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" fillcolor="white [3201]" strokecolor="#4a7dba">
              <v:stroke startarrowwidth="narrow" startarrowlength="short" endarrowwidth="narrow" endarrowlength="short" joinstyle="round"/>
              <v:textbox inset="2.53958mm,1.2694mm,2.53958mm,1.2694mm">
                <w:txbxContent>
                  <w:p w:rsidR="007E052C" w:rsidRDefault="00AA6A43">
                    <w:pPr>
                      <w:textDirection w:val="btLr"/>
                    </w:pPr>
                    <w:r>
                      <w:rPr>
                        <w:color w:val="000000"/>
                      </w:rPr>
                      <w:t>Fecha: 14</w:t>
                    </w:r>
                    <w:r w:rsidR="00E2165B">
                      <w:rPr>
                        <w:color w:val="000000"/>
                      </w:rPr>
                      <w:t>/01/2026</w:t>
                    </w:r>
                  </w:p>
                </w:txbxContent>
              </v:textbox>
              <w10:wrap type="square"/>
            </v:rect>
          </w:pict>
        </mc:Fallback>
      </mc:AlternateContent>
    </w:r>
    <w:r>
      <w:rPr>
        <w:noProof/>
        <w:lang w:val="es-CL"/>
      </w:rPr>
      <mc:AlternateContent>
        <mc:Choice Requires="wps">
          <w:drawing>
            <wp:anchor distT="0" distB="0" distL="114300" distR="114300" simplePos="0" relativeHeight="251660288" behindDoc="0" locked="0" layoutInCell="1" hidden="0" allowOverlap="1">
              <wp:simplePos x="0" y="0"/>
              <wp:positionH relativeFrom="column">
                <wp:posOffset>3951463</wp:posOffset>
              </wp:positionH>
              <wp:positionV relativeFrom="paragraph">
                <wp:posOffset>-173671</wp:posOffset>
              </wp:positionV>
              <wp:extent cx="1125855" cy="473048"/>
              <wp:effectExtent l="0" t="0" r="0" b="0"/>
              <wp:wrapSquare wrapText="bothSides" distT="0" distB="0" distL="114300" distR="114300"/>
              <wp:docPr id="955779343" name="Rectángulo 955779343"/>
              <wp:cNvGraphicFramePr/>
              <a:graphic xmlns:a="http://schemas.openxmlformats.org/drawingml/2006/main">
                <a:graphicData uri="http://schemas.microsoft.com/office/word/2010/wordprocessingShape">
                  <wps:wsp>
                    <wps:cNvSpPr/>
                    <wps:spPr>
                      <a:xfrm>
                        <a:off x="4787835" y="3552988"/>
                        <a:ext cx="1116330" cy="454025"/>
                      </a:xfrm>
                      <a:prstGeom prst="rect">
                        <a:avLst/>
                      </a:prstGeom>
                      <a:solidFill>
                        <a:schemeClr val="lt1"/>
                      </a:solidFill>
                      <a:ln w="9525" cap="flat" cmpd="sng">
                        <a:solidFill>
                          <a:srgbClr val="4A7DBA"/>
                        </a:solidFill>
                        <a:prstDash val="solid"/>
                        <a:round/>
                        <a:headEnd type="none" w="sm" len="sm"/>
                        <a:tailEnd type="none" w="sm" len="sm"/>
                      </a:ln>
                    </wps:spPr>
                    <wps:txbx>
                      <w:txbxContent>
                        <w:p w:rsidR="007E052C" w:rsidRDefault="00AA6A43">
                          <w:pPr>
                            <w:textDirection w:val="btLr"/>
                          </w:pPr>
                          <w:r>
                            <w:rPr>
                              <w:color w:val="000000"/>
                            </w:rPr>
                            <w:t>Programa:  PCI</w:t>
                          </w:r>
                        </w:p>
                      </w:txbxContent>
                    </wps:txbx>
                    <wps:bodyPr spcFirstLastPara="1" wrap="square" lIns="91425" tIns="45700" rIns="91425" bIns="45700" anchor="ctr" anchorCtr="0">
                      <a:noAutofit/>
                    </wps:bodyPr>
                  </wps:wsp>
                </a:graphicData>
              </a:graphic>
            </wp:anchor>
          </w:drawing>
        </mc:Choice>
        <mc:Fallback>
          <w:pict>
            <v:rect id="Rectángulo 955779343" o:spid="_x0000_s1027" style="position:absolute;margin-left:311.15pt;margin-top:-13.65pt;width:88.65pt;height:37.2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" fillcolor="white [3201]" strokecolor="#4a7dba">
              <v:stroke startarrowwidth="narrow" startarrowlength="short" endarrowwidth="narrow" endarrowlength="short" joinstyle="round"/>
              <v:textbox inset="2.53958mm,1.2694mm,2.53958mm,1.2694mm">
                <w:txbxContent>
                  <w:p w:rsidR="007E052C" w:rsidRDefault="00AA6A43">
                    <w:pPr>
                      <w:textDirection w:val="btLr"/>
                    </w:pPr>
                    <w:r>
                      <w:rPr>
                        <w:color w:val="000000"/>
                      </w:rPr>
                      <w:t>Programa:  PCI</w:t>
                    </w:r>
                  </w:p>
                </w:txbxContent>
              </v:textbox>
              <w10:wrap type="square"/>
            </v:rect>
          </w:pict>
        </mc:Fallback>
      </mc:AlternateContent>
    </w:r>
    <w:r>
      <w:rPr>
        <w:noProof/>
        <w:lang w:val="es-CL"/>
      </w:rPr>
      <mc:AlternateContent>
        <mc:Choice Requires="wps">
          <w:drawing>
            <wp:anchor distT="0" distB="0" distL="114300" distR="114300" simplePos="0" relativeHeight="251661312" behindDoc="0" locked="0" layoutInCell="1" hidden="0" allowOverlap="1">
              <wp:simplePos x="0" y="0"/>
              <wp:positionH relativeFrom="column">
                <wp:posOffset>5145777</wp:posOffset>
              </wp:positionH>
              <wp:positionV relativeFrom="paragraph">
                <wp:posOffset>-173617</wp:posOffset>
              </wp:positionV>
              <wp:extent cx="1050925" cy="463550"/>
              <wp:effectExtent l="0" t="0" r="0" b="0"/>
              <wp:wrapSquare wrapText="bothSides" distT="0" distB="0" distL="114300" distR="114300"/>
              <wp:docPr id="955779342" name="Rectángulo 955779342"/>
              <wp:cNvGraphicFramePr/>
              <a:graphic xmlns:a="http://schemas.openxmlformats.org/drawingml/2006/main">
                <a:graphicData uri="http://schemas.microsoft.com/office/word/2010/wordprocessingShape">
                  <wps:wsp>
                    <wps:cNvSpPr/>
                    <wps:spPr>
                      <a:xfrm>
                        <a:off x="4825300" y="3552988"/>
                        <a:ext cx="1041400" cy="454025"/>
                      </a:xfrm>
                      <a:prstGeom prst="rect">
                        <a:avLst/>
                      </a:prstGeom>
                      <a:solidFill>
                        <a:schemeClr val="lt1"/>
                      </a:solidFill>
                      <a:ln w="9525" cap="flat" cmpd="sng">
                        <a:solidFill>
                          <a:srgbClr val="4A7DBA"/>
                        </a:solidFill>
                        <a:prstDash val="solid"/>
                        <a:round/>
                        <a:headEnd type="none" w="sm" len="sm"/>
                        <a:tailEnd type="none" w="sm" len="sm"/>
                      </a:ln>
                    </wps:spPr>
                    <wps:txbx>
                      <w:txbxContent>
                        <w:p w:rsidR="007E052C" w:rsidRDefault="00E2165B">
                          <w:pPr>
                            <w:textDirection w:val="btLr"/>
                          </w:pPr>
                          <w:r>
                            <w:rPr>
                              <w:color w:val="000000"/>
                            </w:rPr>
                            <w:t xml:space="preserve">VB Dirección: </w:t>
                          </w:r>
                        </w:p>
                      </w:txbxContent>
                    </wps:txbx>
                    <wps:bodyPr spcFirstLastPara="1" wrap="square" lIns="91425" tIns="45700" rIns="91425" bIns="45700" anchor="ctr" anchorCtr="0">
                      <a:noAutofit/>
                    </wps:bodyPr>
                  </wps:wsp>
                </a:graphicData>
              </a:graphic>
            </wp:anchor>
          </w:drawing>
        </mc:Choice>
        <mc:Fallback>
          <w:pict>
            <v:rect id="Rectángulo 955779342" o:spid="_x0000_s1028" style="position:absolute;margin-left:405.2pt;margin-top:-13.65pt;width:82.75pt;height:36.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" fillcolor="white [3201]" strokecolor="#4a7dba">
              <v:stroke startarrowwidth="narrow" startarrowlength="short" endarrowwidth="narrow" endarrowlength="short" joinstyle="round"/>
              <v:textbox inset="2.53958mm,1.2694mm,2.53958mm,1.2694mm">
                <w:txbxContent>
                  <w:p w:rsidR="007E052C" w:rsidRDefault="00E2165B">
                    <w:pPr>
                      <w:textDirection w:val="btLr"/>
                    </w:pPr>
                    <w:r>
                      <w:rPr>
                        <w:color w:val="000000"/>
                      </w:rPr>
                      <w:t xml:space="preserve">VB Dirección: </w:t>
                    </w:r>
                  </w:p>
                </w:txbxContent>
              </v:textbox>
              <w10:wrap type="square"/>
            </v:rect>
          </w:pict>
        </mc:Fallback>
      </mc:AlternateContent>
    </w:r>
  </w:p>
  <w:p w:rsidR="007E052C" w:rsidRDefault="007E052C">
    <w:pPr>
      <w:pBdr>
        <w:top w:val="nil"/>
        <w:left w:val="nil"/>
        <w:bottom w:val="nil"/>
        <w:right w:val="nil"/>
        <w:between w:val="nil"/>
      </w:pBdr>
      <w:tabs>
        <w:tab w:val="left" w:pos="5955"/>
      </w:tabs>
      <w:ind w:left="-1134"/>
      <w:jc w:val="center"/>
      <w:rPr>
        <w:rFonts w:ascii="Arial" w:eastAsia="Arial" w:hAnsi="Arial" w:cs="Arial"/>
        <w:b/>
        <w:bCs/>
        <w:color w:val="222222"/>
        <w:sz w:val="22"/>
        <w:szCs w:val="22"/>
        <w:highlight w:val="white"/>
      </w:rPr>
    </w:pPr>
  </w:p>
  <w:p w:rsidR="007E052C" w:rsidRDefault="00E2165B">
    <w:pPr>
      <w:pBdr>
        <w:top w:val="nil"/>
        <w:left w:val="nil"/>
        <w:bottom w:val="nil"/>
        <w:right w:val="nil"/>
        <w:between w:val="nil"/>
      </w:pBdr>
      <w:tabs>
        <w:tab w:val="left" w:pos="5955"/>
      </w:tabs>
      <w:ind w:left="-1134"/>
      <w:jc w:val="center"/>
      <w:rPr>
        <w:rFonts w:ascii="Arial" w:eastAsia="Arial" w:hAnsi="Arial" w:cs="Arial"/>
        <w:b/>
        <w:bCs/>
        <w:color w:val="000000"/>
        <w:sz w:val="24"/>
        <w:szCs w:val="24"/>
      </w:rPr>
    </w:pPr>
    <w:r>
      <w:rPr>
        <w:rFonts w:ascii="Arial" w:eastAsia="Arial" w:hAnsi="Arial" w:cs="Arial"/>
        <w:b/>
        <w:bCs/>
        <w:color w:val="222222"/>
        <w:sz w:val="22"/>
        <w:szCs w:val="22"/>
      </w:rPr>
      <w:t xml:space="preserve">                                  </w:t>
    </w:r>
    <w:r>
      <w:rPr>
        <w:rFonts w:ascii="Arial" w:eastAsia="Arial" w:hAnsi="Arial" w:cs="Arial"/>
        <w:b/>
        <w:bCs/>
        <w:color w:val="222222"/>
        <w:sz w:val="24"/>
        <w:szCs w:val="24"/>
      </w:rPr>
      <w:t>REGISTRO DE SEGUIMIENTO CLÍNICO</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E052C" w:rsidRDefault="007E052C">
    <w:pPr>
      <w:pBdr>
        <w:top w:val="nil"/>
        <w:left w:val="nil"/>
        <w:bottom w:val="nil"/>
        <w:right w:val="nil"/>
        <w:between w:val="nil"/>
      </w:pBdr>
      <w:tabs>
        <w:tab w:val="center" w:pos="4419"/>
        <w:tab w:val="right" w:pos="8838"/>
      </w:tabs>
      <w:rPr>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052C"/>
    <w:rsid w:val="007E052C"/>
    <w:rsid w:val="00931866"/>
    <w:rsid w:val="00AA6A43"/>
    <w:rsid w:val="00E2165B"/>
    <w:rsid w:val="00E81CA5"/>
    <w:rsid w:val="00FB7F9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DE2A5B5"/>
  <w15:docId w15:val="{F1FFE6DE-931B-4850-A8CB-82B911C578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1"/>
        <w:szCs w:val="21"/>
        <w:lang w:val="es-ES_tradnl" w:eastAsia="es-CL" w:bidi="ar-SA"/>
      </w:rPr>
    </w:rPrDefault>
    <w:pPrDefault>
      <w:pPr>
        <w:spacing w:after="200" w:line="28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Ttulo1">
    <w:name w:val="heading 1"/>
    <w:basedOn w:val="Normal"/>
    <w:next w:val="Normal"/>
    <w:pPr>
      <w:keepNext/>
      <w:keepLines/>
      <w:spacing w:before="360" w:after="40" w:line="240" w:lineRule="auto"/>
      <w:outlineLvl w:val="0"/>
    </w:pPr>
    <w:rPr>
      <w:color w:val="538135"/>
      <w:sz w:val="40"/>
      <w:szCs w:val="40"/>
    </w:rPr>
  </w:style>
  <w:style w:type="paragraph" w:styleId="Ttulo2">
    <w:name w:val="heading 2"/>
    <w:basedOn w:val="Normal"/>
    <w:next w:val="Normal"/>
    <w:pPr>
      <w:keepNext/>
      <w:keepLines/>
      <w:spacing w:before="80" w:after="0" w:line="240" w:lineRule="auto"/>
      <w:outlineLvl w:val="1"/>
    </w:pPr>
    <w:rPr>
      <w:color w:val="538135"/>
      <w:sz w:val="28"/>
      <w:szCs w:val="28"/>
    </w:rPr>
  </w:style>
  <w:style w:type="paragraph" w:styleId="Ttulo3">
    <w:name w:val="heading 3"/>
    <w:basedOn w:val="Normal"/>
    <w:next w:val="Normal"/>
    <w:pPr>
      <w:keepNext/>
      <w:keepLines/>
      <w:spacing w:before="80" w:after="0" w:line="240" w:lineRule="auto"/>
      <w:outlineLvl w:val="2"/>
    </w:pPr>
    <w:rPr>
      <w:color w:val="538135"/>
      <w:sz w:val="24"/>
      <w:szCs w:val="24"/>
    </w:rPr>
  </w:style>
  <w:style w:type="paragraph" w:styleId="Ttulo4">
    <w:name w:val="heading 4"/>
    <w:basedOn w:val="Normal"/>
    <w:next w:val="Normal"/>
    <w:pPr>
      <w:keepNext/>
      <w:keepLines/>
      <w:spacing w:before="80" w:after="0"/>
      <w:outlineLvl w:val="3"/>
    </w:pPr>
    <w:rPr>
      <w:color w:val="70AD47"/>
      <w:sz w:val="22"/>
      <w:szCs w:val="22"/>
    </w:rPr>
  </w:style>
  <w:style w:type="paragraph" w:styleId="Ttulo5">
    <w:name w:val="heading 5"/>
    <w:basedOn w:val="Normal"/>
    <w:next w:val="Normal"/>
    <w:pPr>
      <w:keepNext/>
      <w:keepLines/>
      <w:spacing w:before="40" w:after="0"/>
      <w:outlineLvl w:val="4"/>
    </w:pPr>
    <w:rPr>
      <w:i/>
      <w:iCs/>
      <w:color w:val="70AD47"/>
      <w:sz w:val="22"/>
      <w:szCs w:val="22"/>
    </w:rPr>
  </w:style>
  <w:style w:type="paragraph" w:styleId="Ttulo6">
    <w:name w:val="heading 6"/>
    <w:basedOn w:val="Normal"/>
    <w:next w:val="Normal"/>
    <w:pPr>
      <w:keepNext/>
      <w:keepLines/>
      <w:spacing w:before="40" w:after="0"/>
      <w:outlineLvl w:val="5"/>
    </w:pPr>
    <w:rPr>
      <w:color w:val="70AD47"/>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pPr>
      <w:spacing w:after="0" w:line="240" w:lineRule="auto"/>
    </w:pPr>
    <w:rPr>
      <w:color w:val="262626"/>
      <w:sz w:val="96"/>
      <w:szCs w:val="96"/>
    </w:rPr>
  </w:style>
  <w:style w:type="table" w:customStyle="1" w:styleId="TableNormal0">
    <w:name w:val="Table Normal"/>
    <w:tblPr>
      <w:tblCellMar>
        <w:top w:w="0" w:type="dxa"/>
        <w:left w:w="0" w:type="dxa"/>
        <w:bottom w:w="0" w:type="dxa"/>
        <w:right w:w="0" w:type="dxa"/>
      </w:tblCellMar>
    </w:tblPr>
  </w:style>
  <w:style w:type="table" w:customStyle="1" w:styleId="a">
    <w:basedOn w:val="TableNormal0"/>
    <w:pPr>
      <w:spacing w:after="0" w:line="240" w:lineRule="auto"/>
    </w:pPr>
    <w:tblPr>
      <w:tblStyleRowBandSize w:val="1"/>
      <w:tblStyleColBandSize w:val="1"/>
      <w:tblCellMar>
        <w:left w:w="108" w:type="dxa"/>
        <w:right w:w="108" w:type="dxa"/>
      </w:tblCellMar>
    </w:tblPr>
  </w:style>
  <w:style w:type="character" w:styleId="Hipervnculo">
    <w:name w:val="Hyperlink"/>
    <w:basedOn w:val="Fuentedeprrafopredeter"/>
    <w:uiPriority w:val="99"/>
    <w:unhideWhenUsed/>
    <w:rsid w:val="00DF77DD"/>
    <w:rPr>
      <w:color w:val="0000FF" w:themeColor="hyperlink"/>
      <w:u w:val="single"/>
    </w:rPr>
  </w:style>
  <w:style w:type="table" w:styleId="Tablaconcuadrcula">
    <w:name w:val="Table Grid"/>
    <w:basedOn w:val="Tablanormal"/>
    <w:uiPriority w:val="39"/>
    <w:rsid w:val="007B353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tulo">
    <w:name w:val="Subtitle"/>
    <w:basedOn w:val="Normal"/>
    <w:next w:val="Normal"/>
    <w:pPr>
      <w:spacing w:line="240" w:lineRule="auto"/>
    </w:pPr>
    <w:rPr>
      <w:sz w:val="30"/>
      <w:szCs w:val="30"/>
    </w:rPr>
  </w:style>
  <w:style w:type="table" w:customStyle="1" w:styleId="a0">
    <w:basedOn w:val="TableNormal0"/>
    <w:pPr>
      <w:spacing w:after="0" w:line="240" w:lineRule="auto"/>
    </w:pPr>
    <w:tblPr>
      <w:tblStyleRowBandSize w:val="1"/>
      <w:tblStyleColBandSize w:val="1"/>
      <w:tblCellMar>
        <w:left w:w="108" w:type="dxa"/>
        <w:right w:w="108" w:type="dxa"/>
      </w:tblCellMar>
    </w:tblPr>
  </w:style>
  <w:style w:type="table" w:customStyle="1" w:styleId="a1">
    <w:basedOn w:val="TableNormal0"/>
    <w:pPr>
      <w:spacing w:after="0" w:line="240" w:lineRule="auto"/>
    </w:pPr>
    <w:tblPr>
      <w:tblStyleRowBandSize w:val="1"/>
      <w:tblStyleColBandSize w:val="1"/>
      <w:tblCellMar>
        <w:left w:w="108" w:type="dxa"/>
        <w:right w:w="108" w:type="dxa"/>
      </w:tblCellMar>
    </w:tblPr>
  </w:style>
  <w:style w:type="table" w:customStyle="1" w:styleId="a2">
    <w:basedOn w:val="TableNormal0"/>
    <w:pPr>
      <w:spacing w:after="0" w:line="240" w:lineRule="auto"/>
    </w:pPr>
    <w:tblPr>
      <w:tblStyleRowBandSize w:val="1"/>
      <w:tblStyleColBandSize w:val="1"/>
      <w:tblCellMar>
        <w:left w:w="108" w:type="dxa"/>
        <w:right w:w="108" w:type="dxa"/>
      </w:tblCellMar>
    </w:tblPr>
  </w:style>
  <w:style w:type="table" w:customStyle="1" w:styleId="a3">
    <w:basedOn w:val="TableNormal0"/>
    <w:pPr>
      <w:spacing w:after="0" w:line="240" w:lineRule="auto"/>
    </w:pPr>
    <w:tblPr>
      <w:tblStyleRowBandSize w:val="1"/>
      <w:tblStyleColBandSize w:val="1"/>
      <w:tblCellMar>
        <w:left w:w="108" w:type="dxa"/>
        <w:right w:w="108" w:type="dxa"/>
      </w:tblCellMar>
    </w:tblPr>
  </w:style>
  <w:style w:type="table" w:customStyle="1" w:styleId="a4">
    <w:basedOn w:val="TableNormal0"/>
    <w:pPr>
      <w:spacing w:after="0" w:line="240" w:lineRule="auto"/>
    </w:pPr>
    <w:tblPr>
      <w:tblStyleRowBandSize w:val="1"/>
      <w:tblStyleColBandSize w:val="1"/>
      <w:tblCellMar>
        <w:left w:w="108" w:type="dxa"/>
        <w:right w:w="108" w:type="dxa"/>
      </w:tblCellMar>
    </w:tblPr>
  </w:style>
  <w:style w:type="paragraph" w:styleId="NormalWeb">
    <w:name w:val="Normal (Web)"/>
    <w:basedOn w:val="Normal"/>
    <w:uiPriority w:val="99"/>
    <w:unhideWhenUsed/>
    <w:rsid w:val="00AA6A43"/>
    <w:pPr>
      <w:spacing w:before="100" w:beforeAutospacing="1" w:after="100" w:afterAutospacing="1" w:line="240" w:lineRule="auto"/>
    </w:pPr>
    <w:rPr>
      <w:rFonts w:ascii="Times New Roman" w:eastAsia="Times New Roman" w:hAnsi="Times New Roman" w:cs="Times New Roman"/>
      <w:sz w:val="24"/>
      <w:szCs w:val="24"/>
      <w:lang w:val="es-C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3032129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LyzNfFoBcsV0OMpva1uVr3UrQ==">CgMxLjAyDmguNW5hMTBvMTRlbmJpOAByITE5cjN4M09hSEE4VTdUdkVHWnlGQ1BIWHctTVg0Yjgybg==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43</TotalTime>
  <Pages>1</Pages>
  <Words>383</Words>
  <Characters>2107</Characters>
  <Application>Microsoft Office Word</Application>
  <DocSecurity>0</DocSecurity>
  <Lines>17</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anays escarlet</cp:lastModifiedBy>
  <cp:revision>2</cp:revision>
  <dcterms:created xsi:type="dcterms:W3CDTF">2025-12-15T15:29:00Z</dcterms:created>
  <dcterms:modified xsi:type="dcterms:W3CDTF">2026-01-14T14:27:00Z</dcterms:modified>
</cp:coreProperties>
</file>