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673D80" w14:textId="77777777" w:rsidR="006F64C2" w:rsidRDefault="006F64C2" w:rsidP="00F91E54">
      <w:pPr>
        <w:tabs>
          <w:tab w:val="left" w:pos="7088"/>
        </w:tabs>
        <w:spacing w:line="360" w:lineRule="auto"/>
        <w:rPr>
          <w:b/>
          <w:sz w:val="24"/>
          <w:szCs w:val="24"/>
          <w:u w:val="single"/>
        </w:rPr>
      </w:pPr>
    </w:p>
    <w:p w14:paraId="62AF1D8E" w14:textId="77777777" w:rsidR="006F64C2" w:rsidRDefault="006F64C2">
      <w:pPr>
        <w:spacing w:line="360" w:lineRule="auto"/>
        <w:jc w:val="center"/>
      </w:pPr>
    </w:p>
    <w:p w14:paraId="730DCA6B" w14:textId="77777777" w:rsidR="006F64C2" w:rsidRDefault="006F64C2">
      <w:pPr>
        <w:spacing w:line="360" w:lineRule="auto"/>
        <w:jc w:val="center"/>
      </w:pPr>
    </w:p>
    <w:p w14:paraId="731B520B" w14:textId="77777777" w:rsidR="006F64C2" w:rsidRDefault="006E7043">
      <w:pPr>
        <w:spacing w:line="360" w:lineRule="auto"/>
        <w:jc w:val="center"/>
      </w:pPr>
      <w:r>
        <w:rPr>
          <w:noProof/>
        </w:rPr>
        <w:drawing>
          <wp:anchor distT="0" distB="0" distL="114300" distR="114300" simplePos="0" relativeHeight="251658240" behindDoc="0" locked="0" layoutInCell="1" hidden="0" allowOverlap="1" wp14:anchorId="72E58431" wp14:editId="6A0D30F4">
            <wp:simplePos x="0" y="0"/>
            <wp:positionH relativeFrom="column">
              <wp:posOffset>1169035</wp:posOffset>
            </wp:positionH>
            <wp:positionV relativeFrom="paragraph">
              <wp:posOffset>382905</wp:posOffset>
            </wp:positionV>
            <wp:extent cx="3943350" cy="805180"/>
            <wp:effectExtent l="0" t="0" r="0" b="0"/>
            <wp:wrapSquare wrapText="bothSides" distT="0" distB="0" distL="114300" distR="114300"/>
            <wp:docPr id="54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3943350" cy="805180"/>
                    </a:xfrm>
                    <a:prstGeom prst="rect">
                      <a:avLst/>
                    </a:prstGeom>
                    <a:ln/>
                  </pic:spPr>
                </pic:pic>
              </a:graphicData>
            </a:graphic>
          </wp:anchor>
        </w:drawing>
      </w:r>
    </w:p>
    <w:p w14:paraId="7A2774D7" w14:textId="77777777" w:rsidR="006F64C2" w:rsidRDefault="006F64C2">
      <w:pPr>
        <w:spacing w:line="360" w:lineRule="auto"/>
        <w:jc w:val="center"/>
        <w:rPr>
          <w:b/>
          <w:sz w:val="24"/>
          <w:szCs w:val="24"/>
          <w:u w:val="single"/>
        </w:rPr>
      </w:pPr>
    </w:p>
    <w:p w14:paraId="56BA5E41" w14:textId="77777777" w:rsidR="006F64C2" w:rsidRDefault="006F64C2">
      <w:pPr>
        <w:spacing w:line="360" w:lineRule="auto"/>
        <w:rPr>
          <w:b/>
          <w:sz w:val="24"/>
          <w:szCs w:val="24"/>
          <w:u w:val="single"/>
        </w:rPr>
      </w:pPr>
    </w:p>
    <w:p w14:paraId="46BED115" w14:textId="77777777" w:rsidR="006F64C2" w:rsidRDefault="006F64C2">
      <w:pPr>
        <w:spacing w:line="360" w:lineRule="auto"/>
        <w:rPr>
          <w:b/>
          <w:sz w:val="24"/>
          <w:szCs w:val="24"/>
          <w:u w:val="single"/>
        </w:rPr>
      </w:pPr>
    </w:p>
    <w:p w14:paraId="2167FAEE" w14:textId="77777777" w:rsidR="006F64C2" w:rsidRDefault="006F64C2">
      <w:pPr>
        <w:spacing w:line="360" w:lineRule="auto"/>
        <w:rPr>
          <w:b/>
          <w:sz w:val="24"/>
          <w:szCs w:val="24"/>
          <w:u w:val="single"/>
        </w:rPr>
      </w:pPr>
    </w:p>
    <w:p w14:paraId="2D12504F" w14:textId="77777777" w:rsidR="006F64C2" w:rsidRDefault="006F64C2">
      <w:pPr>
        <w:spacing w:line="360" w:lineRule="auto"/>
        <w:rPr>
          <w:b/>
          <w:sz w:val="24"/>
          <w:szCs w:val="24"/>
          <w:u w:val="single"/>
        </w:rPr>
      </w:pPr>
    </w:p>
    <w:tbl>
      <w:tblPr>
        <w:tblStyle w:val="a"/>
        <w:tblW w:w="10026" w:type="dxa"/>
        <w:jc w:val="center"/>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0026"/>
      </w:tblGrid>
      <w:tr w:rsidR="006F64C2" w14:paraId="31631114" w14:textId="77777777" w:rsidTr="006F64C2">
        <w:trPr>
          <w:cnfStyle w:val="100000000000" w:firstRow="1" w:lastRow="0" w:firstColumn="0" w:lastColumn="0" w:oddVBand="0" w:evenVBand="0" w:oddHBand="0" w:evenHBand="0" w:firstRowFirstColumn="0" w:firstRowLastColumn="0" w:lastRowFirstColumn="0" w:lastRowLastColumn="0"/>
          <w:trHeight w:val="1418"/>
          <w:jc w:val="center"/>
        </w:trPr>
        <w:tc>
          <w:tcPr>
            <w:cnfStyle w:val="001000000000" w:firstRow="0" w:lastRow="0" w:firstColumn="1" w:lastColumn="0" w:oddVBand="0" w:evenVBand="0" w:oddHBand="0" w:evenHBand="0" w:firstRowFirstColumn="0" w:firstRowLastColumn="0" w:lastRowFirstColumn="0" w:lastRowLastColumn="0"/>
            <w:tcW w:w="10026" w:type="dxa"/>
            <w:vAlign w:val="center"/>
          </w:tcPr>
          <w:p w14:paraId="329FA3FE" w14:textId="026972B5" w:rsidR="006F64C2" w:rsidRDefault="00C2325B">
            <w:pPr>
              <w:jc w:val="center"/>
              <w:rPr>
                <w:sz w:val="24"/>
                <w:szCs w:val="24"/>
              </w:rPr>
            </w:pPr>
            <w:r>
              <w:rPr>
                <w:color w:val="404040"/>
                <w:sz w:val="52"/>
                <w:szCs w:val="52"/>
              </w:rPr>
              <w:t xml:space="preserve">Normativa </w:t>
            </w:r>
            <w:r w:rsidR="006E7043">
              <w:rPr>
                <w:color w:val="404040"/>
                <w:sz w:val="52"/>
                <w:szCs w:val="52"/>
              </w:rPr>
              <w:t xml:space="preserve">de </w:t>
            </w:r>
            <w:r w:rsidR="00323E87">
              <w:rPr>
                <w:color w:val="404040"/>
                <w:sz w:val="52"/>
                <w:szCs w:val="52"/>
              </w:rPr>
              <w:t xml:space="preserve">Alta, Baja y Modificaciones de </w:t>
            </w:r>
            <w:r w:rsidR="006E7043">
              <w:rPr>
                <w:color w:val="404040"/>
                <w:sz w:val="52"/>
                <w:szCs w:val="52"/>
              </w:rPr>
              <w:t>Us</w:t>
            </w:r>
            <w:r w:rsidR="00323E87">
              <w:rPr>
                <w:color w:val="404040"/>
                <w:sz w:val="52"/>
                <w:szCs w:val="52"/>
              </w:rPr>
              <w:t>uari</w:t>
            </w:r>
            <w:r w:rsidR="006E7043">
              <w:rPr>
                <w:color w:val="404040"/>
                <w:sz w:val="52"/>
                <w:szCs w:val="52"/>
              </w:rPr>
              <w:t>o</w:t>
            </w:r>
            <w:r w:rsidR="00323E87">
              <w:rPr>
                <w:color w:val="404040"/>
                <w:sz w:val="52"/>
                <w:szCs w:val="52"/>
              </w:rPr>
              <w:t>s</w:t>
            </w:r>
          </w:p>
        </w:tc>
      </w:tr>
    </w:tbl>
    <w:p w14:paraId="409302E2" w14:textId="77777777" w:rsidR="006F64C2" w:rsidRDefault="006F64C2">
      <w:pPr>
        <w:spacing w:line="360" w:lineRule="auto"/>
        <w:rPr>
          <w:b/>
          <w:sz w:val="24"/>
          <w:szCs w:val="24"/>
          <w:u w:val="single"/>
        </w:rPr>
      </w:pPr>
    </w:p>
    <w:p w14:paraId="62E2710A" w14:textId="77777777" w:rsidR="006F64C2" w:rsidRDefault="006F64C2">
      <w:pPr>
        <w:spacing w:line="360" w:lineRule="auto"/>
        <w:rPr>
          <w:b/>
          <w:sz w:val="24"/>
          <w:szCs w:val="24"/>
          <w:u w:val="single"/>
        </w:rPr>
      </w:pPr>
    </w:p>
    <w:p w14:paraId="24177DC7" w14:textId="77777777" w:rsidR="006F64C2" w:rsidRDefault="006F64C2">
      <w:pPr>
        <w:spacing w:line="360" w:lineRule="auto"/>
        <w:rPr>
          <w:b/>
          <w:sz w:val="24"/>
          <w:szCs w:val="24"/>
          <w:u w:val="single"/>
        </w:rPr>
      </w:pPr>
    </w:p>
    <w:p w14:paraId="3440F969" w14:textId="77777777" w:rsidR="006F64C2" w:rsidRDefault="006F64C2">
      <w:pPr>
        <w:spacing w:line="360" w:lineRule="auto"/>
        <w:rPr>
          <w:b/>
          <w:sz w:val="24"/>
          <w:szCs w:val="24"/>
          <w:u w:val="single"/>
        </w:rPr>
      </w:pPr>
    </w:p>
    <w:p w14:paraId="3BACFAE0" w14:textId="77777777" w:rsidR="006F64C2" w:rsidRDefault="006F64C2">
      <w:pPr>
        <w:spacing w:line="360" w:lineRule="auto"/>
        <w:rPr>
          <w:b/>
          <w:sz w:val="24"/>
          <w:szCs w:val="24"/>
          <w:u w:val="single"/>
        </w:rPr>
      </w:pPr>
    </w:p>
    <w:p w14:paraId="72AF4A3D" w14:textId="48589D76" w:rsidR="006F64C2" w:rsidRDefault="000907F4">
      <w:pPr>
        <w:jc w:val="center"/>
        <w:rPr>
          <w:b/>
          <w:color w:val="404040"/>
          <w:sz w:val="28"/>
          <w:szCs w:val="28"/>
        </w:rPr>
      </w:pPr>
      <w:r>
        <w:rPr>
          <w:b/>
          <w:color w:val="404040"/>
          <w:sz w:val="28"/>
          <w:szCs w:val="28"/>
        </w:rPr>
        <w:t>Ju</w:t>
      </w:r>
      <w:r w:rsidR="003B72F9">
        <w:rPr>
          <w:b/>
          <w:color w:val="404040"/>
          <w:sz w:val="28"/>
          <w:szCs w:val="28"/>
        </w:rPr>
        <w:t>n</w:t>
      </w:r>
      <w:r>
        <w:rPr>
          <w:b/>
          <w:color w:val="404040"/>
          <w:sz w:val="28"/>
          <w:szCs w:val="28"/>
        </w:rPr>
        <w:t>io</w:t>
      </w:r>
      <w:r w:rsidR="006E7043">
        <w:rPr>
          <w:b/>
          <w:color w:val="404040"/>
          <w:sz w:val="28"/>
          <w:szCs w:val="28"/>
        </w:rPr>
        <w:t>, 202</w:t>
      </w:r>
      <w:r w:rsidR="003B72F9">
        <w:rPr>
          <w:b/>
          <w:color w:val="404040"/>
          <w:sz w:val="28"/>
          <w:szCs w:val="28"/>
        </w:rPr>
        <w:t>4</w:t>
      </w:r>
    </w:p>
    <w:p w14:paraId="49BFF714" w14:textId="58702F7F" w:rsidR="00C27F66" w:rsidRDefault="006E7043">
      <w:pPr>
        <w:jc w:val="center"/>
        <w:rPr>
          <w:b/>
          <w:color w:val="404040"/>
          <w:sz w:val="28"/>
          <w:szCs w:val="28"/>
        </w:rPr>
      </w:pPr>
      <w:r>
        <w:rPr>
          <w:b/>
          <w:color w:val="404040"/>
          <w:sz w:val="28"/>
          <w:szCs w:val="28"/>
        </w:rPr>
        <w:t>Versión [</w:t>
      </w:r>
      <w:r w:rsidR="003B72F9">
        <w:rPr>
          <w:b/>
          <w:color w:val="404040"/>
          <w:sz w:val="28"/>
          <w:szCs w:val="28"/>
        </w:rPr>
        <w:t>5</w:t>
      </w:r>
      <w:r>
        <w:rPr>
          <w:b/>
          <w:color w:val="404040"/>
          <w:sz w:val="28"/>
          <w:szCs w:val="28"/>
        </w:rPr>
        <w:t>.0]</w:t>
      </w:r>
    </w:p>
    <w:p w14:paraId="647689EA" w14:textId="77777777" w:rsidR="005D66D4" w:rsidRDefault="005D66D4" w:rsidP="00C27F66">
      <w:pPr>
        <w:pStyle w:val="Ttulo2"/>
      </w:pPr>
    </w:p>
    <w:p w14:paraId="158EA75B" w14:textId="77777777" w:rsidR="00C27F66" w:rsidRPr="00C27F66" w:rsidRDefault="00C27F66" w:rsidP="00C27F66"/>
    <w:p w14:paraId="4787A78B" w14:textId="77777777" w:rsidR="00C27F66" w:rsidRDefault="00C27F66" w:rsidP="00C27F66">
      <w:pPr>
        <w:rPr>
          <w:b/>
          <w:color w:val="404040"/>
          <w:sz w:val="28"/>
          <w:szCs w:val="28"/>
        </w:rPr>
      </w:pPr>
    </w:p>
    <w:p w14:paraId="3A335D28" w14:textId="77777777" w:rsidR="006F64C2" w:rsidRDefault="006E7043">
      <w:pPr>
        <w:keepNext/>
        <w:keepLines/>
        <w:pBdr>
          <w:top w:val="nil"/>
          <w:left w:val="nil"/>
          <w:bottom w:val="nil"/>
          <w:right w:val="nil"/>
          <w:between w:val="nil"/>
        </w:pBdr>
        <w:spacing w:before="240" w:after="0"/>
        <w:jc w:val="both"/>
        <w:rPr>
          <w:b/>
          <w:color w:val="366091"/>
          <w:sz w:val="32"/>
          <w:szCs w:val="32"/>
        </w:rPr>
      </w:pPr>
      <w:r>
        <w:rPr>
          <w:b/>
          <w:color w:val="366091"/>
          <w:sz w:val="32"/>
          <w:szCs w:val="32"/>
        </w:rPr>
        <w:t>Contenido</w:t>
      </w:r>
    </w:p>
    <w:p w14:paraId="5F89A351" w14:textId="77777777" w:rsidR="006F64C2" w:rsidRPr="009202ED" w:rsidRDefault="006F64C2">
      <w:pPr>
        <w:rPr>
          <w:sz w:val="24"/>
        </w:rPr>
      </w:pPr>
    </w:p>
    <w:sdt>
      <w:sdtPr>
        <w:rPr>
          <w:sz w:val="24"/>
        </w:rPr>
        <w:id w:val="-90164885"/>
        <w:docPartObj>
          <w:docPartGallery w:val="Table of Contents"/>
          <w:docPartUnique/>
        </w:docPartObj>
      </w:sdtPr>
      <w:sdtEndPr>
        <w:rPr>
          <w:sz w:val="22"/>
        </w:rPr>
      </w:sdtEndPr>
      <w:sdtContent>
        <w:p w14:paraId="683330BC" w14:textId="77777777" w:rsidR="00E611F7" w:rsidRDefault="006E7043">
          <w:pPr>
            <w:pStyle w:val="TDC2"/>
            <w:tabs>
              <w:tab w:val="right" w:leader="dot" w:pos="10070"/>
            </w:tabs>
            <w:rPr>
              <w:rFonts w:asciiTheme="minorHAnsi" w:eastAsiaTheme="minorEastAsia" w:hAnsiTheme="minorHAnsi" w:cstheme="minorBidi"/>
              <w:noProof/>
            </w:rPr>
          </w:pPr>
          <w:r w:rsidRPr="009202ED">
            <w:rPr>
              <w:sz w:val="24"/>
            </w:rPr>
            <w:fldChar w:fldCharType="begin"/>
          </w:r>
          <w:r w:rsidRPr="009202ED">
            <w:rPr>
              <w:sz w:val="24"/>
            </w:rPr>
            <w:instrText xml:space="preserve"> TOC \h \u \z </w:instrText>
          </w:r>
          <w:r w:rsidRPr="009202ED">
            <w:rPr>
              <w:sz w:val="24"/>
            </w:rPr>
            <w:fldChar w:fldCharType="separate"/>
          </w:r>
          <w:hyperlink w:anchor="_Toc175824798" w:history="1">
            <w:r w:rsidR="00E611F7" w:rsidRPr="005A3C83">
              <w:rPr>
                <w:rStyle w:val="Hipervnculo"/>
                <w:noProof/>
              </w:rPr>
              <w:t>Objetivo</w:t>
            </w:r>
            <w:r w:rsidR="00E611F7">
              <w:rPr>
                <w:noProof/>
                <w:webHidden/>
              </w:rPr>
              <w:tab/>
            </w:r>
            <w:r w:rsidR="00E611F7">
              <w:rPr>
                <w:noProof/>
                <w:webHidden/>
              </w:rPr>
              <w:fldChar w:fldCharType="begin"/>
            </w:r>
            <w:r w:rsidR="00E611F7">
              <w:rPr>
                <w:noProof/>
                <w:webHidden/>
              </w:rPr>
              <w:instrText xml:space="preserve"> PAGEREF _Toc175824798 \h </w:instrText>
            </w:r>
            <w:r w:rsidR="00E611F7">
              <w:rPr>
                <w:noProof/>
                <w:webHidden/>
              </w:rPr>
            </w:r>
            <w:r w:rsidR="00E611F7">
              <w:rPr>
                <w:noProof/>
                <w:webHidden/>
              </w:rPr>
              <w:fldChar w:fldCharType="separate"/>
            </w:r>
            <w:r w:rsidR="00696C92">
              <w:rPr>
                <w:noProof/>
                <w:webHidden/>
              </w:rPr>
              <w:t>3</w:t>
            </w:r>
            <w:r w:rsidR="00E611F7">
              <w:rPr>
                <w:noProof/>
                <w:webHidden/>
              </w:rPr>
              <w:fldChar w:fldCharType="end"/>
            </w:r>
          </w:hyperlink>
        </w:p>
        <w:p w14:paraId="0EE199BB" w14:textId="77777777" w:rsidR="00E611F7" w:rsidRDefault="00836B8D">
          <w:pPr>
            <w:pStyle w:val="TDC2"/>
            <w:tabs>
              <w:tab w:val="right" w:leader="dot" w:pos="10070"/>
            </w:tabs>
            <w:rPr>
              <w:rFonts w:asciiTheme="minorHAnsi" w:eastAsiaTheme="minorEastAsia" w:hAnsiTheme="minorHAnsi" w:cstheme="minorBidi"/>
              <w:noProof/>
            </w:rPr>
          </w:pPr>
          <w:hyperlink w:anchor="_Toc175824799" w:history="1">
            <w:r w:rsidR="00E611F7" w:rsidRPr="005A3C83">
              <w:rPr>
                <w:rStyle w:val="Hipervnculo"/>
                <w:noProof/>
              </w:rPr>
              <w:t>Alcance</w:t>
            </w:r>
            <w:r w:rsidR="00E611F7">
              <w:rPr>
                <w:noProof/>
                <w:webHidden/>
              </w:rPr>
              <w:tab/>
            </w:r>
            <w:r w:rsidR="00E611F7">
              <w:rPr>
                <w:noProof/>
                <w:webHidden/>
              </w:rPr>
              <w:fldChar w:fldCharType="begin"/>
            </w:r>
            <w:r w:rsidR="00E611F7">
              <w:rPr>
                <w:noProof/>
                <w:webHidden/>
              </w:rPr>
              <w:instrText xml:space="preserve"> PAGEREF _Toc175824799 \h </w:instrText>
            </w:r>
            <w:r w:rsidR="00E611F7">
              <w:rPr>
                <w:noProof/>
                <w:webHidden/>
              </w:rPr>
            </w:r>
            <w:r w:rsidR="00E611F7">
              <w:rPr>
                <w:noProof/>
                <w:webHidden/>
              </w:rPr>
              <w:fldChar w:fldCharType="separate"/>
            </w:r>
            <w:r w:rsidR="00696C92">
              <w:rPr>
                <w:noProof/>
                <w:webHidden/>
              </w:rPr>
              <w:t>3</w:t>
            </w:r>
            <w:r w:rsidR="00E611F7">
              <w:rPr>
                <w:noProof/>
                <w:webHidden/>
              </w:rPr>
              <w:fldChar w:fldCharType="end"/>
            </w:r>
          </w:hyperlink>
        </w:p>
        <w:p w14:paraId="7FD350F4" w14:textId="77777777" w:rsidR="00E611F7" w:rsidRDefault="00836B8D">
          <w:pPr>
            <w:pStyle w:val="TDC2"/>
            <w:tabs>
              <w:tab w:val="right" w:leader="dot" w:pos="10070"/>
            </w:tabs>
            <w:rPr>
              <w:rFonts w:asciiTheme="minorHAnsi" w:eastAsiaTheme="minorEastAsia" w:hAnsiTheme="minorHAnsi" w:cstheme="minorBidi"/>
              <w:noProof/>
            </w:rPr>
          </w:pPr>
          <w:hyperlink w:anchor="_Toc175824800" w:history="1">
            <w:r w:rsidR="00E611F7" w:rsidRPr="005A3C83">
              <w:rPr>
                <w:rStyle w:val="Hipervnculo"/>
                <w:noProof/>
              </w:rPr>
              <w:t>De las responsabilidades</w:t>
            </w:r>
            <w:r w:rsidR="00E611F7">
              <w:rPr>
                <w:noProof/>
                <w:webHidden/>
              </w:rPr>
              <w:tab/>
            </w:r>
            <w:r w:rsidR="00E611F7">
              <w:rPr>
                <w:noProof/>
                <w:webHidden/>
              </w:rPr>
              <w:fldChar w:fldCharType="begin"/>
            </w:r>
            <w:r w:rsidR="00E611F7">
              <w:rPr>
                <w:noProof/>
                <w:webHidden/>
              </w:rPr>
              <w:instrText xml:space="preserve"> PAGEREF _Toc175824800 \h </w:instrText>
            </w:r>
            <w:r w:rsidR="00E611F7">
              <w:rPr>
                <w:noProof/>
                <w:webHidden/>
              </w:rPr>
            </w:r>
            <w:r w:rsidR="00E611F7">
              <w:rPr>
                <w:noProof/>
                <w:webHidden/>
              </w:rPr>
              <w:fldChar w:fldCharType="separate"/>
            </w:r>
            <w:r w:rsidR="00696C92">
              <w:rPr>
                <w:noProof/>
                <w:webHidden/>
              </w:rPr>
              <w:t>3</w:t>
            </w:r>
            <w:r w:rsidR="00E611F7">
              <w:rPr>
                <w:noProof/>
                <w:webHidden/>
              </w:rPr>
              <w:fldChar w:fldCharType="end"/>
            </w:r>
          </w:hyperlink>
        </w:p>
        <w:p w14:paraId="68D59F6B" w14:textId="77777777" w:rsidR="00E611F7" w:rsidRDefault="00836B8D">
          <w:pPr>
            <w:pStyle w:val="TDC3"/>
            <w:tabs>
              <w:tab w:val="right" w:leader="dot" w:pos="10070"/>
            </w:tabs>
            <w:rPr>
              <w:rFonts w:asciiTheme="minorHAnsi" w:eastAsiaTheme="minorEastAsia" w:hAnsiTheme="minorHAnsi" w:cstheme="minorBidi"/>
              <w:noProof/>
            </w:rPr>
          </w:pPr>
          <w:hyperlink w:anchor="_Toc175824801" w:history="1">
            <w:r w:rsidR="00E611F7" w:rsidRPr="005A3C83">
              <w:rPr>
                <w:rStyle w:val="Hipervnculo"/>
                <w:noProof/>
              </w:rPr>
              <w:t>Gerencia de Tecnología e Innovación – Colmena Tech Support</w:t>
            </w:r>
            <w:r w:rsidR="00E611F7">
              <w:rPr>
                <w:noProof/>
                <w:webHidden/>
              </w:rPr>
              <w:tab/>
            </w:r>
            <w:r w:rsidR="00E611F7">
              <w:rPr>
                <w:noProof/>
                <w:webHidden/>
              </w:rPr>
              <w:fldChar w:fldCharType="begin"/>
            </w:r>
            <w:r w:rsidR="00E611F7">
              <w:rPr>
                <w:noProof/>
                <w:webHidden/>
              </w:rPr>
              <w:instrText xml:space="preserve"> PAGEREF _Toc175824801 \h </w:instrText>
            </w:r>
            <w:r w:rsidR="00E611F7">
              <w:rPr>
                <w:noProof/>
                <w:webHidden/>
              </w:rPr>
            </w:r>
            <w:r w:rsidR="00E611F7">
              <w:rPr>
                <w:noProof/>
                <w:webHidden/>
              </w:rPr>
              <w:fldChar w:fldCharType="separate"/>
            </w:r>
            <w:r w:rsidR="00696C92">
              <w:rPr>
                <w:noProof/>
                <w:webHidden/>
              </w:rPr>
              <w:t>3</w:t>
            </w:r>
            <w:r w:rsidR="00E611F7">
              <w:rPr>
                <w:noProof/>
                <w:webHidden/>
              </w:rPr>
              <w:fldChar w:fldCharType="end"/>
            </w:r>
          </w:hyperlink>
        </w:p>
        <w:p w14:paraId="6651B299" w14:textId="77777777" w:rsidR="00E611F7" w:rsidRDefault="00836B8D">
          <w:pPr>
            <w:pStyle w:val="TDC3"/>
            <w:tabs>
              <w:tab w:val="right" w:leader="dot" w:pos="10070"/>
            </w:tabs>
            <w:rPr>
              <w:rFonts w:asciiTheme="minorHAnsi" w:eastAsiaTheme="minorEastAsia" w:hAnsiTheme="minorHAnsi" w:cstheme="minorBidi"/>
              <w:noProof/>
            </w:rPr>
          </w:pPr>
          <w:hyperlink w:anchor="_Toc175824802" w:history="1">
            <w:r w:rsidR="00E611F7" w:rsidRPr="005A3C83">
              <w:rPr>
                <w:rStyle w:val="Hipervnculo"/>
                <w:noProof/>
              </w:rPr>
              <w:t>Gerencia de Personas</w:t>
            </w:r>
            <w:r w:rsidR="00E611F7">
              <w:rPr>
                <w:noProof/>
                <w:webHidden/>
              </w:rPr>
              <w:tab/>
            </w:r>
            <w:r w:rsidR="00E611F7">
              <w:rPr>
                <w:noProof/>
                <w:webHidden/>
              </w:rPr>
              <w:fldChar w:fldCharType="begin"/>
            </w:r>
            <w:r w:rsidR="00E611F7">
              <w:rPr>
                <w:noProof/>
                <w:webHidden/>
              </w:rPr>
              <w:instrText xml:space="preserve"> PAGEREF _Toc175824802 \h </w:instrText>
            </w:r>
            <w:r w:rsidR="00E611F7">
              <w:rPr>
                <w:noProof/>
                <w:webHidden/>
              </w:rPr>
            </w:r>
            <w:r w:rsidR="00E611F7">
              <w:rPr>
                <w:noProof/>
                <w:webHidden/>
              </w:rPr>
              <w:fldChar w:fldCharType="separate"/>
            </w:r>
            <w:r w:rsidR="00696C92">
              <w:rPr>
                <w:noProof/>
                <w:webHidden/>
              </w:rPr>
              <w:t>3</w:t>
            </w:r>
            <w:r w:rsidR="00E611F7">
              <w:rPr>
                <w:noProof/>
                <w:webHidden/>
              </w:rPr>
              <w:fldChar w:fldCharType="end"/>
            </w:r>
          </w:hyperlink>
        </w:p>
        <w:p w14:paraId="673D728B" w14:textId="77777777" w:rsidR="00E611F7" w:rsidRDefault="00836B8D">
          <w:pPr>
            <w:pStyle w:val="TDC3"/>
            <w:tabs>
              <w:tab w:val="right" w:leader="dot" w:pos="10070"/>
            </w:tabs>
            <w:rPr>
              <w:rFonts w:asciiTheme="minorHAnsi" w:eastAsiaTheme="minorEastAsia" w:hAnsiTheme="minorHAnsi" w:cstheme="minorBidi"/>
              <w:noProof/>
            </w:rPr>
          </w:pPr>
          <w:hyperlink w:anchor="_Toc175824803" w:history="1">
            <w:r w:rsidR="00E611F7" w:rsidRPr="005A3C83">
              <w:rPr>
                <w:rStyle w:val="Hipervnculo"/>
                <w:noProof/>
              </w:rPr>
              <w:t>Todas las gerencias de Colmena que sean responsables de un servicio externo</w:t>
            </w:r>
            <w:r w:rsidR="00E611F7">
              <w:rPr>
                <w:noProof/>
                <w:webHidden/>
              </w:rPr>
              <w:tab/>
            </w:r>
            <w:r w:rsidR="00E611F7">
              <w:rPr>
                <w:noProof/>
                <w:webHidden/>
              </w:rPr>
              <w:fldChar w:fldCharType="begin"/>
            </w:r>
            <w:r w:rsidR="00E611F7">
              <w:rPr>
                <w:noProof/>
                <w:webHidden/>
              </w:rPr>
              <w:instrText xml:space="preserve"> PAGEREF _Toc175824803 \h </w:instrText>
            </w:r>
            <w:r w:rsidR="00E611F7">
              <w:rPr>
                <w:noProof/>
                <w:webHidden/>
              </w:rPr>
            </w:r>
            <w:r w:rsidR="00E611F7">
              <w:rPr>
                <w:noProof/>
                <w:webHidden/>
              </w:rPr>
              <w:fldChar w:fldCharType="separate"/>
            </w:r>
            <w:r w:rsidR="00696C92">
              <w:rPr>
                <w:noProof/>
                <w:webHidden/>
              </w:rPr>
              <w:t>3</w:t>
            </w:r>
            <w:r w:rsidR="00E611F7">
              <w:rPr>
                <w:noProof/>
                <w:webHidden/>
              </w:rPr>
              <w:fldChar w:fldCharType="end"/>
            </w:r>
          </w:hyperlink>
        </w:p>
        <w:p w14:paraId="3B602BF8" w14:textId="77777777" w:rsidR="00E611F7" w:rsidRDefault="00836B8D">
          <w:pPr>
            <w:pStyle w:val="TDC3"/>
            <w:tabs>
              <w:tab w:val="right" w:leader="dot" w:pos="10070"/>
            </w:tabs>
            <w:rPr>
              <w:rFonts w:asciiTheme="minorHAnsi" w:eastAsiaTheme="minorEastAsia" w:hAnsiTheme="minorHAnsi" w:cstheme="minorBidi"/>
              <w:noProof/>
            </w:rPr>
          </w:pPr>
          <w:hyperlink w:anchor="_Toc175824804" w:history="1">
            <w:r w:rsidR="00E611F7" w:rsidRPr="005A3C83">
              <w:rPr>
                <w:rStyle w:val="Hipervnculo"/>
                <w:noProof/>
              </w:rPr>
              <w:t>Área de Seguridad de la información y Ciberseguridad</w:t>
            </w:r>
            <w:r w:rsidR="00E611F7">
              <w:rPr>
                <w:noProof/>
                <w:webHidden/>
              </w:rPr>
              <w:tab/>
            </w:r>
            <w:r w:rsidR="00E611F7">
              <w:rPr>
                <w:noProof/>
                <w:webHidden/>
              </w:rPr>
              <w:fldChar w:fldCharType="begin"/>
            </w:r>
            <w:r w:rsidR="00E611F7">
              <w:rPr>
                <w:noProof/>
                <w:webHidden/>
              </w:rPr>
              <w:instrText xml:space="preserve"> PAGEREF _Toc175824804 \h </w:instrText>
            </w:r>
            <w:r w:rsidR="00E611F7">
              <w:rPr>
                <w:noProof/>
                <w:webHidden/>
              </w:rPr>
            </w:r>
            <w:r w:rsidR="00E611F7">
              <w:rPr>
                <w:noProof/>
                <w:webHidden/>
              </w:rPr>
              <w:fldChar w:fldCharType="separate"/>
            </w:r>
            <w:r w:rsidR="00696C92">
              <w:rPr>
                <w:noProof/>
                <w:webHidden/>
              </w:rPr>
              <w:t>3</w:t>
            </w:r>
            <w:r w:rsidR="00E611F7">
              <w:rPr>
                <w:noProof/>
                <w:webHidden/>
              </w:rPr>
              <w:fldChar w:fldCharType="end"/>
            </w:r>
          </w:hyperlink>
        </w:p>
        <w:p w14:paraId="73838B07" w14:textId="77777777" w:rsidR="00E611F7" w:rsidRDefault="00836B8D">
          <w:pPr>
            <w:pStyle w:val="TDC2"/>
            <w:tabs>
              <w:tab w:val="right" w:leader="dot" w:pos="10070"/>
            </w:tabs>
            <w:rPr>
              <w:rFonts w:asciiTheme="minorHAnsi" w:eastAsiaTheme="minorEastAsia" w:hAnsiTheme="minorHAnsi" w:cstheme="minorBidi"/>
              <w:noProof/>
            </w:rPr>
          </w:pPr>
          <w:hyperlink w:anchor="_Toc175824805" w:history="1">
            <w:r w:rsidR="00E611F7" w:rsidRPr="005A3C83">
              <w:rPr>
                <w:rStyle w:val="Hipervnculo"/>
                <w:noProof/>
              </w:rPr>
              <w:t>De la gestión de ABM de usuarios internos</w:t>
            </w:r>
            <w:r w:rsidR="00E611F7">
              <w:rPr>
                <w:noProof/>
                <w:webHidden/>
              </w:rPr>
              <w:tab/>
            </w:r>
            <w:r w:rsidR="00E611F7">
              <w:rPr>
                <w:noProof/>
                <w:webHidden/>
              </w:rPr>
              <w:fldChar w:fldCharType="begin"/>
            </w:r>
            <w:r w:rsidR="00E611F7">
              <w:rPr>
                <w:noProof/>
                <w:webHidden/>
              </w:rPr>
              <w:instrText xml:space="preserve"> PAGEREF _Toc175824805 \h </w:instrText>
            </w:r>
            <w:r w:rsidR="00E611F7">
              <w:rPr>
                <w:noProof/>
                <w:webHidden/>
              </w:rPr>
            </w:r>
            <w:r w:rsidR="00E611F7">
              <w:rPr>
                <w:noProof/>
                <w:webHidden/>
              </w:rPr>
              <w:fldChar w:fldCharType="separate"/>
            </w:r>
            <w:r w:rsidR="00696C92">
              <w:rPr>
                <w:noProof/>
                <w:webHidden/>
              </w:rPr>
              <w:t>4</w:t>
            </w:r>
            <w:r w:rsidR="00E611F7">
              <w:rPr>
                <w:noProof/>
                <w:webHidden/>
              </w:rPr>
              <w:fldChar w:fldCharType="end"/>
            </w:r>
          </w:hyperlink>
        </w:p>
        <w:p w14:paraId="187985C1" w14:textId="77777777" w:rsidR="00E611F7" w:rsidRDefault="00836B8D">
          <w:pPr>
            <w:pStyle w:val="TDC3"/>
            <w:tabs>
              <w:tab w:val="right" w:leader="dot" w:pos="10070"/>
            </w:tabs>
            <w:rPr>
              <w:rFonts w:asciiTheme="minorHAnsi" w:eastAsiaTheme="minorEastAsia" w:hAnsiTheme="minorHAnsi" w:cstheme="minorBidi"/>
              <w:noProof/>
            </w:rPr>
          </w:pPr>
          <w:hyperlink w:anchor="_Toc175824806" w:history="1">
            <w:r w:rsidR="00E611F7" w:rsidRPr="005A3C83">
              <w:rPr>
                <w:rStyle w:val="Hipervnculo"/>
                <w:noProof/>
              </w:rPr>
              <w:t>Altas de usuarios internos</w:t>
            </w:r>
            <w:r w:rsidR="00E611F7">
              <w:rPr>
                <w:noProof/>
                <w:webHidden/>
              </w:rPr>
              <w:tab/>
            </w:r>
            <w:r w:rsidR="00E611F7">
              <w:rPr>
                <w:noProof/>
                <w:webHidden/>
              </w:rPr>
              <w:fldChar w:fldCharType="begin"/>
            </w:r>
            <w:r w:rsidR="00E611F7">
              <w:rPr>
                <w:noProof/>
                <w:webHidden/>
              </w:rPr>
              <w:instrText xml:space="preserve"> PAGEREF _Toc175824806 \h </w:instrText>
            </w:r>
            <w:r w:rsidR="00E611F7">
              <w:rPr>
                <w:noProof/>
                <w:webHidden/>
              </w:rPr>
            </w:r>
            <w:r w:rsidR="00E611F7">
              <w:rPr>
                <w:noProof/>
                <w:webHidden/>
              </w:rPr>
              <w:fldChar w:fldCharType="separate"/>
            </w:r>
            <w:r w:rsidR="00696C92">
              <w:rPr>
                <w:noProof/>
                <w:webHidden/>
              </w:rPr>
              <w:t>4</w:t>
            </w:r>
            <w:r w:rsidR="00E611F7">
              <w:rPr>
                <w:noProof/>
                <w:webHidden/>
              </w:rPr>
              <w:fldChar w:fldCharType="end"/>
            </w:r>
          </w:hyperlink>
        </w:p>
        <w:p w14:paraId="090CFA7C" w14:textId="77777777" w:rsidR="00E611F7" w:rsidRDefault="00836B8D">
          <w:pPr>
            <w:pStyle w:val="TDC3"/>
            <w:tabs>
              <w:tab w:val="right" w:leader="dot" w:pos="10070"/>
            </w:tabs>
            <w:rPr>
              <w:rFonts w:asciiTheme="minorHAnsi" w:eastAsiaTheme="minorEastAsia" w:hAnsiTheme="minorHAnsi" w:cstheme="minorBidi"/>
              <w:noProof/>
            </w:rPr>
          </w:pPr>
          <w:hyperlink w:anchor="_Toc175824807" w:history="1">
            <w:r w:rsidR="00E611F7" w:rsidRPr="005A3C83">
              <w:rPr>
                <w:rStyle w:val="Hipervnculo"/>
                <w:noProof/>
              </w:rPr>
              <w:t>Autorización para AGV con Licencia o Desvinculados</w:t>
            </w:r>
            <w:r w:rsidR="00E611F7">
              <w:rPr>
                <w:noProof/>
                <w:webHidden/>
              </w:rPr>
              <w:tab/>
            </w:r>
            <w:r w:rsidR="00E611F7">
              <w:rPr>
                <w:noProof/>
                <w:webHidden/>
              </w:rPr>
              <w:fldChar w:fldCharType="begin"/>
            </w:r>
            <w:r w:rsidR="00E611F7">
              <w:rPr>
                <w:noProof/>
                <w:webHidden/>
              </w:rPr>
              <w:instrText xml:space="preserve"> PAGEREF _Toc175824807 \h </w:instrText>
            </w:r>
            <w:r w:rsidR="00E611F7">
              <w:rPr>
                <w:noProof/>
                <w:webHidden/>
              </w:rPr>
            </w:r>
            <w:r w:rsidR="00E611F7">
              <w:rPr>
                <w:noProof/>
                <w:webHidden/>
              </w:rPr>
              <w:fldChar w:fldCharType="separate"/>
            </w:r>
            <w:r w:rsidR="00696C92">
              <w:rPr>
                <w:noProof/>
                <w:webHidden/>
              </w:rPr>
              <w:t>4</w:t>
            </w:r>
            <w:r w:rsidR="00E611F7">
              <w:rPr>
                <w:noProof/>
                <w:webHidden/>
              </w:rPr>
              <w:fldChar w:fldCharType="end"/>
            </w:r>
          </w:hyperlink>
        </w:p>
        <w:p w14:paraId="51F21175" w14:textId="77777777" w:rsidR="00E611F7" w:rsidRDefault="00836B8D">
          <w:pPr>
            <w:pStyle w:val="TDC3"/>
            <w:tabs>
              <w:tab w:val="right" w:leader="dot" w:pos="10070"/>
            </w:tabs>
            <w:rPr>
              <w:rFonts w:asciiTheme="minorHAnsi" w:eastAsiaTheme="minorEastAsia" w:hAnsiTheme="minorHAnsi" w:cstheme="minorBidi"/>
              <w:noProof/>
            </w:rPr>
          </w:pPr>
          <w:hyperlink w:anchor="_Toc175824808" w:history="1">
            <w:r w:rsidR="00E611F7" w:rsidRPr="005A3C83">
              <w:rPr>
                <w:rStyle w:val="Hipervnculo"/>
                <w:noProof/>
              </w:rPr>
              <w:t>Bajas de usuarios internos</w:t>
            </w:r>
            <w:r w:rsidR="00E611F7">
              <w:rPr>
                <w:noProof/>
                <w:webHidden/>
              </w:rPr>
              <w:tab/>
            </w:r>
            <w:r w:rsidR="00E611F7">
              <w:rPr>
                <w:noProof/>
                <w:webHidden/>
              </w:rPr>
              <w:fldChar w:fldCharType="begin"/>
            </w:r>
            <w:r w:rsidR="00E611F7">
              <w:rPr>
                <w:noProof/>
                <w:webHidden/>
              </w:rPr>
              <w:instrText xml:space="preserve"> PAGEREF _Toc175824808 \h </w:instrText>
            </w:r>
            <w:r w:rsidR="00E611F7">
              <w:rPr>
                <w:noProof/>
                <w:webHidden/>
              </w:rPr>
            </w:r>
            <w:r w:rsidR="00E611F7">
              <w:rPr>
                <w:noProof/>
                <w:webHidden/>
              </w:rPr>
              <w:fldChar w:fldCharType="separate"/>
            </w:r>
            <w:r w:rsidR="00696C92">
              <w:rPr>
                <w:noProof/>
                <w:webHidden/>
              </w:rPr>
              <w:t>5</w:t>
            </w:r>
            <w:r w:rsidR="00E611F7">
              <w:rPr>
                <w:noProof/>
                <w:webHidden/>
              </w:rPr>
              <w:fldChar w:fldCharType="end"/>
            </w:r>
          </w:hyperlink>
        </w:p>
        <w:p w14:paraId="4E948800" w14:textId="77777777" w:rsidR="00E611F7" w:rsidRDefault="00836B8D">
          <w:pPr>
            <w:pStyle w:val="TDC3"/>
            <w:tabs>
              <w:tab w:val="right" w:leader="dot" w:pos="10070"/>
            </w:tabs>
            <w:rPr>
              <w:rFonts w:asciiTheme="minorHAnsi" w:eastAsiaTheme="minorEastAsia" w:hAnsiTheme="minorHAnsi" w:cstheme="minorBidi"/>
              <w:noProof/>
            </w:rPr>
          </w:pPr>
          <w:hyperlink w:anchor="_Toc175824809" w:history="1">
            <w:r w:rsidR="00E611F7" w:rsidRPr="005A3C83">
              <w:rPr>
                <w:rStyle w:val="Hipervnculo"/>
                <w:noProof/>
              </w:rPr>
              <w:t>Control de Bajas de usuarios internos</w:t>
            </w:r>
            <w:r w:rsidR="00E611F7">
              <w:rPr>
                <w:noProof/>
                <w:webHidden/>
              </w:rPr>
              <w:tab/>
            </w:r>
            <w:r w:rsidR="00E611F7">
              <w:rPr>
                <w:noProof/>
                <w:webHidden/>
              </w:rPr>
              <w:fldChar w:fldCharType="begin"/>
            </w:r>
            <w:r w:rsidR="00E611F7">
              <w:rPr>
                <w:noProof/>
                <w:webHidden/>
              </w:rPr>
              <w:instrText xml:space="preserve"> PAGEREF _Toc175824809 \h </w:instrText>
            </w:r>
            <w:r w:rsidR="00E611F7">
              <w:rPr>
                <w:noProof/>
                <w:webHidden/>
              </w:rPr>
            </w:r>
            <w:r w:rsidR="00E611F7">
              <w:rPr>
                <w:noProof/>
                <w:webHidden/>
              </w:rPr>
              <w:fldChar w:fldCharType="separate"/>
            </w:r>
            <w:r w:rsidR="00696C92">
              <w:rPr>
                <w:noProof/>
                <w:webHidden/>
              </w:rPr>
              <w:t>6</w:t>
            </w:r>
            <w:r w:rsidR="00E611F7">
              <w:rPr>
                <w:noProof/>
                <w:webHidden/>
              </w:rPr>
              <w:fldChar w:fldCharType="end"/>
            </w:r>
          </w:hyperlink>
        </w:p>
        <w:p w14:paraId="33324151" w14:textId="77777777" w:rsidR="00E611F7" w:rsidRDefault="00836B8D">
          <w:pPr>
            <w:pStyle w:val="TDC3"/>
            <w:tabs>
              <w:tab w:val="right" w:leader="dot" w:pos="10070"/>
            </w:tabs>
            <w:rPr>
              <w:rFonts w:asciiTheme="minorHAnsi" w:eastAsiaTheme="minorEastAsia" w:hAnsiTheme="minorHAnsi" w:cstheme="minorBidi"/>
              <w:noProof/>
            </w:rPr>
          </w:pPr>
          <w:hyperlink w:anchor="_Toc175824810" w:history="1">
            <w:r w:rsidR="00E611F7" w:rsidRPr="005A3C83">
              <w:rPr>
                <w:rStyle w:val="Hipervnculo"/>
                <w:noProof/>
              </w:rPr>
              <w:t>Modificaciones de usuarios internos</w:t>
            </w:r>
            <w:r w:rsidR="00E611F7">
              <w:rPr>
                <w:noProof/>
                <w:webHidden/>
              </w:rPr>
              <w:tab/>
            </w:r>
            <w:r w:rsidR="00E611F7">
              <w:rPr>
                <w:noProof/>
                <w:webHidden/>
              </w:rPr>
              <w:fldChar w:fldCharType="begin"/>
            </w:r>
            <w:r w:rsidR="00E611F7">
              <w:rPr>
                <w:noProof/>
                <w:webHidden/>
              </w:rPr>
              <w:instrText xml:space="preserve"> PAGEREF _Toc175824810 \h </w:instrText>
            </w:r>
            <w:r w:rsidR="00E611F7">
              <w:rPr>
                <w:noProof/>
                <w:webHidden/>
              </w:rPr>
            </w:r>
            <w:r w:rsidR="00E611F7">
              <w:rPr>
                <w:noProof/>
                <w:webHidden/>
              </w:rPr>
              <w:fldChar w:fldCharType="separate"/>
            </w:r>
            <w:r w:rsidR="00696C92">
              <w:rPr>
                <w:noProof/>
                <w:webHidden/>
              </w:rPr>
              <w:t>6</w:t>
            </w:r>
            <w:r w:rsidR="00E611F7">
              <w:rPr>
                <w:noProof/>
                <w:webHidden/>
              </w:rPr>
              <w:fldChar w:fldCharType="end"/>
            </w:r>
          </w:hyperlink>
        </w:p>
        <w:p w14:paraId="2A0087AF" w14:textId="77777777" w:rsidR="00E611F7" w:rsidRDefault="00836B8D">
          <w:pPr>
            <w:pStyle w:val="TDC3"/>
            <w:tabs>
              <w:tab w:val="right" w:leader="dot" w:pos="10070"/>
            </w:tabs>
            <w:rPr>
              <w:rFonts w:asciiTheme="minorHAnsi" w:eastAsiaTheme="minorEastAsia" w:hAnsiTheme="minorHAnsi" w:cstheme="minorBidi"/>
              <w:noProof/>
            </w:rPr>
          </w:pPr>
          <w:hyperlink w:anchor="_Toc175824811" w:history="1">
            <w:r w:rsidR="00E611F7" w:rsidRPr="005A3C83">
              <w:rPr>
                <w:rStyle w:val="Hipervnculo"/>
                <w:noProof/>
                <w:lang w:val="es-MX"/>
              </w:rPr>
              <w:t>Suspensión de cuentas</w:t>
            </w:r>
            <w:r w:rsidR="00E611F7">
              <w:rPr>
                <w:noProof/>
                <w:webHidden/>
              </w:rPr>
              <w:tab/>
            </w:r>
            <w:r w:rsidR="00E611F7">
              <w:rPr>
                <w:noProof/>
                <w:webHidden/>
              </w:rPr>
              <w:fldChar w:fldCharType="begin"/>
            </w:r>
            <w:r w:rsidR="00E611F7">
              <w:rPr>
                <w:noProof/>
                <w:webHidden/>
              </w:rPr>
              <w:instrText xml:space="preserve"> PAGEREF _Toc175824811 \h </w:instrText>
            </w:r>
            <w:r w:rsidR="00E611F7">
              <w:rPr>
                <w:noProof/>
                <w:webHidden/>
              </w:rPr>
            </w:r>
            <w:r w:rsidR="00E611F7">
              <w:rPr>
                <w:noProof/>
                <w:webHidden/>
              </w:rPr>
              <w:fldChar w:fldCharType="separate"/>
            </w:r>
            <w:r w:rsidR="00696C92">
              <w:rPr>
                <w:noProof/>
                <w:webHidden/>
              </w:rPr>
              <w:t>6</w:t>
            </w:r>
            <w:r w:rsidR="00E611F7">
              <w:rPr>
                <w:noProof/>
                <w:webHidden/>
              </w:rPr>
              <w:fldChar w:fldCharType="end"/>
            </w:r>
          </w:hyperlink>
        </w:p>
        <w:p w14:paraId="71621472" w14:textId="77777777" w:rsidR="00E611F7" w:rsidRDefault="00836B8D">
          <w:pPr>
            <w:pStyle w:val="TDC2"/>
            <w:tabs>
              <w:tab w:val="right" w:leader="dot" w:pos="10070"/>
            </w:tabs>
            <w:rPr>
              <w:rFonts w:asciiTheme="minorHAnsi" w:eastAsiaTheme="minorEastAsia" w:hAnsiTheme="minorHAnsi" w:cstheme="minorBidi"/>
              <w:noProof/>
            </w:rPr>
          </w:pPr>
          <w:hyperlink w:anchor="_Toc175824812" w:history="1">
            <w:r w:rsidR="00E611F7" w:rsidRPr="005A3C83">
              <w:rPr>
                <w:rStyle w:val="Hipervnculo"/>
                <w:noProof/>
              </w:rPr>
              <w:t>De la gestión de ABM de usuarios externos</w:t>
            </w:r>
            <w:r w:rsidR="00E611F7">
              <w:rPr>
                <w:noProof/>
                <w:webHidden/>
              </w:rPr>
              <w:tab/>
            </w:r>
            <w:r w:rsidR="00E611F7">
              <w:rPr>
                <w:noProof/>
                <w:webHidden/>
              </w:rPr>
              <w:fldChar w:fldCharType="begin"/>
            </w:r>
            <w:r w:rsidR="00E611F7">
              <w:rPr>
                <w:noProof/>
                <w:webHidden/>
              </w:rPr>
              <w:instrText xml:space="preserve"> PAGEREF _Toc175824812 \h </w:instrText>
            </w:r>
            <w:r w:rsidR="00E611F7">
              <w:rPr>
                <w:noProof/>
                <w:webHidden/>
              </w:rPr>
            </w:r>
            <w:r w:rsidR="00E611F7">
              <w:rPr>
                <w:noProof/>
                <w:webHidden/>
              </w:rPr>
              <w:fldChar w:fldCharType="separate"/>
            </w:r>
            <w:r w:rsidR="00696C92">
              <w:rPr>
                <w:noProof/>
                <w:webHidden/>
              </w:rPr>
              <w:t>7</w:t>
            </w:r>
            <w:r w:rsidR="00E611F7">
              <w:rPr>
                <w:noProof/>
                <w:webHidden/>
              </w:rPr>
              <w:fldChar w:fldCharType="end"/>
            </w:r>
          </w:hyperlink>
        </w:p>
        <w:p w14:paraId="5AB74B61" w14:textId="77777777" w:rsidR="00E611F7" w:rsidRDefault="00836B8D">
          <w:pPr>
            <w:pStyle w:val="TDC3"/>
            <w:tabs>
              <w:tab w:val="right" w:leader="dot" w:pos="10070"/>
            </w:tabs>
            <w:rPr>
              <w:rFonts w:asciiTheme="minorHAnsi" w:eastAsiaTheme="minorEastAsia" w:hAnsiTheme="minorHAnsi" w:cstheme="minorBidi"/>
              <w:noProof/>
            </w:rPr>
          </w:pPr>
          <w:hyperlink w:anchor="_Toc175824813" w:history="1">
            <w:r w:rsidR="00E611F7" w:rsidRPr="005A3C83">
              <w:rPr>
                <w:rStyle w:val="Hipervnculo"/>
                <w:noProof/>
              </w:rPr>
              <w:t>Alta de usuarios externos</w:t>
            </w:r>
            <w:r w:rsidR="00E611F7">
              <w:rPr>
                <w:noProof/>
                <w:webHidden/>
              </w:rPr>
              <w:tab/>
            </w:r>
            <w:r w:rsidR="00E611F7">
              <w:rPr>
                <w:noProof/>
                <w:webHidden/>
              </w:rPr>
              <w:fldChar w:fldCharType="begin"/>
            </w:r>
            <w:r w:rsidR="00E611F7">
              <w:rPr>
                <w:noProof/>
                <w:webHidden/>
              </w:rPr>
              <w:instrText xml:space="preserve"> PAGEREF _Toc175824813 \h </w:instrText>
            </w:r>
            <w:r w:rsidR="00E611F7">
              <w:rPr>
                <w:noProof/>
                <w:webHidden/>
              </w:rPr>
            </w:r>
            <w:r w:rsidR="00E611F7">
              <w:rPr>
                <w:noProof/>
                <w:webHidden/>
              </w:rPr>
              <w:fldChar w:fldCharType="separate"/>
            </w:r>
            <w:r w:rsidR="00696C92">
              <w:rPr>
                <w:noProof/>
                <w:webHidden/>
              </w:rPr>
              <w:t>7</w:t>
            </w:r>
            <w:r w:rsidR="00E611F7">
              <w:rPr>
                <w:noProof/>
                <w:webHidden/>
              </w:rPr>
              <w:fldChar w:fldCharType="end"/>
            </w:r>
          </w:hyperlink>
        </w:p>
        <w:p w14:paraId="44D3ACB8" w14:textId="77777777" w:rsidR="00E611F7" w:rsidRDefault="00836B8D">
          <w:pPr>
            <w:pStyle w:val="TDC3"/>
            <w:tabs>
              <w:tab w:val="right" w:leader="dot" w:pos="10070"/>
            </w:tabs>
            <w:rPr>
              <w:rFonts w:asciiTheme="minorHAnsi" w:eastAsiaTheme="minorEastAsia" w:hAnsiTheme="minorHAnsi" w:cstheme="minorBidi"/>
              <w:noProof/>
            </w:rPr>
          </w:pPr>
          <w:hyperlink w:anchor="_Toc175824814" w:history="1">
            <w:r w:rsidR="00E611F7" w:rsidRPr="005A3C83">
              <w:rPr>
                <w:rStyle w:val="Hipervnculo"/>
                <w:noProof/>
              </w:rPr>
              <w:t>Baja de usuarios externos</w:t>
            </w:r>
            <w:r w:rsidR="00E611F7">
              <w:rPr>
                <w:noProof/>
                <w:webHidden/>
              </w:rPr>
              <w:tab/>
            </w:r>
            <w:r w:rsidR="00E611F7">
              <w:rPr>
                <w:noProof/>
                <w:webHidden/>
              </w:rPr>
              <w:fldChar w:fldCharType="begin"/>
            </w:r>
            <w:r w:rsidR="00E611F7">
              <w:rPr>
                <w:noProof/>
                <w:webHidden/>
              </w:rPr>
              <w:instrText xml:space="preserve"> PAGEREF _Toc175824814 \h </w:instrText>
            </w:r>
            <w:r w:rsidR="00E611F7">
              <w:rPr>
                <w:noProof/>
                <w:webHidden/>
              </w:rPr>
            </w:r>
            <w:r w:rsidR="00E611F7">
              <w:rPr>
                <w:noProof/>
                <w:webHidden/>
              </w:rPr>
              <w:fldChar w:fldCharType="separate"/>
            </w:r>
            <w:r w:rsidR="00696C92">
              <w:rPr>
                <w:noProof/>
                <w:webHidden/>
              </w:rPr>
              <w:t>7</w:t>
            </w:r>
            <w:r w:rsidR="00E611F7">
              <w:rPr>
                <w:noProof/>
                <w:webHidden/>
              </w:rPr>
              <w:fldChar w:fldCharType="end"/>
            </w:r>
          </w:hyperlink>
        </w:p>
        <w:p w14:paraId="0795D894" w14:textId="77777777" w:rsidR="00E611F7" w:rsidRDefault="00836B8D">
          <w:pPr>
            <w:pStyle w:val="TDC3"/>
            <w:tabs>
              <w:tab w:val="right" w:leader="dot" w:pos="10070"/>
            </w:tabs>
            <w:rPr>
              <w:rFonts w:asciiTheme="minorHAnsi" w:eastAsiaTheme="minorEastAsia" w:hAnsiTheme="minorHAnsi" w:cstheme="minorBidi"/>
              <w:noProof/>
            </w:rPr>
          </w:pPr>
          <w:hyperlink w:anchor="_Toc175824815" w:history="1">
            <w:r w:rsidR="00E611F7" w:rsidRPr="005A3C83">
              <w:rPr>
                <w:rStyle w:val="Hipervnculo"/>
                <w:noProof/>
              </w:rPr>
              <w:t>Modificaciones de usuarios externos</w:t>
            </w:r>
            <w:r w:rsidR="00E611F7">
              <w:rPr>
                <w:noProof/>
                <w:webHidden/>
              </w:rPr>
              <w:tab/>
            </w:r>
            <w:r w:rsidR="00E611F7">
              <w:rPr>
                <w:noProof/>
                <w:webHidden/>
              </w:rPr>
              <w:fldChar w:fldCharType="begin"/>
            </w:r>
            <w:r w:rsidR="00E611F7">
              <w:rPr>
                <w:noProof/>
                <w:webHidden/>
              </w:rPr>
              <w:instrText xml:space="preserve"> PAGEREF _Toc175824815 \h </w:instrText>
            </w:r>
            <w:r w:rsidR="00E611F7">
              <w:rPr>
                <w:noProof/>
                <w:webHidden/>
              </w:rPr>
            </w:r>
            <w:r w:rsidR="00E611F7">
              <w:rPr>
                <w:noProof/>
                <w:webHidden/>
              </w:rPr>
              <w:fldChar w:fldCharType="separate"/>
            </w:r>
            <w:r w:rsidR="00696C92">
              <w:rPr>
                <w:noProof/>
                <w:webHidden/>
              </w:rPr>
              <w:t>8</w:t>
            </w:r>
            <w:r w:rsidR="00E611F7">
              <w:rPr>
                <w:noProof/>
                <w:webHidden/>
              </w:rPr>
              <w:fldChar w:fldCharType="end"/>
            </w:r>
          </w:hyperlink>
        </w:p>
        <w:p w14:paraId="1AA24F0E" w14:textId="77777777" w:rsidR="00E611F7" w:rsidRDefault="00836B8D">
          <w:pPr>
            <w:pStyle w:val="TDC2"/>
            <w:tabs>
              <w:tab w:val="right" w:leader="dot" w:pos="10070"/>
            </w:tabs>
            <w:rPr>
              <w:rFonts w:asciiTheme="minorHAnsi" w:eastAsiaTheme="minorEastAsia" w:hAnsiTheme="minorHAnsi" w:cstheme="minorBidi"/>
              <w:noProof/>
            </w:rPr>
          </w:pPr>
          <w:hyperlink w:anchor="_Toc175824816" w:history="1">
            <w:r w:rsidR="00E611F7" w:rsidRPr="005A3C83">
              <w:rPr>
                <w:rStyle w:val="Hipervnculo"/>
                <w:noProof/>
              </w:rPr>
              <w:t>De las prohibiciones</w:t>
            </w:r>
            <w:r w:rsidR="00E611F7">
              <w:rPr>
                <w:noProof/>
                <w:webHidden/>
              </w:rPr>
              <w:tab/>
            </w:r>
            <w:r w:rsidR="00E611F7">
              <w:rPr>
                <w:noProof/>
                <w:webHidden/>
              </w:rPr>
              <w:fldChar w:fldCharType="begin"/>
            </w:r>
            <w:r w:rsidR="00E611F7">
              <w:rPr>
                <w:noProof/>
                <w:webHidden/>
              </w:rPr>
              <w:instrText xml:space="preserve"> PAGEREF _Toc175824816 \h </w:instrText>
            </w:r>
            <w:r w:rsidR="00E611F7">
              <w:rPr>
                <w:noProof/>
                <w:webHidden/>
              </w:rPr>
            </w:r>
            <w:r w:rsidR="00E611F7">
              <w:rPr>
                <w:noProof/>
                <w:webHidden/>
              </w:rPr>
              <w:fldChar w:fldCharType="separate"/>
            </w:r>
            <w:r w:rsidR="00696C92">
              <w:rPr>
                <w:noProof/>
                <w:webHidden/>
              </w:rPr>
              <w:t>8</w:t>
            </w:r>
            <w:r w:rsidR="00E611F7">
              <w:rPr>
                <w:noProof/>
                <w:webHidden/>
              </w:rPr>
              <w:fldChar w:fldCharType="end"/>
            </w:r>
          </w:hyperlink>
        </w:p>
        <w:p w14:paraId="5FBF82C8" w14:textId="77777777" w:rsidR="00E611F7" w:rsidRDefault="00836B8D">
          <w:pPr>
            <w:pStyle w:val="TDC2"/>
            <w:tabs>
              <w:tab w:val="right" w:leader="dot" w:pos="10070"/>
            </w:tabs>
            <w:rPr>
              <w:rFonts w:asciiTheme="minorHAnsi" w:eastAsiaTheme="minorEastAsia" w:hAnsiTheme="minorHAnsi" w:cstheme="minorBidi"/>
              <w:noProof/>
            </w:rPr>
          </w:pPr>
          <w:hyperlink w:anchor="_Toc175824817" w:history="1">
            <w:r w:rsidR="00E611F7" w:rsidRPr="005A3C83">
              <w:rPr>
                <w:rStyle w:val="Hipervnculo"/>
                <w:noProof/>
              </w:rPr>
              <w:t>Evaluación y difusión</w:t>
            </w:r>
            <w:r w:rsidR="00E611F7">
              <w:rPr>
                <w:noProof/>
                <w:webHidden/>
              </w:rPr>
              <w:tab/>
            </w:r>
            <w:r w:rsidR="00E611F7">
              <w:rPr>
                <w:noProof/>
                <w:webHidden/>
              </w:rPr>
              <w:fldChar w:fldCharType="begin"/>
            </w:r>
            <w:r w:rsidR="00E611F7">
              <w:rPr>
                <w:noProof/>
                <w:webHidden/>
              </w:rPr>
              <w:instrText xml:space="preserve"> PAGEREF _Toc175824817 \h </w:instrText>
            </w:r>
            <w:r w:rsidR="00E611F7">
              <w:rPr>
                <w:noProof/>
                <w:webHidden/>
              </w:rPr>
            </w:r>
            <w:r w:rsidR="00E611F7">
              <w:rPr>
                <w:noProof/>
                <w:webHidden/>
              </w:rPr>
              <w:fldChar w:fldCharType="separate"/>
            </w:r>
            <w:r w:rsidR="00696C92">
              <w:rPr>
                <w:noProof/>
                <w:webHidden/>
              </w:rPr>
              <w:t>8</w:t>
            </w:r>
            <w:r w:rsidR="00E611F7">
              <w:rPr>
                <w:noProof/>
                <w:webHidden/>
              </w:rPr>
              <w:fldChar w:fldCharType="end"/>
            </w:r>
          </w:hyperlink>
        </w:p>
        <w:p w14:paraId="5109236C" w14:textId="77777777" w:rsidR="00E611F7" w:rsidRDefault="00836B8D">
          <w:pPr>
            <w:pStyle w:val="TDC2"/>
            <w:tabs>
              <w:tab w:val="right" w:leader="dot" w:pos="10070"/>
            </w:tabs>
            <w:rPr>
              <w:rFonts w:asciiTheme="minorHAnsi" w:eastAsiaTheme="minorEastAsia" w:hAnsiTheme="minorHAnsi" w:cstheme="minorBidi"/>
              <w:noProof/>
            </w:rPr>
          </w:pPr>
          <w:hyperlink w:anchor="_Toc175824818" w:history="1">
            <w:r w:rsidR="00E611F7" w:rsidRPr="005A3C83">
              <w:rPr>
                <w:rStyle w:val="Hipervnculo"/>
                <w:noProof/>
              </w:rPr>
              <w:t>Control de Versión</w:t>
            </w:r>
            <w:r w:rsidR="00E611F7">
              <w:rPr>
                <w:noProof/>
                <w:webHidden/>
              </w:rPr>
              <w:tab/>
            </w:r>
            <w:r w:rsidR="00E611F7">
              <w:rPr>
                <w:noProof/>
                <w:webHidden/>
              </w:rPr>
              <w:fldChar w:fldCharType="begin"/>
            </w:r>
            <w:r w:rsidR="00E611F7">
              <w:rPr>
                <w:noProof/>
                <w:webHidden/>
              </w:rPr>
              <w:instrText xml:space="preserve"> PAGEREF _Toc175824818 \h </w:instrText>
            </w:r>
            <w:r w:rsidR="00E611F7">
              <w:rPr>
                <w:noProof/>
                <w:webHidden/>
              </w:rPr>
            </w:r>
            <w:r w:rsidR="00E611F7">
              <w:rPr>
                <w:noProof/>
                <w:webHidden/>
              </w:rPr>
              <w:fldChar w:fldCharType="separate"/>
            </w:r>
            <w:r w:rsidR="00696C92">
              <w:rPr>
                <w:noProof/>
                <w:webHidden/>
              </w:rPr>
              <w:t>8</w:t>
            </w:r>
            <w:r w:rsidR="00E611F7">
              <w:rPr>
                <w:noProof/>
                <w:webHidden/>
              </w:rPr>
              <w:fldChar w:fldCharType="end"/>
            </w:r>
          </w:hyperlink>
        </w:p>
        <w:p w14:paraId="2F1E4B33" w14:textId="4AE20756" w:rsidR="006F64C2" w:rsidRDefault="006E7043">
          <w:pPr>
            <w:tabs>
              <w:tab w:val="right" w:pos="10080"/>
            </w:tabs>
            <w:spacing w:before="60" w:after="80" w:line="240" w:lineRule="auto"/>
            <w:ind w:left="360"/>
            <w:rPr>
              <w:color w:val="000000"/>
            </w:rPr>
          </w:pPr>
          <w:r w:rsidRPr="009202ED">
            <w:rPr>
              <w:sz w:val="24"/>
            </w:rPr>
            <w:fldChar w:fldCharType="end"/>
          </w:r>
        </w:p>
      </w:sdtContent>
    </w:sdt>
    <w:p w14:paraId="3837BFEA" w14:textId="77777777" w:rsidR="006F64C2" w:rsidRDefault="006F64C2">
      <w:pPr>
        <w:spacing w:line="360" w:lineRule="auto"/>
        <w:rPr>
          <w:rFonts w:ascii="Arial" w:eastAsia="Arial" w:hAnsi="Arial" w:cs="Arial"/>
          <w:b/>
          <w:sz w:val="24"/>
          <w:szCs w:val="24"/>
          <w:u w:val="single"/>
        </w:rPr>
      </w:pPr>
    </w:p>
    <w:p w14:paraId="4DCA4C6C" w14:textId="77777777" w:rsidR="006F64C2" w:rsidRDefault="006F64C2">
      <w:pPr>
        <w:spacing w:line="360" w:lineRule="auto"/>
        <w:rPr>
          <w:rFonts w:ascii="Arial" w:eastAsia="Arial" w:hAnsi="Arial" w:cs="Arial"/>
          <w:b/>
          <w:sz w:val="24"/>
          <w:szCs w:val="24"/>
          <w:u w:val="single"/>
        </w:rPr>
      </w:pPr>
      <w:bookmarkStart w:id="0" w:name="_heading=h.gjdgxs" w:colFirst="0" w:colLast="0"/>
      <w:bookmarkEnd w:id="0"/>
    </w:p>
    <w:p w14:paraId="64E2B1F6" w14:textId="77777777" w:rsidR="006F64C2" w:rsidRDefault="006F64C2">
      <w:pPr>
        <w:spacing w:line="360" w:lineRule="auto"/>
        <w:rPr>
          <w:rFonts w:ascii="Arial" w:eastAsia="Arial" w:hAnsi="Arial" w:cs="Arial"/>
          <w:b/>
          <w:sz w:val="24"/>
          <w:szCs w:val="24"/>
          <w:u w:val="single"/>
        </w:rPr>
      </w:pPr>
    </w:p>
    <w:p w14:paraId="67D20554" w14:textId="77777777" w:rsidR="006F64C2" w:rsidRDefault="006F64C2">
      <w:pPr>
        <w:spacing w:line="360" w:lineRule="auto"/>
        <w:rPr>
          <w:rFonts w:ascii="Arial" w:eastAsia="Arial" w:hAnsi="Arial" w:cs="Arial"/>
          <w:b/>
          <w:sz w:val="24"/>
          <w:szCs w:val="24"/>
          <w:u w:val="single"/>
        </w:rPr>
      </w:pPr>
    </w:p>
    <w:p w14:paraId="1480C3BE" w14:textId="77777777" w:rsidR="006F64C2" w:rsidRPr="00F91E54" w:rsidRDefault="006E7043" w:rsidP="00011F10">
      <w:pPr>
        <w:pStyle w:val="Ttulo2"/>
      </w:pPr>
      <w:bookmarkStart w:id="1" w:name="_Toc175824798"/>
      <w:r w:rsidRPr="00F91E54">
        <w:t>Objetivo</w:t>
      </w:r>
      <w:bookmarkEnd w:id="1"/>
      <w:r w:rsidRPr="00F91E54">
        <w:t xml:space="preserve"> </w:t>
      </w:r>
    </w:p>
    <w:p w14:paraId="4F11D5AF" w14:textId="23602B47" w:rsidR="00490B9A" w:rsidRDefault="00533502" w:rsidP="003763E6">
      <w:pPr>
        <w:jc w:val="both"/>
      </w:pPr>
      <w:r w:rsidRPr="00533502">
        <w:t xml:space="preserve">Establecer directrices, roles y responsabilidades para la </w:t>
      </w:r>
      <w:r w:rsidR="00F633D2">
        <w:t xml:space="preserve">alta (creación), </w:t>
      </w:r>
      <w:r w:rsidRPr="00533502">
        <w:t>baja (</w:t>
      </w:r>
      <w:r w:rsidR="00B14F0D">
        <w:t>bloqueo</w:t>
      </w:r>
      <w:r w:rsidR="003B72F9">
        <w:t xml:space="preserve"> o eliminación</w:t>
      </w:r>
      <w:r w:rsidRPr="00533502">
        <w:t>)</w:t>
      </w:r>
      <w:r w:rsidR="00F633D2">
        <w:t xml:space="preserve"> y</w:t>
      </w:r>
      <w:r w:rsidR="003B72F9">
        <w:t xml:space="preserve"> modificaciones a las</w:t>
      </w:r>
      <w:r w:rsidRPr="00533502">
        <w:t xml:space="preserve"> </w:t>
      </w:r>
      <w:r w:rsidR="000907F4">
        <w:t xml:space="preserve">cuentas </w:t>
      </w:r>
      <w:r w:rsidR="003B72F9">
        <w:t>de</w:t>
      </w:r>
      <w:r w:rsidRPr="00533502">
        <w:t xml:space="preserve"> los sistemas de Colmena, con objeto de resguardar el acceso </w:t>
      </w:r>
      <w:r w:rsidR="00F633D2">
        <w:t>a los activos de información</w:t>
      </w:r>
      <w:r w:rsidRPr="00533502">
        <w:t xml:space="preserve"> de forma adecuada, así como su desvinculación oportuna para colaboradores que ya no pertenecen a la compañía.</w:t>
      </w:r>
    </w:p>
    <w:p w14:paraId="7A3F8AAA" w14:textId="77777777" w:rsidR="006F64C2" w:rsidRPr="00F91E54" w:rsidRDefault="006E7043" w:rsidP="00011F10">
      <w:pPr>
        <w:pStyle w:val="Ttulo2"/>
      </w:pPr>
      <w:bookmarkStart w:id="2" w:name="_Toc175824799"/>
      <w:r w:rsidRPr="00F91E54">
        <w:t>Alcance</w:t>
      </w:r>
      <w:bookmarkEnd w:id="2"/>
      <w:r w:rsidRPr="00F91E54">
        <w:t xml:space="preserve"> </w:t>
      </w:r>
    </w:p>
    <w:p w14:paraId="72B791C4" w14:textId="77777777" w:rsidR="006F64C2" w:rsidRDefault="006F64C2">
      <w:pPr>
        <w:pBdr>
          <w:top w:val="nil"/>
          <w:left w:val="nil"/>
          <w:bottom w:val="nil"/>
          <w:right w:val="nil"/>
          <w:between w:val="nil"/>
        </w:pBdr>
        <w:spacing w:after="0" w:line="360" w:lineRule="auto"/>
        <w:jc w:val="both"/>
        <w:rPr>
          <w:rFonts w:ascii="Verdana" w:eastAsia="Verdana" w:hAnsi="Verdana" w:cs="Verdana"/>
          <w:color w:val="000000"/>
          <w:sz w:val="20"/>
          <w:szCs w:val="20"/>
        </w:rPr>
      </w:pPr>
    </w:p>
    <w:p w14:paraId="07600FB5" w14:textId="6E7E8756" w:rsidR="006F64C2" w:rsidRDefault="006E7043">
      <w:pPr>
        <w:jc w:val="both"/>
      </w:pPr>
      <w:r>
        <w:t xml:space="preserve">Esta </w:t>
      </w:r>
      <w:r w:rsidR="00C2325B">
        <w:t>normativa</w:t>
      </w:r>
      <w:r w:rsidR="003B72F9">
        <w:t xml:space="preserve"> aplica a todos la</w:t>
      </w:r>
      <w:r>
        <w:t xml:space="preserve">s </w:t>
      </w:r>
      <w:r w:rsidR="003B72F9">
        <w:t>cuentas de acceso a los</w:t>
      </w:r>
      <w:r w:rsidR="00533502">
        <w:t xml:space="preserve"> sistemas propios </w:t>
      </w:r>
      <w:r w:rsidR="00C2325B">
        <w:t>de</w:t>
      </w:r>
      <w:r>
        <w:t xml:space="preserve"> Isapre Colmena</w:t>
      </w:r>
      <w:r w:rsidR="00F91E54">
        <w:t xml:space="preserve"> </w:t>
      </w:r>
      <w:r w:rsidR="00011F10">
        <w:t>y</w:t>
      </w:r>
      <w:r w:rsidR="00F91E54">
        <w:t xml:space="preserve"> </w:t>
      </w:r>
      <w:r w:rsidR="00533502">
        <w:t xml:space="preserve">los que se encuentren bajo administración de terceros que contengan información y </w:t>
      </w:r>
      <w:r w:rsidR="00F91E54">
        <w:t>datos de Isapre Colmena</w:t>
      </w:r>
      <w:r>
        <w:t xml:space="preserve">; o cualquier otro que preste servicios utilizando </w:t>
      </w:r>
      <w:r w:rsidRPr="002A1289">
        <w:t xml:space="preserve">suscripciones en </w:t>
      </w:r>
      <w:r w:rsidR="000907F4">
        <w:t>modalidad Cloud (</w:t>
      </w:r>
      <w:r w:rsidRPr="002A1289">
        <w:t>Nube</w:t>
      </w:r>
      <w:r w:rsidR="000907F4">
        <w:t>)</w:t>
      </w:r>
      <w:r w:rsidRPr="002A1289">
        <w:t>.</w:t>
      </w:r>
    </w:p>
    <w:p w14:paraId="72AD9C0A" w14:textId="77777777" w:rsidR="006F64C2" w:rsidRDefault="006E7043">
      <w:pPr>
        <w:pStyle w:val="Ttulo2"/>
      </w:pPr>
      <w:bookmarkStart w:id="3" w:name="_Toc175824800"/>
      <w:r>
        <w:t>De las responsabilidades</w:t>
      </w:r>
      <w:bookmarkEnd w:id="3"/>
    </w:p>
    <w:p w14:paraId="1939CDBF" w14:textId="77777777" w:rsidR="00096637" w:rsidRDefault="00096637" w:rsidP="00011F10">
      <w:pPr>
        <w:jc w:val="both"/>
      </w:pPr>
    </w:p>
    <w:p w14:paraId="34688F65" w14:textId="61B8A36E" w:rsidR="00450E01" w:rsidRDefault="00450E01" w:rsidP="00450E01">
      <w:pPr>
        <w:pStyle w:val="Ttulo3"/>
      </w:pPr>
      <w:bookmarkStart w:id="4" w:name="_Toc175824801"/>
      <w:r>
        <w:t xml:space="preserve">Gerencia de Tecnología e Innovación – Colmena </w:t>
      </w:r>
      <w:proofErr w:type="spellStart"/>
      <w:r>
        <w:t>Tech</w:t>
      </w:r>
      <w:proofErr w:type="spellEnd"/>
      <w:r>
        <w:t xml:space="preserve"> </w:t>
      </w:r>
      <w:proofErr w:type="spellStart"/>
      <w:r>
        <w:t>Support</w:t>
      </w:r>
      <w:bookmarkEnd w:id="4"/>
      <w:proofErr w:type="spellEnd"/>
    </w:p>
    <w:p w14:paraId="10561610" w14:textId="77777777" w:rsidR="006863F5" w:rsidRPr="006863F5" w:rsidRDefault="006863F5" w:rsidP="006863F5">
      <w:pPr>
        <w:spacing w:before="100" w:beforeAutospacing="1" w:after="100" w:afterAutospacing="1" w:line="240" w:lineRule="auto"/>
        <w:jc w:val="both"/>
        <w:rPr>
          <w:highlight w:val="yellow"/>
        </w:rPr>
      </w:pPr>
      <w:r w:rsidRPr="006863F5">
        <w:rPr>
          <w:highlight w:val="yellow"/>
        </w:rPr>
        <w:t xml:space="preserve">El Equipo CTS es responsable de la </w:t>
      </w:r>
      <w:r w:rsidRPr="004A13E8">
        <w:rPr>
          <w:b/>
          <w:highlight w:val="yellow"/>
        </w:rPr>
        <w:t>gestión de altas, bajas y modificaciones de usuarios</w:t>
      </w:r>
      <w:r w:rsidRPr="006863F5">
        <w:rPr>
          <w:highlight w:val="yellow"/>
        </w:rPr>
        <w:t xml:space="preserve"> en los sistemas de </w:t>
      </w:r>
      <w:proofErr w:type="spellStart"/>
      <w:r w:rsidRPr="006863F5">
        <w:rPr>
          <w:highlight w:val="yellow"/>
        </w:rPr>
        <w:t>Isapre</w:t>
      </w:r>
      <w:proofErr w:type="spellEnd"/>
      <w:r w:rsidRPr="006863F5">
        <w:rPr>
          <w:highlight w:val="yellow"/>
        </w:rPr>
        <w:t xml:space="preserve"> Colmena, tanto para usuarios internos como externos. El equipo de operaciones SAP para las Altas y Modificaciones del sistema SAP.</w:t>
      </w:r>
    </w:p>
    <w:p w14:paraId="5B5074F8" w14:textId="46C861A0" w:rsidR="006863F5" w:rsidRPr="006863F5" w:rsidRDefault="006863F5" w:rsidP="006863F5">
      <w:pPr>
        <w:spacing w:before="100" w:beforeAutospacing="1" w:after="100" w:afterAutospacing="1" w:line="240" w:lineRule="auto"/>
        <w:jc w:val="both"/>
      </w:pPr>
      <w:r w:rsidRPr="006863F5">
        <w:rPr>
          <w:highlight w:val="yellow"/>
        </w:rPr>
        <w:t xml:space="preserve">Para cada Solicitud se debe </w:t>
      </w:r>
      <w:r w:rsidRPr="004A13E8">
        <w:rPr>
          <w:b/>
          <w:highlight w:val="yellow"/>
        </w:rPr>
        <w:t>a</w:t>
      </w:r>
      <w:r w:rsidRPr="006863F5">
        <w:rPr>
          <w:b/>
          <w:highlight w:val="yellow"/>
        </w:rPr>
        <w:t xml:space="preserve">djuntar en el ticket la </w:t>
      </w:r>
      <w:r w:rsidRPr="004A13E8">
        <w:rPr>
          <w:b/>
          <w:highlight w:val="yellow"/>
        </w:rPr>
        <w:t>evidencia</w:t>
      </w:r>
      <w:r w:rsidRPr="006863F5">
        <w:rPr>
          <w:b/>
          <w:highlight w:val="yellow"/>
        </w:rPr>
        <w:t xml:space="preserve"> de los privilegios </w:t>
      </w:r>
      <w:r w:rsidRPr="004A13E8">
        <w:rPr>
          <w:b/>
          <w:highlight w:val="yellow"/>
        </w:rPr>
        <w:t>otorgados</w:t>
      </w:r>
      <w:r w:rsidRPr="006863F5">
        <w:rPr>
          <w:b/>
          <w:highlight w:val="yellow"/>
        </w:rPr>
        <w:t xml:space="preserve"> o de las </w:t>
      </w:r>
      <w:r w:rsidRPr="004A13E8">
        <w:rPr>
          <w:b/>
          <w:highlight w:val="yellow"/>
        </w:rPr>
        <w:t>bajas realizadas</w:t>
      </w:r>
      <w:r w:rsidRPr="006863F5">
        <w:rPr>
          <w:highlight w:val="yellow"/>
        </w:rPr>
        <w:t>.</w:t>
      </w:r>
    </w:p>
    <w:p w14:paraId="498849B8" w14:textId="7BF65FE3" w:rsidR="00450E01" w:rsidRDefault="00450E01" w:rsidP="00450E01">
      <w:pPr>
        <w:pStyle w:val="Ttulo3"/>
      </w:pPr>
      <w:bookmarkStart w:id="5" w:name="_Toc175824802"/>
      <w:r>
        <w:t>Gerencia de Personas</w:t>
      </w:r>
      <w:bookmarkEnd w:id="5"/>
    </w:p>
    <w:p w14:paraId="630086D8" w14:textId="77777777" w:rsidR="006863F5" w:rsidRPr="006863F5" w:rsidRDefault="006863F5" w:rsidP="006863F5">
      <w:pPr>
        <w:spacing w:before="100" w:beforeAutospacing="1" w:after="100" w:afterAutospacing="1" w:line="240" w:lineRule="auto"/>
        <w:rPr>
          <w:highlight w:val="yellow"/>
        </w:rPr>
      </w:pPr>
      <w:bookmarkStart w:id="6" w:name="_Toc175824803"/>
      <w:r w:rsidRPr="006863F5">
        <w:rPr>
          <w:highlight w:val="yellow"/>
        </w:rPr>
        <w:t xml:space="preserve">Es responsabilidad de las áreas correspondientes </w:t>
      </w:r>
      <w:r w:rsidRPr="004A13E8">
        <w:rPr>
          <w:b/>
          <w:highlight w:val="yellow"/>
        </w:rPr>
        <w:t>comunicar de forma oportuna al área de TI</w:t>
      </w:r>
      <w:r w:rsidRPr="006863F5">
        <w:rPr>
          <w:highlight w:val="yellow"/>
        </w:rPr>
        <w:t xml:space="preserve"> todos los </w:t>
      </w:r>
      <w:r w:rsidRPr="004A13E8">
        <w:rPr>
          <w:highlight w:val="yellow"/>
        </w:rPr>
        <w:t>nuevos ingresos</w:t>
      </w:r>
      <w:r w:rsidRPr="006863F5">
        <w:rPr>
          <w:highlight w:val="yellow"/>
        </w:rPr>
        <w:t xml:space="preserve">, </w:t>
      </w:r>
      <w:r w:rsidRPr="004A13E8">
        <w:rPr>
          <w:highlight w:val="yellow"/>
        </w:rPr>
        <w:t>renuncias</w:t>
      </w:r>
      <w:r w:rsidRPr="006863F5">
        <w:rPr>
          <w:highlight w:val="yellow"/>
        </w:rPr>
        <w:t xml:space="preserve"> o </w:t>
      </w:r>
      <w:r w:rsidRPr="004A13E8">
        <w:rPr>
          <w:highlight w:val="yellow"/>
        </w:rPr>
        <w:t>desvinculaciones</w:t>
      </w:r>
      <w:r w:rsidRPr="006863F5">
        <w:rPr>
          <w:highlight w:val="yellow"/>
        </w:rPr>
        <w:t xml:space="preserve"> que ocurran dentro de la compañía, </w:t>
      </w:r>
      <w:r w:rsidRPr="004A13E8">
        <w:rPr>
          <w:highlight w:val="yellow"/>
        </w:rPr>
        <w:t>independientemente del rol</w:t>
      </w:r>
      <w:r w:rsidRPr="006863F5">
        <w:rPr>
          <w:highlight w:val="yellow"/>
        </w:rPr>
        <w:t xml:space="preserve"> del colaborador.</w:t>
      </w:r>
    </w:p>
    <w:p w14:paraId="2641F0BA" w14:textId="77777777" w:rsidR="006863F5" w:rsidRPr="006863F5" w:rsidRDefault="006863F5" w:rsidP="006863F5">
      <w:pPr>
        <w:spacing w:before="100" w:beforeAutospacing="1" w:after="100" w:afterAutospacing="1" w:line="240" w:lineRule="auto"/>
        <w:rPr>
          <w:highlight w:val="yellow"/>
        </w:rPr>
      </w:pPr>
      <w:r w:rsidRPr="006863F5">
        <w:rPr>
          <w:highlight w:val="yellow"/>
        </w:rPr>
        <w:t xml:space="preserve">Esta comunicación es fundamental para que TI realice la </w:t>
      </w:r>
      <w:r w:rsidRPr="004A13E8">
        <w:rPr>
          <w:b/>
          <w:highlight w:val="yellow"/>
        </w:rPr>
        <w:t>gestión de accesos</w:t>
      </w:r>
      <w:r w:rsidRPr="006863F5">
        <w:rPr>
          <w:highlight w:val="yellow"/>
        </w:rPr>
        <w:t xml:space="preserve"> en los sistemas de </w:t>
      </w:r>
      <w:proofErr w:type="spellStart"/>
      <w:r w:rsidRPr="004A13E8">
        <w:rPr>
          <w:highlight w:val="yellow"/>
        </w:rPr>
        <w:t>Isapre</w:t>
      </w:r>
      <w:proofErr w:type="spellEnd"/>
      <w:r w:rsidRPr="004A13E8">
        <w:rPr>
          <w:highlight w:val="yellow"/>
        </w:rPr>
        <w:t xml:space="preserve"> Colmena</w:t>
      </w:r>
      <w:r w:rsidRPr="006863F5">
        <w:rPr>
          <w:highlight w:val="yellow"/>
        </w:rPr>
        <w:t>, según las funciones que el colaborador desempeñe dentro de la organización.</w:t>
      </w:r>
    </w:p>
    <w:p w14:paraId="4ABCC465" w14:textId="7ED4ABFA" w:rsidR="006863F5" w:rsidRPr="006863F5" w:rsidRDefault="006863F5" w:rsidP="006863F5">
      <w:pPr>
        <w:spacing w:before="100" w:beforeAutospacing="1" w:after="100" w:afterAutospacing="1" w:line="240" w:lineRule="auto"/>
        <w:rPr>
          <w:highlight w:val="yellow"/>
        </w:rPr>
      </w:pPr>
      <w:r w:rsidRPr="004A13E8">
        <w:rPr>
          <w:highlight w:val="yellow"/>
        </w:rPr>
        <w:t>A</w:t>
      </w:r>
      <w:r w:rsidRPr="006863F5">
        <w:rPr>
          <w:highlight w:val="yellow"/>
        </w:rPr>
        <w:t>demás, se debe:</w:t>
      </w:r>
    </w:p>
    <w:p w14:paraId="46C732B4" w14:textId="62B2FAD7" w:rsidR="006863F5" w:rsidRPr="006863F5" w:rsidRDefault="006863F5" w:rsidP="006863F5">
      <w:pPr>
        <w:numPr>
          <w:ilvl w:val="1"/>
          <w:numId w:val="10"/>
        </w:numPr>
        <w:spacing w:before="100" w:beforeAutospacing="1" w:after="100" w:afterAutospacing="1" w:line="240" w:lineRule="auto"/>
        <w:rPr>
          <w:highlight w:val="yellow"/>
        </w:rPr>
      </w:pPr>
      <w:r w:rsidRPr="004A13E8">
        <w:rPr>
          <w:b/>
          <w:highlight w:val="yellow"/>
        </w:rPr>
        <w:t>Informar semanalmente al equipo CTS</w:t>
      </w:r>
      <w:r w:rsidRPr="006863F5">
        <w:rPr>
          <w:highlight w:val="yellow"/>
        </w:rPr>
        <w:t xml:space="preserve"> el </w:t>
      </w:r>
      <w:r w:rsidRPr="004A13E8">
        <w:rPr>
          <w:highlight w:val="yellow"/>
        </w:rPr>
        <w:t>detalle de todas las bajas</w:t>
      </w:r>
      <w:r w:rsidRPr="006863F5">
        <w:rPr>
          <w:highlight w:val="yellow"/>
        </w:rPr>
        <w:t xml:space="preserve"> registradas </w:t>
      </w:r>
      <w:r w:rsidR="004A13E8" w:rsidRPr="004A13E8">
        <w:rPr>
          <w:highlight w:val="yellow"/>
        </w:rPr>
        <w:t xml:space="preserve">durante la semana anterior, </w:t>
      </w:r>
      <w:r w:rsidR="004A13E8" w:rsidRPr="004A13E8">
        <w:rPr>
          <w:rStyle w:val="Textoennegrita"/>
          <w:highlight w:val="yellow"/>
        </w:rPr>
        <w:t xml:space="preserve">con fecha de corte cada </w:t>
      </w:r>
      <w:r w:rsidR="004A13E8" w:rsidRPr="004A13E8">
        <w:rPr>
          <w:rStyle w:val="Textoennegrita"/>
          <w:highlight w:val="yellow"/>
        </w:rPr>
        <w:t xml:space="preserve">viernes </w:t>
      </w:r>
      <w:r w:rsidR="004A13E8" w:rsidRPr="004A13E8">
        <w:rPr>
          <w:rStyle w:val="Textoennegrita"/>
          <w:b w:val="0"/>
          <w:highlight w:val="yellow"/>
        </w:rPr>
        <w:t>(</w:t>
      </w:r>
      <w:r w:rsidR="004A13E8" w:rsidRPr="004A13E8">
        <w:rPr>
          <w:highlight w:val="yellow"/>
        </w:rPr>
        <w:t>considera bajas del sábado anterior al viernes actual).</w:t>
      </w:r>
    </w:p>
    <w:p w14:paraId="62F0FF53" w14:textId="232CE9C3" w:rsidR="006863F5" w:rsidRPr="006863F5" w:rsidRDefault="006863F5" w:rsidP="006863F5">
      <w:pPr>
        <w:numPr>
          <w:ilvl w:val="1"/>
          <w:numId w:val="10"/>
        </w:numPr>
        <w:spacing w:before="100" w:beforeAutospacing="1" w:after="100" w:afterAutospacing="1" w:line="240" w:lineRule="auto"/>
        <w:rPr>
          <w:highlight w:val="yellow"/>
        </w:rPr>
      </w:pPr>
      <w:r w:rsidRPr="004A13E8">
        <w:rPr>
          <w:b/>
          <w:highlight w:val="yellow"/>
        </w:rPr>
        <w:t>Reportar mensualmente a Seguridad de la Información</w:t>
      </w:r>
      <w:r w:rsidRPr="006863F5">
        <w:rPr>
          <w:highlight w:val="yellow"/>
        </w:rPr>
        <w:t xml:space="preserve"> el </w:t>
      </w:r>
      <w:r w:rsidRPr="004A13E8">
        <w:rPr>
          <w:highlight w:val="yellow"/>
        </w:rPr>
        <w:t>detalle consolidado</w:t>
      </w:r>
      <w:r w:rsidRPr="006863F5">
        <w:rPr>
          <w:highlight w:val="yellow"/>
        </w:rPr>
        <w:t xml:space="preserve"> de las bajas </w:t>
      </w:r>
      <w:r w:rsidR="004A13E8" w:rsidRPr="004A13E8">
        <w:rPr>
          <w:highlight w:val="yellow"/>
        </w:rPr>
        <w:t xml:space="preserve">del mes, </w:t>
      </w:r>
      <w:r w:rsidR="004A13E8" w:rsidRPr="004A13E8">
        <w:rPr>
          <w:rStyle w:val="Textoennegrita"/>
          <w:highlight w:val="yellow"/>
        </w:rPr>
        <w:t>con fecha de corte el último día hábil del mes</w:t>
      </w:r>
      <w:r w:rsidR="004A13E8" w:rsidRPr="004A13E8">
        <w:rPr>
          <w:highlight w:val="yellow"/>
        </w:rPr>
        <w:t>.</w:t>
      </w:r>
    </w:p>
    <w:p w14:paraId="33DF9E1E" w14:textId="5593B170" w:rsidR="00450E01" w:rsidRDefault="003B72F9" w:rsidP="00450E01">
      <w:pPr>
        <w:pStyle w:val="Ttulo3"/>
      </w:pPr>
      <w:r>
        <w:lastRenderedPageBreak/>
        <w:t>Todas las g</w:t>
      </w:r>
      <w:r w:rsidR="00450E01">
        <w:t>erencias</w:t>
      </w:r>
      <w:r w:rsidR="00996647">
        <w:t xml:space="preserve"> de Colmena</w:t>
      </w:r>
      <w:r w:rsidR="00450E01">
        <w:t xml:space="preserve"> </w:t>
      </w:r>
      <w:r>
        <w:t xml:space="preserve">que sean </w:t>
      </w:r>
      <w:r w:rsidR="00450E01">
        <w:t>responsables de un servicio</w:t>
      </w:r>
      <w:r w:rsidR="00996647">
        <w:t xml:space="preserve"> externo</w:t>
      </w:r>
      <w:bookmarkEnd w:id="6"/>
    </w:p>
    <w:p w14:paraId="48DEAA5C" w14:textId="275129D4" w:rsidR="00011F10" w:rsidRDefault="00096637" w:rsidP="00011F10">
      <w:pPr>
        <w:jc w:val="both"/>
      </w:pPr>
      <w:r>
        <w:t xml:space="preserve">La gerencia contraparte </w:t>
      </w:r>
      <w:r w:rsidR="00450E01">
        <w:t>de cada proveedor</w:t>
      </w:r>
      <w:r w:rsidR="00B21C0F">
        <w:t xml:space="preserve"> es responsable de gestionar </w:t>
      </w:r>
      <w:r w:rsidR="00450E01">
        <w:t xml:space="preserve">con el área de TI </w:t>
      </w:r>
      <w:r w:rsidR="00B21C0F">
        <w:t xml:space="preserve">el alta, baja y modificaciones de los usuarios que requieren accesos </w:t>
      </w:r>
      <w:r w:rsidR="00996647">
        <w:t xml:space="preserve">a sistemas de Colmena </w:t>
      </w:r>
      <w:r w:rsidR="000907F4">
        <w:t xml:space="preserve">por parte del </w:t>
      </w:r>
      <w:r w:rsidR="00B21C0F">
        <w:t xml:space="preserve">proveedor para realizar sus funciones, dejando registro de la solicitud, y </w:t>
      </w:r>
      <w:r w:rsidR="00596736">
        <w:t>así</w:t>
      </w:r>
      <w:r w:rsidR="00B21C0F">
        <w:t xml:space="preserve"> </w:t>
      </w:r>
      <w:r w:rsidR="00011F10">
        <w:t>minimizar el riesgo de</w:t>
      </w:r>
      <w:r w:rsidR="00B21C0F">
        <w:t xml:space="preserve"> mal uso de la información </w:t>
      </w:r>
      <w:r w:rsidR="00011F10">
        <w:t>y velar por el cumplimiento de las políticas y normativas establecidas</w:t>
      </w:r>
      <w:r w:rsidR="00996647">
        <w:t xml:space="preserve">. Además deben realizar </w:t>
      </w:r>
      <w:r w:rsidR="00011F10">
        <w:t>seguimiento de las recomendaciones generadas y publicadas por Isapre Colmena.</w:t>
      </w:r>
    </w:p>
    <w:p w14:paraId="76EAC273" w14:textId="77EE8CB1" w:rsidR="00450E01" w:rsidRDefault="003B72F9" w:rsidP="00450E01">
      <w:pPr>
        <w:pStyle w:val="Ttulo3"/>
      </w:pPr>
      <w:bookmarkStart w:id="7" w:name="_Toc175824804"/>
      <w:r>
        <w:t xml:space="preserve">Área de </w:t>
      </w:r>
      <w:r w:rsidR="00450E01">
        <w:t>Seguridad de la información y Ciberseguridad</w:t>
      </w:r>
      <w:bookmarkEnd w:id="7"/>
    </w:p>
    <w:p w14:paraId="61F10CC5" w14:textId="0A88FF8A" w:rsidR="00450E01" w:rsidRDefault="00450E01" w:rsidP="00450E01">
      <w:pPr>
        <w:jc w:val="both"/>
      </w:pPr>
      <w:r>
        <w:t>Es responsabilidad actualizar la normativa de ABM con el fin de asegurar su efectividad y mejora continua, y velar por el cumplimiento de las directrices presentes en esta normativa.</w:t>
      </w:r>
    </w:p>
    <w:p w14:paraId="6D5FE7BF" w14:textId="77777777" w:rsidR="006F64C2" w:rsidRDefault="006F64C2"/>
    <w:p w14:paraId="6A3C78D0" w14:textId="7E50E7D5" w:rsidR="00816064" w:rsidRDefault="006E7043">
      <w:pPr>
        <w:pStyle w:val="Ttulo2"/>
      </w:pPr>
      <w:bookmarkStart w:id="8" w:name="_Toc175824805"/>
      <w:r>
        <w:t xml:space="preserve">De la </w:t>
      </w:r>
      <w:r w:rsidR="00B21C0F">
        <w:t>gestión de</w:t>
      </w:r>
      <w:r w:rsidR="009202ED">
        <w:t xml:space="preserve"> ABM de usuarios internos</w:t>
      </w:r>
      <w:bookmarkEnd w:id="8"/>
      <w:r w:rsidR="00B21C0F">
        <w:t xml:space="preserve"> </w:t>
      </w:r>
    </w:p>
    <w:p w14:paraId="134A7E61" w14:textId="4C5AB0CE" w:rsidR="006F64C2" w:rsidRPr="00816064" w:rsidRDefault="00B21C0F" w:rsidP="00816064">
      <w:pPr>
        <w:pStyle w:val="Ttulo3"/>
        <w:rPr>
          <w:sz w:val="24"/>
        </w:rPr>
      </w:pPr>
      <w:bookmarkStart w:id="9" w:name="_Toc175824806"/>
      <w:r w:rsidRPr="00816064">
        <w:rPr>
          <w:sz w:val="24"/>
        </w:rPr>
        <w:t>Altas</w:t>
      </w:r>
      <w:r w:rsidR="00F02963" w:rsidRPr="00816064">
        <w:rPr>
          <w:sz w:val="24"/>
        </w:rPr>
        <w:t xml:space="preserve"> de usuarios internos</w:t>
      </w:r>
      <w:bookmarkEnd w:id="9"/>
    </w:p>
    <w:p w14:paraId="2BDF099C" w14:textId="77777777" w:rsidR="006F64C2" w:rsidRDefault="006F64C2"/>
    <w:p w14:paraId="05AE1ACB" w14:textId="77777777" w:rsidR="005B36FD" w:rsidRDefault="003763E6" w:rsidP="0033428A">
      <w:pPr>
        <w:pStyle w:val="Sangradetextonormal"/>
        <w:spacing w:line="276" w:lineRule="auto"/>
        <w:ind w:left="0"/>
        <w:jc w:val="both"/>
        <w:rPr>
          <w:rFonts w:asciiTheme="minorHAnsi" w:hAnsiTheme="minorHAnsi" w:cstheme="minorHAnsi"/>
          <w:bCs/>
          <w:iCs/>
          <w:color w:val="auto"/>
          <w:sz w:val="22"/>
          <w:lang w:val="es-MX"/>
        </w:rPr>
      </w:pPr>
      <w:r w:rsidRPr="0033428A">
        <w:rPr>
          <w:rFonts w:asciiTheme="minorHAnsi" w:hAnsiTheme="minorHAnsi" w:cstheme="minorHAnsi"/>
          <w:bCs/>
          <w:iCs/>
          <w:color w:val="auto"/>
          <w:sz w:val="22"/>
          <w:lang w:val="es-MX"/>
        </w:rPr>
        <w:t xml:space="preserve">Para la creación de una cuenta a un nuevo colaborador, el </w:t>
      </w:r>
      <w:proofErr w:type="spellStart"/>
      <w:r w:rsidR="00CE651B">
        <w:rPr>
          <w:rFonts w:asciiTheme="minorHAnsi" w:hAnsiTheme="minorHAnsi" w:cstheme="minorHAnsi"/>
          <w:bCs/>
          <w:iCs/>
          <w:color w:val="auto"/>
          <w:sz w:val="22"/>
          <w:lang w:val="es-MX"/>
        </w:rPr>
        <w:t>Bussines</w:t>
      </w:r>
      <w:proofErr w:type="spellEnd"/>
      <w:r w:rsidR="00CE651B">
        <w:rPr>
          <w:rFonts w:asciiTheme="minorHAnsi" w:hAnsiTheme="minorHAnsi" w:cstheme="minorHAnsi"/>
          <w:bCs/>
          <w:iCs/>
          <w:color w:val="auto"/>
          <w:sz w:val="22"/>
          <w:lang w:val="es-MX"/>
        </w:rPr>
        <w:t xml:space="preserve"> </w:t>
      </w:r>
      <w:proofErr w:type="spellStart"/>
      <w:r w:rsidR="00CE651B">
        <w:rPr>
          <w:rFonts w:asciiTheme="minorHAnsi" w:hAnsiTheme="minorHAnsi" w:cstheme="minorHAnsi"/>
          <w:bCs/>
          <w:iCs/>
          <w:color w:val="auto"/>
          <w:sz w:val="22"/>
          <w:lang w:val="es-MX"/>
        </w:rPr>
        <w:t>Partner</w:t>
      </w:r>
      <w:proofErr w:type="spellEnd"/>
      <w:r w:rsidR="00CE651B">
        <w:rPr>
          <w:rFonts w:asciiTheme="minorHAnsi" w:hAnsiTheme="minorHAnsi" w:cstheme="minorHAnsi"/>
          <w:bCs/>
          <w:iCs/>
          <w:color w:val="auto"/>
          <w:sz w:val="22"/>
          <w:lang w:val="es-MX"/>
        </w:rPr>
        <w:t xml:space="preserve"> de la Gerencia de Personas </w:t>
      </w:r>
      <w:r w:rsidR="00B03F85">
        <w:rPr>
          <w:rFonts w:asciiTheme="minorHAnsi" w:hAnsiTheme="minorHAnsi" w:cstheme="minorHAnsi"/>
          <w:bCs/>
          <w:iCs/>
          <w:color w:val="auto"/>
          <w:sz w:val="22"/>
          <w:lang w:val="es-MX"/>
        </w:rPr>
        <w:t xml:space="preserve">(quien </w:t>
      </w:r>
      <w:r w:rsidR="005A034B">
        <w:rPr>
          <w:rFonts w:asciiTheme="minorHAnsi" w:hAnsiTheme="minorHAnsi" w:cstheme="minorHAnsi"/>
          <w:bCs/>
          <w:iCs/>
          <w:color w:val="auto"/>
          <w:sz w:val="22"/>
          <w:lang w:val="es-MX"/>
        </w:rPr>
        <w:t xml:space="preserve">realiza esta gestión </w:t>
      </w:r>
      <w:r w:rsidR="00B03F85">
        <w:rPr>
          <w:rFonts w:asciiTheme="minorHAnsi" w:hAnsiTheme="minorHAnsi" w:cstheme="minorHAnsi"/>
          <w:bCs/>
          <w:iCs/>
          <w:color w:val="auto"/>
          <w:sz w:val="22"/>
          <w:lang w:val="es-MX"/>
        </w:rPr>
        <w:t xml:space="preserve">como apoyo al área </w:t>
      </w:r>
      <w:r w:rsidR="003B72F9">
        <w:rPr>
          <w:rFonts w:asciiTheme="minorHAnsi" w:hAnsiTheme="minorHAnsi" w:cstheme="minorHAnsi"/>
          <w:bCs/>
          <w:iCs/>
          <w:color w:val="auto"/>
          <w:sz w:val="22"/>
          <w:lang w:val="es-MX"/>
        </w:rPr>
        <w:t xml:space="preserve">de Ventas </w:t>
      </w:r>
      <w:r w:rsidR="00B03F85">
        <w:rPr>
          <w:rFonts w:asciiTheme="minorHAnsi" w:hAnsiTheme="minorHAnsi" w:cstheme="minorHAnsi"/>
          <w:bCs/>
          <w:iCs/>
          <w:color w:val="auto"/>
          <w:sz w:val="22"/>
          <w:lang w:val="es-MX"/>
        </w:rPr>
        <w:t xml:space="preserve">para los </w:t>
      </w:r>
      <w:r w:rsidR="005B36FD">
        <w:rPr>
          <w:rFonts w:asciiTheme="minorHAnsi" w:hAnsiTheme="minorHAnsi" w:cstheme="minorHAnsi"/>
          <w:bCs/>
          <w:iCs/>
          <w:color w:val="auto"/>
          <w:sz w:val="22"/>
          <w:lang w:val="es-MX"/>
        </w:rPr>
        <w:t xml:space="preserve">nuevos ingresos </w:t>
      </w:r>
      <w:r w:rsidR="003B72F9">
        <w:rPr>
          <w:rFonts w:asciiTheme="minorHAnsi" w:hAnsiTheme="minorHAnsi" w:cstheme="minorHAnsi"/>
          <w:bCs/>
          <w:iCs/>
          <w:color w:val="auto"/>
          <w:sz w:val="22"/>
          <w:lang w:val="es-MX"/>
        </w:rPr>
        <w:t>de jefes c</w:t>
      </w:r>
      <w:r w:rsidR="00B03F85">
        <w:rPr>
          <w:rFonts w:asciiTheme="minorHAnsi" w:hAnsiTheme="minorHAnsi" w:cstheme="minorHAnsi"/>
          <w:bCs/>
          <w:iCs/>
          <w:color w:val="auto"/>
          <w:sz w:val="22"/>
          <w:lang w:val="es-MX"/>
        </w:rPr>
        <w:t xml:space="preserve">omerciales o agentes de venta) </w:t>
      </w:r>
      <w:r w:rsidR="00CE651B">
        <w:rPr>
          <w:rFonts w:asciiTheme="minorHAnsi" w:hAnsiTheme="minorHAnsi" w:cstheme="minorHAnsi"/>
          <w:bCs/>
          <w:iCs/>
          <w:color w:val="auto"/>
          <w:sz w:val="22"/>
          <w:lang w:val="es-MX"/>
        </w:rPr>
        <w:t xml:space="preserve">o </w:t>
      </w:r>
      <w:r w:rsidR="005A034B">
        <w:rPr>
          <w:rFonts w:asciiTheme="minorHAnsi" w:hAnsiTheme="minorHAnsi" w:cstheme="minorHAnsi"/>
          <w:bCs/>
          <w:iCs/>
          <w:color w:val="auto"/>
          <w:sz w:val="22"/>
          <w:lang w:val="es-MX"/>
        </w:rPr>
        <w:t>el</w:t>
      </w:r>
      <w:r w:rsidR="00CE651B">
        <w:rPr>
          <w:rFonts w:asciiTheme="minorHAnsi" w:hAnsiTheme="minorHAnsi" w:cstheme="minorHAnsi"/>
          <w:bCs/>
          <w:iCs/>
          <w:color w:val="auto"/>
          <w:sz w:val="22"/>
          <w:lang w:val="es-MX"/>
        </w:rPr>
        <w:t xml:space="preserve"> jefe directo </w:t>
      </w:r>
      <w:r w:rsidRPr="0033428A">
        <w:rPr>
          <w:rFonts w:asciiTheme="minorHAnsi" w:hAnsiTheme="minorHAnsi" w:cstheme="minorHAnsi"/>
          <w:bCs/>
          <w:iCs/>
          <w:color w:val="auto"/>
          <w:sz w:val="22"/>
          <w:lang w:val="es-MX"/>
        </w:rPr>
        <w:t xml:space="preserve">es quien debe crear el ticket en </w:t>
      </w:r>
      <w:r w:rsidR="00CE651B">
        <w:rPr>
          <w:rFonts w:asciiTheme="minorHAnsi" w:hAnsiTheme="minorHAnsi" w:cstheme="minorHAnsi"/>
          <w:bCs/>
          <w:iCs/>
          <w:color w:val="auto"/>
          <w:sz w:val="22"/>
          <w:lang w:val="es-MX"/>
        </w:rPr>
        <w:t>la plataforma d</w:t>
      </w:r>
      <w:r w:rsidR="00DA42E2">
        <w:rPr>
          <w:rFonts w:asciiTheme="minorHAnsi" w:hAnsiTheme="minorHAnsi" w:cstheme="minorHAnsi"/>
          <w:bCs/>
          <w:iCs/>
          <w:color w:val="auto"/>
          <w:sz w:val="22"/>
          <w:lang w:val="es-MX"/>
        </w:rPr>
        <w:t xml:space="preserve">el área de Soporte Digital </w:t>
      </w:r>
      <w:r w:rsidRPr="0033428A">
        <w:rPr>
          <w:rFonts w:asciiTheme="minorHAnsi" w:hAnsiTheme="minorHAnsi" w:cstheme="minorHAnsi"/>
          <w:bCs/>
          <w:iCs/>
          <w:color w:val="auto"/>
          <w:sz w:val="22"/>
          <w:lang w:val="es-MX"/>
        </w:rPr>
        <w:t>de Aplicaciones Colmena, indicando los datos del nuevo colaborador tales como: Rut, nombre, cargo que va a ocupar, área y gerencia a la que va a pertenecer</w:t>
      </w:r>
      <w:r w:rsidR="00CE651B">
        <w:rPr>
          <w:rFonts w:asciiTheme="minorHAnsi" w:hAnsiTheme="minorHAnsi" w:cstheme="minorHAnsi"/>
          <w:bCs/>
          <w:iCs/>
          <w:color w:val="auto"/>
          <w:sz w:val="22"/>
          <w:lang w:val="es-MX"/>
        </w:rPr>
        <w:t>.</w:t>
      </w:r>
    </w:p>
    <w:p w14:paraId="6457C05C" w14:textId="1A246140" w:rsidR="003763E6" w:rsidRPr="0033428A" w:rsidRDefault="005B36FD" w:rsidP="0033428A">
      <w:pPr>
        <w:pStyle w:val="Sangradetextonormal"/>
        <w:spacing w:line="276" w:lineRule="auto"/>
        <w:ind w:left="0"/>
        <w:jc w:val="both"/>
        <w:rPr>
          <w:rFonts w:asciiTheme="minorHAnsi" w:hAnsiTheme="minorHAnsi" w:cstheme="minorHAnsi"/>
          <w:bCs/>
          <w:iCs/>
          <w:color w:val="auto"/>
          <w:sz w:val="22"/>
          <w:lang w:val="es-MX"/>
        </w:rPr>
      </w:pPr>
      <w:r>
        <w:rPr>
          <w:rFonts w:asciiTheme="minorHAnsi" w:hAnsiTheme="minorHAnsi" w:cstheme="minorHAnsi"/>
          <w:bCs/>
          <w:iCs/>
          <w:color w:val="auto"/>
          <w:sz w:val="22"/>
          <w:lang w:val="es-MX"/>
        </w:rPr>
        <w:t>En el caso de los agentes de venta o jefes comerciales, l</w:t>
      </w:r>
      <w:r w:rsidR="003763E6" w:rsidRPr="0033428A">
        <w:rPr>
          <w:rFonts w:asciiTheme="minorHAnsi" w:hAnsiTheme="minorHAnsi" w:cstheme="minorHAnsi"/>
          <w:bCs/>
          <w:iCs/>
          <w:color w:val="auto"/>
          <w:sz w:val="22"/>
          <w:lang w:val="es-MX"/>
        </w:rPr>
        <w:t xml:space="preserve">as aplicaciones transversales que </w:t>
      </w:r>
      <w:r w:rsidR="0052659C" w:rsidRPr="0033428A">
        <w:rPr>
          <w:rFonts w:asciiTheme="minorHAnsi" w:hAnsiTheme="minorHAnsi" w:cstheme="minorHAnsi"/>
          <w:bCs/>
          <w:iCs/>
          <w:color w:val="auto"/>
          <w:sz w:val="22"/>
          <w:lang w:val="es-MX"/>
        </w:rPr>
        <w:t>les</w:t>
      </w:r>
      <w:r w:rsidR="00CE651B" w:rsidRPr="0033428A">
        <w:rPr>
          <w:rFonts w:asciiTheme="minorHAnsi" w:hAnsiTheme="minorHAnsi" w:cstheme="minorHAnsi"/>
          <w:bCs/>
          <w:iCs/>
          <w:color w:val="auto"/>
          <w:sz w:val="22"/>
          <w:lang w:val="es-MX"/>
        </w:rPr>
        <w:t xml:space="preserve"> corresponden </w:t>
      </w:r>
      <w:r w:rsidR="003763E6" w:rsidRPr="0033428A">
        <w:rPr>
          <w:rFonts w:asciiTheme="minorHAnsi" w:hAnsiTheme="minorHAnsi" w:cstheme="minorHAnsi"/>
          <w:bCs/>
          <w:iCs/>
          <w:color w:val="auto"/>
          <w:sz w:val="22"/>
          <w:lang w:val="es-MX"/>
        </w:rPr>
        <w:t xml:space="preserve">son: </w:t>
      </w:r>
    </w:p>
    <w:p w14:paraId="3D5BE7D1" w14:textId="77777777" w:rsidR="003763E6" w:rsidRPr="0033428A" w:rsidRDefault="003763E6" w:rsidP="0052659C">
      <w:pPr>
        <w:pStyle w:val="Sangradetextonormal"/>
        <w:numPr>
          <w:ilvl w:val="0"/>
          <w:numId w:val="7"/>
        </w:numPr>
        <w:rPr>
          <w:rFonts w:asciiTheme="minorHAnsi" w:hAnsiTheme="minorHAnsi" w:cstheme="minorHAnsi"/>
          <w:bCs/>
          <w:iCs/>
          <w:color w:val="auto"/>
          <w:sz w:val="22"/>
          <w:lang w:val="es-MX"/>
        </w:rPr>
      </w:pPr>
      <w:r w:rsidRPr="0033428A">
        <w:rPr>
          <w:rFonts w:asciiTheme="minorHAnsi" w:hAnsiTheme="minorHAnsi" w:cstheme="minorHAnsi"/>
          <w:bCs/>
          <w:iCs/>
          <w:color w:val="auto"/>
          <w:sz w:val="22"/>
          <w:lang w:val="es-MX"/>
        </w:rPr>
        <w:t xml:space="preserve">Correo, </w:t>
      </w:r>
      <w:proofErr w:type="spellStart"/>
      <w:r w:rsidRPr="0033428A">
        <w:rPr>
          <w:rFonts w:asciiTheme="minorHAnsi" w:hAnsiTheme="minorHAnsi" w:cstheme="minorHAnsi"/>
          <w:bCs/>
          <w:iCs/>
          <w:color w:val="auto"/>
          <w:sz w:val="22"/>
          <w:lang w:val="es-MX"/>
        </w:rPr>
        <w:t>slack</w:t>
      </w:r>
      <w:proofErr w:type="spellEnd"/>
    </w:p>
    <w:p w14:paraId="09D91AF7" w14:textId="77777777" w:rsidR="003763E6" w:rsidRPr="0033428A" w:rsidRDefault="003763E6" w:rsidP="0052659C">
      <w:pPr>
        <w:pStyle w:val="Sangradetextonormal"/>
        <w:numPr>
          <w:ilvl w:val="0"/>
          <w:numId w:val="7"/>
        </w:numPr>
        <w:rPr>
          <w:rFonts w:asciiTheme="minorHAnsi" w:hAnsiTheme="minorHAnsi" w:cstheme="minorHAnsi"/>
          <w:bCs/>
          <w:iCs/>
          <w:color w:val="auto"/>
          <w:sz w:val="22"/>
          <w:lang w:val="es-MX"/>
        </w:rPr>
      </w:pPr>
      <w:r w:rsidRPr="0033428A">
        <w:rPr>
          <w:rFonts w:asciiTheme="minorHAnsi" w:hAnsiTheme="minorHAnsi" w:cstheme="minorHAnsi"/>
          <w:bCs/>
          <w:iCs/>
          <w:color w:val="auto"/>
          <w:sz w:val="22"/>
          <w:lang w:val="es-MX"/>
        </w:rPr>
        <w:t>Código SIS</w:t>
      </w:r>
    </w:p>
    <w:p w14:paraId="68EC27A1" w14:textId="77777777" w:rsidR="003763E6" w:rsidRPr="0033428A" w:rsidRDefault="003763E6" w:rsidP="0052659C">
      <w:pPr>
        <w:pStyle w:val="Sangradetextonormal"/>
        <w:numPr>
          <w:ilvl w:val="0"/>
          <w:numId w:val="7"/>
        </w:numPr>
        <w:rPr>
          <w:rFonts w:asciiTheme="minorHAnsi" w:hAnsiTheme="minorHAnsi" w:cstheme="minorHAnsi"/>
          <w:bCs/>
          <w:iCs/>
          <w:color w:val="auto"/>
          <w:sz w:val="22"/>
          <w:lang w:val="es-MX"/>
        </w:rPr>
      </w:pPr>
      <w:r w:rsidRPr="0033428A">
        <w:rPr>
          <w:rFonts w:asciiTheme="minorHAnsi" w:hAnsiTheme="minorHAnsi" w:cstheme="minorHAnsi"/>
          <w:bCs/>
          <w:iCs/>
          <w:color w:val="auto"/>
          <w:sz w:val="22"/>
          <w:lang w:val="es-MX"/>
        </w:rPr>
        <w:t>Brío Comisiones</w:t>
      </w:r>
    </w:p>
    <w:p w14:paraId="46B94AA4" w14:textId="77777777" w:rsidR="003763E6" w:rsidRPr="0033428A" w:rsidRDefault="003763E6" w:rsidP="0052659C">
      <w:pPr>
        <w:pStyle w:val="Sangradetextonormal"/>
        <w:numPr>
          <w:ilvl w:val="0"/>
          <w:numId w:val="7"/>
        </w:numPr>
        <w:rPr>
          <w:rFonts w:asciiTheme="minorHAnsi" w:hAnsiTheme="minorHAnsi" w:cstheme="minorHAnsi"/>
          <w:bCs/>
          <w:iCs/>
          <w:color w:val="auto"/>
          <w:sz w:val="22"/>
          <w:lang w:val="es-MX"/>
        </w:rPr>
      </w:pPr>
      <w:r w:rsidRPr="0033428A">
        <w:rPr>
          <w:rFonts w:asciiTheme="minorHAnsi" w:hAnsiTheme="minorHAnsi" w:cstheme="minorHAnsi"/>
          <w:bCs/>
          <w:iCs/>
          <w:color w:val="auto"/>
          <w:sz w:val="22"/>
          <w:lang w:val="es-MX"/>
        </w:rPr>
        <w:t>Consulta integral</w:t>
      </w:r>
    </w:p>
    <w:p w14:paraId="4D7158C8" w14:textId="77777777" w:rsidR="003763E6" w:rsidRPr="0033428A" w:rsidRDefault="003763E6" w:rsidP="0052659C">
      <w:pPr>
        <w:pStyle w:val="Sangradetextonormal"/>
        <w:numPr>
          <w:ilvl w:val="0"/>
          <w:numId w:val="7"/>
        </w:numPr>
        <w:rPr>
          <w:rFonts w:asciiTheme="minorHAnsi" w:hAnsiTheme="minorHAnsi" w:cstheme="minorHAnsi"/>
          <w:bCs/>
          <w:iCs/>
          <w:color w:val="auto"/>
          <w:sz w:val="22"/>
          <w:lang w:val="es-MX"/>
        </w:rPr>
      </w:pPr>
      <w:r w:rsidRPr="0033428A">
        <w:rPr>
          <w:rFonts w:asciiTheme="minorHAnsi" w:hAnsiTheme="minorHAnsi" w:cstheme="minorHAnsi"/>
          <w:bCs/>
          <w:iCs/>
          <w:color w:val="auto"/>
          <w:sz w:val="22"/>
          <w:lang w:val="es-MX"/>
        </w:rPr>
        <w:t>Declaración Salud Electrónica</w:t>
      </w:r>
    </w:p>
    <w:p w14:paraId="1067DD61" w14:textId="77777777" w:rsidR="003763E6" w:rsidRPr="0033428A" w:rsidRDefault="003763E6" w:rsidP="0052659C">
      <w:pPr>
        <w:pStyle w:val="Sangradetextonormal"/>
        <w:numPr>
          <w:ilvl w:val="0"/>
          <w:numId w:val="7"/>
        </w:numPr>
        <w:rPr>
          <w:rFonts w:asciiTheme="minorHAnsi" w:hAnsiTheme="minorHAnsi" w:cstheme="minorHAnsi"/>
          <w:bCs/>
          <w:iCs/>
          <w:color w:val="auto"/>
          <w:sz w:val="22"/>
          <w:lang w:val="es-MX"/>
        </w:rPr>
      </w:pPr>
      <w:r w:rsidRPr="0033428A">
        <w:rPr>
          <w:rFonts w:asciiTheme="minorHAnsi" w:hAnsiTheme="minorHAnsi" w:cstheme="minorHAnsi"/>
          <w:bCs/>
          <w:iCs/>
          <w:color w:val="auto"/>
          <w:sz w:val="22"/>
          <w:lang w:val="es-MX"/>
        </w:rPr>
        <w:t xml:space="preserve">Simulador y </w:t>
      </w:r>
      <w:proofErr w:type="spellStart"/>
      <w:r w:rsidRPr="0033428A">
        <w:rPr>
          <w:rFonts w:asciiTheme="minorHAnsi" w:hAnsiTheme="minorHAnsi" w:cstheme="minorHAnsi"/>
          <w:bCs/>
          <w:iCs/>
          <w:color w:val="auto"/>
          <w:sz w:val="22"/>
          <w:lang w:val="es-MX"/>
        </w:rPr>
        <w:t>costeador</w:t>
      </w:r>
      <w:proofErr w:type="spellEnd"/>
      <w:r w:rsidRPr="0033428A">
        <w:rPr>
          <w:rFonts w:asciiTheme="minorHAnsi" w:hAnsiTheme="minorHAnsi" w:cstheme="minorHAnsi"/>
          <w:bCs/>
          <w:iCs/>
          <w:color w:val="auto"/>
          <w:sz w:val="22"/>
          <w:lang w:val="es-MX"/>
        </w:rPr>
        <w:t xml:space="preserve"> de planes</w:t>
      </w:r>
    </w:p>
    <w:p w14:paraId="7BA49B37" w14:textId="77777777" w:rsidR="003763E6" w:rsidRDefault="003763E6" w:rsidP="0052659C">
      <w:pPr>
        <w:pStyle w:val="Sangradetextonormal"/>
        <w:numPr>
          <w:ilvl w:val="0"/>
          <w:numId w:val="7"/>
        </w:numPr>
        <w:rPr>
          <w:rFonts w:asciiTheme="minorHAnsi" w:hAnsiTheme="minorHAnsi" w:cstheme="minorHAnsi"/>
          <w:bCs/>
          <w:iCs/>
          <w:color w:val="auto"/>
          <w:sz w:val="22"/>
          <w:lang w:val="es-MX"/>
        </w:rPr>
      </w:pPr>
      <w:r w:rsidRPr="0033428A">
        <w:rPr>
          <w:rFonts w:asciiTheme="minorHAnsi" w:hAnsiTheme="minorHAnsi" w:cstheme="minorHAnsi"/>
          <w:bCs/>
          <w:iCs/>
          <w:color w:val="auto"/>
          <w:sz w:val="22"/>
          <w:lang w:val="es-MX"/>
        </w:rPr>
        <w:t xml:space="preserve">Sistema de </w:t>
      </w:r>
      <w:proofErr w:type="spellStart"/>
      <w:r w:rsidRPr="0033428A">
        <w:rPr>
          <w:rFonts w:asciiTheme="minorHAnsi" w:hAnsiTheme="minorHAnsi" w:cstheme="minorHAnsi"/>
          <w:bCs/>
          <w:iCs/>
          <w:color w:val="auto"/>
          <w:sz w:val="22"/>
          <w:lang w:val="es-MX"/>
        </w:rPr>
        <w:t>funes</w:t>
      </w:r>
      <w:proofErr w:type="spellEnd"/>
      <w:r w:rsidRPr="0033428A">
        <w:rPr>
          <w:rFonts w:asciiTheme="minorHAnsi" w:hAnsiTheme="minorHAnsi" w:cstheme="minorHAnsi"/>
          <w:bCs/>
          <w:iCs/>
          <w:color w:val="auto"/>
          <w:sz w:val="22"/>
          <w:lang w:val="es-MX"/>
        </w:rPr>
        <w:t>.</w:t>
      </w:r>
    </w:p>
    <w:p w14:paraId="2B732FE5" w14:textId="77777777" w:rsidR="0052659C" w:rsidRPr="0033428A" w:rsidRDefault="0052659C" w:rsidP="0052659C">
      <w:pPr>
        <w:pStyle w:val="Sangradetextonormal"/>
        <w:ind w:left="0"/>
        <w:rPr>
          <w:rFonts w:asciiTheme="minorHAnsi" w:hAnsiTheme="minorHAnsi" w:cstheme="minorHAnsi"/>
          <w:bCs/>
          <w:iCs/>
          <w:color w:val="auto"/>
          <w:sz w:val="22"/>
          <w:lang w:val="es-MX"/>
        </w:rPr>
      </w:pPr>
    </w:p>
    <w:p w14:paraId="58335B40" w14:textId="10473DC9" w:rsidR="003763E6" w:rsidRDefault="00923527" w:rsidP="0033428A">
      <w:pPr>
        <w:pStyle w:val="Sangradetextonormal"/>
        <w:spacing w:line="276" w:lineRule="auto"/>
        <w:ind w:left="0"/>
        <w:jc w:val="both"/>
        <w:rPr>
          <w:rFonts w:asciiTheme="minorHAnsi" w:hAnsiTheme="minorHAnsi" w:cstheme="minorHAnsi"/>
          <w:bCs/>
          <w:iCs/>
          <w:color w:val="auto"/>
          <w:sz w:val="22"/>
          <w:lang w:val="es-MX"/>
        </w:rPr>
      </w:pPr>
      <w:r>
        <w:rPr>
          <w:rFonts w:asciiTheme="minorHAnsi" w:hAnsiTheme="minorHAnsi" w:cstheme="minorHAnsi"/>
          <w:bCs/>
          <w:iCs/>
          <w:color w:val="auto"/>
          <w:sz w:val="22"/>
          <w:lang w:val="es-MX"/>
        </w:rPr>
        <w:t>El ticket deberá contener visto bueno VB de jefatura para que e</w:t>
      </w:r>
      <w:r w:rsidR="00CE651B">
        <w:rPr>
          <w:rFonts w:asciiTheme="minorHAnsi" w:hAnsiTheme="minorHAnsi" w:cstheme="minorHAnsi"/>
          <w:bCs/>
          <w:iCs/>
          <w:color w:val="auto"/>
          <w:sz w:val="22"/>
          <w:lang w:val="es-MX"/>
        </w:rPr>
        <w:t xml:space="preserve">l área de Soporte Digital </w:t>
      </w:r>
      <w:r>
        <w:rPr>
          <w:rFonts w:asciiTheme="minorHAnsi" w:hAnsiTheme="minorHAnsi" w:cstheme="minorHAnsi"/>
          <w:bCs/>
          <w:iCs/>
          <w:color w:val="auto"/>
          <w:sz w:val="22"/>
          <w:lang w:val="es-MX"/>
        </w:rPr>
        <w:t xml:space="preserve">proceda a </w:t>
      </w:r>
      <w:r w:rsidR="003763E6" w:rsidRPr="0033428A">
        <w:rPr>
          <w:rFonts w:asciiTheme="minorHAnsi" w:hAnsiTheme="minorHAnsi" w:cstheme="minorHAnsi"/>
          <w:bCs/>
          <w:iCs/>
          <w:color w:val="auto"/>
          <w:sz w:val="22"/>
          <w:lang w:val="es-MX"/>
        </w:rPr>
        <w:t>crear los accesos de acuerdo a la información indicada en el ticket</w:t>
      </w:r>
      <w:r>
        <w:rPr>
          <w:rFonts w:asciiTheme="minorHAnsi" w:hAnsiTheme="minorHAnsi" w:cstheme="minorHAnsi"/>
          <w:bCs/>
          <w:iCs/>
          <w:color w:val="auto"/>
          <w:sz w:val="22"/>
          <w:lang w:val="es-MX"/>
        </w:rPr>
        <w:t>.</w:t>
      </w:r>
      <w:r w:rsidR="004A13E8">
        <w:rPr>
          <w:rFonts w:asciiTheme="minorHAnsi" w:hAnsiTheme="minorHAnsi" w:cstheme="minorHAnsi"/>
          <w:bCs/>
          <w:iCs/>
          <w:color w:val="auto"/>
          <w:sz w:val="22"/>
          <w:lang w:val="es-MX"/>
        </w:rPr>
        <w:t xml:space="preserve"> Independiente del rol del colaborador.</w:t>
      </w:r>
    </w:p>
    <w:p w14:paraId="4E1F52DF" w14:textId="226EB006" w:rsidR="004A13E8" w:rsidRDefault="004A13E8" w:rsidP="004A13E8">
      <w:pPr>
        <w:pStyle w:val="NormalWeb"/>
        <w:jc w:val="both"/>
        <w:rPr>
          <w:rFonts w:asciiTheme="minorHAnsi" w:hAnsiTheme="minorHAnsi" w:cstheme="minorHAnsi"/>
          <w:bCs/>
          <w:iCs/>
          <w:sz w:val="22"/>
          <w:szCs w:val="20"/>
          <w:lang w:val="es-MX" w:eastAsia="es-ES"/>
        </w:rPr>
      </w:pPr>
      <w:r w:rsidRPr="004A13E8">
        <w:rPr>
          <w:rFonts w:asciiTheme="minorHAnsi" w:hAnsiTheme="minorHAnsi" w:cstheme="minorHAnsi"/>
          <w:bCs/>
          <w:iCs/>
          <w:sz w:val="22"/>
          <w:szCs w:val="20"/>
          <w:highlight w:val="yellow"/>
          <w:lang w:val="es-MX" w:eastAsia="es-ES"/>
        </w:rPr>
        <w:t>Para</w:t>
      </w:r>
      <w:r w:rsidR="00A769F6">
        <w:rPr>
          <w:rFonts w:asciiTheme="minorHAnsi" w:hAnsiTheme="minorHAnsi" w:cstheme="minorHAnsi"/>
          <w:bCs/>
          <w:iCs/>
          <w:sz w:val="22"/>
          <w:szCs w:val="20"/>
          <w:highlight w:val="yellow"/>
          <w:lang w:val="es-MX" w:eastAsia="es-ES"/>
        </w:rPr>
        <w:t xml:space="preserve"> los gerentes que soliciten</w:t>
      </w:r>
      <w:r w:rsidRPr="004A13E8">
        <w:rPr>
          <w:rFonts w:asciiTheme="minorHAnsi" w:hAnsiTheme="minorHAnsi" w:cstheme="minorHAnsi"/>
          <w:bCs/>
          <w:iCs/>
          <w:sz w:val="22"/>
          <w:szCs w:val="20"/>
          <w:highlight w:val="yellow"/>
          <w:lang w:val="es-MX" w:eastAsia="es-ES"/>
        </w:rPr>
        <w:t xml:space="preserve"> accesos vinculados a SAP, la aprobación deberá ser otorgada</w:t>
      </w:r>
      <w:r>
        <w:rPr>
          <w:rFonts w:asciiTheme="minorHAnsi" w:hAnsiTheme="minorHAnsi" w:cstheme="minorHAnsi"/>
          <w:bCs/>
          <w:iCs/>
          <w:sz w:val="22"/>
          <w:szCs w:val="20"/>
          <w:highlight w:val="yellow"/>
          <w:lang w:val="es-MX" w:eastAsia="es-ES"/>
        </w:rPr>
        <w:t xml:space="preserve"> por </w:t>
      </w:r>
      <w:r w:rsidRPr="004A13E8">
        <w:rPr>
          <w:rFonts w:asciiTheme="minorHAnsi" w:hAnsiTheme="minorHAnsi" w:cstheme="minorHAnsi"/>
          <w:bCs/>
          <w:iCs/>
          <w:sz w:val="22"/>
          <w:szCs w:val="20"/>
          <w:highlight w:val="yellow"/>
          <w:lang w:val="es-MX" w:eastAsia="es-ES"/>
        </w:rPr>
        <w:t>el Gerente G</w:t>
      </w:r>
      <w:r w:rsidR="00A769F6">
        <w:rPr>
          <w:rFonts w:asciiTheme="minorHAnsi" w:hAnsiTheme="minorHAnsi" w:cstheme="minorHAnsi"/>
          <w:bCs/>
          <w:iCs/>
          <w:sz w:val="22"/>
          <w:szCs w:val="20"/>
          <w:highlight w:val="yellow"/>
          <w:lang w:val="es-MX" w:eastAsia="es-ES"/>
        </w:rPr>
        <w:t>eneral o el Gerente de Finanzas</w:t>
      </w:r>
      <w:r w:rsidR="00A769F6">
        <w:rPr>
          <w:rFonts w:asciiTheme="minorHAnsi" w:hAnsiTheme="minorHAnsi" w:cstheme="minorHAnsi"/>
          <w:bCs/>
          <w:iCs/>
          <w:sz w:val="22"/>
          <w:szCs w:val="20"/>
          <w:lang w:val="es-MX" w:eastAsia="es-ES"/>
        </w:rPr>
        <w:t>.</w:t>
      </w:r>
    </w:p>
    <w:p w14:paraId="2C5FA9BA" w14:textId="77777777" w:rsidR="00A769F6" w:rsidRPr="00A769F6" w:rsidRDefault="00A769F6" w:rsidP="00A769F6">
      <w:pPr>
        <w:pStyle w:val="NormalWeb"/>
        <w:jc w:val="both"/>
        <w:rPr>
          <w:rFonts w:asciiTheme="minorHAnsi" w:hAnsiTheme="minorHAnsi" w:cstheme="minorHAnsi"/>
          <w:bCs/>
          <w:iCs/>
          <w:sz w:val="22"/>
          <w:szCs w:val="20"/>
          <w:highlight w:val="yellow"/>
          <w:lang w:val="es-MX" w:eastAsia="es-ES"/>
        </w:rPr>
      </w:pPr>
      <w:r w:rsidRPr="00A769F6">
        <w:rPr>
          <w:rFonts w:asciiTheme="minorHAnsi" w:hAnsiTheme="minorHAnsi" w:cstheme="minorHAnsi"/>
          <w:bCs/>
          <w:iCs/>
          <w:sz w:val="22"/>
          <w:szCs w:val="20"/>
          <w:highlight w:val="yellow"/>
          <w:lang w:val="es-MX" w:eastAsia="es-ES"/>
        </w:rPr>
        <w:lastRenderedPageBreak/>
        <w:t>Para la solicitud de accesos, se deberá indicar el RUT de un usuario con un rol equivalente, quien deberá pertenecer a la misma unidad organizacional (área o gerencia) que el solicitante.</w:t>
      </w:r>
    </w:p>
    <w:p w14:paraId="6CFF2141" w14:textId="77777777" w:rsidR="00A769F6" w:rsidRPr="00A769F6" w:rsidRDefault="00A769F6" w:rsidP="00A769F6">
      <w:pPr>
        <w:pStyle w:val="NormalWeb"/>
        <w:jc w:val="both"/>
        <w:rPr>
          <w:rFonts w:asciiTheme="minorHAnsi" w:hAnsiTheme="minorHAnsi" w:cstheme="minorHAnsi"/>
          <w:bCs/>
          <w:iCs/>
          <w:sz w:val="22"/>
          <w:szCs w:val="20"/>
          <w:highlight w:val="yellow"/>
          <w:lang w:val="es-MX" w:eastAsia="es-ES"/>
        </w:rPr>
      </w:pPr>
      <w:r w:rsidRPr="00A769F6">
        <w:rPr>
          <w:rFonts w:asciiTheme="minorHAnsi" w:hAnsiTheme="minorHAnsi" w:cstheme="minorHAnsi"/>
          <w:bCs/>
          <w:iCs/>
          <w:sz w:val="22"/>
          <w:szCs w:val="20"/>
          <w:highlight w:val="yellow"/>
          <w:lang w:val="es-MX" w:eastAsia="es-ES"/>
        </w:rPr>
        <w:t>Mientras las matrices de privilegios no se encuentren actualizadas, se mantendrá vigente este control complementario como medida de referencia para la asignación de accesos.</w:t>
      </w:r>
    </w:p>
    <w:p w14:paraId="12ABAEE8" w14:textId="77777777" w:rsidR="00A769F6" w:rsidRPr="00A769F6" w:rsidRDefault="00A769F6" w:rsidP="00A769F6">
      <w:pPr>
        <w:pStyle w:val="NormalWeb"/>
        <w:jc w:val="both"/>
        <w:rPr>
          <w:rFonts w:asciiTheme="minorHAnsi" w:hAnsiTheme="minorHAnsi" w:cstheme="minorHAnsi"/>
          <w:bCs/>
          <w:iCs/>
          <w:sz w:val="22"/>
          <w:szCs w:val="20"/>
          <w:highlight w:val="yellow"/>
          <w:lang w:val="es-MX" w:eastAsia="es-ES"/>
        </w:rPr>
      </w:pPr>
      <w:r w:rsidRPr="00A769F6">
        <w:rPr>
          <w:rFonts w:asciiTheme="minorHAnsi" w:hAnsiTheme="minorHAnsi" w:cstheme="minorHAnsi"/>
          <w:bCs/>
          <w:iCs/>
          <w:sz w:val="22"/>
          <w:szCs w:val="20"/>
          <w:highlight w:val="yellow"/>
          <w:lang w:val="es-MX" w:eastAsia="es-ES"/>
        </w:rPr>
        <w:t>En los casos donde se soliciten accesos que no correspondan a roles equivalentes existentes, será obligatoria la validación previa del área de Seguridad de la Información antes de otorgar los privilegios.</w:t>
      </w:r>
    </w:p>
    <w:p w14:paraId="2FABC508" w14:textId="0A48FB03" w:rsidR="00D10424" w:rsidRPr="003F4C2D" w:rsidRDefault="00D10424" w:rsidP="00D10424">
      <w:pPr>
        <w:jc w:val="both"/>
        <w:rPr>
          <w:rFonts w:eastAsia="Times New Roman" w:cstheme="minorHAnsi"/>
          <w:bCs/>
          <w:iCs/>
          <w:lang w:val="es-MX" w:eastAsia="es-ES"/>
        </w:rPr>
      </w:pPr>
      <w:r w:rsidRPr="00050390">
        <w:rPr>
          <w:rFonts w:eastAsia="Times New Roman" w:cstheme="minorHAnsi"/>
          <w:bCs/>
          <w:iCs/>
          <w:szCs w:val="20"/>
          <w:lang w:val="es-MX" w:eastAsia="es-ES"/>
        </w:rPr>
        <w:t>Todo nuevo nombre de usuarios generado</w:t>
      </w:r>
      <w:r>
        <w:rPr>
          <w:rFonts w:eastAsia="Times New Roman" w:cstheme="minorHAnsi"/>
          <w:bCs/>
          <w:iCs/>
          <w:szCs w:val="20"/>
          <w:lang w:val="es-MX" w:eastAsia="es-ES"/>
        </w:rPr>
        <w:t xml:space="preserve"> para ingresar a sistemas debe ser el correo corporativo como usuario ID o RUT, y en el caso que el sistema no permita esta nomenclatura, </w:t>
      </w:r>
      <w:r w:rsidRPr="00050390">
        <w:rPr>
          <w:rFonts w:eastAsia="Times New Roman" w:cstheme="minorHAnsi"/>
          <w:bCs/>
          <w:iCs/>
          <w:szCs w:val="20"/>
          <w:lang w:val="es-MX" w:eastAsia="es-ES"/>
        </w:rPr>
        <w:t>debe seguir el siguiente formato:</w:t>
      </w:r>
      <w:r>
        <w:rPr>
          <w:rFonts w:eastAsia="Times New Roman" w:cstheme="minorHAnsi"/>
          <w:bCs/>
          <w:iCs/>
          <w:szCs w:val="20"/>
          <w:lang w:val="es-MX" w:eastAsia="es-ES"/>
        </w:rPr>
        <w:t xml:space="preserve"> La</w:t>
      </w:r>
      <w:r w:rsidRPr="003F4C2D">
        <w:rPr>
          <w:rFonts w:eastAsia="Times New Roman" w:cstheme="minorHAnsi"/>
          <w:bCs/>
          <w:iCs/>
          <w:szCs w:val="20"/>
          <w:lang w:val="es-MX" w:eastAsia="es-ES"/>
        </w:rPr>
        <w:t xml:space="preserve"> inicial del nombre principal y de los </w:t>
      </w:r>
      <w:r>
        <w:rPr>
          <w:rFonts w:eastAsia="Times New Roman" w:cstheme="minorHAnsi"/>
          <w:bCs/>
          <w:iCs/>
          <w:szCs w:val="20"/>
          <w:lang w:val="es-MX" w:eastAsia="es-ES"/>
        </w:rPr>
        <w:t xml:space="preserve">dos </w:t>
      </w:r>
      <w:r w:rsidRPr="003F4C2D">
        <w:rPr>
          <w:rFonts w:eastAsia="Times New Roman" w:cstheme="minorHAnsi"/>
          <w:bCs/>
          <w:iCs/>
          <w:szCs w:val="20"/>
          <w:lang w:val="es-MX" w:eastAsia="es-ES"/>
        </w:rPr>
        <w:t>apellidos + numero correlativo (3 dígitos)</w:t>
      </w:r>
      <w:r w:rsidR="005B36FD">
        <w:rPr>
          <w:rFonts w:eastAsia="Times New Roman" w:cstheme="minorHAnsi"/>
          <w:bCs/>
          <w:iCs/>
          <w:szCs w:val="20"/>
          <w:lang w:val="es-MX" w:eastAsia="es-ES"/>
        </w:rPr>
        <w:t xml:space="preserve"> de acuerdo a lo definido en la normativa de “usuarios y contraseñas”.</w:t>
      </w:r>
    </w:p>
    <w:p w14:paraId="6BB28C96" w14:textId="77777777" w:rsidR="00D10424" w:rsidRPr="003F4C2D" w:rsidRDefault="00D10424" w:rsidP="00D10424">
      <w:pPr>
        <w:spacing w:after="0" w:line="240" w:lineRule="auto"/>
        <w:jc w:val="both"/>
        <w:rPr>
          <w:rFonts w:eastAsia="Times New Roman" w:cstheme="minorHAnsi"/>
          <w:bCs/>
          <w:iCs/>
          <w:lang w:val="es-MX" w:eastAsia="es-ES"/>
        </w:rPr>
      </w:pPr>
      <w:r w:rsidRPr="003F4C2D">
        <w:rPr>
          <w:rFonts w:eastAsia="Times New Roman" w:cstheme="minorHAnsi"/>
          <w:bCs/>
          <w:iCs/>
          <w:lang w:val="es-MX" w:eastAsia="es-ES"/>
        </w:rPr>
        <w:t>Ejemplo: Juan Antonio Pérez González. Usuario: jpg001</w:t>
      </w:r>
    </w:p>
    <w:p w14:paraId="69D3FA9C" w14:textId="16A678DB" w:rsidR="005A034B" w:rsidRDefault="005A034B" w:rsidP="0033428A">
      <w:pPr>
        <w:jc w:val="both"/>
        <w:rPr>
          <w:rFonts w:asciiTheme="minorHAnsi" w:hAnsiTheme="minorHAnsi" w:cstheme="minorHAnsi"/>
          <w:szCs w:val="20"/>
        </w:rPr>
      </w:pPr>
      <w:r w:rsidRPr="006E2DFC">
        <w:rPr>
          <w:rFonts w:asciiTheme="minorHAnsi" w:hAnsiTheme="minorHAnsi" w:cstheme="minorHAnsi"/>
          <w:szCs w:val="20"/>
        </w:rPr>
        <w:t>Ejemplo AGV: ZZZ0101</w:t>
      </w:r>
    </w:p>
    <w:p w14:paraId="0DE6D3B3" w14:textId="579FBDB3" w:rsidR="00B03F85" w:rsidRDefault="00B03F85" w:rsidP="00937CB5">
      <w:pPr>
        <w:pStyle w:val="Ttulo3"/>
      </w:pPr>
      <w:bookmarkStart w:id="10" w:name="_Toc175824807"/>
      <w:r>
        <w:t>Autorización para AGV con Licencia o Desvinculados</w:t>
      </w:r>
      <w:bookmarkEnd w:id="10"/>
    </w:p>
    <w:p w14:paraId="0A4DA143" w14:textId="77777777" w:rsidR="00937CB5" w:rsidRDefault="00937CB5" w:rsidP="0033428A">
      <w:pPr>
        <w:jc w:val="both"/>
        <w:rPr>
          <w:rFonts w:asciiTheme="minorHAnsi" w:hAnsiTheme="minorHAnsi" w:cstheme="minorHAnsi"/>
          <w:szCs w:val="20"/>
        </w:rPr>
      </w:pPr>
    </w:p>
    <w:p w14:paraId="61C3100A" w14:textId="18DFB4DC" w:rsidR="00937CB5" w:rsidRDefault="005B36FD" w:rsidP="0033428A">
      <w:pPr>
        <w:jc w:val="both"/>
        <w:rPr>
          <w:rFonts w:asciiTheme="minorHAnsi" w:hAnsiTheme="minorHAnsi" w:cstheme="minorHAnsi"/>
          <w:szCs w:val="20"/>
        </w:rPr>
      </w:pPr>
      <w:r>
        <w:rPr>
          <w:rFonts w:asciiTheme="minorHAnsi" w:hAnsiTheme="minorHAnsi" w:cstheme="minorHAnsi"/>
          <w:szCs w:val="20"/>
        </w:rPr>
        <w:t>Si un agente de ventas se encuentra de licencia médica o se ha desvinculado, se podrá solicitar la habilitación de sus accesos so</w:t>
      </w:r>
      <w:r w:rsidR="00937CB5">
        <w:rPr>
          <w:rFonts w:asciiTheme="minorHAnsi" w:hAnsiTheme="minorHAnsi" w:cstheme="minorHAnsi"/>
          <w:szCs w:val="20"/>
        </w:rPr>
        <w:t>lo cuando se requier</w:t>
      </w:r>
      <w:r>
        <w:rPr>
          <w:rFonts w:asciiTheme="minorHAnsi" w:hAnsiTheme="minorHAnsi" w:cstheme="minorHAnsi"/>
          <w:szCs w:val="20"/>
        </w:rPr>
        <w:t>e completar un proceso de venta.</w:t>
      </w:r>
      <w:r w:rsidR="00937CB5">
        <w:rPr>
          <w:rFonts w:asciiTheme="minorHAnsi" w:hAnsiTheme="minorHAnsi" w:cstheme="minorHAnsi"/>
          <w:szCs w:val="20"/>
        </w:rPr>
        <w:t xml:space="preserve"> </w:t>
      </w:r>
      <w:r>
        <w:rPr>
          <w:rFonts w:asciiTheme="minorHAnsi" w:hAnsiTheme="minorHAnsi" w:cstheme="minorHAnsi"/>
          <w:szCs w:val="20"/>
        </w:rPr>
        <w:t>La</w:t>
      </w:r>
      <w:r w:rsidR="00FA7E38">
        <w:rPr>
          <w:rFonts w:asciiTheme="minorHAnsi" w:hAnsiTheme="minorHAnsi" w:cstheme="minorHAnsi"/>
          <w:szCs w:val="20"/>
        </w:rPr>
        <w:t xml:space="preserve"> </w:t>
      </w:r>
      <w:r>
        <w:rPr>
          <w:rFonts w:asciiTheme="minorHAnsi" w:hAnsiTheme="minorHAnsi" w:cstheme="minorHAnsi"/>
          <w:szCs w:val="20"/>
        </w:rPr>
        <w:t xml:space="preserve">cual </w:t>
      </w:r>
      <w:r w:rsidR="00FA7E38">
        <w:rPr>
          <w:rFonts w:asciiTheme="minorHAnsi" w:hAnsiTheme="minorHAnsi" w:cstheme="minorHAnsi"/>
          <w:szCs w:val="20"/>
        </w:rPr>
        <w:t xml:space="preserve">debe </w:t>
      </w:r>
      <w:r>
        <w:rPr>
          <w:rFonts w:asciiTheme="minorHAnsi" w:hAnsiTheme="minorHAnsi" w:cstheme="minorHAnsi"/>
          <w:szCs w:val="20"/>
        </w:rPr>
        <w:t xml:space="preserve">solicitar </w:t>
      </w:r>
      <w:r w:rsidR="00937CB5">
        <w:rPr>
          <w:rFonts w:asciiTheme="minorHAnsi" w:hAnsiTheme="minorHAnsi" w:cstheme="minorHAnsi"/>
          <w:szCs w:val="20"/>
        </w:rPr>
        <w:t xml:space="preserve">el </w:t>
      </w:r>
      <w:r w:rsidR="00937CB5" w:rsidRPr="00937CB5">
        <w:rPr>
          <w:rFonts w:asciiTheme="minorHAnsi" w:hAnsiTheme="minorHAnsi" w:cstheme="minorHAnsi"/>
          <w:szCs w:val="20"/>
        </w:rPr>
        <w:t xml:space="preserve">Jefe comercial </w:t>
      </w:r>
      <w:r w:rsidR="00937CB5">
        <w:rPr>
          <w:rFonts w:asciiTheme="minorHAnsi" w:hAnsiTheme="minorHAnsi" w:cstheme="minorHAnsi"/>
          <w:szCs w:val="20"/>
        </w:rPr>
        <w:t>a través de ticket JIRA</w:t>
      </w:r>
      <w:r>
        <w:rPr>
          <w:rFonts w:asciiTheme="minorHAnsi" w:hAnsiTheme="minorHAnsi" w:cstheme="minorHAnsi"/>
          <w:szCs w:val="20"/>
        </w:rPr>
        <w:t xml:space="preserve"> </w:t>
      </w:r>
      <w:r w:rsidRPr="00937CB5">
        <w:rPr>
          <w:rFonts w:asciiTheme="minorHAnsi" w:hAnsiTheme="minorHAnsi" w:cstheme="minorHAnsi"/>
          <w:szCs w:val="20"/>
        </w:rPr>
        <w:t>a</w:t>
      </w:r>
      <w:r>
        <w:rPr>
          <w:rFonts w:asciiTheme="minorHAnsi" w:hAnsiTheme="minorHAnsi" w:cstheme="minorHAnsi"/>
          <w:szCs w:val="20"/>
        </w:rPr>
        <w:t xml:space="preserve">l área de Soporte Digital y </w:t>
      </w:r>
      <w:r w:rsidR="00D10424">
        <w:rPr>
          <w:rFonts w:asciiTheme="minorHAnsi" w:hAnsiTheme="minorHAnsi" w:cstheme="minorHAnsi"/>
          <w:szCs w:val="20"/>
        </w:rPr>
        <w:t>solo</w:t>
      </w:r>
      <w:r w:rsidR="00937CB5" w:rsidRPr="00937CB5">
        <w:rPr>
          <w:rFonts w:asciiTheme="minorHAnsi" w:hAnsiTheme="minorHAnsi" w:cstheme="minorHAnsi"/>
          <w:szCs w:val="20"/>
        </w:rPr>
        <w:t xml:space="preserve"> para terminar </w:t>
      </w:r>
      <w:r w:rsidR="00D10424">
        <w:rPr>
          <w:rFonts w:asciiTheme="minorHAnsi" w:hAnsiTheme="minorHAnsi" w:cstheme="minorHAnsi"/>
          <w:szCs w:val="20"/>
        </w:rPr>
        <w:t xml:space="preserve">el </w:t>
      </w:r>
      <w:r w:rsidR="00937CB5" w:rsidRPr="00937CB5">
        <w:rPr>
          <w:rFonts w:asciiTheme="minorHAnsi" w:hAnsiTheme="minorHAnsi" w:cstheme="minorHAnsi"/>
          <w:szCs w:val="20"/>
        </w:rPr>
        <w:t>proceso de venta</w:t>
      </w:r>
      <w:r w:rsidR="00937CB5">
        <w:rPr>
          <w:rFonts w:asciiTheme="minorHAnsi" w:hAnsiTheme="minorHAnsi" w:cstheme="minorHAnsi"/>
          <w:szCs w:val="20"/>
        </w:rPr>
        <w:t>.</w:t>
      </w:r>
      <w:r>
        <w:rPr>
          <w:rFonts w:asciiTheme="minorHAnsi" w:hAnsiTheme="minorHAnsi" w:cstheme="minorHAnsi"/>
          <w:szCs w:val="20"/>
        </w:rPr>
        <w:t xml:space="preserve"> Una vez finalizado el proceso, se debe bloquear nuevamente la cuenta.</w:t>
      </w:r>
    </w:p>
    <w:p w14:paraId="37C6906F" w14:textId="084C56BC" w:rsidR="00B03F85" w:rsidRPr="005B36FD" w:rsidRDefault="00937CB5" w:rsidP="0033428A">
      <w:pPr>
        <w:jc w:val="both"/>
        <w:rPr>
          <w:rFonts w:asciiTheme="minorHAnsi" w:hAnsiTheme="minorHAnsi" w:cstheme="minorHAnsi"/>
          <w:color w:val="FF0000"/>
          <w:szCs w:val="20"/>
        </w:rPr>
      </w:pPr>
      <w:r w:rsidRPr="00FA7E38">
        <w:rPr>
          <w:rFonts w:asciiTheme="minorHAnsi" w:hAnsiTheme="minorHAnsi" w:cstheme="minorHAnsi"/>
          <w:szCs w:val="20"/>
        </w:rPr>
        <w:t xml:space="preserve">Para otorgar los accesos se debe obtener la aprobación del </w:t>
      </w:r>
      <w:r w:rsidR="00FA7E38" w:rsidRPr="00FA7E38">
        <w:rPr>
          <w:rFonts w:asciiTheme="minorHAnsi" w:hAnsiTheme="minorHAnsi" w:cstheme="minorHAnsi"/>
          <w:szCs w:val="20"/>
        </w:rPr>
        <w:t xml:space="preserve">Jefe de Operaciones comerciales </w:t>
      </w:r>
      <w:r w:rsidR="00FA7E38">
        <w:rPr>
          <w:rFonts w:asciiTheme="minorHAnsi" w:hAnsiTheme="minorHAnsi" w:cstheme="minorHAnsi"/>
          <w:szCs w:val="20"/>
        </w:rPr>
        <w:t xml:space="preserve">de la Gerencia de Ventas, </w:t>
      </w:r>
      <w:r w:rsidR="00D10424" w:rsidRPr="00FA7E38">
        <w:rPr>
          <w:rFonts w:asciiTheme="minorHAnsi" w:hAnsiTheme="minorHAnsi" w:cstheme="minorHAnsi"/>
          <w:szCs w:val="20"/>
        </w:rPr>
        <w:t>quien definirá el plazo máximo de habilitación excepcional de la cuenta</w:t>
      </w:r>
      <w:r w:rsidRPr="00FA7E38">
        <w:rPr>
          <w:rFonts w:asciiTheme="minorHAnsi" w:hAnsiTheme="minorHAnsi" w:cstheme="minorHAnsi"/>
          <w:szCs w:val="20"/>
        </w:rPr>
        <w:t>.</w:t>
      </w:r>
      <w:r w:rsidR="005B36FD">
        <w:rPr>
          <w:rFonts w:asciiTheme="minorHAnsi" w:hAnsiTheme="minorHAnsi" w:cstheme="minorHAnsi"/>
          <w:szCs w:val="20"/>
        </w:rPr>
        <w:t xml:space="preserve"> </w:t>
      </w:r>
    </w:p>
    <w:p w14:paraId="010002C6" w14:textId="7FA30204" w:rsidR="00F02963" w:rsidRDefault="005B36FD" w:rsidP="00146A12">
      <w:pPr>
        <w:pStyle w:val="Ttulo3"/>
      </w:pPr>
      <w:bookmarkStart w:id="11" w:name="_Toc175824808"/>
      <w:r>
        <w:rPr>
          <w:sz w:val="24"/>
        </w:rPr>
        <w:t>Bajas de u</w:t>
      </w:r>
      <w:r w:rsidR="00F02963" w:rsidRPr="00816064">
        <w:rPr>
          <w:sz w:val="24"/>
        </w:rPr>
        <w:t>suarios internos</w:t>
      </w:r>
      <w:bookmarkEnd w:id="11"/>
    </w:p>
    <w:p w14:paraId="0B6B5DA6" w14:textId="77777777" w:rsidR="00146A12" w:rsidRDefault="00146A12" w:rsidP="00F02963">
      <w:pPr>
        <w:jc w:val="both"/>
      </w:pPr>
    </w:p>
    <w:p w14:paraId="0784B13A" w14:textId="3370DED2" w:rsidR="000907F4" w:rsidRDefault="00F02963" w:rsidP="00F02963">
      <w:pPr>
        <w:jc w:val="both"/>
      </w:pPr>
      <w:r>
        <w:t xml:space="preserve">Para la </w:t>
      </w:r>
      <w:r w:rsidR="00816064">
        <w:t>baja o bloqueo de un usuario interno, la Gerencia de Personas debe informar de forma oportuna a</w:t>
      </w:r>
      <w:r w:rsidR="005C2C71">
        <w:t>l área de</w:t>
      </w:r>
      <w:r w:rsidR="00816064">
        <w:t xml:space="preserve"> </w:t>
      </w:r>
      <w:r w:rsidR="005C2C71">
        <w:t xml:space="preserve">Soporte Digital </w:t>
      </w:r>
      <w:r w:rsidR="000907F4">
        <w:t xml:space="preserve">de </w:t>
      </w:r>
      <w:r w:rsidR="00816064">
        <w:t>la Gerencia de Tecnología e innovación</w:t>
      </w:r>
      <w:r w:rsidR="000907F4">
        <w:t xml:space="preserve"> para que se proceda al</w:t>
      </w:r>
      <w:r w:rsidR="00EB06D7">
        <w:t xml:space="preserve"> bloqueo </w:t>
      </w:r>
      <w:r w:rsidR="000907F4">
        <w:t>de cuentas usuarias</w:t>
      </w:r>
      <w:r w:rsidR="00816064">
        <w:t>.</w:t>
      </w:r>
      <w:r w:rsidR="001F18C3">
        <w:t xml:space="preserve"> Esta información será proporcionada </w:t>
      </w:r>
      <w:r w:rsidR="00EB06D7">
        <w:t xml:space="preserve">de forma automática </w:t>
      </w:r>
      <w:r w:rsidR="001F18C3">
        <w:t xml:space="preserve">a través de la aplicación </w:t>
      </w:r>
      <w:proofErr w:type="spellStart"/>
      <w:r w:rsidR="001F18C3">
        <w:t>Talana</w:t>
      </w:r>
      <w:proofErr w:type="spellEnd"/>
      <w:r w:rsidR="001F18C3">
        <w:t xml:space="preserve">, la cual es gestionada y administrada por la Gerencia de Personas, en caso de </w:t>
      </w:r>
      <w:r w:rsidR="00EB06D7">
        <w:t>falla de la</w:t>
      </w:r>
      <w:r w:rsidR="001F18C3">
        <w:t xml:space="preserve"> aplicación </w:t>
      </w:r>
      <w:proofErr w:type="spellStart"/>
      <w:r w:rsidR="00EB06D7">
        <w:t>Talana</w:t>
      </w:r>
      <w:proofErr w:type="spellEnd"/>
      <w:r w:rsidR="00EB06D7">
        <w:t xml:space="preserve">, </w:t>
      </w:r>
      <w:r w:rsidR="001F18C3">
        <w:t>la Gerencia de Personas deberá enviar una planilla Excel con los datos necesarios para la baja o bloqueo de la cuenta usuaria</w:t>
      </w:r>
      <w:r w:rsidR="00EB06D7">
        <w:t xml:space="preserve"> a través de ticket en sistema JIRA.</w:t>
      </w:r>
    </w:p>
    <w:p w14:paraId="6E8B9666" w14:textId="60F6217A" w:rsidR="00A769F6" w:rsidRPr="00A769F6" w:rsidRDefault="00A769F6" w:rsidP="00A769F6">
      <w:pPr>
        <w:pStyle w:val="NormalWeb"/>
        <w:rPr>
          <w:rFonts w:ascii="Calibri" w:eastAsia="Calibri" w:hAnsi="Calibri" w:cs="Calibri"/>
          <w:sz w:val="22"/>
          <w:szCs w:val="22"/>
        </w:rPr>
      </w:pPr>
      <w:r w:rsidRPr="00A769F6">
        <w:rPr>
          <w:rFonts w:ascii="Calibri" w:eastAsia="Calibri" w:hAnsi="Calibri" w:cs="Calibri"/>
          <w:sz w:val="22"/>
          <w:szCs w:val="22"/>
          <w:highlight w:val="yellow"/>
        </w:rPr>
        <w:t>Para la</w:t>
      </w:r>
      <w:r w:rsidRPr="00A769F6">
        <w:rPr>
          <w:rFonts w:ascii="Calibri" w:eastAsia="Calibri" w:hAnsi="Calibri" w:cs="Calibri"/>
          <w:sz w:val="22"/>
          <w:szCs w:val="22"/>
          <w:highlight w:val="yellow"/>
        </w:rPr>
        <w:t xml:space="preserve"> baja de roles privados debe ser solicitada</w:t>
      </w:r>
      <w:r>
        <w:rPr>
          <w:rFonts w:ascii="Calibri" w:eastAsia="Calibri" w:hAnsi="Calibri" w:cs="Calibri"/>
          <w:sz w:val="22"/>
          <w:szCs w:val="22"/>
          <w:highlight w:val="yellow"/>
        </w:rPr>
        <w:t xml:space="preserve"> oportunamente</w:t>
      </w:r>
      <w:r w:rsidRPr="00A769F6">
        <w:rPr>
          <w:rFonts w:ascii="Calibri" w:eastAsia="Calibri" w:hAnsi="Calibri" w:cs="Calibri"/>
          <w:sz w:val="22"/>
          <w:szCs w:val="22"/>
          <w:highlight w:val="yellow"/>
        </w:rPr>
        <w:t xml:space="preserve"> mediante la creación de un ticket, por el área de Personas.</w:t>
      </w:r>
    </w:p>
    <w:p w14:paraId="74E663EF" w14:textId="1F883CF4" w:rsidR="000907F4" w:rsidRDefault="0052659C" w:rsidP="00F02963">
      <w:pPr>
        <w:jc w:val="both"/>
      </w:pPr>
      <w:r>
        <w:t xml:space="preserve">El área de Soporte Digital </w:t>
      </w:r>
      <w:r w:rsidR="000907F4">
        <w:t>deberá realizar las siguientes acciones para completar la baja de la cuenta usuaria en todos los sistemas y aplicativos:</w:t>
      </w:r>
    </w:p>
    <w:p w14:paraId="77F476FC" w14:textId="3A52E8C7" w:rsidR="000907F4" w:rsidRDefault="000907F4" w:rsidP="00B94630">
      <w:pPr>
        <w:pStyle w:val="Prrafodelista"/>
        <w:numPr>
          <w:ilvl w:val="0"/>
          <w:numId w:val="5"/>
        </w:numPr>
        <w:jc w:val="both"/>
      </w:pPr>
      <w:r>
        <w:lastRenderedPageBreak/>
        <w:t>Utilizar Sistema de Privilegios para bloquear la cuenta usuaria de todos los aplicativos desarrollados por Colmena</w:t>
      </w:r>
    </w:p>
    <w:p w14:paraId="19B8FBA1" w14:textId="725E2E73" w:rsidR="00FB5549" w:rsidRDefault="00FB5549" w:rsidP="00B94630">
      <w:pPr>
        <w:pStyle w:val="Prrafodelista"/>
        <w:numPr>
          <w:ilvl w:val="0"/>
          <w:numId w:val="5"/>
        </w:numPr>
        <w:jc w:val="both"/>
      </w:pPr>
      <w:r>
        <w:t xml:space="preserve">Utilizar Active </w:t>
      </w:r>
      <w:proofErr w:type="spellStart"/>
      <w:r>
        <w:t>Directory</w:t>
      </w:r>
      <w:proofErr w:type="spellEnd"/>
      <w:r>
        <w:t xml:space="preserve"> para deshabilitar la cuenta de correo, con esta acción se bloquea acceso a VPN y </w:t>
      </w:r>
      <w:r w:rsidR="00D10424">
        <w:t xml:space="preserve">repositorio de archivos </w:t>
      </w:r>
      <w:r>
        <w:t>Apolo2.</w:t>
      </w:r>
    </w:p>
    <w:p w14:paraId="65FC4CAC" w14:textId="1D765304" w:rsidR="00FB5549" w:rsidRDefault="00FB5549" w:rsidP="00B94630">
      <w:pPr>
        <w:pStyle w:val="Prrafodelista"/>
        <w:numPr>
          <w:ilvl w:val="0"/>
          <w:numId w:val="5"/>
        </w:numPr>
        <w:jc w:val="both"/>
      </w:pPr>
      <w:r>
        <w:t xml:space="preserve">Luego de deshabilitar lo anterior, se procede a reportar a través de </w:t>
      </w:r>
      <w:proofErr w:type="spellStart"/>
      <w:r>
        <w:t>Slack</w:t>
      </w:r>
      <w:proofErr w:type="spellEnd"/>
      <w:r>
        <w:t xml:space="preserve">, para continuar con el resto </w:t>
      </w:r>
      <w:r w:rsidR="005C2C71">
        <w:t>de las aplicaciones No internos.</w:t>
      </w:r>
    </w:p>
    <w:p w14:paraId="08D8897D" w14:textId="378932F9" w:rsidR="00FB5549" w:rsidRDefault="00FB5549">
      <w:pPr>
        <w:pStyle w:val="Prrafodelista"/>
        <w:numPr>
          <w:ilvl w:val="0"/>
          <w:numId w:val="5"/>
        </w:numPr>
        <w:jc w:val="both"/>
      </w:pPr>
      <w:r>
        <w:t>Dentro del ticket se deja un listado con las aplicaciones las cuales fueron dadas de baja (</w:t>
      </w:r>
      <w:proofErr w:type="spellStart"/>
      <w:r>
        <w:t>check-list</w:t>
      </w:r>
      <w:proofErr w:type="spellEnd"/>
      <w:r>
        <w:t xml:space="preserve">), esto también se utiliza para tickets generados automáticamente por </w:t>
      </w:r>
      <w:proofErr w:type="spellStart"/>
      <w:r>
        <w:t>Talana</w:t>
      </w:r>
      <w:proofErr w:type="spellEnd"/>
      <w:r>
        <w:t xml:space="preserve">, verificando que se encuentre realizada la baja de accesos correctamente. Adicionalmente dentro del ticket se adjunta una captura de pantalla del Sistema de Privilegios, </w:t>
      </w:r>
      <w:r w:rsidR="00D10424">
        <w:t xml:space="preserve">como evidencia de que </w:t>
      </w:r>
      <w:r>
        <w:t xml:space="preserve">la cuenta se encuentra deshabilitada. </w:t>
      </w:r>
    </w:p>
    <w:p w14:paraId="029BFBAE" w14:textId="6D7B3777" w:rsidR="006E005E" w:rsidRDefault="0052659C" w:rsidP="0052659C">
      <w:pPr>
        <w:pStyle w:val="Prrafodelista"/>
        <w:jc w:val="both"/>
      </w:pPr>
      <w:r>
        <w:t>Ejemplo de</w:t>
      </w:r>
      <w:r w:rsidR="006E005E">
        <w:t xml:space="preserve"> </w:t>
      </w:r>
      <w:proofErr w:type="spellStart"/>
      <w:r w:rsidR="006E005E">
        <w:t>check</w:t>
      </w:r>
      <w:proofErr w:type="spellEnd"/>
      <w:r w:rsidR="006E005E">
        <w:t xml:space="preserve"> </w:t>
      </w:r>
      <w:proofErr w:type="spellStart"/>
      <w:r w:rsidR="006E005E">
        <w:t>list</w:t>
      </w:r>
      <w:proofErr w:type="spellEnd"/>
      <w:r w:rsidR="006E005E">
        <w:t>:</w:t>
      </w:r>
    </w:p>
    <w:tbl>
      <w:tblPr>
        <w:tblStyle w:val="Tablaconcuadrcula"/>
        <w:tblW w:w="0" w:type="auto"/>
        <w:tblInd w:w="720" w:type="dxa"/>
        <w:tblLook w:val="04A0" w:firstRow="1" w:lastRow="0" w:firstColumn="1" w:lastColumn="0" w:noHBand="0" w:noVBand="1"/>
      </w:tblPr>
      <w:tblGrid>
        <w:gridCol w:w="4676"/>
        <w:gridCol w:w="4674"/>
      </w:tblGrid>
      <w:tr w:rsidR="006E005E" w14:paraId="1BD69966" w14:textId="77777777" w:rsidTr="006E005E">
        <w:tc>
          <w:tcPr>
            <w:tcW w:w="5035" w:type="dxa"/>
          </w:tcPr>
          <w:p w14:paraId="7D76E4EE" w14:textId="684EE6A1" w:rsidR="006E005E" w:rsidRPr="00A63CF1" w:rsidRDefault="006E005E" w:rsidP="006E005E">
            <w:pPr>
              <w:pStyle w:val="Prrafodelista"/>
              <w:ind w:left="0"/>
              <w:jc w:val="both"/>
              <w:rPr>
                <w:rFonts w:asciiTheme="minorHAnsi" w:hAnsiTheme="minorHAnsi" w:cstheme="minorHAnsi"/>
                <w:b/>
                <w:sz w:val="22"/>
              </w:rPr>
            </w:pPr>
            <w:r w:rsidRPr="00A63CF1">
              <w:rPr>
                <w:rFonts w:asciiTheme="minorHAnsi" w:hAnsiTheme="minorHAnsi" w:cstheme="minorHAnsi"/>
                <w:b/>
              </w:rPr>
              <w:t>Aplicaciones</w:t>
            </w:r>
          </w:p>
        </w:tc>
        <w:tc>
          <w:tcPr>
            <w:tcW w:w="5035" w:type="dxa"/>
          </w:tcPr>
          <w:p w14:paraId="55398CAD" w14:textId="62CADCDD" w:rsidR="006E005E" w:rsidRPr="00A63CF1" w:rsidRDefault="006E005E" w:rsidP="006E005E">
            <w:pPr>
              <w:pStyle w:val="Prrafodelista"/>
              <w:ind w:left="0"/>
              <w:jc w:val="both"/>
              <w:rPr>
                <w:rFonts w:asciiTheme="minorHAnsi" w:hAnsiTheme="minorHAnsi" w:cstheme="minorHAnsi"/>
                <w:b/>
                <w:sz w:val="22"/>
              </w:rPr>
            </w:pPr>
            <w:r w:rsidRPr="00A63CF1">
              <w:rPr>
                <w:rFonts w:asciiTheme="minorHAnsi" w:hAnsiTheme="minorHAnsi" w:cstheme="minorHAnsi"/>
                <w:b/>
              </w:rPr>
              <w:t>Respuesta</w:t>
            </w:r>
          </w:p>
        </w:tc>
      </w:tr>
      <w:tr w:rsidR="006E005E" w14:paraId="4E910FE5" w14:textId="77777777" w:rsidTr="006E005E">
        <w:tc>
          <w:tcPr>
            <w:tcW w:w="5035" w:type="dxa"/>
          </w:tcPr>
          <w:p w14:paraId="12C79BA6" w14:textId="257540E4" w:rsidR="006E005E" w:rsidRPr="00A63CF1" w:rsidRDefault="006E005E" w:rsidP="006E005E">
            <w:pPr>
              <w:pStyle w:val="Prrafodelista"/>
              <w:ind w:left="0"/>
              <w:jc w:val="both"/>
              <w:rPr>
                <w:rFonts w:asciiTheme="minorHAnsi" w:hAnsiTheme="minorHAnsi" w:cstheme="minorHAnsi"/>
                <w:sz w:val="22"/>
              </w:rPr>
            </w:pPr>
            <w:r w:rsidRPr="00A63CF1">
              <w:rPr>
                <w:rFonts w:asciiTheme="minorHAnsi" w:hAnsiTheme="minorHAnsi" w:cstheme="minorHAnsi"/>
              </w:rPr>
              <w:t>A</w:t>
            </w:r>
            <w:r w:rsidR="00D10424">
              <w:rPr>
                <w:rFonts w:asciiTheme="minorHAnsi" w:hAnsiTheme="minorHAnsi" w:cstheme="minorHAnsi"/>
              </w:rPr>
              <w:t>D</w:t>
            </w:r>
            <w:r w:rsidRPr="00A63CF1">
              <w:rPr>
                <w:rFonts w:asciiTheme="minorHAnsi" w:hAnsiTheme="minorHAnsi" w:cstheme="minorHAnsi"/>
              </w:rPr>
              <w:t xml:space="preserve"> y Exchange</w:t>
            </w:r>
            <w:r w:rsidR="00D10424">
              <w:rPr>
                <w:rFonts w:asciiTheme="minorHAnsi" w:hAnsiTheme="minorHAnsi" w:cstheme="minorHAnsi"/>
              </w:rPr>
              <w:t>(</w:t>
            </w:r>
            <w:r w:rsidRPr="00A63CF1">
              <w:rPr>
                <w:rFonts w:asciiTheme="minorHAnsi" w:hAnsiTheme="minorHAnsi" w:cstheme="minorHAnsi"/>
              </w:rPr>
              <w:t>*</w:t>
            </w:r>
            <w:r w:rsidR="00D10424">
              <w:rPr>
                <w:rFonts w:asciiTheme="minorHAnsi" w:hAnsiTheme="minorHAnsi" w:cstheme="minorHAnsi"/>
              </w:rPr>
              <w:t>)</w:t>
            </w:r>
          </w:p>
        </w:tc>
        <w:tc>
          <w:tcPr>
            <w:tcW w:w="5035" w:type="dxa"/>
          </w:tcPr>
          <w:p w14:paraId="0EAAEE9F" w14:textId="6723AC64" w:rsidR="006E005E" w:rsidRPr="00A63CF1" w:rsidRDefault="006E005E">
            <w:pPr>
              <w:pStyle w:val="Prrafodelista"/>
              <w:ind w:left="0"/>
              <w:jc w:val="both"/>
              <w:rPr>
                <w:rFonts w:asciiTheme="minorHAnsi" w:hAnsiTheme="minorHAnsi" w:cstheme="minorHAnsi"/>
                <w:sz w:val="22"/>
              </w:rPr>
            </w:pPr>
            <w:r w:rsidRPr="00A63CF1">
              <w:rPr>
                <w:rFonts w:asciiTheme="minorHAnsi" w:hAnsiTheme="minorHAnsi" w:cstheme="minorHAnsi"/>
              </w:rPr>
              <w:t>Deshabilitado o No existe</w:t>
            </w:r>
          </w:p>
        </w:tc>
      </w:tr>
      <w:tr w:rsidR="006E005E" w14:paraId="5EEC4174" w14:textId="77777777" w:rsidTr="006E005E">
        <w:tc>
          <w:tcPr>
            <w:tcW w:w="5035" w:type="dxa"/>
          </w:tcPr>
          <w:p w14:paraId="33CD0417" w14:textId="29C44549" w:rsidR="006E005E" w:rsidRPr="00A63CF1" w:rsidRDefault="006E005E" w:rsidP="006E005E">
            <w:pPr>
              <w:pStyle w:val="Prrafodelista"/>
              <w:ind w:left="0"/>
              <w:jc w:val="both"/>
              <w:rPr>
                <w:rFonts w:asciiTheme="minorHAnsi" w:hAnsiTheme="minorHAnsi" w:cstheme="minorHAnsi"/>
                <w:sz w:val="22"/>
              </w:rPr>
            </w:pPr>
            <w:r w:rsidRPr="00A63CF1">
              <w:rPr>
                <w:rFonts w:asciiTheme="minorHAnsi" w:hAnsiTheme="minorHAnsi" w:cstheme="minorHAnsi"/>
              </w:rPr>
              <w:t>Big-Data</w:t>
            </w:r>
          </w:p>
        </w:tc>
        <w:tc>
          <w:tcPr>
            <w:tcW w:w="5035" w:type="dxa"/>
          </w:tcPr>
          <w:p w14:paraId="5B22BE52" w14:textId="41B616D7" w:rsidR="006E005E" w:rsidRPr="00A63CF1" w:rsidRDefault="006E005E" w:rsidP="006E005E">
            <w:pPr>
              <w:pStyle w:val="Prrafodelista"/>
              <w:ind w:left="0"/>
              <w:jc w:val="both"/>
              <w:rPr>
                <w:rFonts w:asciiTheme="minorHAnsi" w:hAnsiTheme="minorHAnsi" w:cstheme="minorHAnsi"/>
                <w:sz w:val="22"/>
              </w:rPr>
            </w:pPr>
            <w:r w:rsidRPr="00A63CF1">
              <w:rPr>
                <w:rFonts w:asciiTheme="minorHAnsi" w:hAnsiTheme="minorHAnsi" w:cstheme="minorHAnsi"/>
              </w:rPr>
              <w:t>Deshabilitado o No existe</w:t>
            </w:r>
          </w:p>
        </w:tc>
      </w:tr>
      <w:tr w:rsidR="006E005E" w14:paraId="594AD8EA" w14:textId="77777777" w:rsidTr="006E005E">
        <w:tc>
          <w:tcPr>
            <w:tcW w:w="5035" w:type="dxa"/>
          </w:tcPr>
          <w:p w14:paraId="39E94B7F" w14:textId="27A5687E" w:rsidR="006E005E" w:rsidRPr="00A63CF1" w:rsidRDefault="006E005E" w:rsidP="006E005E">
            <w:pPr>
              <w:pStyle w:val="Prrafodelista"/>
              <w:ind w:left="0"/>
              <w:jc w:val="both"/>
              <w:rPr>
                <w:rFonts w:asciiTheme="minorHAnsi" w:hAnsiTheme="minorHAnsi" w:cstheme="minorHAnsi"/>
                <w:sz w:val="22"/>
              </w:rPr>
            </w:pPr>
            <w:r w:rsidRPr="00A63CF1">
              <w:rPr>
                <w:rFonts w:asciiTheme="minorHAnsi" w:hAnsiTheme="minorHAnsi" w:cstheme="minorHAnsi"/>
              </w:rPr>
              <w:t>BRIO</w:t>
            </w:r>
          </w:p>
        </w:tc>
        <w:tc>
          <w:tcPr>
            <w:tcW w:w="5035" w:type="dxa"/>
          </w:tcPr>
          <w:p w14:paraId="46021776" w14:textId="2D6685FD" w:rsidR="006E005E" w:rsidRPr="00A63CF1" w:rsidRDefault="006E005E" w:rsidP="006E005E">
            <w:pPr>
              <w:pStyle w:val="Prrafodelista"/>
              <w:ind w:left="0"/>
              <w:jc w:val="both"/>
              <w:rPr>
                <w:rFonts w:asciiTheme="minorHAnsi" w:hAnsiTheme="minorHAnsi" w:cstheme="minorHAnsi"/>
                <w:sz w:val="22"/>
              </w:rPr>
            </w:pPr>
            <w:r w:rsidRPr="00A63CF1">
              <w:rPr>
                <w:rFonts w:asciiTheme="minorHAnsi" w:hAnsiTheme="minorHAnsi" w:cstheme="minorHAnsi"/>
              </w:rPr>
              <w:t>Eliminado o No existe</w:t>
            </w:r>
          </w:p>
        </w:tc>
      </w:tr>
      <w:tr w:rsidR="006E005E" w14:paraId="1F6C9F24" w14:textId="77777777" w:rsidTr="006E005E">
        <w:tc>
          <w:tcPr>
            <w:tcW w:w="5035" w:type="dxa"/>
          </w:tcPr>
          <w:p w14:paraId="4CBCA681" w14:textId="12BD8478" w:rsidR="006E005E" w:rsidRPr="00A63CF1" w:rsidRDefault="006E005E" w:rsidP="006E005E">
            <w:pPr>
              <w:pStyle w:val="Prrafodelista"/>
              <w:ind w:left="0"/>
              <w:jc w:val="both"/>
              <w:rPr>
                <w:rFonts w:asciiTheme="minorHAnsi" w:hAnsiTheme="minorHAnsi" w:cstheme="minorHAnsi"/>
                <w:sz w:val="22"/>
              </w:rPr>
            </w:pPr>
            <w:r w:rsidRPr="00A63CF1">
              <w:rPr>
                <w:rFonts w:asciiTheme="minorHAnsi" w:hAnsiTheme="minorHAnsi" w:cstheme="minorHAnsi"/>
              </w:rPr>
              <w:t>CRM</w:t>
            </w:r>
          </w:p>
        </w:tc>
        <w:tc>
          <w:tcPr>
            <w:tcW w:w="5035" w:type="dxa"/>
          </w:tcPr>
          <w:p w14:paraId="7C4C8A90" w14:textId="6C39805C" w:rsidR="006E005E" w:rsidRPr="00A63CF1" w:rsidRDefault="006E005E" w:rsidP="006E005E">
            <w:pPr>
              <w:pStyle w:val="Prrafodelista"/>
              <w:ind w:left="0"/>
              <w:jc w:val="both"/>
              <w:rPr>
                <w:rFonts w:asciiTheme="minorHAnsi" w:hAnsiTheme="minorHAnsi" w:cstheme="minorHAnsi"/>
                <w:sz w:val="22"/>
              </w:rPr>
            </w:pPr>
            <w:r w:rsidRPr="00A63CF1">
              <w:rPr>
                <w:rFonts w:asciiTheme="minorHAnsi" w:hAnsiTheme="minorHAnsi" w:cstheme="minorHAnsi"/>
              </w:rPr>
              <w:t>Deshabilitado o No existe</w:t>
            </w:r>
          </w:p>
        </w:tc>
      </w:tr>
      <w:tr w:rsidR="006E005E" w14:paraId="2E3B56BE" w14:textId="77777777" w:rsidTr="006E005E">
        <w:tc>
          <w:tcPr>
            <w:tcW w:w="5035" w:type="dxa"/>
          </w:tcPr>
          <w:p w14:paraId="6A491BEA" w14:textId="4E2C5201" w:rsidR="006E005E" w:rsidRPr="00A63CF1" w:rsidRDefault="006E005E" w:rsidP="006E005E">
            <w:pPr>
              <w:pStyle w:val="Prrafodelista"/>
              <w:ind w:left="0"/>
              <w:jc w:val="both"/>
              <w:rPr>
                <w:rFonts w:asciiTheme="minorHAnsi" w:hAnsiTheme="minorHAnsi" w:cstheme="minorHAnsi"/>
                <w:sz w:val="22"/>
              </w:rPr>
            </w:pPr>
            <w:r w:rsidRPr="00A63CF1">
              <w:rPr>
                <w:rFonts w:asciiTheme="minorHAnsi" w:hAnsiTheme="minorHAnsi" w:cstheme="minorHAnsi"/>
              </w:rPr>
              <w:t>SAP/Portal</w:t>
            </w:r>
          </w:p>
        </w:tc>
        <w:tc>
          <w:tcPr>
            <w:tcW w:w="5035" w:type="dxa"/>
          </w:tcPr>
          <w:p w14:paraId="11C0D86C" w14:textId="1274045E" w:rsidR="006E005E" w:rsidRPr="00A63CF1" w:rsidRDefault="006E005E" w:rsidP="006E005E">
            <w:pPr>
              <w:pStyle w:val="Prrafodelista"/>
              <w:ind w:left="0"/>
              <w:jc w:val="both"/>
              <w:rPr>
                <w:rFonts w:asciiTheme="minorHAnsi" w:hAnsiTheme="minorHAnsi" w:cstheme="minorHAnsi"/>
                <w:sz w:val="22"/>
              </w:rPr>
            </w:pPr>
            <w:r w:rsidRPr="00A63CF1">
              <w:rPr>
                <w:rFonts w:asciiTheme="minorHAnsi" w:hAnsiTheme="minorHAnsi" w:cstheme="minorHAnsi"/>
              </w:rPr>
              <w:t>Deshabilitado o No existe</w:t>
            </w:r>
          </w:p>
        </w:tc>
      </w:tr>
      <w:tr w:rsidR="006E005E" w14:paraId="576B5D1D" w14:textId="77777777" w:rsidTr="006E005E">
        <w:tc>
          <w:tcPr>
            <w:tcW w:w="5035" w:type="dxa"/>
          </w:tcPr>
          <w:p w14:paraId="6BE49969" w14:textId="38F6BB41" w:rsidR="006E005E" w:rsidRPr="00A63CF1" w:rsidRDefault="006E005E" w:rsidP="006E005E">
            <w:pPr>
              <w:pStyle w:val="Prrafodelista"/>
              <w:ind w:left="0"/>
              <w:jc w:val="both"/>
              <w:rPr>
                <w:rFonts w:asciiTheme="minorHAnsi" w:hAnsiTheme="minorHAnsi" w:cstheme="minorHAnsi"/>
                <w:sz w:val="22"/>
              </w:rPr>
            </w:pPr>
            <w:proofErr w:type="spellStart"/>
            <w:r w:rsidRPr="00A63CF1">
              <w:rPr>
                <w:rFonts w:asciiTheme="minorHAnsi" w:hAnsiTheme="minorHAnsi" w:cstheme="minorHAnsi"/>
              </w:rPr>
              <w:t>DevOps</w:t>
            </w:r>
            <w:proofErr w:type="spellEnd"/>
          </w:p>
        </w:tc>
        <w:tc>
          <w:tcPr>
            <w:tcW w:w="5035" w:type="dxa"/>
          </w:tcPr>
          <w:p w14:paraId="3BDE3A32" w14:textId="089E5BCC" w:rsidR="006E005E" w:rsidRPr="00A63CF1" w:rsidRDefault="006E005E" w:rsidP="006E005E">
            <w:pPr>
              <w:pStyle w:val="Prrafodelista"/>
              <w:ind w:left="0"/>
              <w:jc w:val="both"/>
              <w:rPr>
                <w:rFonts w:asciiTheme="minorHAnsi" w:hAnsiTheme="minorHAnsi" w:cstheme="minorHAnsi"/>
                <w:sz w:val="22"/>
              </w:rPr>
            </w:pPr>
            <w:r w:rsidRPr="00A63CF1">
              <w:rPr>
                <w:rFonts w:asciiTheme="minorHAnsi" w:hAnsiTheme="minorHAnsi" w:cstheme="minorHAnsi"/>
              </w:rPr>
              <w:t>Deshabilitado o No existe</w:t>
            </w:r>
          </w:p>
        </w:tc>
      </w:tr>
      <w:tr w:rsidR="006E005E" w14:paraId="5E46A0BE" w14:textId="77777777" w:rsidTr="006E005E">
        <w:tc>
          <w:tcPr>
            <w:tcW w:w="5035" w:type="dxa"/>
          </w:tcPr>
          <w:p w14:paraId="7264AD0D" w14:textId="1F08D3FA" w:rsidR="006E005E" w:rsidRPr="00A63CF1" w:rsidRDefault="006E005E" w:rsidP="006E005E">
            <w:pPr>
              <w:pStyle w:val="Prrafodelista"/>
              <w:ind w:left="0"/>
              <w:jc w:val="both"/>
              <w:rPr>
                <w:rFonts w:asciiTheme="minorHAnsi" w:hAnsiTheme="minorHAnsi" w:cstheme="minorHAnsi"/>
                <w:sz w:val="22"/>
              </w:rPr>
            </w:pPr>
            <w:proofErr w:type="spellStart"/>
            <w:r w:rsidRPr="00A63CF1">
              <w:rPr>
                <w:rFonts w:asciiTheme="minorHAnsi" w:hAnsiTheme="minorHAnsi" w:cstheme="minorHAnsi"/>
              </w:rPr>
              <w:t>Sybase</w:t>
            </w:r>
            <w:proofErr w:type="spellEnd"/>
            <w:r w:rsidRPr="00A63CF1">
              <w:rPr>
                <w:rFonts w:asciiTheme="minorHAnsi" w:hAnsiTheme="minorHAnsi" w:cstheme="minorHAnsi"/>
              </w:rPr>
              <w:t xml:space="preserve"> (BBDD)</w:t>
            </w:r>
          </w:p>
        </w:tc>
        <w:tc>
          <w:tcPr>
            <w:tcW w:w="5035" w:type="dxa"/>
          </w:tcPr>
          <w:p w14:paraId="1B4FC509" w14:textId="0AF418D3" w:rsidR="006E005E" w:rsidRPr="00A63CF1" w:rsidRDefault="006E005E" w:rsidP="006E005E">
            <w:pPr>
              <w:pStyle w:val="Prrafodelista"/>
              <w:ind w:left="0"/>
              <w:jc w:val="both"/>
              <w:rPr>
                <w:rFonts w:asciiTheme="minorHAnsi" w:hAnsiTheme="minorHAnsi" w:cstheme="minorHAnsi"/>
                <w:sz w:val="22"/>
              </w:rPr>
            </w:pPr>
            <w:r w:rsidRPr="00A63CF1">
              <w:rPr>
                <w:rFonts w:asciiTheme="minorHAnsi" w:hAnsiTheme="minorHAnsi" w:cstheme="minorHAnsi"/>
              </w:rPr>
              <w:t>Deshabilitado o No existe</w:t>
            </w:r>
          </w:p>
        </w:tc>
      </w:tr>
      <w:tr w:rsidR="006E005E" w14:paraId="51949797" w14:textId="77777777" w:rsidTr="006E005E">
        <w:tc>
          <w:tcPr>
            <w:tcW w:w="5035" w:type="dxa"/>
          </w:tcPr>
          <w:p w14:paraId="630FAA92" w14:textId="5E5B03BD" w:rsidR="006E005E" w:rsidRPr="00A63CF1" w:rsidRDefault="006E005E" w:rsidP="006E005E">
            <w:pPr>
              <w:pStyle w:val="Prrafodelista"/>
              <w:ind w:left="0"/>
              <w:jc w:val="both"/>
              <w:rPr>
                <w:rFonts w:asciiTheme="minorHAnsi" w:hAnsiTheme="minorHAnsi" w:cstheme="minorHAnsi"/>
                <w:sz w:val="22"/>
              </w:rPr>
            </w:pPr>
            <w:r w:rsidRPr="00A63CF1">
              <w:rPr>
                <w:rFonts w:asciiTheme="minorHAnsi" w:hAnsiTheme="minorHAnsi" w:cstheme="minorHAnsi"/>
              </w:rPr>
              <w:t xml:space="preserve">Jira, </w:t>
            </w:r>
            <w:proofErr w:type="spellStart"/>
            <w:r w:rsidRPr="00A63CF1">
              <w:rPr>
                <w:rFonts w:asciiTheme="minorHAnsi" w:hAnsiTheme="minorHAnsi" w:cstheme="minorHAnsi"/>
              </w:rPr>
              <w:t>Slack</w:t>
            </w:r>
            <w:proofErr w:type="spellEnd"/>
            <w:r w:rsidRPr="00A63CF1">
              <w:rPr>
                <w:rFonts w:asciiTheme="minorHAnsi" w:hAnsiTheme="minorHAnsi" w:cstheme="minorHAnsi"/>
              </w:rPr>
              <w:t>, Zoom, G</w:t>
            </w:r>
            <w:r w:rsidR="00D10424">
              <w:rPr>
                <w:rFonts w:asciiTheme="minorHAnsi" w:hAnsiTheme="minorHAnsi" w:cstheme="minorHAnsi"/>
              </w:rPr>
              <w:t>-</w:t>
            </w:r>
            <w:r w:rsidRPr="00A63CF1">
              <w:rPr>
                <w:rFonts w:asciiTheme="minorHAnsi" w:hAnsiTheme="minorHAnsi" w:cstheme="minorHAnsi"/>
              </w:rPr>
              <w:t>drive y Miro</w:t>
            </w:r>
          </w:p>
        </w:tc>
        <w:tc>
          <w:tcPr>
            <w:tcW w:w="5035" w:type="dxa"/>
          </w:tcPr>
          <w:p w14:paraId="6B0FA0B1" w14:textId="32F3C507" w:rsidR="006E005E" w:rsidRPr="00A63CF1" w:rsidRDefault="006E005E" w:rsidP="006E005E">
            <w:pPr>
              <w:pStyle w:val="Prrafodelista"/>
              <w:ind w:left="0"/>
              <w:jc w:val="both"/>
              <w:rPr>
                <w:rFonts w:asciiTheme="minorHAnsi" w:hAnsiTheme="minorHAnsi" w:cstheme="minorHAnsi"/>
                <w:sz w:val="22"/>
              </w:rPr>
            </w:pPr>
            <w:r w:rsidRPr="00A63CF1">
              <w:rPr>
                <w:rFonts w:asciiTheme="minorHAnsi" w:hAnsiTheme="minorHAnsi" w:cstheme="minorHAnsi"/>
              </w:rPr>
              <w:t>Deshabilitado o No existe</w:t>
            </w:r>
          </w:p>
        </w:tc>
      </w:tr>
      <w:tr w:rsidR="006E005E" w14:paraId="2BBF1826" w14:textId="77777777" w:rsidTr="006E005E">
        <w:tc>
          <w:tcPr>
            <w:tcW w:w="5035" w:type="dxa"/>
          </w:tcPr>
          <w:p w14:paraId="569577E8" w14:textId="2EDB50E3" w:rsidR="006E005E" w:rsidRPr="00A63CF1" w:rsidRDefault="006E005E" w:rsidP="006E005E">
            <w:pPr>
              <w:pStyle w:val="Prrafodelista"/>
              <w:ind w:left="0"/>
              <w:jc w:val="both"/>
              <w:rPr>
                <w:rFonts w:asciiTheme="minorHAnsi" w:hAnsiTheme="minorHAnsi" w:cstheme="minorHAnsi"/>
                <w:sz w:val="22"/>
              </w:rPr>
            </w:pPr>
            <w:r w:rsidRPr="00A63CF1">
              <w:rPr>
                <w:rFonts w:asciiTheme="minorHAnsi" w:hAnsiTheme="minorHAnsi" w:cstheme="minorHAnsi"/>
              </w:rPr>
              <w:t>Sistema de Privilegios</w:t>
            </w:r>
            <w:r w:rsidR="00D10424">
              <w:rPr>
                <w:rFonts w:asciiTheme="minorHAnsi" w:hAnsiTheme="minorHAnsi" w:cstheme="minorHAnsi"/>
              </w:rPr>
              <w:t>(</w:t>
            </w:r>
            <w:r w:rsidRPr="00A63CF1">
              <w:rPr>
                <w:rFonts w:asciiTheme="minorHAnsi" w:hAnsiTheme="minorHAnsi" w:cstheme="minorHAnsi"/>
              </w:rPr>
              <w:t>**</w:t>
            </w:r>
            <w:r w:rsidR="00D10424">
              <w:rPr>
                <w:rFonts w:asciiTheme="minorHAnsi" w:hAnsiTheme="minorHAnsi" w:cstheme="minorHAnsi"/>
              </w:rPr>
              <w:t>)</w:t>
            </w:r>
          </w:p>
        </w:tc>
        <w:tc>
          <w:tcPr>
            <w:tcW w:w="5035" w:type="dxa"/>
          </w:tcPr>
          <w:p w14:paraId="3F25E496" w14:textId="6BAF21EB" w:rsidR="006E005E" w:rsidRPr="00A63CF1" w:rsidRDefault="006E005E" w:rsidP="006E005E">
            <w:pPr>
              <w:pStyle w:val="Prrafodelista"/>
              <w:ind w:left="0"/>
              <w:jc w:val="both"/>
              <w:rPr>
                <w:rFonts w:asciiTheme="minorHAnsi" w:hAnsiTheme="minorHAnsi" w:cstheme="minorHAnsi"/>
                <w:sz w:val="22"/>
              </w:rPr>
            </w:pPr>
            <w:r w:rsidRPr="00A63CF1">
              <w:rPr>
                <w:rFonts w:asciiTheme="minorHAnsi" w:hAnsiTheme="minorHAnsi" w:cstheme="minorHAnsi"/>
              </w:rPr>
              <w:t>Deshabilitado o No existe</w:t>
            </w:r>
          </w:p>
        </w:tc>
      </w:tr>
    </w:tbl>
    <w:p w14:paraId="426A3440" w14:textId="4FC2400B" w:rsidR="006E005E" w:rsidRDefault="006E005E" w:rsidP="00A63CF1">
      <w:pPr>
        <w:pStyle w:val="Prrafodelista"/>
        <w:jc w:val="both"/>
      </w:pPr>
    </w:p>
    <w:p w14:paraId="6A1FD915" w14:textId="52AB8B26" w:rsidR="006E005E" w:rsidRDefault="00D10424" w:rsidP="00A63CF1">
      <w:pPr>
        <w:pStyle w:val="Prrafodelista"/>
        <w:jc w:val="both"/>
      </w:pPr>
      <w:r>
        <w:t>(</w:t>
      </w:r>
      <w:r w:rsidR="006E005E">
        <w:t>*</w:t>
      </w:r>
      <w:r>
        <w:t>)</w:t>
      </w:r>
      <w:r w:rsidR="006E005E">
        <w:t>: En caso de “No existe” se adjunta captura de pantalla dentro del ticket.</w:t>
      </w:r>
    </w:p>
    <w:p w14:paraId="0978B193" w14:textId="742C751C" w:rsidR="006E005E" w:rsidRDefault="00D10424" w:rsidP="00A63CF1">
      <w:pPr>
        <w:pStyle w:val="Prrafodelista"/>
        <w:jc w:val="both"/>
      </w:pPr>
      <w:r>
        <w:t>(</w:t>
      </w:r>
      <w:r w:rsidR="006E005E">
        <w:t>**</w:t>
      </w:r>
      <w:r>
        <w:t>)</w:t>
      </w:r>
      <w:r w:rsidR="006E005E">
        <w:t xml:space="preserve">: Siempre que se deshabilite una cuenta se adjunta captura de pantalla dentro del ticket. </w:t>
      </w:r>
    </w:p>
    <w:p w14:paraId="18117CE6" w14:textId="6E48FE85" w:rsidR="00F91E54" w:rsidRDefault="009B451C" w:rsidP="00F02963">
      <w:pPr>
        <w:jc w:val="both"/>
      </w:pPr>
      <w:r>
        <w:t xml:space="preserve">Las cuentas </w:t>
      </w:r>
      <w:r w:rsidR="0052659C">
        <w:t>deben</w:t>
      </w:r>
      <w:r>
        <w:t xml:space="preserve"> ser bloqueadas </w:t>
      </w:r>
      <w:r w:rsidR="0052659C">
        <w:t>dentro</w:t>
      </w:r>
      <w:r>
        <w:t xml:space="preserve"> de </w:t>
      </w:r>
      <w:r w:rsidR="00E175C3">
        <w:t>30</w:t>
      </w:r>
      <w:r>
        <w:t xml:space="preserve"> horas</w:t>
      </w:r>
      <w:r w:rsidR="00E175C3">
        <w:t xml:space="preserve"> hábiles</w:t>
      </w:r>
      <w:r w:rsidR="0052659C">
        <w:t xml:space="preserve"> por el área de Soporte Digital</w:t>
      </w:r>
      <w:r w:rsidR="00B14F0D">
        <w:t>.</w:t>
      </w:r>
    </w:p>
    <w:p w14:paraId="7E775AE0" w14:textId="77777777" w:rsidR="00E27A11" w:rsidRDefault="00E27A11">
      <w:pPr>
        <w:rPr>
          <w:rFonts w:eastAsiaTheme="majorEastAsia" w:cstheme="majorBidi"/>
          <w:b/>
          <w:bCs/>
          <w:color w:val="1F497D" w:themeColor="text2"/>
          <w:sz w:val="24"/>
        </w:rPr>
      </w:pPr>
      <w:r>
        <w:rPr>
          <w:sz w:val="24"/>
        </w:rPr>
        <w:br w:type="page"/>
      </w:r>
    </w:p>
    <w:p w14:paraId="43E6442D" w14:textId="77777777" w:rsidR="00E27A11" w:rsidRDefault="00E27A11" w:rsidP="00C707D7">
      <w:pPr>
        <w:pStyle w:val="Ttulo3"/>
        <w:rPr>
          <w:sz w:val="24"/>
        </w:rPr>
      </w:pPr>
    </w:p>
    <w:p w14:paraId="6EE879B3" w14:textId="50483DCA" w:rsidR="00C707D7" w:rsidRDefault="00C707D7" w:rsidP="00C707D7">
      <w:pPr>
        <w:pStyle w:val="Ttulo3"/>
      </w:pPr>
      <w:bookmarkStart w:id="12" w:name="_Toc175824809"/>
      <w:r>
        <w:rPr>
          <w:sz w:val="24"/>
        </w:rPr>
        <w:t>Control de Bajas de u</w:t>
      </w:r>
      <w:r w:rsidRPr="00816064">
        <w:rPr>
          <w:sz w:val="24"/>
        </w:rPr>
        <w:t>suarios internos</w:t>
      </w:r>
      <w:bookmarkEnd w:id="12"/>
    </w:p>
    <w:p w14:paraId="7E789D43" w14:textId="77777777" w:rsidR="00C707D7" w:rsidRDefault="00C707D7" w:rsidP="00F02963">
      <w:pPr>
        <w:jc w:val="both"/>
      </w:pPr>
    </w:p>
    <w:p w14:paraId="050EDE5B" w14:textId="5156C84A" w:rsidR="00417536" w:rsidRDefault="00417536" w:rsidP="00F02963">
      <w:pPr>
        <w:jc w:val="both"/>
      </w:pPr>
      <w:r>
        <w:t xml:space="preserve">Semanalmente la Gerencia de Personas </w:t>
      </w:r>
      <w:r w:rsidR="00D10424">
        <w:t xml:space="preserve">al área de Soporte Digital </w:t>
      </w:r>
      <w:r>
        <w:t>enviará una planilla con el resumen de los usuarios desvinculados en el período</w:t>
      </w:r>
      <w:r w:rsidR="00A769F6">
        <w:t xml:space="preserve"> </w:t>
      </w:r>
      <w:r w:rsidR="00A769F6" w:rsidRPr="00A769F6">
        <w:rPr>
          <w:highlight w:val="yellow"/>
        </w:rPr>
        <w:t xml:space="preserve">(cada viernes, </w:t>
      </w:r>
      <w:r w:rsidR="00A769F6" w:rsidRPr="00A769F6">
        <w:rPr>
          <w:highlight w:val="yellow"/>
        </w:rPr>
        <w:t>considera bajas del sáb</w:t>
      </w:r>
      <w:r w:rsidR="00A769F6" w:rsidRPr="00A769F6">
        <w:rPr>
          <w:highlight w:val="yellow"/>
        </w:rPr>
        <w:t>ado anterior al viernes actual)</w:t>
      </w:r>
      <w:r w:rsidRPr="00A769F6">
        <w:rPr>
          <w:highlight w:val="yellow"/>
        </w:rPr>
        <w:t>,</w:t>
      </w:r>
      <w:r>
        <w:t xml:space="preserve"> de modo que pueda validar </w:t>
      </w:r>
      <w:r w:rsidR="00EB06D7">
        <w:t>e</w:t>
      </w:r>
      <w:r>
        <w:t>l correct</w:t>
      </w:r>
      <w:r w:rsidR="00EB06D7">
        <w:t xml:space="preserve">o bloqueo </w:t>
      </w:r>
      <w:r>
        <w:t>de estas cuentas</w:t>
      </w:r>
      <w:r w:rsidR="0033428A">
        <w:t>.</w:t>
      </w:r>
    </w:p>
    <w:p w14:paraId="3B772F61" w14:textId="5B93DADA" w:rsidR="00A769F6" w:rsidRPr="00A769F6" w:rsidRDefault="00A769F6" w:rsidP="00A769F6">
      <w:pPr>
        <w:spacing w:before="100" w:beforeAutospacing="1" w:after="100" w:afterAutospacing="1" w:line="240" w:lineRule="auto"/>
        <w:rPr>
          <w:rFonts w:ascii="Times New Roman" w:eastAsia="Times New Roman" w:hAnsi="Times New Roman" w:cs="Times New Roman"/>
          <w:sz w:val="24"/>
          <w:szCs w:val="24"/>
        </w:rPr>
      </w:pPr>
      <w:r w:rsidRPr="00A769F6">
        <w:rPr>
          <w:highlight w:val="yellow"/>
        </w:rPr>
        <w:t xml:space="preserve">Mensualmente </w:t>
      </w:r>
      <w:r w:rsidRPr="00A769F6">
        <w:rPr>
          <w:highlight w:val="yellow"/>
        </w:rPr>
        <w:t xml:space="preserve">la Gerencia de Personas </w:t>
      </w:r>
      <w:r w:rsidRPr="00A769F6">
        <w:rPr>
          <w:highlight w:val="yellow"/>
        </w:rPr>
        <w:t xml:space="preserve">enviará al </w:t>
      </w:r>
      <w:r w:rsidRPr="00A769F6">
        <w:rPr>
          <w:highlight w:val="yellow"/>
        </w:rPr>
        <w:t xml:space="preserve">área de </w:t>
      </w:r>
      <w:r w:rsidRPr="00A769F6">
        <w:rPr>
          <w:highlight w:val="yellow"/>
        </w:rPr>
        <w:t>Seguridad de la Información un reporte con el resumen de los usuarios desvinculados en el periodo. (Desde el primer al último día de cada mes).</w:t>
      </w:r>
    </w:p>
    <w:p w14:paraId="2E1959B9" w14:textId="21215AF2" w:rsidR="0025404D" w:rsidRDefault="00417536" w:rsidP="0025404D">
      <w:pPr>
        <w:jc w:val="both"/>
      </w:pPr>
      <w:r>
        <w:t>El área de Seguridad de la Información realizará una validación mensual</w:t>
      </w:r>
      <w:r w:rsidR="00C707D7">
        <w:t xml:space="preserve"> y trimestral</w:t>
      </w:r>
      <w:r>
        <w:t xml:space="preserve"> respecto de la correcta </w:t>
      </w:r>
      <w:r w:rsidR="00EB06D7">
        <w:t xml:space="preserve">baja </w:t>
      </w:r>
      <w:r>
        <w:t xml:space="preserve">de </w:t>
      </w:r>
      <w:r w:rsidR="00A63CF1">
        <w:t xml:space="preserve">las </w:t>
      </w:r>
      <w:r>
        <w:t>cuentas</w:t>
      </w:r>
      <w:r w:rsidR="00A63CF1">
        <w:t xml:space="preserve"> de correo a través de reporte de Active </w:t>
      </w:r>
      <w:proofErr w:type="spellStart"/>
      <w:r w:rsidR="00A63CF1">
        <w:t>Directory</w:t>
      </w:r>
      <w:proofErr w:type="spellEnd"/>
      <w:r w:rsidR="0059348D">
        <w:t xml:space="preserve">, </w:t>
      </w:r>
      <w:r w:rsidR="0059348D" w:rsidRPr="0059348D">
        <w:rPr>
          <w:highlight w:val="yellow"/>
        </w:rPr>
        <w:t xml:space="preserve">SAP y Base de </w:t>
      </w:r>
      <w:proofErr w:type="gramStart"/>
      <w:r w:rsidR="0059348D" w:rsidRPr="0059348D">
        <w:rPr>
          <w:highlight w:val="yellow"/>
        </w:rPr>
        <w:t>Datos</w:t>
      </w:r>
      <w:r w:rsidR="0059348D">
        <w:t xml:space="preserve"> </w:t>
      </w:r>
      <w:r w:rsidR="00A63CF1">
        <w:t xml:space="preserve"> suministrado</w:t>
      </w:r>
      <w:proofErr w:type="gramEnd"/>
      <w:r w:rsidR="00A63CF1">
        <w:t xml:space="preserve"> por TI</w:t>
      </w:r>
      <w:r>
        <w:t xml:space="preserve">, para lo cual deberá recibir desde la Gerencia de Personas el resumen de los usuarios desvinculados al </w:t>
      </w:r>
      <w:r w:rsidR="0033428A">
        <w:t xml:space="preserve">final </w:t>
      </w:r>
      <w:r>
        <w:t>de cada mes</w:t>
      </w:r>
      <w:r w:rsidR="005C2C71">
        <w:t xml:space="preserve"> y al final de cada trimestre</w:t>
      </w:r>
      <w:r w:rsidR="0033428A">
        <w:t>.</w:t>
      </w:r>
      <w:r w:rsidR="0025404D">
        <w:t xml:space="preserve"> Esto con el objetivo de</w:t>
      </w:r>
      <w:r w:rsidR="0025404D" w:rsidRPr="0025404D">
        <w:t xml:space="preserve"> verificar que se cumplió </w:t>
      </w:r>
      <w:r w:rsidR="00D10424">
        <w:t xml:space="preserve">con las bajas de cuentas </w:t>
      </w:r>
      <w:r w:rsidR="0025404D" w:rsidRPr="0025404D">
        <w:t>respecto a la totalidad</w:t>
      </w:r>
      <w:r w:rsidR="00D10424">
        <w:t xml:space="preserve"> de desvinculados</w:t>
      </w:r>
      <w:r w:rsidR="0025404D">
        <w:t xml:space="preserve">. En caso de encontrar cuentas usuarias que debieron ser dadas de baja y aún se encuentran vigentes, el área de Seguridad de la información generará un ticket </w:t>
      </w:r>
      <w:r w:rsidR="00A63CF1">
        <w:t xml:space="preserve">por cada usuario </w:t>
      </w:r>
      <w:r w:rsidR="0025404D">
        <w:t xml:space="preserve">para regularizar la situación. </w:t>
      </w:r>
    </w:p>
    <w:p w14:paraId="1D93D88A" w14:textId="365BE240" w:rsidR="0025404D" w:rsidRDefault="0025404D" w:rsidP="0025404D">
      <w:pPr>
        <w:jc w:val="both"/>
      </w:pPr>
      <w:r>
        <w:t>Dado que este proceso es eminentemente manual, se define el siguiente nivel de riesgo de tolerancia en cuanto al % total de cuentas vigentes que debieron ser dadas de bajas en el período analizado.</w:t>
      </w:r>
    </w:p>
    <w:p w14:paraId="424C0434" w14:textId="2A245A42" w:rsidR="005C2C71" w:rsidRDefault="005C2C71" w:rsidP="0025404D">
      <w:pPr>
        <w:jc w:val="both"/>
      </w:pPr>
      <w:r>
        <w:t xml:space="preserve">Indicador: Cuentas vigentes de usuarios desvinculados / Total desvinculados del mes= % de umbral </w:t>
      </w:r>
    </w:p>
    <w:p w14:paraId="533A97E1" w14:textId="129F06A2" w:rsidR="0025404D" w:rsidRDefault="0025404D" w:rsidP="0025404D">
      <w:pPr>
        <w:jc w:val="both"/>
      </w:pPr>
      <w:r>
        <w:rPr>
          <w:rFonts w:ascii="Verdana" w:hAnsi="Verdana" w:cs="Arial"/>
          <w:noProof/>
          <w:sz w:val="20"/>
          <w:szCs w:val="20"/>
        </w:rPr>
        <w:drawing>
          <wp:anchor distT="0" distB="0" distL="114300" distR="114300" simplePos="0" relativeHeight="251660288" behindDoc="0" locked="0" layoutInCell="1" allowOverlap="1" wp14:anchorId="2A8A7EDC" wp14:editId="3F09F61A">
            <wp:simplePos x="0" y="0"/>
            <wp:positionH relativeFrom="margin">
              <wp:align>left</wp:align>
            </wp:positionH>
            <wp:positionV relativeFrom="paragraph">
              <wp:posOffset>104638</wp:posOffset>
            </wp:positionV>
            <wp:extent cx="1038225" cy="734695"/>
            <wp:effectExtent l="0" t="0" r="9525" b="8255"/>
            <wp:wrapThrough wrapText="bothSides">
              <wp:wrapPolygon edited="0">
                <wp:start x="0" y="0"/>
                <wp:lineTo x="0" y="21283"/>
                <wp:lineTo x="21402" y="21283"/>
                <wp:lineTo x="21402"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38225" cy="734695"/>
                    </a:xfrm>
                    <a:prstGeom prst="rect">
                      <a:avLst/>
                    </a:prstGeom>
                    <a:noFill/>
                  </pic:spPr>
                </pic:pic>
              </a:graphicData>
            </a:graphic>
            <wp14:sizeRelH relativeFrom="margin">
              <wp14:pctWidth>0</wp14:pctWidth>
            </wp14:sizeRelH>
            <wp14:sizeRelV relativeFrom="margin">
              <wp14:pctHeight>0</wp14:pctHeight>
            </wp14:sizeRelV>
          </wp:anchor>
        </w:drawing>
      </w:r>
    </w:p>
    <w:p w14:paraId="4BE6E0CD" w14:textId="77777777" w:rsidR="0025404D" w:rsidRDefault="0025404D" w:rsidP="0025404D">
      <w:pPr>
        <w:jc w:val="both"/>
      </w:pPr>
    </w:p>
    <w:p w14:paraId="23CA72B8" w14:textId="4CAA2004" w:rsidR="00417536" w:rsidRDefault="00417536" w:rsidP="00F02963">
      <w:pPr>
        <w:jc w:val="both"/>
      </w:pPr>
    </w:p>
    <w:p w14:paraId="246231D2" w14:textId="77777777" w:rsidR="0059348D" w:rsidRPr="0059348D" w:rsidRDefault="0059348D" w:rsidP="0059348D">
      <w:pPr>
        <w:pStyle w:val="Ttulo3"/>
        <w:rPr>
          <w:sz w:val="24"/>
        </w:rPr>
      </w:pPr>
      <w:bookmarkStart w:id="13" w:name="_GoBack"/>
      <w:bookmarkEnd w:id="13"/>
      <w:r w:rsidRPr="0059348D">
        <w:rPr>
          <w:sz w:val="24"/>
          <w:highlight w:val="yellow"/>
        </w:rPr>
        <w:t>Definición de Controles de Línea</w:t>
      </w:r>
      <w:r w:rsidRPr="0059348D">
        <w:rPr>
          <w:sz w:val="24"/>
        </w:rPr>
        <w:t xml:space="preserve"> </w:t>
      </w:r>
    </w:p>
    <w:p w14:paraId="26E3089E" w14:textId="53862F65" w:rsidR="0059348D" w:rsidRPr="0059348D" w:rsidRDefault="0059348D" w:rsidP="0059348D">
      <w:pPr>
        <w:pStyle w:val="NormalWeb"/>
        <w:jc w:val="both"/>
        <w:rPr>
          <w:rFonts w:ascii="Calibri" w:eastAsia="Calibri" w:hAnsi="Calibri" w:cs="Calibri"/>
          <w:sz w:val="22"/>
          <w:szCs w:val="22"/>
          <w:highlight w:val="yellow"/>
        </w:rPr>
      </w:pPr>
      <w:r w:rsidRPr="0059348D">
        <w:rPr>
          <w:rFonts w:ascii="Calibri" w:eastAsia="Calibri" w:hAnsi="Calibri" w:cs="Calibri"/>
          <w:sz w:val="22"/>
          <w:szCs w:val="22"/>
          <w:highlight w:val="yellow"/>
        </w:rPr>
        <w:t xml:space="preserve">Primera línea: </w:t>
      </w:r>
      <w:r>
        <w:rPr>
          <w:rFonts w:ascii="Calibri" w:eastAsia="Calibri" w:hAnsi="Calibri" w:cs="Calibri"/>
          <w:sz w:val="22"/>
          <w:szCs w:val="22"/>
          <w:highlight w:val="yellow"/>
        </w:rPr>
        <w:t xml:space="preserve"> </w:t>
      </w:r>
      <w:r w:rsidRPr="0059348D">
        <w:rPr>
          <w:rFonts w:ascii="Calibri" w:eastAsia="Calibri" w:hAnsi="Calibri" w:cs="Calibri"/>
          <w:sz w:val="22"/>
          <w:szCs w:val="22"/>
          <w:highlight w:val="yellow"/>
        </w:rPr>
        <w:t xml:space="preserve">Áreas solicitantes deben garantizar que los accesos solicitados son necesarios y proporcionales. (Personas y CTS). </w:t>
      </w:r>
    </w:p>
    <w:p w14:paraId="7F40D7D5" w14:textId="43B6DF42" w:rsidR="0059348D" w:rsidRPr="0059348D" w:rsidRDefault="0059348D" w:rsidP="0059348D">
      <w:pPr>
        <w:pStyle w:val="NormalWeb"/>
        <w:jc w:val="both"/>
        <w:rPr>
          <w:rFonts w:ascii="Calibri" w:eastAsia="Calibri" w:hAnsi="Calibri" w:cs="Calibri"/>
          <w:sz w:val="22"/>
          <w:szCs w:val="22"/>
          <w:highlight w:val="yellow"/>
        </w:rPr>
      </w:pPr>
      <w:r w:rsidRPr="0059348D">
        <w:rPr>
          <w:rFonts w:ascii="Calibri" w:eastAsia="Calibri" w:hAnsi="Calibri" w:cs="Calibri"/>
          <w:sz w:val="22"/>
          <w:szCs w:val="22"/>
          <w:highlight w:val="yellow"/>
        </w:rPr>
        <w:t>Segunda línea: Seguridad de la Información validará</w:t>
      </w:r>
      <w:r>
        <w:rPr>
          <w:rFonts w:ascii="Calibri" w:eastAsia="Calibri" w:hAnsi="Calibri" w:cs="Calibri"/>
          <w:sz w:val="22"/>
          <w:szCs w:val="22"/>
          <w:highlight w:val="yellow"/>
        </w:rPr>
        <w:t xml:space="preserve"> (mensualmente y trimestralmente) </w:t>
      </w:r>
      <w:r w:rsidRPr="0059348D">
        <w:rPr>
          <w:rFonts w:ascii="Calibri" w:eastAsia="Calibri" w:hAnsi="Calibri" w:cs="Calibri"/>
          <w:sz w:val="22"/>
          <w:szCs w:val="22"/>
          <w:highlight w:val="yellow"/>
        </w:rPr>
        <w:t>que</w:t>
      </w:r>
      <w:r w:rsidRPr="0059348D">
        <w:rPr>
          <w:rFonts w:ascii="Calibri" w:eastAsia="Calibri" w:hAnsi="Calibri" w:cs="Calibri"/>
          <w:sz w:val="22"/>
          <w:szCs w:val="22"/>
          <w:highlight w:val="yellow"/>
        </w:rPr>
        <w:t xml:space="preserve"> las solicitudes y accesos estén conforme a las políticas vigentes. </w:t>
      </w:r>
    </w:p>
    <w:p w14:paraId="53D57816" w14:textId="786C634D" w:rsidR="0059348D" w:rsidRPr="0059348D" w:rsidRDefault="0059348D" w:rsidP="0059348D">
      <w:pPr>
        <w:pStyle w:val="NormalWeb"/>
        <w:jc w:val="both"/>
        <w:rPr>
          <w:rFonts w:ascii="Calibri" w:eastAsia="Calibri" w:hAnsi="Calibri" w:cs="Calibri"/>
          <w:sz w:val="22"/>
          <w:szCs w:val="22"/>
        </w:rPr>
      </w:pPr>
      <w:r w:rsidRPr="0059348D">
        <w:rPr>
          <w:rFonts w:ascii="Calibri" w:eastAsia="Calibri" w:hAnsi="Calibri" w:cs="Calibri"/>
          <w:sz w:val="22"/>
          <w:szCs w:val="22"/>
          <w:highlight w:val="yellow"/>
        </w:rPr>
        <w:t>Tercera línea: Auditoría Interna revisará periódicamente (trimestral) el cumplimiento de este procedimiento.</w:t>
      </w:r>
    </w:p>
    <w:p w14:paraId="047809B5" w14:textId="77777777" w:rsidR="0025404D" w:rsidRDefault="0025404D" w:rsidP="00816064">
      <w:pPr>
        <w:pStyle w:val="Ttulo3"/>
        <w:rPr>
          <w:sz w:val="24"/>
        </w:rPr>
      </w:pPr>
    </w:p>
    <w:p w14:paraId="664E577F" w14:textId="45D02A8E" w:rsidR="003D0EC6" w:rsidRPr="00816064" w:rsidRDefault="003D0EC6" w:rsidP="00816064">
      <w:pPr>
        <w:pStyle w:val="Ttulo3"/>
        <w:rPr>
          <w:sz w:val="24"/>
        </w:rPr>
      </w:pPr>
      <w:bookmarkStart w:id="14" w:name="_Toc175824810"/>
      <w:r w:rsidRPr="00816064">
        <w:rPr>
          <w:sz w:val="24"/>
        </w:rPr>
        <w:t xml:space="preserve">Modificaciones de </w:t>
      </w:r>
      <w:r w:rsidR="00EC29C6">
        <w:rPr>
          <w:sz w:val="24"/>
        </w:rPr>
        <w:t>u</w:t>
      </w:r>
      <w:r w:rsidRPr="00816064">
        <w:rPr>
          <w:sz w:val="24"/>
        </w:rPr>
        <w:t>suarios internos</w:t>
      </w:r>
      <w:bookmarkEnd w:id="14"/>
    </w:p>
    <w:p w14:paraId="667F8238" w14:textId="77777777" w:rsidR="003D0EC6" w:rsidRDefault="003D0EC6" w:rsidP="003D0EC6"/>
    <w:p w14:paraId="44B38B70" w14:textId="4805EE83" w:rsidR="003D0EC6" w:rsidRDefault="003D0EC6" w:rsidP="003D0EC6">
      <w:pPr>
        <w:jc w:val="both"/>
      </w:pPr>
      <w:r>
        <w:lastRenderedPageBreak/>
        <w:t xml:space="preserve">Para la </w:t>
      </w:r>
      <w:r w:rsidR="00816064">
        <w:t>modificación de privilegios de un usuario interno</w:t>
      </w:r>
      <w:r w:rsidR="00B14F0D">
        <w:t>, la jefatura</w:t>
      </w:r>
      <w:r w:rsidR="00816064">
        <w:t xml:space="preserve"> </w:t>
      </w:r>
      <w:r w:rsidR="009B451C">
        <w:t xml:space="preserve">responsable </w:t>
      </w:r>
      <w:r w:rsidR="00816064">
        <w:t>debe autorizarlo mediante correo de justificación para tener los respaldos competentes</w:t>
      </w:r>
      <w:r w:rsidR="001F1B56">
        <w:t>.</w:t>
      </w:r>
    </w:p>
    <w:p w14:paraId="203A7359" w14:textId="685ED705" w:rsidR="00EC29C6" w:rsidRDefault="00B14F0D" w:rsidP="003D0EC6">
      <w:pPr>
        <w:jc w:val="both"/>
      </w:pPr>
      <w:r>
        <w:t>Usuario o j</w:t>
      </w:r>
      <w:r w:rsidR="001F1B56" w:rsidRPr="00A63CF1">
        <w:t xml:space="preserve">efatura deberá generar una solicitud a través de ticket indicando los accesos y los sistemas </w:t>
      </w:r>
      <w:r w:rsidR="00D10424">
        <w:t xml:space="preserve">requeridos </w:t>
      </w:r>
      <w:r>
        <w:t>adjuntando correo de autorización</w:t>
      </w:r>
      <w:r w:rsidR="001F1B56" w:rsidRPr="00A63CF1">
        <w:t xml:space="preserve">. </w:t>
      </w:r>
    </w:p>
    <w:p w14:paraId="43BDAF35" w14:textId="4BD7BF76" w:rsidR="0059348D" w:rsidRPr="0059348D" w:rsidRDefault="0059348D" w:rsidP="0059348D">
      <w:pPr>
        <w:spacing w:before="100" w:beforeAutospacing="1" w:after="100" w:afterAutospacing="1" w:line="240" w:lineRule="auto"/>
        <w:jc w:val="both"/>
        <w:rPr>
          <w:highlight w:val="yellow"/>
        </w:rPr>
      </w:pPr>
      <w:r w:rsidRPr="0059348D">
        <w:rPr>
          <w:highlight w:val="yellow"/>
        </w:rPr>
        <w:t xml:space="preserve">Para la </w:t>
      </w:r>
      <w:r>
        <w:rPr>
          <w:highlight w:val="yellow"/>
        </w:rPr>
        <w:t>modificación</w:t>
      </w:r>
      <w:r w:rsidRPr="0059348D">
        <w:rPr>
          <w:highlight w:val="yellow"/>
        </w:rPr>
        <w:t xml:space="preserve"> de accesos, se deberá indicar el RUT de un usuario con un rol equivalente, quien deberá pertenecer a la misma unidad organizacional (área o gerencia) que el solicitante.</w:t>
      </w:r>
    </w:p>
    <w:p w14:paraId="5EF75E3E" w14:textId="6587A403" w:rsidR="0059348D" w:rsidRPr="0059348D" w:rsidRDefault="0059348D" w:rsidP="0059348D">
      <w:pPr>
        <w:spacing w:before="100" w:beforeAutospacing="1" w:after="100" w:afterAutospacing="1" w:line="240" w:lineRule="auto"/>
        <w:jc w:val="both"/>
        <w:rPr>
          <w:highlight w:val="yellow"/>
        </w:rPr>
      </w:pPr>
      <w:r w:rsidRPr="0059348D">
        <w:rPr>
          <w:highlight w:val="yellow"/>
        </w:rPr>
        <w:t>Mientras las matrices de privilegios no se encuentren actualizadas, se mantendrá vigente este control complementario como medida de referencia para la asignación de accesos.</w:t>
      </w:r>
    </w:p>
    <w:p w14:paraId="52E75022" w14:textId="5F4CF680" w:rsidR="0059348D" w:rsidRPr="0059348D" w:rsidRDefault="0059348D" w:rsidP="0059348D">
      <w:pPr>
        <w:spacing w:before="100" w:beforeAutospacing="1" w:after="100" w:afterAutospacing="1" w:line="240" w:lineRule="auto"/>
      </w:pPr>
      <w:r w:rsidRPr="0059348D">
        <w:rPr>
          <w:highlight w:val="yellow"/>
        </w:rPr>
        <w:t>En los casos donde se soliciten accesos que no correspondan a roles equivalentes existentes, será obligatoria la validación previa del área de Seguridad de la Información antes de otorgar los privilegios.</w:t>
      </w:r>
    </w:p>
    <w:p w14:paraId="084B8913" w14:textId="261F0181" w:rsidR="00EC29C6" w:rsidRDefault="00EC29C6" w:rsidP="003D0EC6">
      <w:pPr>
        <w:jc w:val="both"/>
      </w:pPr>
      <w:r>
        <w:t xml:space="preserve">El área de </w:t>
      </w:r>
      <w:r w:rsidR="00A63CF1">
        <w:t xml:space="preserve">Soporte Digital </w:t>
      </w:r>
      <w:r>
        <w:t>realizará los ajustes de acuerdo a lo que indica el ticket</w:t>
      </w:r>
      <w:r w:rsidR="00B14F0D">
        <w:t>.</w:t>
      </w:r>
    </w:p>
    <w:p w14:paraId="4C61235E" w14:textId="77777777" w:rsidR="003763E6" w:rsidRDefault="003763E6" w:rsidP="003D0EC6">
      <w:pPr>
        <w:jc w:val="both"/>
      </w:pPr>
    </w:p>
    <w:p w14:paraId="3D6082CD" w14:textId="77777777" w:rsidR="003763E6" w:rsidRPr="0033428A" w:rsidRDefault="003763E6" w:rsidP="0033428A">
      <w:pPr>
        <w:pStyle w:val="Ttulo3"/>
        <w:rPr>
          <w:sz w:val="24"/>
          <w:lang w:val="es-MX"/>
        </w:rPr>
      </w:pPr>
      <w:bookmarkStart w:id="15" w:name="_Toc175824811"/>
      <w:r w:rsidRPr="0033428A">
        <w:rPr>
          <w:sz w:val="24"/>
          <w:lang w:val="es-MX"/>
        </w:rPr>
        <w:t>Suspensión de cuentas</w:t>
      </w:r>
      <w:bookmarkEnd w:id="15"/>
    </w:p>
    <w:p w14:paraId="3A86C9D7" w14:textId="4A26F777" w:rsidR="003763E6" w:rsidRPr="00146A12" w:rsidRDefault="003763E6" w:rsidP="00146A12">
      <w:pPr>
        <w:jc w:val="both"/>
      </w:pPr>
      <w:r w:rsidRPr="00146A12">
        <w:t>La suspensión de cuentas será aplicada solo a los colabor</w:t>
      </w:r>
      <w:r w:rsidR="0052659C">
        <w:t>adores con cargo de “Agente de v</w:t>
      </w:r>
      <w:r w:rsidRPr="00146A12">
        <w:t>enta” del área Comercial en cada situación en que se encuentren con Licencia Médica a partir del día 1.</w:t>
      </w:r>
    </w:p>
    <w:p w14:paraId="171E614C" w14:textId="58646AA8" w:rsidR="003763E6" w:rsidRPr="00146A12" w:rsidRDefault="003763E6" w:rsidP="00E175C3">
      <w:pPr>
        <w:jc w:val="both"/>
      </w:pPr>
      <w:r w:rsidRPr="00146A12">
        <w:t xml:space="preserve">El ticket se genera de forma automática desde </w:t>
      </w:r>
      <w:proofErr w:type="spellStart"/>
      <w:r w:rsidRPr="00146A12">
        <w:t>Talana</w:t>
      </w:r>
      <w:proofErr w:type="spellEnd"/>
      <w:r w:rsidR="0033428A">
        <w:t xml:space="preserve"> al</w:t>
      </w:r>
      <w:r w:rsidR="00E175C3">
        <w:t xml:space="preserve"> área de Soporte Digit</w:t>
      </w:r>
      <w:r w:rsidR="00882D8F">
        <w:t>a</w:t>
      </w:r>
      <w:r w:rsidR="00E175C3">
        <w:t>l</w:t>
      </w:r>
      <w:r w:rsidR="001E4158">
        <w:t xml:space="preserve">, </w:t>
      </w:r>
      <w:r w:rsidR="00D10424">
        <w:t xml:space="preserve">con ello </w:t>
      </w:r>
      <w:r w:rsidRPr="00146A12">
        <w:t>se procede a la suspensión temporal de la cuenta en todos los aplicativos de la compañía. Es decir, todas aquellas aplicaciones que son utilizadas para generar ventas (VEA, Portal Ejecutivo, FUN Web, Consulta Integral, entre otros).</w:t>
      </w:r>
    </w:p>
    <w:p w14:paraId="1F2FA0D7" w14:textId="40D9A9AA" w:rsidR="003D0EC6" w:rsidRDefault="003763E6" w:rsidP="001E4158">
      <w:pPr>
        <w:jc w:val="both"/>
      </w:pPr>
      <w:r w:rsidRPr="00146A12">
        <w:t>Posteriormente,</w:t>
      </w:r>
      <w:r w:rsidR="00E175C3">
        <w:t xml:space="preserve"> en el momento del retorno de la licencia es</w:t>
      </w:r>
      <w:r w:rsidRPr="00146A12">
        <w:t xml:space="preserve"> </w:t>
      </w:r>
      <w:r w:rsidR="00D10424">
        <w:t>e</w:t>
      </w:r>
      <w:r w:rsidRPr="00146A12">
        <w:t>l jef</w:t>
      </w:r>
      <w:r w:rsidR="00D10424">
        <w:t xml:space="preserve">e </w:t>
      </w:r>
      <w:r w:rsidRPr="00146A12">
        <w:t xml:space="preserve">Comercial </w:t>
      </w:r>
      <w:r w:rsidR="00E175C3">
        <w:t xml:space="preserve">quien </w:t>
      </w:r>
      <w:r w:rsidRPr="00146A12">
        <w:t xml:space="preserve">debe notificar la reactivación de las cuentas a los Agentes de Venta que han vuelto de licencia a través de ticket </w:t>
      </w:r>
      <w:r w:rsidR="00D10424">
        <w:t xml:space="preserve">JIRA </w:t>
      </w:r>
      <w:r w:rsidR="00E175C3">
        <w:t>al área de Soporte Digital</w:t>
      </w:r>
      <w:r w:rsidRPr="00146A12">
        <w:t xml:space="preserve">. </w:t>
      </w:r>
    </w:p>
    <w:p w14:paraId="4F455FA6" w14:textId="1A7404B5" w:rsidR="001E4158" w:rsidRDefault="001E4158">
      <w:pPr>
        <w:rPr>
          <w:rFonts w:eastAsiaTheme="majorEastAsia" w:cstheme="majorBidi"/>
          <w:b/>
          <w:bCs/>
          <w:color w:val="1F497D" w:themeColor="text2"/>
          <w:sz w:val="28"/>
          <w:szCs w:val="26"/>
        </w:rPr>
      </w:pPr>
    </w:p>
    <w:p w14:paraId="60D39452" w14:textId="4AFB87D2" w:rsidR="003D0EC6" w:rsidRDefault="003D0EC6" w:rsidP="003D0EC6">
      <w:pPr>
        <w:pStyle w:val="Ttulo2"/>
      </w:pPr>
      <w:bookmarkStart w:id="16" w:name="_Toc175824812"/>
      <w:r>
        <w:t xml:space="preserve">De la gestión de ABM de </w:t>
      </w:r>
      <w:r w:rsidR="00291573">
        <w:t>u</w:t>
      </w:r>
      <w:r w:rsidR="009202ED">
        <w:t xml:space="preserve">suarios </w:t>
      </w:r>
      <w:r w:rsidR="00291573">
        <w:t>e</w:t>
      </w:r>
      <w:r>
        <w:t>xternos</w:t>
      </w:r>
      <w:bookmarkEnd w:id="16"/>
    </w:p>
    <w:p w14:paraId="2F159810" w14:textId="7C71A8D8" w:rsidR="00816064" w:rsidRDefault="00816064" w:rsidP="00816064">
      <w:pPr>
        <w:pStyle w:val="Ttulo3"/>
        <w:rPr>
          <w:sz w:val="24"/>
        </w:rPr>
      </w:pPr>
      <w:bookmarkStart w:id="17" w:name="_Toc175824813"/>
      <w:r>
        <w:rPr>
          <w:sz w:val="24"/>
        </w:rPr>
        <w:t xml:space="preserve">Alta </w:t>
      </w:r>
      <w:r w:rsidRPr="00816064">
        <w:rPr>
          <w:sz w:val="24"/>
        </w:rPr>
        <w:t xml:space="preserve">de </w:t>
      </w:r>
      <w:r w:rsidR="00291573">
        <w:rPr>
          <w:sz w:val="24"/>
        </w:rPr>
        <w:t>u</w:t>
      </w:r>
      <w:r w:rsidRPr="00816064">
        <w:rPr>
          <w:sz w:val="24"/>
        </w:rPr>
        <w:t xml:space="preserve">suarios </w:t>
      </w:r>
      <w:r>
        <w:rPr>
          <w:sz w:val="24"/>
        </w:rPr>
        <w:t>externos</w:t>
      </w:r>
      <w:bookmarkEnd w:id="17"/>
    </w:p>
    <w:p w14:paraId="13592FF9" w14:textId="77777777" w:rsidR="001C18CE" w:rsidRPr="001C18CE" w:rsidRDefault="001C18CE" w:rsidP="001C18CE"/>
    <w:p w14:paraId="137AD68A" w14:textId="04AC1E22" w:rsidR="001C18CE" w:rsidRDefault="001C18CE" w:rsidP="001C18CE">
      <w:pPr>
        <w:jc w:val="both"/>
      </w:pPr>
      <w:r>
        <w:t xml:space="preserve">En todos los casos en que un proveedor o servicio </w:t>
      </w:r>
      <w:r w:rsidR="00291573">
        <w:t xml:space="preserve">externo </w:t>
      </w:r>
      <w:r>
        <w:t>requiera accesos a los sistemas de Isapre Colmena, es responsabilidad de la Gerencia contraparte realizar la solicitud</w:t>
      </w:r>
      <w:r w:rsidR="00291573">
        <w:t xml:space="preserve"> a través de ticket en JIRA</w:t>
      </w:r>
      <w:r>
        <w:t xml:space="preserve">, mantener las comunicaciones y notificaciones oportunas con el proveedor y con </w:t>
      </w:r>
      <w:r w:rsidR="00A63CF1">
        <w:t>el área de Soporte Digital</w:t>
      </w:r>
      <w:r w:rsidR="008E2305">
        <w:t xml:space="preserve"> </w:t>
      </w:r>
      <w:r>
        <w:t>para dar el o los accesos que correspondan.</w:t>
      </w:r>
      <w:r w:rsidR="00291573">
        <w:t xml:space="preserve"> Además es su responsabilidad contar con un contrato debidamente firmado antes de iniciar sus funciones, dicho contrato deberá contener clausula explicita de las responsabilidades en el proceso de alta, baja y modificaciones de usuarios, alineado con lo que se menciona en esta normativa. Todo esto deberá ser pactado y firmado por las partes antes de otorgar los accesos.</w:t>
      </w:r>
    </w:p>
    <w:p w14:paraId="56F564FA" w14:textId="42B68B7D" w:rsidR="003D0EC6" w:rsidRDefault="00816064" w:rsidP="003D0EC6">
      <w:pPr>
        <w:jc w:val="both"/>
      </w:pPr>
      <w:r>
        <w:lastRenderedPageBreak/>
        <w:t>Los accesos deben definirse con un ID único que será el RUT, asociado a su nombre completo nombres y apellidos. En caso de externos además, se deberá colocar la palabra “externo”</w:t>
      </w:r>
      <w:r w:rsidR="001F18C3">
        <w:t xml:space="preserve"> en el dominio de su correo junto a colmena.cl (</w:t>
      </w:r>
      <w:hyperlink r:id="rId11" w:history="1">
        <w:r w:rsidR="001F18C3" w:rsidRPr="00F26FD9">
          <w:rPr>
            <w:rStyle w:val="Hipervnculo"/>
          </w:rPr>
          <w:t>usuario@externo.colmena.cl</w:t>
        </w:r>
      </w:hyperlink>
      <w:r w:rsidR="001F18C3">
        <w:t>)</w:t>
      </w:r>
      <w:r w:rsidR="00291573">
        <w:t xml:space="preserve">. </w:t>
      </w:r>
      <w:r w:rsidR="009B451C">
        <w:t>No se crearán cuentas genéricas para colaboradores externos y éstas siempre deben identificar al usuario responsable de su uso.</w:t>
      </w:r>
    </w:p>
    <w:p w14:paraId="5A40A783" w14:textId="794EA6FC" w:rsidR="00EF252A" w:rsidRDefault="00EF252A" w:rsidP="003D0EC6">
      <w:pPr>
        <w:jc w:val="both"/>
      </w:pPr>
      <w:r>
        <w:t xml:space="preserve">Los accesos deberán otorgarse de acuerdo a las funciones a realizar por el externo, como recomendación </w:t>
      </w:r>
      <w:r w:rsidR="00D10424">
        <w:t xml:space="preserve">dar el </w:t>
      </w:r>
      <w:r>
        <w:t xml:space="preserve"> acceso </w:t>
      </w:r>
      <w:r w:rsidR="00A63CF1">
        <w:t xml:space="preserve">mínimo necesario o </w:t>
      </w:r>
      <w:r>
        <w:t>de “solo lectura” en todos los casos que sea posible.</w:t>
      </w:r>
    </w:p>
    <w:p w14:paraId="6ECAA48D" w14:textId="7780D528" w:rsidR="00EF252A" w:rsidRPr="00816064" w:rsidRDefault="00EF252A" w:rsidP="00EF252A">
      <w:pPr>
        <w:pStyle w:val="Ttulo3"/>
        <w:rPr>
          <w:sz w:val="24"/>
        </w:rPr>
      </w:pPr>
      <w:bookmarkStart w:id="18" w:name="_Toc175824814"/>
      <w:r>
        <w:rPr>
          <w:sz w:val="24"/>
        </w:rPr>
        <w:t xml:space="preserve">Baja </w:t>
      </w:r>
      <w:r w:rsidRPr="00816064">
        <w:rPr>
          <w:sz w:val="24"/>
        </w:rPr>
        <w:t xml:space="preserve">de </w:t>
      </w:r>
      <w:r w:rsidR="00291573">
        <w:rPr>
          <w:sz w:val="24"/>
        </w:rPr>
        <w:t>u</w:t>
      </w:r>
      <w:r w:rsidRPr="00816064">
        <w:rPr>
          <w:sz w:val="24"/>
        </w:rPr>
        <w:t xml:space="preserve">suarios </w:t>
      </w:r>
      <w:r>
        <w:rPr>
          <w:sz w:val="24"/>
        </w:rPr>
        <w:t>externos</w:t>
      </w:r>
      <w:bookmarkEnd w:id="18"/>
    </w:p>
    <w:p w14:paraId="6F179CB2" w14:textId="77777777" w:rsidR="00EF252A" w:rsidRDefault="00EF252A" w:rsidP="00EF252A"/>
    <w:p w14:paraId="6FF1BBF0" w14:textId="51F9074F" w:rsidR="00EF252A" w:rsidRDefault="00EF252A" w:rsidP="00EF252A">
      <w:pPr>
        <w:jc w:val="both"/>
      </w:pPr>
      <w:r>
        <w:t>En todos los casos en que un proveedor o servicio</w:t>
      </w:r>
      <w:r w:rsidR="001C18CE">
        <w:t xml:space="preserve"> termine relación con Isapre Colmena, o bien termine su función determinada en los sistemas, </w:t>
      </w:r>
      <w:r w:rsidR="008E2305">
        <w:t xml:space="preserve">se </w:t>
      </w:r>
      <w:r w:rsidR="001C18CE">
        <w:t>deberá bloquear los accesos a los sistemas de forma inmediata, es responsabilidad de la Gerencia contraparte mantener las comunicaciones y notificaciones oportunas con el proveedor y</w:t>
      </w:r>
      <w:r w:rsidR="0052659C">
        <w:t xml:space="preserve"> el área de Soporte Digital para dar de baja</w:t>
      </w:r>
      <w:r w:rsidR="001C18CE">
        <w:t xml:space="preserve"> los accesos que correspondan</w:t>
      </w:r>
      <w:r w:rsidR="00973F11">
        <w:t>.</w:t>
      </w:r>
    </w:p>
    <w:p w14:paraId="7417859E" w14:textId="77777777" w:rsidR="00E27A11" w:rsidRDefault="00E27A11">
      <w:pPr>
        <w:rPr>
          <w:rFonts w:eastAsiaTheme="majorEastAsia" w:cstheme="majorBidi"/>
          <w:b/>
          <w:bCs/>
          <w:color w:val="1F497D" w:themeColor="text2"/>
          <w:sz w:val="24"/>
        </w:rPr>
      </w:pPr>
      <w:r>
        <w:rPr>
          <w:sz w:val="24"/>
        </w:rPr>
        <w:br w:type="page"/>
      </w:r>
    </w:p>
    <w:p w14:paraId="265A7F88" w14:textId="59823AD3" w:rsidR="00EF252A" w:rsidRPr="00816064" w:rsidRDefault="00EF252A" w:rsidP="00EF252A">
      <w:pPr>
        <w:pStyle w:val="Ttulo3"/>
        <w:rPr>
          <w:sz w:val="24"/>
        </w:rPr>
      </w:pPr>
      <w:bookmarkStart w:id="19" w:name="_Toc175824815"/>
      <w:r>
        <w:rPr>
          <w:sz w:val="24"/>
        </w:rPr>
        <w:lastRenderedPageBreak/>
        <w:t xml:space="preserve">Modificaciones </w:t>
      </w:r>
      <w:r w:rsidRPr="00816064">
        <w:rPr>
          <w:sz w:val="24"/>
        </w:rPr>
        <w:t xml:space="preserve">de </w:t>
      </w:r>
      <w:r w:rsidR="00291573">
        <w:rPr>
          <w:sz w:val="24"/>
        </w:rPr>
        <w:t>u</w:t>
      </w:r>
      <w:r w:rsidRPr="00816064">
        <w:rPr>
          <w:sz w:val="24"/>
        </w:rPr>
        <w:t xml:space="preserve">suarios </w:t>
      </w:r>
      <w:r>
        <w:rPr>
          <w:sz w:val="24"/>
        </w:rPr>
        <w:t>externos</w:t>
      </w:r>
      <w:bookmarkEnd w:id="19"/>
    </w:p>
    <w:p w14:paraId="78DB4C2F" w14:textId="77777777" w:rsidR="00EF252A" w:rsidRDefault="00EF252A" w:rsidP="00EF252A"/>
    <w:p w14:paraId="1EF07764" w14:textId="00532A0A" w:rsidR="001C18CE" w:rsidRDefault="00EF252A" w:rsidP="00EF252A">
      <w:pPr>
        <w:jc w:val="both"/>
      </w:pPr>
      <w:r>
        <w:t xml:space="preserve">En todos los casos en que un proveedor o servicio requiera </w:t>
      </w:r>
      <w:r w:rsidR="001C18CE">
        <w:t xml:space="preserve">agregar, quitar o modificar un privilegio o perfil de los sistemas a los cuales tiene acceso, deberá solicitarlo a la gerencia contraparte con evidencia de </w:t>
      </w:r>
      <w:r w:rsidR="008E2305">
        <w:t>un correo electrónico</w:t>
      </w:r>
      <w:r w:rsidR="001C18CE">
        <w:t xml:space="preserve"> las razones que justifican dicha solicitud. </w:t>
      </w:r>
    </w:p>
    <w:p w14:paraId="56D5C415" w14:textId="3A9A4838" w:rsidR="002D42B8" w:rsidRDefault="002D42B8" w:rsidP="002D42B8">
      <w:pPr>
        <w:jc w:val="both"/>
      </w:pPr>
      <w:r>
        <w:t xml:space="preserve">Es responsabilidad de la Gerencia contraparte realizar la solicitud, mantener las comunicaciones y notificaciones oportunas con el proveedor y </w:t>
      </w:r>
      <w:r w:rsidR="0052659C">
        <w:t>el área de Soporte Digital</w:t>
      </w:r>
      <w:r>
        <w:t xml:space="preserve"> para dar los accesos que correspondan.</w:t>
      </w:r>
    </w:p>
    <w:p w14:paraId="62D67D88" w14:textId="6CBF9792" w:rsidR="00374CDF" w:rsidRDefault="00374CDF" w:rsidP="002D42B8">
      <w:pPr>
        <w:jc w:val="both"/>
      </w:pPr>
      <w:r>
        <w:t xml:space="preserve">La Gerencia contraparte </w:t>
      </w:r>
      <w:r w:rsidR="00D10424">
        <w:t xml:space="preserve">o el área de Soporte digital </w:t>
      </w:r>
      <w:r>
        <w:t>podrá</w:t>
      </w:r>
      <w:r w:rsidR="00D10424">
        <w:t>n</w:t>
      </w:r>
      <w:r>
        <w:t xml:space="preserve"> realizar las consultas que requiera</w:t>
      </w:r>
      <w:r w:rsidR="00D10424">
        <w:t>n</w:t>
      </w:r>
      <w:r>
        <w:t xml:space="preserve"> al área de Seguridad de la información en caso de dudas con los accesos a otorgar.</w:t>
      </w:r>
    </w:p>
    <w:p w14:paraId="3B4A242C" w14:textId="77777777" w:rsidR="00EF252A" w:rsidRPr="00EF252A" w:rsidRDefault="00EF252A" w:rsidP="00EF252A">
      <w:pPr>
        <w:jc w:val="both"/>
      </w:pPr>
    </w:p>
    <w:p w14:paraId="5CE0C6AB" w14:textId="65C3C989" w:rsidR="00EF252A" w:rsidRDefault="00EF252A" w:rsidP="00011F10">
      <w:pPr>
        <w:pStyle w:val="Ttulo2"/>
      </w:pPr>
      <w:bookmarkStart w:id="20" w:name="_Toc175824816"/>
      <w:r>
        <w:t>De las prohibiciones</w:t>
      </w:r>
      <w:bookmarkEnd w:id="20"/>
    </w:p>
    <w:p w14:paraId="2F3FA191" w14:textId="47E5BA2A" w:rsidR="00EF252A" w:rsidRDefault="00EF252A" w:rsidP="00EF252A">
      <w:r>
        <w:t xml:space="preserve">Queda expresamente prohibido traspasar las credenciales de acceso </w:t>
      </w:r>
      <w:r w:rsidR="00291573">
        <w:t xml:space="preserve">de sistemas o aplicativos </w:t>
      </w:r>
      <w:r>
        <w:t>a otro usuario, sin ninguna excepción.</w:t>
      </w:r>
    </w:p>
    <w:p w14:paraId="10B16420" w14:textId="11A65764" w:rsidR="00474D18" w:rsidRPr="00960E10" w:rsidRDefault="00474D18" w:rsidP="00B94630">
      <w:pPr>
        <w:pStyle w:val="Ttulo2"/>
      </w:pPr>
      <w:bookmarkStart w:id="21" w:name="_Toc67490059"/>
      <w:bookmarkStart w:id="22" w:name="_Toc175824817"/>
      <w:r w:rsidRPr="00B21C0F">
        <w:t>Evaluación y difusión</w:t>
      </w:r>
      <w:bookmarkEnd w:id="21"/>
      <w:bookmarkEnd w:id="22"/>
    </w:p>
    <w:p w14:paraId="005AD295" w14:textId="2D626184" w:rsidR="00474D18" w:rsidRPr="00902D5B" w:rsidRDefault="00474D18" w:rsidP="00474D18">
      <w:r w:rsidRPr="00902D5B">
        <w:t xml:space="preserve">La presente </w:t>
      </w:r>
      <w:r>
        <w:t>normativa</w:t>
      </w:r>
      <w:r w:rsidRPr="00902D5B">
        <w:t xml:space="preserve"> será evaluada por </w:t>
      </w:r>
      <w:r>
        <w:t>el área de Seguridad de la Información</w:t>
      </w:r>
      <w:r w:rsidR="001F18C3">
        <w:t xml:space="preserve"> en forma anual o</w:t>
      </w:r>
      <w:r>
        <w:t xml:space="preserve"> </w:t>
      </w:r>
      <w:r w:rsidRPr="00902D5B">
        <w:t>cuando un cambio significativo la impacte, esto con el fin de asegurar que es idónea para la organización.</w:t>
      </w:r>
    </w:p>
    <w:p w14:paraId="208F0B3E" w14:textId="3D3E2722" w:rsidR="003763E6" w:rsidRDefault="00474D18">
      <w:r w:rsidRPr="00902D5B">
        <w:t>Una vez aprobada deberá ser difundida a los colaboradores internos y externos, mediante alguno de los medios de comunicación corporativa que se encuentren disponibles.</w:t>
      </w:r>
    </w:p>
    <w:p w14:paraId="1912594F" w14:textId="77777777" w:rsidR="003763E6" w:rsidRDefault="003763E6" w:rsidP="001D0198">
      <w:pPr>
        <w:pStyle w:val="Ttulo2"/>
      </w:pPr>
      <w:bookmarkStart w:id="23" w:name="_Toc76564533"/>
      <w:bookmarkStart w:id="24" w:name="_Toc175824818"/>
      <w:r>
        <w:t>Control de Versión</w:t>
      </w:r>
      <w:bookmarkEnd w:id="23"/>
      <w:bookmarkEnd w:id="24"/>
    </w:p>
    <w:tbl>
      <w:tblPr>
        <w:tblStyle w:val="Listaclara-nfasis11"/>
        <w:tblW w:w="10055"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0A0" w:firstRow="1" w:lastRow="0" w:firstColumn="1" w:lastColumn="0" w:noHBand="0" w:noVBand="0"/>
      </w:tblPr>
      <w:tblGrid>
        <w:gridCol w:w="1252"/>
        <w:gridCol w:w="1717"/>
        <w:gridCol w:w="3259"/>
        <w:gridCol w:w="2409"/>
        <w:gridCol w:w="1418"/>
      </w:tblGrid>
      <w:tr w:rsidR="003763E6" w:rsidRPr="003F6787" w14:paraId="06C2D4FA" w14:textId="77777777" w:rsidTr="006E2DFC">
        <w:trPr>
          <w:cnfStyle w:val="100000000000" w:firstRow="1" w:lastRow="0" w:firstColumn="0" w:lastColumn="0" w:oddVBand="0" w:evenVBand="0" w:oddHBand="0" w:evenHBand="0" w:firstRowFirstColumn="0" w:firstRowLastColumn="0" w:lastRowFirstColumn="0" w:lastRowLastColumn="0"/>
          <w:trHeight w:val="669"/>
        </w:trPr>
        <w:tc>
          <w:tcPr>
            <w:cnfStyle w:val="001000000000" w:firstRow="0" w:lastRow="0" w:firstColumn="1" w:lastColumn="0" w:oddVBand="0" w:evenVBand="0" w:oddHBand="0" w:evenHBand="0" w:firstRowFirstColumn="0" w:firstRowLastColumn="0" w:lastRowFirstColumn="0" w:lastRowLastColumn="0"/>
            <w:tcW w:w="1253" w:type="dxa"/>
            <w:tcBorders>
              <w:bottom w:val="single" w:sz="4" w:space="0" w:color="auto"/>
            </w:tcBorders>
            <w:vAlign w:val="center"/>
          </w:tcPr>
          <w:p w14:paraId="6FF8E9AA" w14:textId="77777777" w:rsidR="003763E6" w:rsidRPr="003F6787" w:rsidRDefault="003763E6" w:rsidP="005B36FD">
            <w:pPr>
              <w:spacing w:line="360" w:lineRule="auto"/>
              <w:jc w:val="center"/>
              <w:rPr>
                <w:rFonts w:ascii="Arial" w:hAnsi="Arial" w:cs="Arial"/>
              </w:rPr>
            </w:pPr>
            <w:r w:rsidRPr="003F6787">
              <w:rPr>
                <w:rFonts w:ascii="Arial" w:hAnsi="Arial" w:cs="Arial"/>
              </w:rPr>
              <w:t>Código de versión</w:t>
            </w:r>
          </w:p>
        </w:tc>
        <w:tc>
          <w:tcPr>
            <w:cnfStyle w:val="000010000000" w:firstRow="0" w:lastRow="0" w:firstColumn="0" w:lastColumn="0" w:oddVBand="1" w:evenVBand="0" w:oddHBand="0" w:evenHBand="0" w:firstRowFirstColumn="0" w:firstRowLastColumn="0" w:lastRowFirstColumn="0" w:lastRowLastColumn="0"/>
            <w:tcW w:w="1714" w:type="dxa"/>
            <w:tcBorders>
              <w:top w:val="none" w:sz="0" w:space="0" w:color="auto"/>
              <w:left w:val="none" w:sz="0" w:space="0" w:color="auto"/>
              <w:bottom w:val="single" w:sz="4" w:space="0" w:color="auto"/>
              <w:right w:val="none" w:sz="0" w:space="0" w:color="auto"/>
            </w:tcBorders>
            <w:vAlign w:val="center"/>
          </w:tcPr>
          <w:p w14:paraId="3B2900EA" w14:textId="77777777" w:rsidR="003763E6" w:rsidRPr="003F6787" w:rsidRDefault="003763E6" w:rsidP="005B36FD">
            <w:pPr>
              <w:spacing w:line="360" w:lineRule="auto"/>
              <w:jc w:val="center"/>
              <w:rPr>
                <w:rFonts w:ascii="Arial" w:hAnsi="Arial" w:cs="Arial"/>
              </w:rPr>
            </w:pPr>
            <w:r w:rsidRPr="003F6787">
              <w:rPr>
                <w:rFonts w:ascii="Arial" w:hAnsi="Arial" w:cs="Arial"/>
              </w:rPr>
              <w:t>Realizado por:</w:t>
            </w:r>
          </w:p>
        </w:tc>
        <w:tc>
          <w:tcPr>
            <w:tcW w:w="3260" w:type="dxa"/>
            <w:tcBorders>
              <w:bottom w:val="single" w:sz="4" w:space="0" w:color="auto"/>
            </w:tcBorders>
            <w:vAlign w:val="center"/>
          </w:tcPr>
          <w:p w14:paraId="2F14E90D" w14:textId="77777777" w:rsidR="003763E6" w:rsidRPr="003F6787" w:rsidRDefault="003763E6" w:rsidP="005B36FD">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3F6787">
              <w:rPr>
                <w:rFonts w:ascii="Arial" w:hAnsi="Arial" w:cs="Arial"/>
              </w:rPr>
              <w:t>Revisada por:</w:t>
            </w:r>
          </w:p>
        </w:tc>
        <w:tc>
          <w:tcPr>
            <w:cnfStyle w:val="000010000000" w:firstRow="0" w:lastRow="0" w:firstColumn="0" w:lastColumn="0" w:oddVBand="1" w:evenVBand="0" w:oddHBand="0" w:evenHBand="0" w:firstRowFirstColumn="0" w:firstRowLastColumn="0" w:lastRowFirstColumn="0" w:lastRowLastColumn="0"/>
            <w:tcW w:w="2410" w:type="dxa"/>
            <w:tcBorders>
              <w:top w:val="none" w:sz="0" w:space="0" w:color="auto"/>
              <w:left w:val="none" w:sz="0" w:space="0" w:color="auto"/>
              <w:bottom w:val="single" w:sz="4" w:space="0" w:color="auto"/>
              <w:right w:val="none" w:sz="0" w:space="0" w:color="auto"/>
            </w:tcBorders>
            <w:vAlign w:val="center"/>
          </w:tcPr>
          <w:p w14:paraId="503D5B9B" w14:textId="77777777" w:rsidR="003763E6" w:rsidRPr="003F6787" w:rsidRDefault="003763E6" w:rsidP="005B36FD">
            <w:pPr>
              <w:spacing w:line="360" w:lineRule="auto"/>
              <w:jc w:val="center"/>
              <w:rPr>
                <w:rFonts w:ascii="Arial" w:hAnsi="Arial" w:cs="Arial"/>
                <w:b w:val="0"/>
                <w:bCs w:val="0"/>
              </w:rPr>
            </w:pPr>
            <w:r>
              <w:rPr>
                <w:rFonts w:ascii="Arial" w:hAnsi="Arial" w:cs="Arial"/>
                <w:b w:val="0"/>
                <w:bCs w:val="0"/>
              </w:rPr>
              <w:t>Aprobado por:</w:t>
            </w:r>
          </w:p>
        </w:tc>
        <w:tc>
          <w:tcPr>
            <w:tcW w:w="1418" w:type="dxa"/>
            <w:tcBorders>
              <w:bottom w:val="single" w:sz="4" w:space="0" w:color="auto"/>
            </w:tcBorders>
            <w:vAlign w:val="center"/>
          </w:tcPr>
          <w:p w14:paraId="5CF038E0" w14:textId="77777777" w:rsidR="003763E6" w:rsidRPr="003F6787" w:rsidRDefault="003763E6" w:rsidP="005B36FD">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3F6787">
              <w:rPr>
                <w:rFonts w:ascii="Arial" w:hAnsi="Arial" w:cs="Arial"/>
              </w:rPr>
              <w:t>Fecha</w:t>
            </w:r>
          </w:p>
        </w:tc>
      </w:tr>
      <w:tr w:rsidR="003763E6" w:rsidRPr="003F6787" w14:paraId="6E8ED6DE" w14:textId="77777777" w:rsidTr="006E2DFC">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253" w:type="dxa"/>
            <w:tcBorders>
              <w:top w:val="single" w:sz="4" w:space="0" w:color="auto"/>
              <w:left w:val="single" w:sz="4" w:space="0" w:color="auto"/>
              <w:bottom w:val="single" w:sz="4" w:space="0" w:color="auto"/>
              <w:right w:val="single" w:sz="4" w:space="0" w:color="auto"/>
            </w:tcBorders>
            <w:vAlign w:val="center"/>
          </w:tcPr>
          <w:p w14:paraId="7B712800" w14:textId="77777777" w:rsidR="003763E6" w:rsidRPr="007E124D" w:rsidRDefault="003763E6" w:rsidP="005B36FD">
            <w:pPr>
              <w:spacing w:line="276" w:lineRule="auto"/>
              <w:jc w:val="center"/>
              <w:rPr>
                <w:rFonts w:ascii="Arial" w:hAnsi="Arial" w:cs="Arial"/>
                <w:b w:val="0"/>
                <w:sz w:val="18"/>
              </w:rPr>
            </w:pPr>
            <w:r w:rsidRPr="007E124D">
              <w:rPr>
                <w:rFonts w:ascii="Arial" w:hAnsi="Arial" w:cs="Arial"/>
                <w:b w:val="0"/>
                <w:sz w:val="18"/>
              </w:rPr>
              <w:t>V1</w:t>
            </w:r>
          </w:p>
        </w:tc>
        <w:tc>
          <w:tcPr>
            <w:cnfStyle w:val="000010000000" w:firstRow="0" w:lastRow="0" w:firstColumn="0" w:lastColumn="0" w:oddVBand="1" w:evenVBand="0" w:oddHBand="0" w:evenHBand="0" w:firstRowFirstColumn="0" w:firstRowLastColumn="0" w:lastRowFirstColumn="0" w:lastRowLastColumn="0"/>
            <w:tcW w:w="1714" w:type="dxa"/>
            <w:tcBorders>
              <w:top w:val="single" w:sz="4" w:space="0" w:color="auto"/>
              <w:left w:val="single" w:sz="4" w:space="0" w:color="auto"/>
              <w:bottom w:val="single" w:sz="4" w:space="0" w:color="auto"/>
              <w:right w:val="single" w:sz="4" w:space="0" w:color="auto"/>
            </w:tcBorders>
            <w:vAlign w:val="center"/>
          </w:tcPr>
          <w:p w14:paraId="3F187625" w14:textId="77777777" w:rsidR="003763E6" w:rsidRPr="007E124D" w:rsidRDefault="003763E6" w:rsidP="005B36FD">
            <w:pPr>
              <w:spacing w:line="276" w:lineRule="auto"/>
              <w:rPr>
                <w:rFonts w:ascii="Arial" w:hAnsi="Arial" w:cs="Arial"/>
                <w:sz w:val="18"/>
              </w:rPr>
            </w:pPr>
            <w:r>
              <w:rPr>
                <w:rFonts w:ascii="Arial" w:hAnsi="Arial" w:cs="Arial"/>
                <w:sz w:val="18"/>
              </w:rPr>
              <w:t xml:space="preserve">Analista de Seguridad de la Información </w:t>
            </w:r>
            <w:r w:rsidRPr="007E124D">
              <w:rPr>
                <w:rFonts w:ascii="Arial" w:hAnsi="Arial" w:cs="Arial"/>
                <w:sz w:val="18"/>
              </w:rPr>
              <w:t>– Davelys Carrillo</w:t>
            </w:r>
          </w:p>
        </w:tc>
        <w:tc>
          <w:tcPr>
            <w:tcW w:w="3260" w:type="dxa"/>
            <w:tcBorders>
              <w:top w:val="single" w:sz="4" w:space="0" w:color="auto"/>
              <w:left w:val="single" w:sz="4" w:space="0" w:color="auto"/>
              <w:bottom w:val="single" w:sz="4" w:space="0" w:color="auto"/>
              <w:right w:val="single" w:sz="4" w:space="0" w:color="auto"/>
            </w:tcBorders>
            <w:vAlign w:val="center"/>
          </w:tcPr>
          <w:p w14:paraId="287943E2" w14:textId="77777777" w:rsidR="003763E6" w:rsidRPr="007E124D" w:rsidRDefault="003763E6" w:rsidP="005B36FD">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18"/>
                <w:lang w:bidi="he-IL"/>
              </w:rPr>
            </w:pPr>
            <w:r w:rsidRPr="007E124D">
              <w:rPr>
                <w:rFonts w:ascii="Arial" w:hAnsi="Arial" w:cs="Arial"/>
                <w:sz w:val="18"/>
                <w:lang w:bidi="he-IL"/>
              </w:rPr>
              <w:t xml:space="preserve">Jefe de Operaciones – </w:t>
            </w:r>
            <w:r>
              <w:rPr>
                <w:rFonts w:ascii="Arial" w:hAnsi="Arial" w:cs="Arial"/>
                <w:sz w:val="18"/>
                <w:lang w:bidi="he-IL"/>
              </w:rPr>
              <w:t>Ingrid Vergara</w:t>
            </w:r>
          </w:p>
          <w:p w14:paraId="4F2DF1CB" w14:textId="77777777" w:rsidR="003763E6" w:rsidRDefault="003763E6" w:rsidP="005B36FD">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18"/>
                <w:lang w:bidi="he-IL"/>
              </w:rPr>
            </w:pPr>
            <w:r>
              <w:rPr>
                <w:rFonts w:ascii="Arial" w:hAnsi="Arial" w:cs="Arial"/>
                <w:sz w:val="18"/>
                <w:lang w:bidi="he-IL"/>
              </w:rPr>
              <w:t>Ing. Ciberseguridad – Felipe Oyarzo</w:t>
            </w:r>
          </w:p>
          <w:p w14:paraId="30A1D788" w14:textId="77777777" w:rsidR="003763E6" w:rsidRDefault="003763E6" w:rsidP="005B36FD">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18"/>
                <w:lang w:bidi="he-IL"/>
              </w:rPr>
            </w:pPr>
            <w:r>
              <w:rPr>
                <w:rFonts w:ascii="Arial" w:hAnsi="Arial" w:cs="Arial"/>
                <w:sz w:val="18"/>
                <w:lang w:bidi="he-IL"/>
              </w:rPr>
              <w:t>Jefe Auditoría – Patricia Meza</w:t>
            </w:r>
          </w:p>
          <w:p w14:paraId="4BD64DA1" w14:textId="77777777" w:rsidR="003763E6" w:rsidRPr="007E124D" w:rsidRDefault="003763E6" w:rsidP="005B36FD">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color w:val="1F497D" w:themeColor="text2"/>
                <w:sz w:val="18"/>
              </w:rPr>
            </w:pPr>
            <w:r>
              <w:rPr>
                <w:rFonts w:ascii="Arial" w:hAnsi="Arial" w:cs="Arial"/>
                <w:sz w:val="18"/>
                <w:lang w:bidi="he-IL"/>
              </w:rPr>
              <w:t xml:space="preserve">Ing. Ciberseguridad - Felipe </w:t>
            </w:r>
            <w:proofErr w:type="spellStart"/>
            <w:r>
              <w:rPr>
                <w:rFonts w:ascii="Arial" w:hAnsi="Arial" w:cs="Arial"/>
                <w:sz w:val="18"/>
                <w:lang w:bidi="he-IL"/>
              </w:rPr>
              <w:t>Borquez</w:t>
            </w:r>
            <w:proofErr w:type="spellEnd"/>
          </w:p>
        </w:tc>
        <w:tc>
          <w:tcPr>
            <w:cnfStyle w:val="000010000000" w:firstRow="0" w:lastRow="0" w:firstColumn="0" w:lastColumn="0" w:oddVBand="1" w:evenVBand="0" w:oddHBand="0" w:evenHBand="0" w:firstRowFirstColumn="0" w:firstRowLastColumn="0" w:lastRowFirstColumn="0" w:lastRowLastColumn="0"/>
            <w:tcW w:w="2410" w:type="dxa"/>
            <w:tcBorders>
              <w:top w:val="single" w:sz="4" w:space="0" w:color="auto"/>
              <w:left w:val="single" w:sz="4" w:space="0" w:color="auto"/>
              <w:bottom w:val="single" w:sz="4" w:space="0" w:color="auto"/>
              <w:right w:val="single" w:sz="4" w:space="0" w:color="auto"/>
            </w:tcBorders>
            <w:vAlign w:val="center"/>
          </w:tcPr>
          <w:p w14:paraId="776CEF6E" w14:textId="77777777" w:rsidR="003763E6" w:rsidRDefault="003763E6" w:rsidP="005B36FD">
            <w:pPr>
              <w:rPr>
                <w:rFonts w:ascii="Arial" w:hAnsi="Arial" w:cs="Arial"/>
                <w:b/>
                <w:color w:val="1F497D" w:themeColor="text2"/>
                <w:sz w:val="18"/>
              </w:rPr>
            </w:pPr>
          </w:p>
          <w:p w14:paraId="292A35EA" w14:textId="77777777" w:rsidR="003763E6" w:rsidRDefault="003763E6" w:rsidP="005B36FD">
            <w:pPr>
              <w:spacing w:line="276" w:lineRule="auto"/>
              <w:rPr>
                <w:rFonts w:ascii="Arial" w:hAnsi="Arial" w:cs="Arial"/>
                <w:sz w:val="18"/>
                <w:lang w:bidi="he-IL"/>
              </w:rPr>
            </w:pPr>
            <w:r>
              <w:rPr>
                <w:rFonts w:ascii="Arial" w:hAnsi="Arial" w:cs="Arial"/>
                <w:sz w:val="18"/>
                <w:lang w:bidi="he-IL"/>
              </w:rPr>
              <w:t>Gerente de Personas - Oscar Galvez</w:t>
            </w:r>
          </w:p>
          <w:p w14:paraId="53631BA9" w14:textId="77777777" w:rsidR="003763E6" w:rsidRPr="007E124D" w:rsidRDefault="003763E6" w:rsidP="005B36FD">
            <w:pPr>
              <w:spacing w:line="276" w:lineRule="auto"/>
              <w:rPr>
                <w:rFonts w:ascii="Arial" w:hAnsi="Arial" w:cs="Arial"/>
                <w:b/>
                <w:color w:val="1F497D" w:themeColor="text2"/>
                <w:sz w:val="18"/>
              </w:rPr>
            </w:pPr>
            <w:r w:rsidRPr="00393323">
              <w:rPr>
                <w:rFonts w:ascii="Arial" w:hAnsi="Arial" w:cs="Arial"/>
                <w:sz w:val="18"/>
                <w:lang w:bidi="he-IL"/>
              </w:rPr>
              <w:t>Gerente de Contraloría – Rodolfo Gomez</w:t>
            </w:r>
          </w:p>
        </w:tc>
        <w:tc>
          <w:tcPr>
            <w:tcW w:w="1418" w:type="dxa"/>
            <w:tcBorders>
              <w:top w:val="single" w:sz="4" w:space="0" w:color="auto"/>
              <w:left w:val="single" w:sz="4" w:space="0" w:color="auto"/>
              <w:bottom w:val="single" w:sz="4" w:space="0" w:color="auto"/>
              <w:right w:val="single" w:sz="4" w:space="0" w:color="auto"/>
            </w:tcBorders>
            <w:vAlign w:val="center"/>
          </w:tcPr>
          <w:p w14:paraId="1C291171" w14:textId="77777777" w:rsidR="003763E6" w:rsidRPr="007E124D" w:rsidRDefault="003763E6" w:rsidP="005B36FD">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rPr>
            </w:pPr>
            <w:r>
              <w:rPr>
                <w:rFonts w:ascii="Arial" w:hAnsi="Arial" w:cs="Arial"/>
                <w:sz w:val="18"/>
              </w:rPr>
              <w:t xml:space="preserve">Septiembre </w:t>
            </w:r>
            <w:r w:rsidRPr="007E124D">
              <w:rPr>
                <w:rFonts w:ascii="Arial" w:hAnsi="Arial" w:cs="Arial"/>
                <w:sz w:val="18"/>
              </w:rPr>
              <w:t xml:space="preserve"> 2020</w:t>
            </w:r>
          </w:p>
        </w:tc>
      </w:tr>
      <w:tr w:rsidR="003763E6" w:rsidRPr="003F6787" w14:paraId="06C3DBC6" w14:textId="77777777" w:rsidTr="006E2DFC">
        <w:trPr>
          <w:trHeight w:val="349"/>
        </w:trPr>
        <w:tc>
          <w:tcPr>
            <w:cnfStyle w:val="001000000000" w:firstRow="0" w:lastRow="0" w:firstColumn="1" w:lastColumn="0" w:oddVBand="0" w:evenVBand="0" w:oddHBand="0" w:evenHBand="0" w:firstRowFirstColumn="0" w:firstRowLastColumn="0" w:lastRowFirstColumn="0" w:lastRowLastColumn="0"/>
            <w:tcW w:w="1253" w:type="dxa"/>
            <w:tcBorders>
              <w:top w:val="single" w:sz="4" w:space="0" w:color="auto"/>
              <w:left w:val="single" w:sz="4" w:space="0" w:color="auto"/>
              <w:bottom w:val="single" w:sz="4" w:space="0" w:color="auto"/>
              <w:right w:val="single" w:sz="4" w:space="0" w:color="auto"/>
            </w:tcBorders>
            <w:vAlign w:val="center"/>
          </w:tcPr>
          <w:p w14:paraId="78D5F30A" w14:textId="77777777" w:rsidR="003763E6" w:rsidRPr="003F6787" w:rsidRDefault="003763E6" w:rsidP="003763E6">
            <w:pPr>
              <w:spacing w:line="360" w:lineRule="auto"/>
              <w:jc w:val="center"/>
              <w:rPr>
                <w:rFonts w:ascii="Arial" w:hAnsi="Arial" w:cs="Arial"/>
                <w:b w:val="0"/>
              </w:rPr>
            </w:pPr>
            <w:r>
              <w:rPr>
                <w:rFonts w:ascii="Arial" w:hAnsi="Arial" w:cs="Arial"/>
                <w:b w:val="0"/>
              </w:rPr>
              <w:t>V2</w:t>
            </w:r>
          </w:p>
        </w:tc>
        <w:tc>
          <w:tcPr>
            <w:cnfStyle w:val="000010000000" w:firstRow="0" w:lastRow="0" w:firstColumn="0" w:lastColumn="0" w:oddVBand="1" w:evenVBand="0" w:oddHBand="0" w:evenHBand="0" w:firstRowFirstColumn="0" w:firstRowLastColumn="0" w:lastRowFirstColumn="0" w:lastRowLastColumn="0"/>
            <w:tcW w:w="1714" w:type="dxa"/>
            <w:tcBorders>
              <w:top w:val="single" w:sz="4" w:space="0" w:color="auto"/>
              <w:left w:val="single" w:sz="4" w:space="0" w:color="auto"/>
              <w:bottom w:val="single" w:sz="4" w:space="0" w:color="auto"/>
              <w:right w:val="single" w:sz="4" w:space="0" w:color="auto"/>
            </w:tcBorders>
            <w:vAlign w:val="center"/>
          </w:tcPr>
          <w:p w14:paraId="42D9B228" w14:textId="77777777" w:rsidR="003763E6" w:rsidRPr="003F6787" w:rsidRDefault="003763E6" w:rsidP="003763E6">
            <w:pPr>
              <w:spacing w:line="360" w:lineRule="auto"/>
              <w:rPr>
                <w:rFonts w:ascii="Arial" w:hAnsi="Arial" w:cs="Arial"/>
              </w:rPr>
            </w:pPr>
            <w:r>
              <w:rPr>
                <w:rFonts w:ascii="Arial" w:hAnsi="Arial" w:cs="Arial"/>
                <w:sz w:val="18"/>
              </w:rPr>
              <w:t xml:space="preserve">Área Seguridad de la Información </w:t>
            </w:r>
            <w:r w:rsidRPr="007E124D">
              <w:rPr>
                <w:rFonts w:ascii="Arial" w:hAnsi="Arial" w:cs="Arial"/>
                <w:sz w:val="18"/>
              </w:rPr>
              <w:t xml:space="preserve">– </w:t>
            </w:r>
            <w:r>
              <w:rPr>
                <w:rFonts w:ascii="Arial" w:hAnsi="Arial" w:cs="Arial"/>
                <w:sz w:val="18"/>
              </w:rPr>
              <w:t xml:space="preserve">Francisco Santin - </w:t>
            </w:r>
            <w:r w:rsidRPr="007E124D">
              <w:rPr>
                <w:rFonts w:ascii="Arial" w:hAnsi="Arial" w:cs="Arial"/>
                <w:sz w:val="18"/>
              </w:rPr>
              <w:t>Davelys Carrillo</w:t>
            </w:r>
          </w:p>
        </w:tc>
        <w:tc>
          <w:tcPr>
            <w:tcW w:w="3260" w:type="dxa"/>
            <w:tcBorders>
              <w:top w:val="single" w:sz="4" w:space="0" w:color="auto"/>
              <w:left w:val="single" w:sz="4" w:space="0" w:color="auto"/>
              <w:bottom w:val="single" w:sz="4" w:space="0" w:color="auto"/>
              <w:right w:val="single" w:sz="4" w:space="0" w:color="auto"/>
            </w:tcBorders>
            <w:vAlign w:val="center"/>
          </w:tcPr>
          <w:p w14:paraId="5DDCA1A5" w14:textId="77777777" w:rsidR="003763E6" w:rsidRPr="00146A12" w:rsidRDefault="003763E6" w:rsidP="00146A12">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18"/>
                <w:lang w:bidi="he-IL"/>
              </w:rPr>
            </w:pPr>
            <w:r w:rsidRPr="00146A12">
              <w:rPr>
                <w:rFonts w:ascii="Arial" w:hAnsi="Arial" w:cs="Arial"/>
                <w:sz w:val="18"/>
                <w:lang w:bidi="he-IL"/>
              </w:rPr>
              <w:t>Jefe de Operaciones – Ingrid Vergara</w:t>
            </w:r>
          </w:p>
          <w:p w14:paraId="75F91505" w14:textId="77777777" w:rsidR="003763E6" w:rsidRPr="00146A12" w:rsidRDefault="003763E6" w:rsidP="00146A12">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18"/>
                <w:lang w:bidi="he-IL"/>
              </w:rPr>
            </w:pPr>
            <w:r w:rsidRPr="00146A12">
              <w:rPr>
                <w:rFonts w:ascii="Arial" w:hAnsi="Arial" w:cs="Arial"/>
                <w:sz w:val="18"/>
                <w:lang w:bidi="he-IL"/>
              </w:rPr>
              <w:t>Ing. Ciberseguridad – Felipe Oyarzo</w:t>
            </w:r>
          </w:p>
          <w:p w14:paraId="522F7AC1" w14:textId="77777777" w:rsidR="003763E6" w:rsidRPr="00146A12" w:rsidRDefault="003763E6" w:rsidP="00146A12">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18"/>
                <w:lang w:bidi="he-IL"/>
              </w:rPr>
            </w:pPr>
            <w:r w:rsidRPr="00146A12">
              <w:rPr>
                <w:rFonts w:ascii="Arial" w:hAnsi="Arial" w:cs="Arial"/>
                <w:sz w:val="18"/>
                <w:lang w:bidi="he-IL"/>
              </w:rPr>
              <w:t xml:space="preserve">Ing. Ciberseguridad – Felipe </w:t>
            </w:r>
            <w:proofErr w:type="spellStart"/>
            <w:r w:rsidRPr="00146A12">
              <w:rPr>
                <w:rFonts w:ascii="Arial" w:hAnsi="Arial" w:cs="Arial"/>
                <w:sz w:val="18"/>
                <w:lang w:bidi="he-IL"/>
              </w:rPr>
              <w:t>Borquez</w:t>
            </w:r>
            <w:proofErr w:type="spellEnd"/>
          </w:p>
          <w:p w14:paraId="3494752F" w14:textId="4F68A9CD" w:rsidR="003763E6" w:rsidRPr="00146A12" w:rsidRDefault="003763E6" w:rsidP="00146A12">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18"/>
                <w:lang w:bidi="he-IL"/>
              </w:rPr>
            </w:pPr>
            <w:proofErr w:type="spellStart"/>
            <w:r w:rsidRPr="00146A12">
              <w:rPr>
                <w:rFonts w:ascii="Arial" w:hAnsi="Arial" w:cs="Arial"/>
                <w:sz w:val="18"/>
                <w:lang w:bidi="he-IL"/>
              </w:rPr>
              <w:t>SubGte</w:t>
            </w:r>
            <w:proofErr w:type="spellEnd"/>
            <w:r w:rsidRPr="00146A12">
              <w:rPr>
                <w:rFonts w:ascii="Arial" w:hAnsi="Arial" w:cs="Arial"/>
                <w:sz w:val="18"/>
                <w:lang w:bidi="he-IL"/>
              </w:rPr>
              <w:t xml:space="preserve"> Auditoria – Patricia Meza</w:t>
            </w:r>
          </w:p>
        </w:tc>
        <w:tc>
          <w:tcPr>
            <w:cnfStyle w:val="000010000000" w:firstRow="0" w:lastRow="0" w:firstColumn="0" w:lastColumn="0" w:oddVBand="1" w:evenVBand="0" w:oddHBand="0" w:evenHBand="0" w:firstRowFirstColumn="0" w:firstRowLastColumn="0" w:lastRowFirstColumn="0" w:lastRowLastColumn="0"/>
            <w:tcW w:w="2410" w:type="dxa"/>
            <w:tcBorders>
              <w:top w:val="single" w:sz="4" w:space="0" w:color="auto"/>
              <w:left w:val="single" w:sz="4" w:space="0" w:color="auto"/>
              <w:bottom w:val="single" w:sz="4" w:space="0" w:color="auto"/>
              <w:right w:val="single" w:sz="4" w:space="0" w:color="auto"/>
            </w:tcBorders>
            <w:vAlign w:val="center"/>
          </w:tcPr>
          <w:p w14:paraId="0A14B1B4" w14:textId="77777777" w:rsidR="003763E6" w:rsidRDefault="003763E6" w:rsidP="003763E6">
            <w:pPr>
              <w:rPr>
                <w:rFonts w:ascii="Arial" w:hAnsi="Arial" w:cs="Arial"/>
                <w:b/>
                <w:color w:val="1F497D" w:themeColor="text2"/>
                <w:sz w:val="18"/>
              </w:rPr>
            </w:pPr>
          </w:p>
          <w:p w14:paraId="56F1FA77" w14:textId="77777777" w:rsidR="003763E6" w:rsidRDefault="003763E6" w:rsidP="003763E6">
            <w:pPr>
              <w:spacing w:line="276" w:lineRule="auto"/>
              <w:rPr>
                <w:rFonts w:ascii="Arial" w:hAnsi="Arial" w:cs="Arial"/>
                <w:sz w:val="18"/>
                <w:lang w:bidi="he-IL"/>
              </w:rPr>
            </w:pPr>
            <w:r>
              <w:rPr>
                <w:rFonts w:ascii="Arial" w:hAnsi="Arial" w:cs="Arial"/>
                <w:sz w:val="18"/>
                <w:lang w:bidi="he-IL"/>
              </w:rPr>
              <w:t>Gerente de Personas - Oscar Galvez</w:t>
            </w:r>
          </w:p>
          <w:p w14:paraId="3E605EF2" w14:textId="1C228A4A" w:rsidR="003763E6" w:rsidRPr="008756F9" w:rsidRDefault="003763E6" w:rsidP="003763E6">
            <w:pPr>
              <w:spacing w:line="360" w:lineRule="auto"/>
              <w:rPr>
                <w:rFonts w:ascii="Arial" w:hAnsi="Arial" w:cs="Arial"/>
                <w:b/>
                <w:color w:val="1F497D" w:themeColor="text2"/>
              </w:rPr>
            </w:pPr>
            <w:r w:rsidRPr="00393323">
              <w:rPr>
                <w:rFonts w:ascii="Arial" w:hAnsi="Arial" w:cs="Arial"/>
                <w:sz w:val="18"/>
                <w:lang w:bidi="he-IL"/>
              </w:rPr>
              <w:t>Gerente de Contraloría – Rodolfo Gomez</w:t>
            </w:r>
          </w:p>
        </w:tc>
        <w:tc>
          <w:tcPr>
            <w:tcW w:w="1418" w:type="dxa"/>
            <w:tcBorders>
              <w:top w:val="single" w:sz="4" w:space="0" w:color="auto"/>
              <w:left w:val="single" w:sz="4" w:space="0" w:color="auto"/>
              <w:bottom w:val="single" w:sz="4" w:space="0" w:color="auto"/>
              <w:right w:val="single" w:sz="4" w:space="0" w:color="auto"/>
            </w:tcBorders>
            <w:vAlign w:val="center"/>
          </w:tcPr>
          <w:p w14:paraId="12273FB6" w14:textId="7E32E03D" w:rsidR="003763E6" w:rsidRPr="003F6787" w:rsidRDefault="003763E6" w:rsidP="003763E6">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3763E6">
              <w:rPr>
                <w:rFonts w:ascii="Arial" w:hAnsi="Arial" w:cs="Arial"/>
                <w:sz w:val="18"/>
              </w:rPr>
              <w:t>Julio 2021</w:t>
            </w:r>
          </w:p>
        </w:tc>
      </w:tr>
      <w:tr w:rsidR="003763E6" w:rsidRPr="003F6787" w14:paraId="6942D163" w14:textId="77777777" w:rsidTr="006E2DFC">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253" w:type="dxa"/>
            <w:tcBorders>
              <w:top w:val="single" w:sz="4" w:space="0" w:color="auto"/>
              <w:left w:val="single" w:sz="4" w:space="0" w:color="auto"/>
              <w:bottom w:val="single" w:sz="4" w:space="0" w:color="auto"/>
              <w:right w:val="single" w:sz="4" w:space="0" w:color="auto"/>
            </w:tcBorders>
            <w:vAlign w:val="center"/>
          </w:tcPr>
          <w:p w14:paraId="22D2E651" w14:textId="2C2813E1" w:rsidR="003763E6" w:rsidRPr="003F6787" w:rsidRDefault="00295017" w:rsidP="003763E6">
            <w:pPr>
              <w:spacing w:line="360" w:lineRule="auto"/>
              <w:jc w:val="center"/>
              <w:rPr>
                <w:rFonts w:ascii="Arial" w:hAnsi="Arial" w:cs="Arial"/>
              </w:rPr>
            </w:pPr>
            <w:r>
              <w:rPr>
                <w:rFonts w:ascii="Arial" w:hAnsi="Arial" w:cs="Arial"/>
              </w:rPr>
              <w:t>V3</w:t>
            </w:r>
          </w:p>
        </w:tc>
        <w:tc>
          <w:tcPr>
            <w:cnfStyle w:val="000010000000" w:firstRow="0" w:lastRow="0" w:firstColumn="0" w:lastColumn="0" w:oddVBand="1" w:evenVBand="0" w:oddHBand="0" w:evenHBand="0" w:firstRowFirstColumn="0" w:firstRowLastColumn="0" w:lastRowFirstColumn="0" w:lastRowLastColumn="0"/>
            <w:tcW w:w="1714" w:type="dxa"/>
            <w:tcBorders>
              <w:top w:val="single" w:sz="4" w:space="0" w:color="auto"/>
              <w:left w:val="single" w:sz="4" w:space="0" w:color="auto"/>
              <w:bottom w:val="single" w:sz="4" w:space="0" w:color="auto"/>
              <w:right w:val="single" w:sz="4" w:space="0" w:color="auto"/>
            </w:tcBorders>
            <w:vAlign w:val="center"/>
          </w:tcPr>
          <w:p w14:paraId="0FDA6B6C" w14:textId="3E2FD8F3" w:rsidR="003763E6" w:rsidRPr="003F6787" w:rsidRDefault="00295017" w:rsidP="003763E6">
            <w:pPr>
              <w:spacing w:line="360" w:lineRule="auto"/>
              <w:jc w:val="center"/>
              <w:rPr>
                <w:rFonts w:ascii="Arial" w:hAnsi="Arial" w:cs="Arial"/>
              </w:rPr>
            </w:pPr>
            <w:r>
              <w:rPr>
                <w:rFonts w:ascii="Arial" w:hAnsi="Arial" w:cs="Arial"/>
                <w:sz w:val="18"/>
              </w:rPr>
              <w:t xml:space="preserve">Área Seguridad de la Información </w:t>
            </w:r>
            <w:r w:rsidRPr="007E124D">
              <w:rPr>
                <w:rFonts w:ascii="Arial" w:hAnsi="Arial" w:cs="Arial"/>
                <w:sz w:val="18"/>
              </w:rPr>
              <w:t xml:space="preserve">– </w:t>
            </w:r>
            <w:r>
              <w:rPr>
                <w:rFonts w:ascii="Arial" w:hAnsi="Arial" w:cs="Arial"/>
                <w:sz w:val="18"/>
              </w:rPr>
              <w:t xml:space="preserve">Francisco Santin - </w:t>
            </w:r>
            <w:r w:rsidRPr="007E124D">
              <w:rPr>
                <w:rFonts w:ascii="Arial" w:hAnsi="Arial" w:cs="Arial"/>
                <w:sz w:val="18"/>
              </w:rPr>
              <w:t>Davelys Carrillo</w:t>
            </w:r>
          </w:p>
        </w:tc>
        <w:tc>
          <w:tcPr>
            <w:tcW w:w="3260" w:type="dxa"/>
            <w:tcBorders>
              <w:top w:val="single" w:sz="4" w:space="0" w:color="auto"/>
              <w:left w:val="single" w:sz="4" w:space="0" w:color="auto"/>
              <w:bottom w:val="single" w:sz="4" w:space="0" w:color="auto"/>
              <w:right w:val="single" w:sz="4" w:space="0" w:color="auto"/>
            </w:tcBorders>
            <w:vAlign w:val="center"/>
          </w:tcPr>
          <w:p w14:paraId="028EED3E" w14:textId="30E2492C" w:rsidR="003763E6" w:rsidRDefault="00295017" w:rsidP="00A63CF1">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18"/>
                <w:lang w:bidi="he-IL"/>
              </w:rPr>
            </w:pPr>
            <w:r w:rsidRPr="00146A12">
              <w:rPr>
                <w:rFonts w:ascii="Arial" w:hAnsi="Arial" w:cs="Arial"/>
                <w:sz w:val="18"/>
                <w:lang w:bidi="he-IL"/>
              </w:rPr>
              <w:t xml:space="preserve">Jefe de </w:t>
            </w:r>
            <w:r>
              <w:rPr>
                <w:rFonts w:ascii="Arial" w:hAnsi="Arial" w:cs="Arial"/>
                <w:sz w:val="18"/>
                <w:lang w:bidi="he-IL"/>
              </w:rPr>
              <w:t>Soporte</w:t>
            </w:r>
            <w:r w:rsidRPr="00146A12">
              <w:rPr>
                <w:rFonts w:ascii="Arial" w:hAnsi="Arial" w:cs="Arial"/>
                <w:sz w:val="18"/>
                <w:lang w:bidi="he-IL"/>
              </w:rPr>
              <w:t xml:space="preserve">– </w:t>
            </w:r>
            <w:r>
              <w:rPr>
                <w:rFonts w:ascii="Arial" w:hAnsi="Arial" w:cs="Arial"/>
                <w:sz w:val="18"/>
                <w:lang w:bidi="he-IL"/>
              </w:rPr>
              <w:t>Pamela Neira</w:t>
            </w:r>
          </w:p>
          <w:p w14:paraId="4957D857" w14:textId="0E1707D4" w:rsidR="00295017" w:rsidRPr="003F6787" w:rsidRDefault="00295017" w:rsidP="00A63CF1">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sz w:val="18"/>
                <w:lang w:bidi="he-IL"/>
              </w:rPr>
              <w:t>Líder Mea Soporte - Gloria Morales</w:t>
            </w:r>
          </w:p>
        </w:tc>
        <w:tc>
          <w:tcPr>
            <w:cnfStyle w:val="000010000000" w:firstRow="0" w:lastRow="0" w:firstColumn="0" w:lastColumn="0" w:oddVBand="1" w:evenVBand="0" w:oddHBand="0" w:evenHBand="0" w:firstRowFirstColumn="0" w:firstRowLastColumn="0" w:lastRowFirstColumn="0" w:lastRowLastColumn="0"/>
            <w:tcW w:w="2410" w:type="dxa"/>
            <w:tcBorders>
              <w:top w:val="single" w:sz="4" w:space="0" w:color="auto"/>
              <w:left w:val="single" w:sz="4" w:space="0" w:color="auto"/>
              <w:bottom w:val="single" w:sz="4" w:space="0" w:color="auto"/>
              <w:right w:val="single" w:sz="4" w:space="0" w:color="auto"/>
            </w:tcBorders>
            <w:vAlign w:val="center"/>
          </w:tcPr>
          <w:p w14:paraId="4646B9D3" w14:textId="77777777" w:rsidR="00295017" w:rsidRDefault="00295017" w:rsidP="00295017">
            <w:pPr>
              <w:rPr>
                <w:rFonts w:ascii="Arial" w:hAnsi="Arial" w:cs="Arial"/>
                <w:b/>
                <w:color w:val="1F497D" w:themeColor="text2"/>
                <w:sz w:val="18"/>
              </w:rPr>
            </w:pPr>
          </w:p>
          <w:p w14:paraId="2253B31D" w14:textId="625683E1" w:rsidR="00295017" w:rsidRDefault="0052659C" w:rsidP="00295017">
            <w:pPr>
              <w:spacing w:line="276" w:lineRule="auto"/>
              <w:rPr>
                <w:rFonts w:ascii="Arial" w:hAnsi="Arial" w:cs="Arial"/>
                <w:sz w:val="18"/>
                <w:lang w:bidi="he-IL"/>
              </w:rPr>
            </w:pPr>
            <w:r>
              <w:rPr>
                <w:rFonts w:ascii="Arial" w:hAnsi="Arial" w:cs="Arial"/>
                <w:sz w:val="18"/>
                <w:lang w:bidi="he-IL"/>
              </w:rPr>
              <w:t>Jefe</w:t>
            </w:r>
            <w:r w:rsidR="00295017">
              <w:rPr>
                <w:rFonts w:ascii="Arial" w:hAnsi="Arial" w:cs="Arial"/>
                <w:sz w:val="18"/>
                <w:lang w:bidi="he-IL"/>
              </w:rPr>
              <w:t xml:space="preserve"> de Personas </w:t>
            </w:r>
            <w:r>
              <w:rPr>
                <w:rFonts w:ascii="Arial" w:hAnsi="Arial" w:cs="Arial"/>
                <w:sz w:val="18"/>
                <w:lang w:bidi="he-IL"/>
              </w:rPr>
              <w:t>–</w:t>
            </w:r>
            <w:r w:rsidR="00295017">
              <w:rPr>
                <w:rFonts w:ascii="Arial" w:hAnsi="Arial" w:cs="Arial"/>
                <w:sz w:val="18"/>
                <w:lang w:bidi="he-IL"/>
              </w:rPr>
              <w:t xml:space="preserve"> </w:t>
            </w:r>
            <w:r>
              <w:rPr>
                <w:rFonts w:ascii="Arial" w:hAnsi="Arial" w:cs="Arial"/>
                <w:sz w:val="18"/>
                <w:lang w:bidi="he-IL"/>
              </w:rPr>
              <w:t>Cesar Navarro</w:t>
            </w:r>
          </w:p>
          <w:p w14:paraId="4A134DBB" w14:textId="3F8F8E45" w:rsidR="003763E6" w:rsidRPr="003F6787" w:rsidRDefault="00295017" w:rsidP="00A63CF1">
            <w:pPr>
              <w:spacing w:line="360" w:lineRule="auto"/>
              <w:rPr>
                <w:rFonts w:ascii="Arial" w:hAnsi="Arial" w:cs="Arial"/>
              </w:rPr>
            </w:pPr>
            <w:r>
              <w:rPr>
                <w:rFonts w:ascii="Arial" w:hAnsi="Arial" w:cs="Arial"/>
                <w:sz w:val="18"/>
                <w:lang w:bidi="he-IL"/>
              </w:rPr>
              <w:t>Gerente de Contraloría –</w:t>
            </w:r>
            <w:r w:rsidRPr="00393323">
              <w:rPr>
                <w:rFonts w:ascii="Arial" w:hAnsi="Arial" w:cs="Arial"/>
                <w:sz w:val="18"/>
                <w:lang w:bidi="he-IL"/>
              </w:rPr>
              <w:t>Rodolfo Gomez</w:t>
            </w:r>
          </w:p>
        </w:tc>
        <w:tc>
          <w:tcPr>
            <w:tcW w:w="1418" w:type="dxa"/>
            <w:tcBorders>
              <w:top w:val="single" w:sz="4" w:space="0" w:color="auto"/>
              <w:left w:val="single" w:sz="4" w:space="0" w:color="auto"/>
              <w:bottom w:val="single" w:sz="4" w:space="0" w:color="auto"/>
              <w:right w:val="single" w:sz="4" w:space="0" w:color="auto"/>
            </w:tcBorders>
            <w:vAlign w:val="center"/>
          </w:tcPr>
          <w:p w14:paraId="6199EDC0" w14:textId="39E0DD19" w:rsidR="003763E6" w:rsidRPr="003F6787" w:rsidRDefault="00295017" w:rsidP="003763E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Julio 2022</w:t>
            </w:r>
          </w:p>
        </w:tc>
      </w:tr>
      <w:tr w:rsidR="00D10424" w:rsidRPr="003F6787" w14:paraId="1BDECBFA" w14:textId="77777777" w:rsidTr="006E2DFC">
        <w:trPr>
          <w:trHeight w:val="57"/>
        </w:trPr>
        <w:tc>
          <w:tcPr>
            <w:cnfStyle w:val="001000000000" w:firstRow="0" w:lastRow="0" w:firstColumn="1" w:lastColumn="0" w:oddVBand="0" w:evenVBand="0" w:oddHBand="0" w:evenHBand="0" w:firstRowFirstColumn="0" w:firstRowLastColumn="0" w:lastRowFirstColumn="0" w:lastRowLastColumn="0"/>
            <w:tcW w:w="1253" w:type="dxa"/>
            <w:tcBorders>
              <w:top w:val="single" w:sz="4" w:space="0" w:color="auto"/>
              <w:left w:val="single" w:sz="4" w:space="0" w:color="auto"/>
              <w:bottom w:val="single" w:sz="4" w:space="0" w:color="auto"/>
              <w:right w:val="single" w:sz="4" w:space="0" w:color="auto"/>
            </w:tcBorders>
            <w:vAlign w:val="center"/>
          </w:tcPr>
          <w:p w14:paraId="4E6430DF" w14:textId="45508CA1" w:rsidR="00D10424" w:rsidRDefault="00D10424" w:rsidP="003763E6">
            <w:pPr>
              <w:spacing w:line="360" w:lineRule="auto"/>
              <w:jc w:val="center"/>
              <w:rPr>
                <w:rFonts w:ascii="Arial" w:hAnsi="Arial" w:cs="Arial"/>
              </w:rPr>
            </w:pPr>
            <w:r>
              <w:rPr>
                <w:rFonts w:ascii="Arial" w:hAnsi="Arial" w:cs="Arial"/>
              </w:rPr>
              <w:lastRenderedPageBreak/>
              <w:t>V4</w:t>
            </w:r>
          </w:p>
        </w:tc>
        <w:tc>
          <w:tcPr>
            <w:cnfStyle w:val="000010000000" w:firstRow="0" w:lastRow="0" w:firstColumn="0" w:lastColumn="0" w:oddVBand="1" w:evenVBand="0" w:oddHBand="0" w:evenHBand="0" w:firstRowFirstColumn="0" w:firstRowLastColumn="0" w:lastRowFirstColumn="0" w:lastRowLastColumn="0"/>
            <w:tcW w:w="1714" w:type="dxa"/>
            <w:tcBorders>
              <w:top w:val="single" w:sz="4" w:space="0" w:color="auto"/>
              <w:left w:val="single" w:sz="4" w:space="0" w:color="auto"/>
              <w:bottom w:val="single" w:sz="4" w:space="0" w:color="auto"/>
              <w:right w:val="single" w:sz="4" w:space="0" w:color="auto"/>
            </w:tcBorders>
            <w:vAlign w:val="center"/>
          </w:tcPr>
          <w:p w14:paraId="74B3BAD8" w14:textId="1C958A5F" w:rsidR="00D10424" w:rsidRDefault="00D10424" w:rsidP="003763E6">
            <w:pPr>
              <w:spacing w:line="360" w:lineRule="auto"/>
              <w:jc w:val="center"/>
              <w:rPr>
                <w:rFonts w:ascii="Arial" w:hAnsi="Arial" w:cs="Arial"/>
                <w:sz w:val="18"/>
              </w:rPr>
            </w:pPr>
            <w:r>
              <w:rPr>
                <w:rFonts w:ascii="Arial" w:hAnsi="Arial" w:cs="Arial"/>
                <w:sz w:val="18"/>
              </w:rPr>
              <w:t xml:space="preserve">Área Seguridad de la Información </w:t>
            </w:r>
            <w:r w:rsidRPr="007E124D">
              <w:rPr>
                <w:rFonts w:ascii="Arial" w:hAnsi="Arial" w:cs="Arial"/>
                <w:sz w:val="18"/>
              </w:rPr>
              <w:t xml:space="preserve">– </w:t>
            </w:r>
            <w:r>
              <w:rPr>
                <w:rFonts w:ascii="Arial" w:hAnsi="Arial" w:cs="Arial"/>
                <w:sz w:val="18"/>
              </w:rPr>
              <w:t xml:space="preserve">Francisco Santin - </w:t>
            </w:r>
            <w:r w:rsidRPr="007E124D">
              <w:rPr>
                <w:rFonts w:ascii="Arial" w:hAnsi="Arial" w:cs="Arial"/>
                <w:sz w:val="18"/>
              </w:rPr>
              <w:t>Davelys Carrillo</w:t>
            </w:r>
          </w:p>
        </w:tc>
        <w:tc>
          <w:tcPr>
            <w:tcW w:w="3260" w:type="dxa"/>
            <w:tcBorders>
              <w:top w:val="single" w:sz="4" w:space="0" w:color="auto"/>
              <w:left w:val="single" w:sz="4" w:space="0" w:color="auto"/>
              <w:bottom w:val="single" w:sz="4" w:space="0" w:color="auto"/>
              <w:right w:val="single" w:sz="4" w:space="0" w:color="auto"/>
            </w:tcBorders>
            <w:vAlign w:val="center"/>
          </w:tcPr>
          <w:p w14:paraId="47D86BCA" w14:textId="77777777" w:rsidR="00D10424" w:rsidRDefault="00D10424" w:rsidP="00D10424">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18"/>
                <w:lang w:bidi="he-IL"/>
              </w:rPr>
            </w:pPr>
            <w:r w:rsidRPr="00146A12">
              <w:rPr>
                <w:rFonts w:ascii="Arial" w:hAnsi="Arial" w:cs="Arial"/>
                <w:sz w:val="18"/>
                <w:lang w:bidi="he-IL"/>
              </w:rPr>
              <w:t xml:space="preserve">Jefe de </w:t>
            </w:r>
            <w:r>
              <w:rPr>
                <w:rFonts w:ascii="Arial" w:hAnsi="Arial" w:cs="Arial"/>
                <w:sz w:val="18"/>
                <w:lang w:bidi="he-IL"/>
              </w:rPr>
              <w:t>Soporte</w:t>
            </w:r>
            <w:r w:rsidRPr="00146A12">
              <w:rPr>
                <w:rFonts w:ascii="Arial" w:hAnsi="Arial" w:cs="Arial"/>
                <w:sz w:val="18"/>
                <w:lang w:bidi="he-IL"/>
              </w:rPr>
              <w:t xml:space="preserve">– </w:t>
            </w:r>
            <w:r>
              <w:rPr>
                <w:rFonts w:ascii="Arial" w:hAnsi="Arial" w:cs="Arial"/>
                <w:sz w:val="18"/>
                <w:lang w:bidi="he-IL"/>
              </w:rPr>
              <w:t>Pamela Neira</w:t>
            </w:r>
          </w:p>
          <w:p w14:paraId="2E13D686" w14:textId="54AC0F88" w:rsidR="00D10424" w:rsidRPr="00146A12" w:rsidRDefault="00D10424" w:rsidP="00D10424">
            <w:pPr>
              <w:cnfStyle w:val="000000000000" w:firstRow="0" w:lastRow="0" w:firstColumn="0" w:lastColumn="0" w:oddVBand="0" w:evenVBand="0" w:oddHBand="0" w:evenHBand="0" w:firstRowFirstColumn="0" w:firstRowLastColumn="0" w:lastRowFirstColumn="0" w:lastRowLastColumn="0"/>
              <w:rPr>
                <w:rFonts w:ascii="Arial" w:hAnsi="Arial" w:cs="Arial"/>
                <w:sz w:val="18"/>
                <w:lang w:bidi="he-IL"/>
              </w:rPr>
            </w:pPr>
            <w:r>
              <w:rPr>
                <w:rFonts w:ascii="Arial" w:hAnsi="Arial" w:cs="Arial"/>
                <w:sz w:val="18"/>
                <w:lang w:bidi="he-IL"/>
              </w:rPr>
              <w:t>Líder Mea Soporte - Gloria Morales</w:t>
            </w:r>
          </w:p>
        </w:tc>
        <w:tc>
          <w:tcPr>
            <w:cnfStyle w:val="000010000000" w:firstRow="0" w:lastRow="0" w:firstColumn="0" w:lastColumn="0" w:oddVBand="1" w:evenVBand="0" w:oddHBand="0" w:evenHBand="0" w:firstRowFirstColumn="0" w:firstRowLastColumn="0" w:lastRowFirstColumn="0" w:lastRowLastColumn="0"/>
            <w:tcW w:w="2410" w:type="dxa"/>
            <w:tcBorders>
              <w:top w:val="single" w:sz="4" w:space="0" w:color="auto"/>
              <w:left w:val="single" w:sz="4" w:space="0" w:color="auto"/>
              <w:bottom w:val="single" w:sz="4" w:space="0" w:color="auto"/>
              <w:right w:val="single" w:sz="4" w:space="0" w:color="auto"/>
            </w:tcBorders>
            <w:vAlign w:val="center"/>
          </w:tcPr>
          <w:p w14:paraId="274C8B2A" w14:textId="77777777" w:rsidR="00D10424" w:rsidRDefault="00D10424" w:rsidP="00D10424">
            <w:pPr>
              <w:rPr>
                <w:rFonts w:ascii="Arial" w:hAnsi="Arial" w:cs="Arial"/>
                <w:b/>
                <w:color w:val="1F497D" w:themeColor="text2"/>
                <w:sz w:val="18"/>
              </w:rPr>
            </w:pPr>
          </w:p>
          <w:p w14:paraId="4A199571" w14:textId="19428B19" w:rsidR="00D10424" w:rsidRPr="006E2DFC" w:rsidRDefault="00D10424" w:rsidP="006E2DFC">
            <w:pPr>
              <w:spacing w:line="276" w:lineRule="auto"/>
              <w:rPr>
                <w:rFonts w:ascii="Arial" w:hAnsi="Arial" w:cs="Arial"/>
                <w:sz w:val="18"/>
                <w:lang w:bidi="he-IL"/>
              </w:rPr>
            </w:pPr>
            <w:r>
              <w:rPr>
                <w:rFonts w:ascii="Arial" w:hAnsi="Arial" w:cs="Arial"/>
                <w:sz w:val="18"/>
                <w:lang w:bidi="he-IL"/>
              </w:rPr>
              <w:t>Gerente de Personas – Cesar Navarro</w:t>
            </w:r>
          </w:p>
        </w:tc>
        <w:tc>
          <w:tcPr>
            <w:tcW w:w="1418" w:type="dxa"/>
            <w:tcBorders>
              <w:top w:val="single" w:sz="4" w:space="0" w:color="auto"/>
              <w:left w:val="single" w:sz="4" w:space="0" w:color="auto"/>
              <w:bottom w:val="single" w:sz="4" w:space="0" w:color="auto"/>
              <w:right w:val="single" w:sz="4" w:space="0" w:color="auto"/>
            </w:tcBorders>
            <w:vAlign w:val="center"/>
          </w:tcPr>
          <w:p w14:paraId="5286E3D2" w14:textId="5893B221" w:rsidR="00D10424" w:rsidRDefault="00D10424" w:rsidP="006E2DFC">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Julio 2023 </w:t>
            </w:r>
          </w:p>
        </w:tc>
      </w:tr>
      <w:tr w:rsidR="00C707D7" w:rsidRPr="003F6787" w14:paraId="7C538B84" w14:textId="77777777" w:rsidTr="006E2DFC">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253" w:type="dxa"/>
            <w:tcBorders>
              <w:top w:val="single" w:sz="4" w:space="0" w:color="auto"/>
              <w:left w:val="single" w:sz="4" w:space="0" w:color="auto"/>
              <w:bottom w:val="single" w:sz="4" w:space="0" w:color="auto"/>
              <w:right w:val="single" w:sz="4" w:space="0" w:color="auto"/>
            </w:tcBorders>
            <w:vAlign w:val="center"/>
          </w:tcPr>
          <w:p w14:paraId="199D21A7" w14:textId="52336EAD" w:rsidR="00C707D7" w:rsidRDefault="00C707D7" w:rsidP="003763E6">
            <w:pPr>
              <w:spacing w:line="360" w:lineRule="auto"/>
              <w:jc w:val="center"/>
              <w:rPr>
                <w:rFonts w:ascii="Arial" w:hAnsi="Arial" w:cs="Arial"/>
              </w:rPr>
            </w:pPr>
            <w:r>
              <w:rPr>
                <w:rFonts w:ascii="Arial" w:hAnsi="Arial" w:cs="Arial"/>
              </w:rPr>
              <w:t>V5</w:t>
            </w:r>
          </w:p>
        </w:tc>
        <w:tc>
          <w:tcPr>
            <w:cnfStyle w:val="000010000000" w:firstRow="0" w:lastRow="0" w:firstColumn="0" w:lastColumn="0" w:oddVBand="1" w:evenVBand="0" w:oddHBand="0" w:evenHBand="0" w:firstRowFirstColumn="0" w:firstRowLastColumn="0" w:lastRowFirstColumn="0" w:lastRowLastColumn="0"/>
            <w:tcW w:w="1714" w:type="dxa"/>
            <w:tcBorders>
              <w:top w:val="single" w:sz="4" w:space="0" w:color="auto"/>
              <w:left w:val="single" w:sz="4" w:space="0" w:color="auto"/>
              <w:bottom w:val="single" w:sz="4" w:space="0" w:color="auto"/>
              <w:right w:val="single" w:sz="4" w:space="0" w:color="auto"/>
            </w:tcBorders>
            <w:vAlign w:val="center"/>
          </w:tcPr>
          <w:p w14:paraId="3C20D03F" w14:textId="4FD94ADB" w:rsidR="00C707D7" w:rsidRDefault="00C707D7" w:rsidP="003763E6">
            <w:pPr>
              <w:spacing w:line="360" w:lineRule="auto"/>
              <w:jc w:val="center"/>
              <w:rPr>
                <w:rFonts w:ascii="Arial" w:hAnsi="Arial" w:cs="Arial"/>
                <w:sz w:val="18"/>
              </w:rPr>
            </w:pPr>
            <w:r>
              <w:rPr>
                <w:rFonts w:ascii="Arial" w:hAnsi="Arial" w:cs="Arial"/>
                <w:sz w:val="18"/>
              </w:rPr>
              <w:t xml:space="preserve">Área Seguridad de la Información </w:t>
            </w:r>
            <w:r w:rsidRPr="007E124D">
              <w:rPr>
                <w:rFonts w:ascii="Arial" w:hAnsi="Arial" w:cs="Arial"/>
                <w:sz w:val="18"/>
              </w:rPr>
              <w:t xml:space="preserve">– </w:t>
            </w:r>
            <w:r>
              <w:rPr>
                <w:rFonts w:ascii="Arial" w:hAnsi="Arial" w:cs="Arial"/>
                <w:sz w:val="18"/>
              </w:rPr>
              <w:t xml:space="preserve">Francisco Santin - </w:t>
            </w:r>
            <w:r w:rsidRPr="007E124D">
              <w:rPr>
                <w:rFonts w:ascii="Arial" w:hAnsi="Arial" w:cs="Arial"/>
                <w:sz w:val="18"/>
              </w:rPr>
              <w:t>Davelys Carrillo</w:t>
            </w:r>
          </w:p>
        </w:tc>
        <w:tc>
          <w:tcPr>
            <w:tcW w:w="3260" w:type="dxa"/>
            <w:tcBorders>
              <w:top w:val="single" w:sz="4" w:space="0" w:color="auto"/>
              <w:left w:val="single" w:sz="4" w:space="0" w:color="auto"/>
              <w:bottom w:val="single" w:sz="4" w:space="0" w:color="auto"/>
              <w:right w:val="single" w:sz="4" w:space="0" w:color="auto"/>
            </w:tcBorders>
            <w:vAlign w:val="center"/>
          </w:tcPr>
          <w:p w14:paraId="2E1CC961" w14:textId="77777777" w:rsidR="00C707D7" w:rsidRDefault="00C707D7" w:rsidP="00C707D7">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18"/>
                <w:lang w:bidi="he-IL"/>
              </w:rPr>
            </w:pPr>
            <w:r w:rsidRPr="00146A12">
              <w:rPr>
                <w:rFonts w:ascii="Arial" w:hAnsi="Arial" w:cs="Arial"/>
                <w:sz w:val="18"/>
                <w:lang w:bidi="he-IL"/>
              </w:rPr>
              <w:t xml:space="preserve">Jefe de </w:t>
            </w:r>
            <w:r>
              <w:rPr>
                <w:rFonts w:ascii="Arial" w:hAnsi="Arial" w:cs="Arial"/>
                <w:sz w:val="18"/>
                <w:lang w:bidi="he-IL"/>
              </w:rPr>
              <w:t>Soporte</w:t>
            </w:r>
            <w:r w:rsidRPr="00146A12">
              <w:rPr>
                <w:rFonts w:ascii="Arial" w:hAnsi="Arial" w:cs="Arial"/>
                <w:sz w:val="18"/>
                <w:lang w:bidi="he-IL"/>
              </w:rPr>
              <w:t xml:space="preserve">– </w:t>
            </w:r>
            <w:r>
              <w:rPr>
                <w:rFonts w:ascii="Arial" w:hAnsi="Arial" w:cs="Arial"/>
                <w:sz w:val="18"/>
                <w:lang w:bidi="he-IL"/>
              </w:rPr>
              <w:t>Pamela Neira</w:t>
            </w:r>
          </w:p>
          <w:p w14:paraId="51E1CCCA" w14:textId="21664BE8" w:rsidR="00C707D7" w:rsidRPr="00146A12" w:rsidRDefault="00C707D7" w:rsidP="00C707D7">
            <w:pPr>
              <w:cnfStyle w:val="000000100000" w:firstRow="0" w:lastRow="0" w:firstColumn="0" w:lastColumn="0" w:oddVBand="0" w:evenVBand="0" w:oddHBand="1" w:evenHBand="0" w:firstRowFirstColumn="0" w:firstRowLastColumn="0" w:lastRowFirstColumn="0" w:lastRowLastColumn="0"/>
              <w:rPr>
                <w:rFonts w:ascii="Arial" w:hAnsi="Arial" w:cs="Arial"/>
                <w:sz w:val="18"/>
                <w:lang w:bidi="he-IL"/>
              </w:rPr>
            </w:pPr>
            <w:r>
              <w:rPr>
                <w:rFonts w:ascii="Arial" w:hAnsi="Arial" w:cs="Arial"/>
                <w:sz w:val="18"/>
                <w:lang w:bidi="he-IL"/>
              </w:rPr>
              <w:t>Líder Mea Soporte - Gloria Morales</w:t>
            </w:r>
          </w:p>
        </w:tc>
        <w:tc>
          <w:tcPr>
            <w:cnfStyle w:val="000010000000" w:firstRow="0" w:lastRow="0" w:firstColumn="0" w:lastColumn="0" w:oddVBand="1" w:evenVBand="0" w:oddHBand="0" w:evenHBand="0" w:firstRowFirstColumn="0" w:firstRowLastColumn="0" w:lastRowFirstColumn="0" w:lastRowLastColumn="0"/>
            <w:tcW w:w="2410" w:type="dxa"/>
            <w:tcBorders>
              <w:top w:val="single" w:sz="4" w:space="0" w:color="auto"/>
              <w:left w:val="single" w:sz="4" w:space="0" w:color="auto"/>
              <w:bottom w:val="single" w:sz="4" w:space="0" w:color="auto"/>
              <w:right w:val="single" w:sz="4" w:space="0" w:color="auto"/>
            </w:tcBorders>
            <w:vAlign w:val="center"/>
          </w:tcPr>
          <w:p w14:paraId="5E7A3B4C" w14:textId="5EE317D3" w:rsidR="00C707D7" w:rsidRDefault="00C707D7" w:rsidP="00D10424">
            <w:pPr>
              <w:rPr>
                <w:rFonts w:ascii="Arial" w:hAnsi="Arial" w:cs="Arial"/>
                <w:b/>
                <w:color w:val="1F497D" w:themeColor="text2"/>
                <w:sz w:val="18"/>
              </w:rPr>
            </w:pPr>
            <w:r>
              <w:rPr>
                <w:rFonts w:ascii="Arial" w:hAnsi="Arial" w:cs="Arial"/>
                <w:sz w:val="18"/>
                <w:lang w:bidi="he-IL"/>
              </w:rPr>
              <w:t>Gerente de Personas – Cesar Navarro</w:t>
            </w:r>
          </w:p>
        </w:tc>
        <w:tc>
          <w:tcPr>
            <w:tcW w:w="1418" w:type="dxa"/>
            <w:tcBorders>
              <w:top w:val="single" w:sz="4" w:space="0" w:color="auto"/>
              <w:left w:val="single" w:sz="4" w:space="0" w:color="auto"/>
              <w:bottom w:val="single" w:sz="4" w:space="0" w:color="auto"/>
              <w:right w:val="single" w:sz="4" w:space="0" w:color="auto"/>
            </w:tcBorders>
            <w:vAlign w:val="center"/>
          </w:tcPr>
          <w:p w14:paraId="1241AB41" w14:textId="45A9B5BF" w:rsidR="00C707D7" w:rsidRDefault="00C707D7" w:rsidP="006E2DFC">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Junio 2024</w:t>
            </w:r>
          </w:p>
        </w:tc>
      </w:tr>
      <w:tr w:rsidR="0059348D" w:rsidRPr="003F6787" w14:paraId="4D2DD867" w14:textId="77777777" w:rsidTr="006E2DFC">
        <w:trPr>
          <w:trHeight w:val="57"/>
        </w:trPr>
        <w:tc>
          <w:tcPr>
            <w:cnfStyle w:val="001000000000" w:firstRow="0" w:lastRow="0" w:firstColumn="1" w:lastColumn="0" w:oddVBand="0" w:evenVBand="0" w:oddHBand="0" w:evenHBand="0" w:firstRowFirstColumn="0" w:firstRowLastColumn="0" w:lastRowFirstColumn="0" w:lastRowLastColumn="0"/>
            <w:tcW w:w="1253" w:type="dxa"/>
            <w:tcBorders>
              <w:top w:val="single" w:sz="4" w:space="0" w:color="auto"/>
              <w:left w:val="single" w:sz="4" w:space="0" w:color="auto"/>
              <w:bottom w:val="single" w:sz="4" w:space="0" w:color="auto"/>
              <w:right w:val="single" w:sz="4" w:space="0" w:color="auto"/>
            </w:tcBorders>
            <w:vAlign w:val="center"/>
          </w:tcPr>
          <w:p w14:paraId="38BB85E7" w14:textId="1EEE416D" w:rsidR="0059348D" w:rsidRPr="0059348D" w:rsidRDefault="0059348D" w:rsidP="003763E6">
            <w:pPr>
              <w:spacing w:line="360" w:lineRule="auto"/>
              <w:jc w:val="center"/>
              <w:rPr>
                <w:rFonts w:ascii="Arial" w:hAnsi="Arial" w:cs="Arial"/>
                <w:highlight w:val="yellow"/>
              </w:rPr>
            </w:pPr>
            <w:r w:rsidRPr="0059348D">
              <w:rPr>
                <w:rFonts w:ascii="Arial" w:hAnsi="Arial" w:cs="Arial"/>
                <w:highlight w:val="yellow"/>
              </w:rPr>
              <w:t>V6</w:t>
            </w:r>
          </w:p>
        </w:tc>
        <w:tc>
          <w:tcPr>
            <w:cnfStyle w:val="000010000000" w:firstRow="0" w:lastRow="0" w:firstColumn="0" w:lastColumn="0" w:oddVBand="1" w:evenVBand="0" w:oddHBand="0" w:evenHBand="0" w:firstRowFirstColumn="0" w:firstRowLastColumn="0" w:lastRowFirstColumn="0" w:lastRowLastColumn="0"/>
            <w:tcW w:w="1714" w:type="dxa"/>
            <w:tcBorders>
              <w:top w:val="single" w:sz="4" w:space="0" w:color="auto"/>
              <w:left w:val="single" w:sz="4" w:space="0" w:color="auto"/>
              <w:bottom w:val="single" w:sz="4" w:space="0" w:color="auto"/>
              <w:right w:val="single" w:sz="4" w:space="0" w:color="auto"/>
            </w:tcBorders>
            <w:vAlign w:val="center"/>
          </w:tcPr>
          <w:p w14:paraId="77A8C3B7" w14:textId="77777777" w:rsidR="0059348D" w:rsidRPr="0059348D" w:rsidRDefault="0059348D" w:rsidP="0059348D">
            <w:pPr>
              <w:spacing w:line="360" w:lineRule="auto"/>
              <w:rPr>
                <w:rFonts w:ascii="Arial" w:hAnsi="Arial" w:cs="Arial"/>
                <w:sz w:val="18"/>
                <w:highlight w:val="yellow"/>
              </w:rPr>
            </w:pPr>
            <w:r w:rsidRPr="0059348D">
              <w:rPr>
                <w:rFonts w:ascii="Arial" w:hAnsi="Arial" w:cs="Arial"/>
                <w:sz w:val="18"/>
                <w:highlight w:val="yellow"/>
              </w:rPr>
              <w:t>Área de Soporte Digital, Seguridad de la Información y Auditoría Interna.</w:t>
            </w:r>
          </w:p>
          <w:p w14:paraId="1E785761" w14:textId="77777777" w:rsidR="0059348D" w:rsidRPr="0059348D" w:rsidRDefault="0059348D" w:rsidP="0059348D">
            <w:pPr>
              <w:pStyle w:val="Prrafodelista"/>
              <w:numPr>
                <w:ilvl w:val="0"/>
                <w:numId w:val="13"/>
              </w:numPr>
              <w:spacing w:line="360" w:lineRule="auto"/>
              <w:rPr>
                <w:rFonts w:ascii="Arial" w:hAnsi="Arial" w:cs="Arial"/>
                <w:sz w:val="18"/>
                <w:highlight w:val="yellow"/>
              </w:rPr>
            </w:pPr>
            <w:r w:rsidRPr="0059348D">
              <w:rPr>
                <w:rFonts w:ascii="Arial" w:hAnsi="Arial" w:cs="Arial"/>
                <w:sz w:val="18"/>
                <w:highlight w:val="yellow"/>
              </w:rPr>
              <w:t>Pamela Neira</w:t>
            </w:r>
          </w:p>
          <w:p w14:paraId="75205EA8" w14:textId="77777777" w:rsidR="0059348D" w:rsidRPr="0059348D" w:rsidRDefault="0059348D" w:rsidP="0059348D">
            <w:pPr>
              <w:pStyle w:val="Prrafodelista"/>
              <w:numPr>
                <w:ilvl w:val="0"/>
                <w:numId w:val="13"/>
              </w:numPr>
              <w:spacing w:line="360" w:lineRule="auto"/>
              <w:rPr>
                <w:rFonts w:ascii="Arial" w:hAnsi="Arial" w:cs="Arial"/>
                <w:sz w:val="18"/>
                <w:highlight w:val="yellow"/>
              </w:rPr>
            </w:pPr>
            <w:r w:rsidRPr="0059348D">
              <w:rPr>
                <w:rFonts w:ascii="Arial" w:hAnsi="Arial" w:cs="Arial"/>
                <w:sz w:val="18"/>
                <w:highlight w:val="yellow"/>
              </w:rPr>
              <w:t xml:space="preserve">Francisco </w:t>
            </w:r>
            <w:proofErr w:type="spellStart"/>
            <w:r w:rsidRPr="0059348D">
              <w:rPr>
                <w:rFonts w:ascii="Arial" w:hAnsi="Arial" w:cs="Arial"/>
                <w:sz w:val="18"/>
                <w:highlight w:val="yellow"/>
              </w:rPr>
              <w:t>Santin</w:t>
            </w:r>
            <w:proofErr w:type="spellEnd"/>
          </w:p>
          <w:p w14:paraId="0D0CB521" w14:textId="5F899D44" w:rsidR="0059348D" w:rsidRPr="0059348D" w:rsidRDefault="0059348D" w:rsidP="0059348D">
            <w:pPr>
              <w:pStyle w:val="Prrafodelista"/>
              <w:numPr>
                <w:ilvl w:val="0"/>
                <w:numId w:val="13"/>
              </w:numPr>
              <w:spacing w:line="360" w:lineRule="auto"/>
              <w:rPr>
                <w:rFonts w:ascii="Arial" w:hAnsi="Arial" w:cs="Arial"/>
                <w:sz w:val="18"/>
                <w:highlight w:val="yellow"/>
              </w:rPr>
            </w:pPr>
            <w:r w:rsidRPr="0059348D">
              <w:rPr>
                <w:rFonts w:ascii="Arial" w:hAnsi="Arial" w:cs="Arial"/>
                <w:sz w:val="18"/>
                <w:highlight w:val="yellow"/>
              </w:rPr>
              <w:t>Patricia Meza</w:t>
            </w:r>
          </w:p>
        </w:tc>
        <w:tc>
          <w:tcPr>
            <w:tcW w:w="3260" w:type="dxa"/>
            <w:tcBorders>
              <w:top w:val="single" w:sz="4" w:space="0" w:color="auto"/>
              <w:left w:val="single" w:sz="4" w:space="0" w:color="auto"/>
              <w:bottom w:val="single" w:sz="4" w:space="0" w:color="auto"/>
              <w:right w:val="single" w:sz="4" w:space="0" w:color="auto"/>
            </w:tcBorders>
            <w:vAlign w:val="center"/>
          </w:tcPr>
          <w:p w14:paraId="3B8D6E08" w14:textId="77777777" w:rsidR="0059348D" w:rsidRPr="0059348D" w:rsidRDefault="0059348D" w:rsidP="00C707D7">
            <w:pPr>
              <w:cnfStyle w:val="000000000000" w:firstRow="0" w:lastRow="0" w:firstColumn="0" w:lastColumn="0" w:oddVBand="0" w:evenVBand="0" w:oddHBand="0" w:evenHBand="0" w:firstRowFirstColumn="0" w:firstRowLastColumn="0" w:lastRowFirstColumn="0" w:lastRowLastColumn="0"/>
              <w:rPr>
                <w:rFonts w:ascii="Arial" w:hAnsi="Arial" w:cs="Arial"/>
                <w:sz w:val="18"/>
                <w:highlight w:val="yellow"/>
                <w:lang w:bidi="he-IL"/>
              </w:rPr>
            </w:pPr>
          </w:p>
        </w:tc>
        <w:tc>
          <w:tcPr>
            <w:cnfStyle w:val="000010000000" w:firstRow="0" w:lastRow="0" w:firstColumn="0" w:lastColumn="0" w:oddVBand="1" w:evenVBand="0" w:oddHBand="0" w:evenHBand="0" w:firstRowFirstColumn="0" w:firstRowLastColumn="0" w:lastRowFirstColumn="0" w:lastRowLastColumn="0"/>
            <w:tcW w:w="2410" w:type="dxa"/>
            <w:tcBorders>
              <w:top w:val="single" w:sz="4" w:space="0" w:color="auto"/>
              <w:left w:val="single" w:sz="4" w:space="0" w:color="auto"/>
              <w:bottom w:val="single" w:sz="4" w:space="0" w:color="auto"/>
              <w:right w:val="single" w:sz="4" w:space="0" w:color="auto"/>
            </w:tcBorders>
            <w:vAlign w:val="center"/>
          </w:tcPr>
          <w:p w14:paraId="3BC307D7" w14:textId="77777777" w:rsidR="0059348D" w:rsidRPr="0059348D" w:rsidRDefault="0059348D" w:rsidP="00D10424">
            <w:pPr>
              <w:rPr>
                <w:rFonts w:ascii="Arial" w:hAnsi="Arial" w:cs="Arial"/>
                <w:sz w:val="18"/>
                <w:highlight w:val="yellow"/>
                <w:lang w:bidi="he-IL"/>
              </w:rPr>
            </w:pPr>
          </w:p>
        </w:tc>
        <w:tc>
          <w:tcPr>
            <w:tcW w:w="1418" w:type="dxa"/>
            <w:tcBorders>
              <w:top w:val="single" w:sz="4" w:space="0" w:color="auto"/>
              <w:left w:val="single" w:sz="4" w:space="0" w:color="auto"/>
              <w:bottom w:val="single" w:sz="4" w:space="0" w:color="auto"/>
              <w:right w:val="single" w:sz="4" w:space="0" w:color="auto"/>
            </w:tcBorders>
            <w:vAlign w:val="center"/>
          </w:tcPr>
          <w:p w14:paraId="4410A244" w14:textId="7AD8E528" w:rsidR="0059348D" w:rsidRPr="0059348D" w:rsidRDefault="0059348D" w:rsidP="006E2DFC">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highlight w:val="yellow"/>
              </w:rPr>
            </w:pPr>
            <w:r w:rsidRPr="0059348D">
              <w:rPr>
                <w:rFonts w:ascii="Arial" w:hAnsi="Arial" w:cs="Arial"/>
                <w:highlight w:val="yellow"/>
              </w:rPr>
              <w:t>Mayo 2025</w:t>
            </w:r>
          </w:p>
        </w:tc>
      </w:tr>
    </w:tbl>
    <w:p w14:paraId="2AAF1055" w14:textId="77777777" w:rsidR="003763E6" w:rsidRDefault="003763E6" w:rsidP="005C2C71"/>
    <w:sectPr w:rsidR="003763E6">
      <w:headerReference w:type="default" r:id="rId12"/>
      <w:footerReference w:type="default" r:id="rId13"/>
      <w:pgSz w:w="12240" w:h="15840"/>
      <w:pgMar w:top="1440" w:right="1080" w:bottom="1440" w:left="108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35D118" w14:textId="77777777" w:rsidR="00836B8D" w:rsidRDefault="00836B8D">
      <w:pPr>
        <w:spacing w:after="0" w:line="240" w:lineRule="auto"/>
      </w:pPr>
      <w:r>
        <w:separator/>
      </w:r>
    </w:p>
  </w:endnote>
  <w:endnote w:type="continuationSeparator" w:id="0">
    <w:p w14:paraId="098B73B7" w14:textId="77777777" w:rsidR="00836B8D" w:rsidRDefault="00836B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468E1D" w14:textId="77777777" w:rsidR="005B36FD" w:rsidRDefault="005B36FD">
    <w:pPr>
      <w:widowControl w:val="0"/>
      <w:pBdr>
        <w:top w:val="nil"/>
        <w:left w:val="nil"/>
        <w:bottom w:val="nil"/>
        <w:right w:val="nil"/>
        <w:between w:val="nil"/>
      </w:pBdr>
      <w:spacing w:after="0"/>
      <w:rPr>
        <w:rFonts w:ascii="Arial" w:eastAsia="Arial" w:hAnsi="Arial" w:cs="Arial"/>
        <w:b/>
        <w:color w:val="1F497D"/>
      </w:rPr>
    </w:pPr>
  </w:p>
  <w:p w14:paraId="4C219C12" w14:textId="176053FB" w:rsidR="005B36FD" w:rsidRDefault="005B36FD">
    <w:pPr>
      <w:pBdr>
        <w:top w:val="nil"/>
        <w:left w:val="nil"/>
        <w:bottom w:val="nil"/>
        <w:right w:val="nil"/>
        <w:between w:val="nil"/>
      </w:pBdr>
      <w:tabs>
        <w:tab w:val="center" w:pos="4419"/>
        <w:tab w:val="right" w:pos="8838"/>
      </w:tabs>
      <w:spacing w:after="0" w:line="240" w:lineRule="auto"/>
      <w:jc w:val="center"/>
      <w:rPr>
        <w:color w:val="000000"/>
      </w:rPr>
    </w:pPr>
    <w:r>
      <w:rPr>
        <w:rFonts w:ascii="Arial" w:eastAsia="Arial" w:hAnsi="Arial" w:cs="Arial"/>
        <w:sz w:val="16"/>
        <w:szCs w:val="16"/>
      </w:rPr>
      <w:t xml:space="preserve">Página </w:t>
    </w:r>
    <w:r>
      <w:rPr>
        <w:rFonts w:ascii="Arial" w:eastAsia="Arial" w:hAnsi="Arial" w:cs="Arial"/>
        <w:sz w:val="16"/>
        <w:szCs w:val="16"/>
      </w:rPr>
      <w:fldChar w:fldCharType="begin"/>
    </w:r>
    <w:r>
      <w:rPr>
        <w:rFonts w:ascii="Arial" w:eastAsia="Arial" w:hAnsi="Arial" w:cs="Arial"/>
        <w:sz w:val="16"/>
        <w:szCs w:val="16"/>
      </w:rPr>
      <w:instrText>PAGE</w:instrText>
    </w:r>
    <w:r>
      <w:rPr>
        <w:rFonts w:ascii="Arial" w:eastAsia="Arial" w:hAnsi="Arial" w:cs="Arial"/>
        <w:sz w:val="16"/>
        <w:szCs w:val="16"/>
      </w:rPr>
      <w:fldChar w:fldCharType="separate"/>
    </w:r>
    <w:r w:rsidR="0059348D">
      <w:rPr>
        <w:rFonts w:ascii="Arial" w:eastAsia="Arial" w:hAnsi="Arial" w:cs="Arial"/>
        <w:noProof/>
        <w:sz w:val="16"/>
        <w:szCs w:val="16"/>
      </w:rPr>
      <w:t>11</w:t>
    </w:r>
    <w:r>
      <w:rPr>
        <w:rFonts w:ascii="Arial" w:eastAsia="Arial" w:hAnsi="Arial" w:cs="Arial"/>
        <w:sz w:val="16"/>
        <w:szCs w:val="16"/>
      </w:rPr>
      <w:fldChar w:fldCharType="end"/>
    </w:r>
    <w:r>
      <w:rPr>
        <w:rFonts w:ascii="Arial" w:eastAsia="Arial" w:hAnsi="Arial" w:cs="Arial"/>
        <w:sz w:val="16"/>
        <w:szCs w:val="16"/>
      </w:rPr>
      <w:t xml:space="preserve"> de </w:t>
    </w:r>
    <w:r>
      <w:rPr>
        <w:rFonts w:ascii="Arial" w:eastAsia="Arial" w:hAnsi="Arial" w:cs="Arial"/>
        <w:sz w:val="16"/>
        <w:szCs w:val="16"/>
      </w:rPr>
      <w:fldChar w:fldCharType="begin"/>
    </w:r>
    <w:r>
      <w:rPr>
        <w:rFonts w:ascii="Arial" w:eastAsia="Arial" w:hAnsi="Arial" w:cs="Arial"/>
        <w:sz w:val="16"/>
        <w:szCs w:val="16"/>
      </w:rPr>
      <w:instrText>NUMPAGES</w:instrText>
    </w:r>
    <w:r>
      <w:rPr>
        <w:rFonts w:ascii="Arial" w:eastAsia="Arial" w:hAnsi="Arial" w:cs="Arial"/>
        <w:sz w:val="16"/>
        <w:szCs w:val="16"/>
      </w:rPr>
      <w:fldChar w:fldCharType="separate"/>
    </w:r>
    <w:r w:rsidR="0059348D">
      <w:rPr>
        <w:rFonts w:ascii="Arial" w:eastAsia="Arial" w:hAnsi="Arial" w:cs="Arial"/>
        <w:noProof/>
        <w:sz w:val="16"/>
        <w:szCs w:val="16"/>
      </w:rPr>
      <w:t>11</w:t>
    </w:r>
    <w:r>
      <w:rPr>
        <w:rFonts w:ascii="Arial" w:eastAsia="Arial" w:hAnsi="Arial" w:cs="Aria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CCEC5B" w14:textId="77777777" w:rsidR="00836B8D" w:rsidRDefault="00836B8D">
      <w:pPr>
        <w:spacing w:after="0" w:line="240" w:lineRule="auto"/>
      </w:pPr>
      <w:r>
        <w:separator/>
      </w:r>
    </w:p>
  </w:footnote>
  <w:footnote w:type="continuationSeparator" w:id="0">
    <w:p w14:paraId="78D61B88" w14:textId="77777777" w:rsidR="00836B8D" w:rsidRDefault="00836B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7AC41D" w14:textId="0E5FE060" w:rsidR="005B36FD" w:rsidRDefault="005B36FD">
    <w:pPr>
      <w:pBdr>
        <w:bottom w:val="single" w:sz="4" w:space="4" w:color="000000"/>
      </w:pBdr>
    </w:pPr>
    <w:r>
      <w:rPr>
        <w:noProof/>
      </w:rPr>
      <w:drawing>
        <wp:anchor distT="0" distB="0" distL="0" distR="0" simplePos="0" relativeHeight="251656704" behindDoc="0" locked="0" layoutInCell="1" hidden="0" allowOverlap="1" wp14:anchorId="710B0785" wp14:editId="5E10C38F">
          <wp:simplePos x="0" y="0"/>
          <wp:positionH relativeFrom="column">
            <wp:posOffset>52070</wp:posOffset>
          </wp:positionH>
          <wp:positionV relativeFrom="paragraph">
            <wp:posOffset>-53340</wp:posOffset>
          </wp:positionV>
          <wp:extent cx="1762125" cy="359410"/>
          <wp:effectExtent l="0" t="0" r="0" b="0"/>
          <wp:wrapSquare wrapText="bothSides" distT="0" distB="0" distL="0" distR="0"/>
          <wp:docPr id="53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762125" cy="359410"/>
                  </a:xfrm>
                  <a:prstGeom prst="rect">
                    <a:avLst/>
                  </a:prstGeom>
                  <a:ln/>
                </pic:spPr>
              </pic:pic>
            </a:graphicData>
          </a:graphic>
        </wp:anchor>
      </w:drawing>
    </w:r>
  </w:p>
  <w:p w14:paraId="2EC241E3" w14:textId="08650A55" w:rsidR="005B36FD" w:rsidRDefault="005B36FD">
    <w:pPr>
      <w:pBdr>
        <w:bottom w:val="single" w:sz="4" w:space="4" w:color="000000"/>
      </w:pBdr>
      <w:jc w:val="right"/>
      <w:rPr>
        <w:rFonts w:ascii="Arial" w:eastAsia="Arial" w:hAnsi="Arial" w:cs="Arial"/>
        <w:b/>
        <w:color w:val="1F497D"/>
      </w:rPr>
    </w:pPr>
    <w:r>
      <w:rPr>
        <w:rFonts w:ascii="Arial" w:eastAsia="Arial" w:hAnsi="Arial" w:cs="Arial"/>
        <w:b/>
        <w:color w:val="1F497D"/>
      </w:rPr>
      <w:t>Normativa de ABM de usuarios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A21BD"/>
    <w:multiLevelType w:val="multilevel"/>
    <w:tmpl w:val="34226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DC3AAF"/>
    <w:multiLevelType w:val="hybridMultilevel"/>
    <w:tmpl w:val="3B5A513E"/>
    <w:lvl w:ilvl="0" w:tplc="340A0001">
      <w:start w:val="1"/>
      <w:numFmt w:val="bullet"/>
      <w:lvlText w:val=""/>
      <w:lvlJc w:val="left"/>
      <w:pPr>
        <w:ind w:left="765" w:hanging="360"/>
      </w:pPr>
      <w:rPr>
        <w:rFonts w:ascii="Symbol" w:hAnsi="Symbol" w:hint="default"/>
      </w:rPr>
    </w:lvl>
    <w:lvl w:ilvl="1" w:tplc="340A0003" w:tentative="1">
      <w:start w:val="1"/>
      <w:numFmt w:val="bullet"/>
      <w:lvlText w:val="o"/>
      <w:lvlJc w:val="left"/>
      <w:pPr>
        <w:ind w:left="1485" w:hanging="360"/>
      </w:pPr>
      <w:rPr>
        <w:rFonts w:ascii="Courier New" w:hAnsi="Courier New" w:cs="Courier New" w:hint="default"/>
      </w:rPr>
    </w:lvl>
    <w:lvl w:ilvl="2" w:tplc="340A0005" w:tentative="1">
      <w:start w:val="1"/>
      <w:numFmt w:val="bullet"/>
      <w:lvlText w:val=""/>
      <w:lvlJc w:val="left"/>
      <w:pPr>
        <w:ind w:left="2205" w:hanging="360"/>
      </w:pPr>
      <w:rPr>
        <w:rFonts w:ascii="Wingdings" w:hAnsi="Wingdings" w:hint="default"/>
      </w:rPr>
    </w:lvl>
    <w:lvl w:ilvl="3" w:tplc="340A0001" w:tentative="1">
      <w:start w:val="1"/>
      <w:numFmt w:val="bullet"/>
      <w:lvlText w:val=""/>
      <w:lvlJc w:val="left"/>
      <w:pPr>
        <w:ind w:left="2925" w:hanging="360"/>
      </w:pPr>
      <w:rPr>
        <w:rFonts w:ascii="Symbol" w:hAnsi="Symbol" w:hint="default"/>
      </w:rPr>
    </w:lvl>
    <w:lvl w:ilvl="4" w:tplc="340A0003" w:tentative="1">
      <w:start w:val="1"/>
      <w:numFmt w:val="bullet"/>
      <w:lvlText w:val="o"/>
      <w:lvlJc w:val="left"/>
      <w:pPr>
        <w:ind w:left="3645" w:hanging="360"/>
      </w:pPr>
      <w:rPr>
        <w:rFonts w:ascii="Courier New" w:hAnsi="Courier New" w:cs="Courier New" w:hint="default"/>
      </w:rPr>
    </w:lvl>
    <w:lvl w:ilvl="5" w:tplc="340A0005" w:tentative="1">
      <w:start w:val="1"/>
      <w:numFmt w:val="bullet"/>
      <w:lvlText w:val=""/>
      <w:lvlJc w:val="left"/>
      <w:pPr>
        <w:ind w:left="4365" w:hanging="360"/>
      </w:pPr>
      <w:rPr>
        <w:rFonts w:ascii="Wingdings" w:hAnsi="Wingdings" w:hint="default"/>
      </w:rPr>
    </w:lvl>
    <w:lvl w:ilvl="6" w:tplc="340A0001" w:tentative="1">
      <w:start w:val="1"/>
      <w:numFmt w:val="bullet"/>
      <w:lvlText w:val=""/>
      <w:lvlJc w:val="left"/>
      <w:pPr>
        <w:ind w:left="5085" w:hanging="360"/>
      </w:pPr>
      <w:rPr>
        <w:rFonts w:ascii="Symbol" w:hAnsi="Symbol" w:hint="default"/>
      </w:rPr>
    </w:lvl>
    <w:lvl w:ilvl="7" w:tplc="340A0003" w:tentative="1">
      <w:start w:val="1"/>
      <w:numFmt w:val="bullet"/>
      <w:lvlText w:val="o"/>
      <w:lvlJc w:val="left"/>
      <w:pPr>
        <w:ind w:left="5805" w:hanging="360"/>
      </w:pPr>
      <w:rPr>
        <w:rFonts w:ascii="Courier New" w:hAnsi="Courier New" w:cs="Courier New" w:hint="default"/>
      </w:rPr>
    </w:lvl>
    <w:lvl w:ilvl="8" w:tplc="340A0005" w:tentative="1">
      <w:start w:val="1"/>
      <w:numFmt w:val="bullet"/>
      <w:lvlText w:val=""/>
      <w:lvlJc w:val="left"/>
      <w:pPr>
        <w:ind w:left="6525" w:hanging="360"/>
      </w:pPr>
      <w:rPr>
        <w:rFonts w:ascii="Wingdings" w:hAnsi="Wingdings" w:hint="default"/>
      </w:rPr>
    </w:lvl>
  </w:abstractNum>
  <w:abstractNum w:abstractNumId="2" w15:restartNumberingAfterBreak="0">
    <w:nsid w:val="2D7344DD"/>
    <w:multiLevelType w:val="multilevel"/>
    <w:tmpl w:val="1BBEB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BD20DB"/>
    <w:multiLevelType w:val="multilevel"/>
    <w:tmpl w:val="727C9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0F360A"/>
    <w:multiLevelType w:val="multilevel"/>
    <w:tmpl w:val="DDC67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660FA5"/>
    <w:multiLevelType w:val="hybridMultilevel"/>
    <w:tmpl w:val="C7C2DC2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512371CB"/>
    <w:multiLevelType w:val="multilevel"/>
    <w:tmpl w:val="A5D0A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5342A5"/>
    <w:multiLevelType w:val="multilevel"/>
    <w:tmpl w:val="F73093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7F51188"/>
    <w:multiLevelType w:val="hybridMultilevel"/>
    <w:tmpl w:val="682A992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5A5C3E85"/>
    <w:multiLevelType w:val="hybridMultilevel"/>
    <w:tmpl w:val="57C8EDEA"/>
    <w:lvl w:ilvl="0" w:tplc="3E581330">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71285702"/>
    <w:multiLevelType w:val="hybridMultilevel"/>
    <w:tmpl w:val="58C2634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71ED5D32"/>
    <w:multiLevelType w:val="hybridMultilevel"/>
    <w:tmpl w:val="075CD80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7884367E"/>
    <w:multiLevelType w:val="hybridMultilevel"/>
    <w:tmpl w:val="768066C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11"/>
  </w:num>
  <w:num w:numId="4">
    <w:abstractNumId w:val="1"/>
  </w:num>
  <w:num w:numId="5">
    <w:abstractNumId w:val="12"/>
  </w:num>
  <w:num w:numId="6">
    <w:abstractNumId w:val="10"/>
  </w:num>
  <w:num w:numId="7">
    <w:abstractNumId w:val="8"/>
  </w:num>
  <w:num w:numId="8">
    <w:abstractNumId w:val="6"/>
  </w:num>
  <w:num w:numId="9">
    <w:abstractNumId w:val="4"/>
  </w:num>
  <w:num w:numId="10">
    <w:abstractNumId w:val="2"/>
  </w:num>
  <w:num w:numId="11">
    <w:abstractNumId w:val="3"/>
  </w:num>
  <w:num w:numId="12">
    <w:abstractNumId w:val="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4C2"/>
    <w:rsid w:val="00001046"/>
    <w:rsid w:val="0000581F"/>
    <w:rsid w:val="000060DB"/>
    <w:rsid w:val="00011F10"/>
    <w:rsid w:val="00021318"/>
    <w:rsid w:val="00021DB0"/>
    <w:rsid w:val="000576AD"/>
    <w:rsid w:val="000907F4"/>
    <w:rsid w:val="00091734"/>
    <w:rsid w:val="00093E35"/>
    <w:rsid w:val="00096637"/>
    <w:rsid w:val="000B78D5"/>
    <w:rsid w:val="000D019F"/>
    <w:rsid w:val="000D1116"/>
    <w:rsid w:val="00146A12"/>
    <w:rsid w:val="00184D24"/>
    <w:rsid w:val="001A5EF1"/>
    <w:rsid w:val="001C18CE"/>
    <w:rsid w:val="001D0198"/>
    <w:rsid w:val="001D6DE3"/>
    <w:rsid w:val="001E4158"/>
    <w:rsid w:val="001F18C3"/>
    <w:rsid w:val="001F1B56"/>
    <w:rsid w:val="0025404D"/>
    <w:rsid w:val="00285293"/>
    <w:rsid w:val="00291573"/>
    <w:rsid w:val="00295017"/>
    <w:rsid w:val="002A1289"/>
    <w:rsid w:val="002A5C60"/>
    <w:rsid w:val="002D42B8"/>
    <w:rsid w:val="00300184"/>
    <w:rsid w:val="00306FC0"/>
    <w:rsid w:val="00312FC9"/>
    <w:rsid w:val="00323E87"/>
    <w:rsid w:val="0032775E"/>
    <w:rsid w:val="003302DD"/>
    <w:rsid w:val="0033428A"/>
    <w:rsid w:val="00374CDF"/>
    <w:rsid w:val="003763E6"/>
    <w:rsid w:val="003B72F9"/>
    <w:rsid w:val="003D0EC6"/>
    <w:rsid w:val="003F46B8"/>
    <w:rsid w:val="00417536"/>
    <w:rsid w:val="00450E01"/>
    <w:rsid w:val="00474D18"/>
    <w:rsid w:val="0049089F"/>
    <w:rsid w:val="00490B9A"/>
    <w:rsid w:val="004A13E8"/>
    <w:rsid w:val="004C1AC7"/>
    <w:rsid w:val="00512296"/>
    <w:rsid w:val="0052659C"/>
    <w:rsid w:val="00533502"/>
    <w:rsid w:val="00543E36"/>
    <w:rsid w:val="005909C9"/>
    <w:rsid w:val="0059348D"/>
    <w:rsid w:val="00596736"/>
    <w:rsid w:val="005A034B"/>
    <w:rsid w:val="005B36FD"/>
    <w:rsid w:val="005C2C71"/>
    <w:rsid w:val="005D66D4"/>
    <w:rsid w:val="0060700F"/>
    <w:rsid w:val="00634D48"/>
    <w:rsid w:val="006439DD"/>
    <w:rsid w:val="0068031C"/>
    <w:rsid w:val="006863F5"/>
    <w:rsid w:val="00696C92"/>
    <w:rsid w:val="006A2120"/>
    <w:rsid w:val="006A7EE5"/>
    <w:rsid w:val="006B4FE1"/>
    <w:rsid w:val="006E005E"/>
    <w:rsid w:val="006E2DFC"/>
    <w:rsid w:val="006E7043"/>
    <w:rsid w:val="006F64C2"/>
    <w:rsid w:val="007E6926"/>
    <w:rsid w:val="007E747B"/>
    <w:rsid w:val="00813649"/>
    <w:rsid w:val="00816064"/>
    <w:rsid w:val="0083254B"/>
    <w:rsid w:val="00836B8D"/>
    <w:rsid w:val="00854ABE"/>
    <w:rsid w:val="008817A8"/>
    <w:rsid w:val="00882D8F"/>
    <w:rsid w:val="0089771A"/>
    <w:rsid w:val="008A5515"/>
    <w:rsid w:val="008E2305"/>
    <w:rsid w:val="008F47BD"/>
    <w:rsid w:val="00901A7F"/>
    <w:rsid w:val="009202ED"/>
    <w:rsid w:val="00923527"/>
    <w:rsid w:val="00935E83"/>
    <w:rsid w:val="00937CB5"/>
    <w:rsid w:val="0095583E"/>
    <w:rsid w:val="009731D5"/>
    <w:rsid w:val="00973F11"/>
    <w:rsid w:val="00977228"/>
    <w:rsid w:val="00987453"/>
    <w:rsid w:val="00995D00"/>
    <w:rsid w:val="00995DB2"/>
    <w:rsid w:val="00996647"/>
    <w:rsid w:val="009B451C"/>
    <w:rsid w:val="009D2CBC"/>
    <w:rsid w:val="00A01728"/>
    <w:rsid w:val="00A02A9F"/>
    <w:rsid w:val="00A0796E"/>
    <w:rsid w:val="00A33A56"/>
    <w:rsid w:val="00A366B9"/>
    <w:rsid w:val="00A63CF1"/>
    <w:rsid w:val="00A769F6"/>
    <w:rsid w:val="00A81C52"/>
    <w:rsid w:val="00AA7558"/>
    <w:rsid w:val="00AA7D88"/>
    <w:rsid w:val="00AE41DF"/>
    <w:rsid w:val="00B014DA"/>
    <w:rsid w:val="00B03F85"/>
    <w:rsid w:val="00B14F0D"/>
    <w:rsid w:val="00B21C0F"/>
    <w:rsid w:val="00B30337"/>
    <w:rsid w:val="00B3069B"/>
    <w:rsid w:val="00B407B3"/>
    <w:rsid w:val="00B50112"/>
    <w:rsid w:val="00B52EDE"/>
    <w:rsid w:val="00B61921"/>
    <w:rsid w:val="00B7738E"/>
    <w:rsid w:val="00B82613"/>
    <w:rsid w:val="00B91D4A"/>
    <w:rsid w:val="00B93B3C"/>
    <w:rsid w:val="00B94630"/>
    <w:rsid w:val="00BA6C61"/>
    <w:rsid w:val="00C13C41"/>
    <w:rsid w:val="00C2325B"/>
    <w:rsid w:val="00C27F66"/>
    <w:rsid w:val="00C43631"/>
    <w:rsid w:val="00C54168"/>
    <w:rsid w:val="00C707D7"/>
    <w:rsid w:val="00C75045"/>
    <w:rsid w:val="00C834B8"/>
    <w:rsid w:val="00CA4BD4"/>
    <w:rsid w:val="00CE651B"/>
    <w:rsid w:val="00CF41E6"/>
    <w:rsid w:val="00D072DD"/>
    <w:rsid w:val="00D10424"/>
    <w:rsid w:val="00D239A8"/>
    <w:rsid w:val="00D24F03"/>
    <w:rsid w:val="00D566DA"/>
    <w:rsid w:val="00D7155B"/>
    <w:rsid w:val="00DA42E2"/>
    <w:rsid w:val="00DC7F36"/>
    <w:rsid w:val="00DD1FE2"/>
    <w:rsid w:val="00E07F9B"/>
    <w:rsid w:val="00E175C3"/>
    <w:rsid w:val="00E27A11"/>
    <w:rsid w:val="00E611F7"/>
    <w:rsid w:val="00EB06D7"/>
    <w:rsid w:val="00EC29C6"/>
    <w:rsid w:val="00EE45EC"/>
    <w:rsid w:val="00EF252A"/>
    <w:rsid w:val="00F02963"/>
    <w:rsid w:val="00F163B8"/>
    <w:rsid w:val="00F17EC2"/>
    <w:rsid w:val="00F633D2"/>
    <w:rsid w:val="00F91E54"/>
    <w:rsid w:val="00FA7E38"/>
    <w:rsid w:val="00FB5549"/>
    <w:rsid w:val="00FC4292"/>
    <w:rsid w:val="00FD4EC5"/>
    <w:rsid w:val="00FE48E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A00126"/>
  <w15:docId w15:val="{2F616218-42C1-4015-8F60-5CFBD0B50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CL" w:eastAsia="es-CL"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A47DDE"/>
    <w:pPr>
      <w:keepNext/>
      <w:keepLines/>
      <w:spacing w:before="240" w:after="0"/>
      <w:jc w:val="both"/>
      <w:outlineLvl w:val="0"/>
    </w:pPr>
    <w:rPr>
      <w:rFonts w:eastAsiaTheme="majorEastAsia" w:cstheme="majorBidi"/>
      <w:b/>
      <w:bCs/>
      <w:color w:val="365F91" w:themeColor="accent1" w:themeShade="BF"/>
      <w:sz w:val="32"/>
      <w:szCs w:val="28"/>
    </w:rPr>
  </w:style>
  <w:style w:type="paragraph" w:styleId="Ttulo2">
    <w:name w:val="heading 2"/>
    <w:basedOn w:val="Normal"/>
    <w:next w:val="Normal"/>
    <w:link w:val="Ttulo2Car"/>
    <w:uiPriority w:val="9"/>
    <w:unhideWhenUsed/>
    <w:qFormat/>
    <w:rsid w:val="00277388"/>
    <w:pPr>
      <w:keepNext/>
      <w:keepLines/>
      <w:spacing w:before="200" w:after="0"/>
      <w:outlineLvl w:val="1"/>
    </w:pPr>
    <w:rPr>
      <w:rFonts w:eastAsiaTheme="majorEastAsia" w:cstheme="majorBidi"/>
      <w:b/>
      <w:bCs/>
      <w:color w:val="1F497D" w:themeColor="text2"/>
      <w:sz w:val="28"/>
      <w:szCs w:val="26"/>
    </w:rPr>
  </w:style>
  <w:style w:type="paragraph" w:styleId="Ttulo3">
    <w:name w:val="heading 3"/>
    <w:basedOn w:val="Normal"/>
    <w:next w:val="Normal"/>
    <w:link w:val="Ttulo3Car"/>
    <w:uiPriority w:val="9"/>
    <w:unhideWhenUsed/>
    <w:qFormat/>
    <w:rsid w:val="005C3A0D"/>
    <w:pPr>
      <w:keepNext/>
      <w:keepLines/>
      <w:spacing w:before="200" w:after="0"/>
      <w:outlineLvl w:val="2"/>
    </w:pPr>
    <w:rPr>
      <w:rFonts w:eastAsiaTheme="majorEastAsia" w:cstheme="majorBidi"/>
      <w:b/>
      <w:bCs/>
      <w:color w:val="1F497D" w:themeColor="text2"/>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90120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Prrafodelista">
    <w:name w:val="List Paragraph"/>
    <w:basedOn w:val="Normal"/>
    <w:uiPriority w:val="34"/>
    <w:qFormat/>
    <w:rsid w:val="00B577BE"/>
    <w:pPr>
      <w:ind w:left="720"/>
      <w:contextualSpacing/>
    </w:pPr>
  </w:style>
  <w:style w:type="paragraph" w:styleId="Textodeglobo">
    <w:name w:val="Balloon Text"/>
    <w:basedOn w:val="Normal"/>
    <w:link w:val="TextodegloboCar"/>
    <w:uiPriority w:val="99"/>
    <w:semiHidden/>
    <w:unhideWhenUsed/>
    <w:rsid w:val="00626E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26E3D"/>
    <w:rPr>
      <w:rFonts w:ascii="Tahoma" w:hAnsi="Tahoma" w:cs="Tahoma"/>
      <w:sz w:val="16"/>
      <w:szCs w:val="16"/>
    </w:rPr>
  </w:style>
  <w:style w:type="table" w:styleId="Tablaconcuadrcula">
    <w:name w:val="Table Grid"/>
    <w:basedOn w:val="Tablanormal"/>
    <w:uiPriority w:val="59"/>
    <w:rsid w:val="00D30D37"/>
    <w:pPr>
      <w:spacing w:after="0" w:line="240" w:lineRule="auto"/>
    </w:pPr>
    <w:rPr>
      <w:rFonts w:ascii="Century Gothic" w:eastAsia="Times New Roman" w:hAnsi="Century Gothic" w:cs="Times New Roman"/>
      <w:sz w:val="20"/>
      <w:szCs w:val="20"/>
    </w:rPr>
    <w:tblPr>
      <w:tblInd w:w="100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Pr>
    <w:tcPr>
      <w:shd w:val="clear" w:color="auto" w:fill="auto"/>
    </w:tcPr>
  </w:style>
  <w:style w:type="paragraph" w:customStyle="1" w:styleId="ModelerNormal">
    <w:name w:val="ModelerNormal"/>
    <w:basedOn w:val="Normal"/>
    <w:link w:val="ModelerNormalChar"/>
    <w:qFormat/>
    <w:rsid w:val="00D30D37"/>
    <w:rPr>
      <w:rFonts w:ascii="Segoe UI" w:hAnsi="Segoe UI" w:cs="Times New Roman"/>
      <w:color w:val="595959"/>
      <w:sz w:val="20"/>
      <w:lang w:val="en-US"/>
    </w:rPr>
  </w:style>
  <w:style w:type="character" w:customStyle="1" w:styleId="ModelerNormalChar">
    <w:name w:val="ModelerNormal Char"/>
    <w:link w:val="ModelerNormal"/>
    <w:rsid w:val="00D30D37"/>
    <w:rPr>
      <w:rFonts w:ascii="Segoe UI" w:eastAsia="Calibri" w:hAnsi="Segoe UI" w:cs="Times New Roman"/>
      <w:color w:val="595959"/>
      <w:sz w:val="20"/>
      <w:lang w:val="en-US"/>
    </w:rPr>
  </w:style>
  <w:style w:type="paragraph" w:customStyle="1" w:styleId="NormalA">
    <w:name w:val="Normal A"/>
    <w:basedOn w:val="Normal"/>
    <w:link w:val="NormalACar"/>
    <w:qFormat/>
    <w:rsid w:val="009F6458"/>
    <w:pPr>
      <w:widowControl w:val="0"/>
      <w:spacing w:after="0" w:line="360" w:lineRule="auto"/>
      <w:ind w:left="360"/>
      <w:jc w:val="both"/>
    </w:pPr>
    <w:rPr>
      <w:rFonts w:ascii="Arial" w:eastAsia="Times New Roman" w:hAnsi="Arial" w:cs="Times New Roman"/>
      <w:sz w:val="20"/>
      <w:szCs w:val="24"/>
      <w:lang w:val="es-ES" w:eastAsia="es-ES" w:bidi="he-IL"/>
    </w:rPr>
  </w:style>
  <w:style w:type="character" w:customStyle="1" w:styleId="NormalACar">
    <w:name w:val="Normal A Car"/>
    <w:link w:val="NormalA"/>
    <w:rsid w:val="009F6458"/>
    <w:rPr>
      <w:rFonts w:ascii="Arial" w:eastAsia="Times New Roman" w:hAnsi="Arial" w:cs="Times New Roman"/>
      <w:sz w:val="20"/>
      <w:szCs w:val="24"/>
      <w:lang w:val="es-ES" w:eastAsia="es-ES" w:bidi="he-IL"/>
    </w:rPr>
  </w:style>
  <w:style w:type="paragraph" w:styleId="Encabezado">
    <w:name w:val="header"/>
    <w:basedOn w:val="Normal"/>
    <w:link w:val="EncabezadoCar"/>
    <w:uiPriority w:val="99"/>
    <w:unhideWhenUsed/>
    <w:rsid w:val="00DD70D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D70D5"/>
  </w:style>
  <w:style w:type="paragraph" w:styleId="Piedepgina">
    <w:name w:val="footer"/>
    <w:basedOn w:val="Normal"/>
    <w:link w:val="PiedepginaCar"/>
    <w:uiPriority w:val="99"/>
    <w:unhideWhenUsed/>
    <w:rsid w:val="00DD70D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D70D5"/>
  </w:style>
  <w:style w:type="character" w:styleId="Textodelmarcadordeposicin">
    <w:name w:val="Placeholder Text"/>
    <w:basedOn w:val="Fuentedeprrafopredeter"/>
    <w:uiPriority w:val="99"/>
    <w:semiHidden/>
    <w:rsid w:val="00DD70D5"/>
    <w:rPr>
      <w:color w:val="808080"/>
    </w:rPr>
  </w:style>
  <w:style w:type="table" w:styleId="Sombreadoclaro">
    <w:name w:val="Light Shading"/>
    <w:basedOn w:val="Tablanormal"/>
    <w:uiPriority w:val="60"/>
    <w:rsid w:val="00747ABD"/>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TtuloCar">
    <w:name w:val="Título Car"/>
    <w:basedOn w:val="Fuentedeprrafopredeter"/>
    <w:link w:val="Ttulo"/>
    <w:uiPriority w:val="10"/>
    <w:rsid w:val="0090120C"/>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A47DDE"/>
    <w:rPr>
      <w:rFonts w:eastAsiaTheme="majorEastAsia" w:cstheme="majorBidi"/>
      <w:b/>
      <w:bCs/>
      <w:color w:val="365F91" w:themeColor="accent1" w:themeShade="BF"/>
      <w:sz w:val="32"/>
      <w:szCs w:val="28"/>
    </w:rPr>
  </w:style>
  <w:style w:type="paragraph" w:styleId="TtuloTDC">
    <w:name w:val="TOC Heading"/>
    <w:basedOn w:val="Ttulo1"/>
    <w:next w:val="Normal"/>
    <w:uiPriority w:val="39"/>
    <w:unhideWhenUsed/>
    <w:qFormat/>
    <w:rsid w:val="00396AC1"/>
    <w:pPr>
      <w:outlineLvl w:val="9"/>
    </w:pPr>
  </w:style>
  <w:style w:type="paragraph" w:styleId="TDC1">
    <w:name w:val="toc 1"/>
    <w:basedOn w:val="Normal"/>
    <w:next w:val="Normal"/>
    <w:autoRedefine/>
    <w:uiPriority w:val="39"/>
    <w:unhideWhenUsed/>
    <w:rsid w:val="005F37D0"/>
    <w:pPr>
      <w:tabs>
        <w:tab w:val="left" w:pos="440"/>
        <w:tab w:val="right" w:leader="dot" w:pos="10065"/>
      </w:tabs>
      <w:spacing w:after="100"/>
    </w:pPr>
  </w:style>
  <w:style w:type="character" w:styleId="Hipervnculo">
    <w:name w:val="Hyperlink"/>
    <w:basedOn w:val="Fuentedeprrafopredeter"/>
    <w:uiPriority w:val="99"/>
    <w:unhideWhenUsed/>
    <w:rsid w:val="00396AC1"/>
    <w:rPr>
      <w:color w:val="0000FF" w:themeColor="hyperlink"/>
      <w:u w:val="single"/>
    </w:rPr>
  </w:style>
  <w:style w:type="character" w:customStyle="1" w:styleId="Ttulo2Car">
    <w:name w:val="Título 2 Car"/>
    <w:basedOn w:val="Fuentedeprrafopredeter"/>
    <w:link w:val="Ttulo2"/>
    <w:uiPriority w:val="9"/>
    <w:rsid w:val="00277388"/>
    <w:rPr>
      <w:rFonts w:eastAsiaTheme="majorEastAsia" w:cstheme="majorBidi"/>
      <w:b/>
      <w:bCs/>
      <w:color w:val="1F497D" w:themeColor="text2"/>
      <w:sz w:val="28"/>
      <w:szCs w:val="26"/>
    </w:rPr>
  </w:style>
  <w:style w:type="paragraph" w:styleId="TDC2">
    <w:name w:val="toc 2"/>
    <w:basedOn w:val="Normal"/>
    <w:next w:val="Normal"/>
    <w:autoRedefine/>
    <w:uiPriority w:val="39"/>
    <w:unhideWhenUsed/>
    <w:rsid w:val="00396AC1"/>
    <w:pPr>
      <w:spacing w:after="100"/>
      <w:ind w:left="220"/>
    </w:pPr>
  </w:style>
  <w:style w:type="table" w:styleId="Cuadrculaclara-nfasis1">
    <w:name w:val="Light Grid Accent 1"/>
    <w:basedOn w:val="Tablanormal"/>
    <w:uiPriority w:val="62"/>
    <w:rsid w:val="001845F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Default">
    <w:name w:val="Default"/>
    <w:rsid w:val="005B48B0"/>
    <w:pPr>
      <w:autoSpaceDE w:val="0"/>
      <w:autoSpaceDN w:val="0"/>
      <w:adjustRightInd w:val="0"/>
      <w:spacing w:after="0" w:line="240" w:lineRule="auto"/>
    </w:pPr>
    <w:rPr>
      <w:rFonts w:ascii="Arial" w:hAnsi="Arial" w:cs="Arial"/>
      <w:color w:val="000000"/>
      <w:sz w:val="24"/>
      <w:szCs w:val="24"/>
      <w:lang w:val="en-US"/>
    </w:rPr>
  </w:style>
  <w:style w:type="character" w:customStyle="1" w:styleId="Ttulo3Car">
    <w:name w:val="Título 3 Car"/>
    <w:basedOn w:val="Fuentedeprrafopredeter"/>
    <w:link w:val="Ttulo3"/>
    <w:uiPriority w:val="9"/>
    <w:rsid w:val="005C3A0D"/>
    <w:rPr>
      <w:rFonts w:eastAsiaTheme="majorEastAsia" w:cstheme="majorBidi"/>
      <w:b/>
      <w:bCs/>
      <w:color w:val="1F497D" w:themeColor="text2"/>
    </w:rPr>
  </w:style>
  <w:style w:type="paragraph" w:styleId="TDC3">
    <w:name w:val="toc 3"/>
    <w:basedOn w:val="Normal"/>
    <w:next w:val="Normal"/>
    <w:autoRedefine/>
    <w:uiPriority w:val="39"/>
    <w:unhideWhenUsed/>
    <w:rsid w:val="005F37D0"/>
    <w:pPr>
      <w:spacing w:after="100"/>
      <w:ind w:left="440"/>
    </w:pPr>
  </w:style>
  <w:style w:type="character" w:styleId="Refdecomentario">
    <w:name w:val="annotation reference"/>
    <w:basedOn w:val="Fuentedeprrafopredeter"/>
    <w:unhideWhenUsed/>
    <w:rsid w:val="009B1586"/>
    <w:rPr>
      <w:sz w:val="16"/>
      <w:szCs w:val="16"/>
    </w:rPr>
  </w:style>
  <w:style w:type="paragraph" w:styleId="Textocomentario">
    <w:name w:val="annotation text"/>
    <w:basedOn w:val="Normal"/>
    <w:link w:val="TextocomentarioCar"/>
    <w:unhideWhenUsed/>
    <w:rsid w:val="009B1586"/>
    <w:pPr>
      <w:spacing w:line="240" w:lineRule="auto"/>
    </w:pPr>
    <w:rPr>
      <w:sz w:val="20"/>
      <w:szCs w:val="20"/>
    </w:rPr>
  </w:style>
  <w:style w:type="character" w:customStyle="1" w:styleId="TextocomentarioCar">
    <w:name w:val="Texto comentario Car"/>
    <w:basedOn w:val="Fuentedeprrafopredeter"/>
    <w:link w:val="Textocomentario"/>
    <w:rsid w:val="009B1586"/>
    <w:rPr>
      <w:sz w:val="20"/>
      <w:szCs w:val="20"/>
    </w:rPr>
  </w:style>
  <w:style w:type="paragraph" w:styleId="Asuntodelcomentario">
    <w:name w:val="annotation subject"/>
    <w:basedOn w:val="Textocomentario"/>
    <w:next w:val="Textocomentario"/>
    <w:link w:val="AsuntodelcomentarioCar"/>
    <w:uiPriority w:val="99"/>
    <w:semiHidden/>
    <w:unhideWhenUsed/>
    <w:rsid w:val="009B1586"/>
    <w:rPr>
      <w:b/>
      <w:bCs/>
    </w:rPr>
  </w:style>
  <w:style w:type="character" w:customStyle="1" w:styleId="AsuntodelcomentarioCar">
    <w:name w:val="Asunto del comentario Car"/>
    <w:basedOn w:val="TextocomentarioCar"/>
    <w:link w:val="Asuntodelcomentario"/>
    <w:uiPriority w:val="99"/>
    <w:semiHidden/>
    <w:rsid w:val="009B1586"/>
    <w:rPr>
      <w:b/>
      <w:bCs/>
      <w:sz w:val="20"/>
      <w:szCs w:val="20"/>
    </w:rPr>
  </w:style>
  <w:style w:type="paragraph" w:styleId="Revisin">
    <w:name w:val="Revision"/>
    <w:hidden/>
    <w:uiPriority w:val="99"/>
    <w:semiHidden/>
    <w:rsid w:val="005D3566"/>
    <w:pPr>
      <w:spacing w:after="0" w:line="240" w:lineRule="auto"/>
    </w:pPr>
  </w:style>
  <w:style w:type="paragraph" w:styleId="Sangradetextonormal">
    <w:name w:val="Body Text Indent"/>
    <w:basedOn w:val="Normal"/>
    <w:link w:val="SangradetextonormalCar"/>
    <w:rsid w:val="00934A21"/>
    <w:pPr>
      <w:spacing w:after="120" w:line="240" w:lineRule="auto"/>
      <w:ind w:left="283"/>
    </w:pPr>
    <w:rPr>
      <w:rFonts w:ascii="Verdana" w:eastAsia="Times New Roman" w:hAnsi="Verdana" w:cs="Times New Roman"/>
      <w:color w:val="000080"/>
      <w:sz w:val="18"/>
      <w:szCs w:val="20"/>
      <w:lang w:val="es-ES_tradnl" w:eastAsia="es-ES"/>
    </w:rPr>
  </w:style>
  <w:style w:type="character" w:customStyle="1" w:styleId="SangradetextonormalCar">
    <w:name w:val="Sangría de texto normal Car"/>
    <w:basedOn w:val="Fuentedeprrafopredeter"/>
    <w:link w:val="Sangradetextonormal"/>
    <w:rsid w:val="00934A21"/>
    <w:rPr>
      <w:rFonts w:ascii="Verdana" w:eastAsia="Times New Roman" w:hAnsi="Verdana" w:cs="Times New Roman"/>
      <w:color w:val="000080"/>
      <w:sz w:val="18"/>
      <w:szCs w:val="20"/>
      <w:lang w:val="es-ES_tradnl" w:eastAsia="es-ES"/>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rFonts w:ascii="Century Gothic" w:eastAsia="Century Gothic" w:hAnsi="Century Gothic" w:cs="Century Gothic"/>
      <w:color w:val="000000"/>
      <w:sz w:val="20"/>
      <w:szCs w:val="20"/>
    </w:rPr>
    <w:tblPr>
      <w:tblStyleRowBandSize w:val="1"/>
      <w:tblStyleColBandSize w:val="1"/>
      <w:tblCellMar>
        <w:left w:w="115" w:type="dxa"/>
        <w:right w:w="115" w:type="dxa"/>
      </w:tblCellMar>
    </w:tblPr>
    <w:tcPr>
      <w:shd w:val="clear" w:color="auto" w:fill="auto"/>
    </w:tc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70" w:type="dxa"/>
        <w:right w:w="70" w:type="dxa"/>
      </w:tblCellMar>
    </w:tblPr>
  </w:style>
  <w:style w:type="table" w:customStyle="1" w:styleId="Listaclara-nfasis11">
    <w:name w:val="Lista clara - Énfasis 11"/>
    <w:basedOn w:val="Tablanormal"/>
    <w:uiPriority w:val="61"/>
    <w:rsid w:val="003763E6"/>
    <w:pPr>
      <w:spacing w:after="0" w:line="240" w:lineRule="auto"/>
    </w:pPr>
    <w:rPr>
      <w:rFonts w:ascii="Times New Roman" w:eastAsia="Times New Roman" w:hAnsi="Times New Roman" w:cs="Times New Roman"/>
      <w:sz w:val="20"/>
      <w:szCs w:val="20"/>
      <w:lang w:val="es-ES" w:eastAsia="es-E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Sinespaciado">
    <w:name w:val="No Spacing"/>
    <w:uiPriority w:val="1"/>
    <w:qFormat/>
    <w:rsid w:val="00C75045"/>
    <w:pPr>
      <w:spacing w:after="0" w:line="240" w:lineRule="auto"/>
    </w:pPr>
  </w:style>
  <w:style w:type="character" w:styleId="Textoennegrita">
    <w:name w:val="Strong"/>
    <w:basedOn w:val="Fuentedeprrafopredeter"/>
    <w:uiPriority w:val="22"/>
    <w:qFormat/>
    <w:rsid w:val="006863F5"/>
    <w:rPr>
      <w:b/>
      <w:bCs/>
    </w:rPr>
  </w:style>
  <w:style w:type="paragraph" w:styleId="NormalWeb">
    <w:name w:val="Normal (Web)"/>
    <w:basedOn w:val="Normal"/>
    <w:uiPriority w:val="99"/>
    <w:semiHidden/>
    <w:unhideWhenUsed/>
    <w:rsid w:val="004A13E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9067126">
      <w:bodyDiv w:val="1"/>
      <w:marLeft w:val="0"/>
      <w:marRight w:val="0"/>
      <w:marTop w:val="0"/>
      <w:marBottom w:val="0"/>
      <w:divBdr>
        <w:top w:val="none" w:sz="0" w:space="0" w:color="auto"/>
        <w:left w:val="none" w:sz="0" w:space="0" w:color="auto"/>
        <w:bottom w:val="none" w:sz="0" w:space="0" w:color="auto"/>
        <w:right w:val="none" w:sz="0" w:space="0" w:color="auto"/>
      </w:divBdr>
    </w:div>
    <w:div w:id="345403989">
      <w:bodyDiv w:val="1"/>
      <w:marLeft w:val="0"/>
      <w:marRight w:val="0"/>
      <w:marTop w:val="0"/>
      <w:marBottom w:val="0"/>
      <w:divBdr>
        <w:top w:val="none" w:sz="0" w:space="0" w:color="auto"/>
        <w:left w:val="none" w:sz="0" w:space="0" w:color="auto"/>
        <w:bottom w:val="none" w:sz="0" w:space="0" w:color="auto"/>
        <w:right w:val="none" w:sz="0" w:space="0" w:color="auto"/>
      </w:divBdr>
    </w:div>
    <w:div w:id="587275530">
      <w:bodyDiv w:val="1"/>
      <w:marLeft w:val="0"/>
      <w:marRight w:val="0"/>
      <w:marTop w:val="0"/>
      <w:marBottom w:val="0"/>
      <w:divBdr>
        <w:top w:val="none" w:sz="0" w:space="0" w:color="auto"/>
        <w:left w:val="none" w:sz="0" w:space="0" w:color="auto"/>
        <w:bottom w:val="none" w:sz="0" w:space="0" w:color="auto"/>
        <w:right w:val="none" w:sz="0" w:space="0" w:color="auto"/>
      </w:divBdr>
    </w:div>
    <w:div w:id="588121469">
      <w:bodyDiv w:val="1"/>
      <w:marLeft w:val="0"/>
      <w:marRight w:val="0"/>
      <w:marTop w:val="0"/>
      <w:marBottom w:val="0"/>
      <w:divBdr>
        <w:top w:val="none" w:sz="0" w:space="0" w:color="auto"/>
        <w:left w:val="none" w:sz="0" w:space="0" w:color="auto"/>
        <w:bottom w:val="none" w:sz="0" w:space="0" w:color="auto"/>
        <w:right w:val="none" w:sz="0" w:space="0" w:color="auto"/>
      </w:divBdr>
    </w:div>
    <w:div w:id="641931039">
      <w:bodyDiv w:val="1"/>
      <w:marLeft w:val="0"/>
      <w:marRight w:val="0"/>
      <w:marTop w:val="0"/>
      <w:marBottom w:val="0"/>
      <w:divBdr>
        <w:top w:val="none" w:sz="0" w:space="0" w:color="auto"/>
        <w:left w:val="none" w:sz="0" w:space="0" w:color="auto"/>
        <w:bottom w:val="none" w:sz="0" w:space="0" w:color="auto"/>
        <w:right w:val="none" w:sz="0" w:space="0" w:color="auto"/>
      </w:divBdr>
    </w:div>
    <w:div w:id="654771226">
      <w:bodyDiv w:val="1"/>
      <w:marLeft w:val="0"/>
      <w:marRight w:val="0"/>
      <w:marTop w:val="0"/>
      <w:marBottom w:val="0"/>
      <w:divBdr>
        <w:top w:val="none" w:sz="0" w:space="0" w:color="auto"/>
        <w:left w:val="none" w:sz="0" w:space="0" w:color="auto"/>
        <w:bottom w:val="none" w:sz="0" w:space="0" w:color="auto"/>
        <w:right w:val="none" w:sz="0" w:space="0" w:color="auto"/>
      </w:divBdr>
    </w:div>
    <w:div w:id="681443676">
      <w:bodyDiv w:val="1"/>
      <w:marLeft w:val="0"/>
      <w:marRight w:val="0"/>
      <w:marTop w:val="0"/>
      <w:marBottom w:val="0"/>
      <w:divBdr>
        <w:top w:val="none" w:sz="0" w:space="0" w:color="auto"/>
        <w:left w:val="none" w:sz="0" w:space="0" w:color="auto"/>
        <w:bottom w:val="none" w:sz="0" w:space="0" w:color="auto"/>
        <w:right w:val="none" w:sz="0" w:space="0" w:color="auto"/>
      </w:divBdr>
    </w:div>
    <w:div w:id="1007437819">
      <w:bodyDiv w:val="1"/>
      <w:marLeft w:val="0"/>
      <w:marRight w:val="0"/>
      <w:marTop w:val="0"/>
      <w:marBottom w:val="0"/>
      <w:divBdr>
        <w:top w:val="none" w:sz="0" w:space="0" w:color="auto"/>
        <w:left w:val="none" w:sz="0" w:space="0" w:color="auto"/>
        <w:bottom w:val="none" w:sz="0" w:space="0" w:color="auto"/>
        <w:right w:val="none" w:sz="0" w:space="0" w:color="auto"/>
      </w:divBdr>
    </w:div>
    <w:div w:id="1209217434">
      <w:bodyDiv w:val="1"/>
      <w:marLeft w:val="0"/>
      <w:marRight w:val="0"/>
      <w:marTop w:val="0"/>
      <w:marBottom w:val="0"/>
      <w:divBdr>
        <w:top w:val="none" w:sz="0" w:space="0" w:color="auto"/>
        <w:left w:val="none" w:sz="0" w:space="0" w:color="auto"/>
        <w:bottom w:val="none" w:sz="0" w:space="0" w:color="auto"/>
        <w:right w:val="none" w:sz="0" w:space="0" w:color="auto"/>
      </w:divBdr>
    </w:div>
    <w:div w:id="1213038098">
      <w:bodyDiv w:val="1"/>
      <w:marLeft w:val="0"/>
      <w:marRight w:val="0"/>
      <w:marTop w:val="0"/>
      <w:marBottom w:val="0"/>
      <w:divBdr>
        <w:top w:val="none" w:sz="0" w:space="0" w:color="auto"/>
        <w:left w:val="none" w:sz="0" w:space="0" w:color="auto"/>
        <w:bottom w:val="none" w:sz="0" w:space="0" w:color="auto"/>
        <w:right w:val="none" w:sz="0" w:space="0" w:color="auto"/>
      </w:divBdr>
    </w:div>
    <w:div w:id="1247153121">
      <w:bodyDiv w:val="1"/>
      <w:marLeft w:val="0"/>
      <w:marRight w:val="0"/>
      <w:marTop w:val="0"/>
      <w:marBottom w:val="0"/>
      <w:divBdr>
        <w:top w:val="none" w:sz="0" w:space="0" w:color="auto"/>
        <w:left w:val="none" w:sz="0" w:space="0" w:color="auto"/>
        <w:bottom w:val="none" w:sz="0" w:space="0" w:color="auto"/>
        <w:right w:val="none" w:sz="0" w:space="0" w:color="auto"/>
      </w:divBdr>
    </w:div>
    <w:div w:id="1774589455">
      <w:bodyDiv w:val="1"/>
      <w:marLeft w:val="0"/>
      <w:marRight w:val="0"/>
      <w:marTop w:val="0"/>
      <w:marBottom w:val="0"/>
      <w:divBdr>
        <w:top w:val="none" w:sz="0" w:space="0" w:color="auto"/>
        <w:left w:val="none" w:sz="0" w:space="0" w:color="auto"/>
        <w:bottom w:val="none" w:sz="0" w:space="0" w:color="auto"/>
        <w:right w:val="none" w:sz="0" w:space="0" w:color="auto"/>
      </w:divBdr>
    </w:div>
    <w:div w:id="19151189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usuario@externo.colmena.cl"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nAB32KtzioTwsX5vAB2fYN4fwA==">AMUW2mXYtjo7zF8McNRvj6J73+7poMAij40b7/AcS8vxbWObvxX2Xkg3uUZ46NmiueDYBj3sT7wXRfpe+/GFtKEYflZvwQSc1L4XdLo/zT0y62CFjxjmwdfkYcX9MFpYWhYZT23GBmsB6IK/y1FS8Bit0ofhn43qXb0432pu8X4awWi4znVaYzuoPvXoK/K/dP/K2iK2JyxQYvuV7oF+q08qcSPe9LJgVtPhNlzlvWLALcpJu0NZ7Jo=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2D775CE-C24D-4E42-B597-3C3CD90A9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2814</Words>
  <Characters>15477</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Davelys Carrillo</dc:creator>
  <cp:lastModifiedBy>COLMENA</cp:lastModifiedBy>
  <cp:revision>2</cp:revision>
  <cp:lastPrinted>2024-08-29T15:53:00Z</cp:lastPrinted>
  <dcterms:created xsi:type="dcterms:W3CDTF">2025-04-28T17:59:00Z</dcterms:created>
  <dcterms:modified xsi:type="dcterms:W3CDTF">2025-04-28T17:59:00Z</dcterms:modified>
</cp:coreProperties>
</file>