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66F15" w14:textId="0BD81B69" w:rsidR="005075D1" w:rsidRPr="00206C0D" w:rsidRDefault="00FB7732" w:rsidP="00206C0D">
      <w:pPr>
        <w:spacing w:after="120"/>
        <w:jc w:val="center"/>
        <w:rPr>
          <w:rFonts w:ascii="Verdana" w:eastAsia="DK Kwark" w:hAnsi="Verdana" w:cs="Kalinga"/>
          <w:b/>
          <w:sz w:val="32"/>
          <w:szCs w:val="32"/>
        </w:rPr>
      </w:pPr>
      <w:r w:rsidRPr="00206C0D">
        <w:rPr>
          <w:rFonts w:ascii="Verdana" w:eastAsia="DK Kwark" w:hAnsi="Verdana" w:cs="Kalinga"/>
          <w:b/>
          <w:sz w:val="32"/>
          <w:szCs w:val="32"/>
        </w:rPr>
        <w:t>201</w:t>
      </w:r>
      <w:r w:rsidR="00206C0D">
        <w:rPr>
          <w:rFonts w:ascii="Verdana" w:eastAsia="DK Kwark" w:hAnsi="Verdana" w:cs="Kalinga"/>
          <w:b/>
          <w:sz w:val="32"/>
          <w:szCs w:val="32"/>
        </w:rPr>
        <w:t xml:space="preserve">9 Bobcat </w:t>
      </w:r>
      <w:proofErr w:type="spellStart"/>
      <w:r w:rsidR="00206C0D">
        <w:rPr>
          <w:rFonts w:ascii="Verdana" w:eastAsia="DK Kwark" w:hAnsi="Verdana" w:cs="Kalinga"/>
          <w:b/>
          <w:sz w:val="32"/>
          <w:szCs w:val="32"/>
        </w:rPr>
        <w:t>Readathon</w:t>
      </w:r>
      <w:proofErr w:type="spellEnd"/>
      <w:r w:rsidR="00206C0D">
        <w:rPr>
          <w:rFonts w:ascii="Verdana" w:eastAsia="DK Kwark" w:hAnsi="Verdana" w:cs="Kalinga"/>
          <w:b/>
          <w:sz w:val="32"/>
          <w:szCs w:val="32"/>
        </w:rPr>
        <w:t xml:space="preserve"> Q&amp;A</w:t>
      </w:r>
    </w:p>
    <w:p w14:paraId="4A3072C3" w14:textId="0DEFF45B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 xml:space="preserve">Q: What are the dates of the </w:t>
      </w:r>
      <w:proofErr w:type="spellStart"/>
      <w:r w:rsidR="00F86F28">
        <w:rPr>
          <w:rStyle w:val="Strong"/>
          <w:rFonts w:ascii="Verdana" w:hAnsi="Verdana"/>
          <w:sz w:val="20"/>
          <w:szCs w:val="20"/>
        </w:rPr>
        <w:t>Readathon</w:t>
      </w:r>
      <w:proofErr w:type="spellEnd"/>
      <w:r w:rsidRPr="002C4F05">
        <w:rPr>
          <w:rStyle w:val="Strong"/>
          <w:rFonts w:ascii="Verdana" w:hAnsi="Verdana"/>
          <w:sz w:val="20"/>
          <w:szCs w:val="20"/>
        </w:rPr>
        <w:t>?</w:t>
      </w:r>
    </w:p>
    <w:p w14:paraId="4AC1EBB6" w14:textId="6CB39A81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 xml:space="preserve">A: </w:t>
      </w:r>
      <w:proofErr w:type="spellStart"/>
      <w:r w:rsidR="00BC1F12">
        <w:rPr>
          <w:rFonts w:ascii="Verdana" w:hAnsi="Verdana"/>
          <w:sz w:val="20"/>
          <w:szCs w:val="20"/>
        </w:rPr>
        <w:t>Readathon</w:t>
      </w:r>
      <w:proofErr w:type="spellEnd"/>
      <w:r w:rsidR="00BC1F12">
        <w:rPr>
          <w:rFonts w:ascii="Verdana" w:hAnsi="Verdana"/>
          <w:sz w:val="20"/>
          <w:szCs w:val="20"/>
        </w:rPr>
        <w:t xml:space="preserve"> Kick Off is </w:t>
      </w:r>
      <w:r w:rsidR="00BC1F12" w:rsidRPr="00F86F28">
        <w:rPr>
          <w:rFonts w:ascii="Verdana" w:hAnsi="Verdana"/>
          <w:b/>
          <w:sz w:val="20"/>
          <w:szCs w:val="20"/>
        </w:rPr>
        <w:t xml:space="preserve">Friday, February </w:t>
      </w:r>
      <w:r w:rsidR="00D164AE" w:rsidRPr="00F86F28">
        <w:rPr>
          <w:rFonts w:ascii="Verdana" w:hAnsi="Verdana"/>
          <w:b/>
          <w:sz w:val="20"/>
          <w:szCs w:val="20"/>
        </w:rPr>
        <w:t>1</w:t>
      </w:r>
      <w:r w:rsidR="00D164AE" w:rsidRPr="00F86F28">
        <w:rPr>
          <w:rFonts w:ascii="Verdana" w:hAnsi="Verdana"/>
          <w:b/>
          <w:sz w:val="20"/>
          <w:szCs w:val="20"/>
          <w:vertAlign w:val="superscript"/>
        </w:rPr>
        <w:t>st</w:t>
      </w:r>
      <w:r w:rsidR="00074D32">
        <w:rPr>
          <w:rFonts w:ascii="Verdana" w:hAnsi="Verdana"/>
          <w:sz w:val="20"/>
          <w:szCs w:val="20"/>
        </w:rPr>
        <w:t xml:space="preserve"> with the family Cozy </w:t>
      </w:r>
      <w:proofErr w:type="gramStart"/>
      <w:r w:rsidR="00074D32">
        <w:rPr>
          <w:rFonts w:ascii="Verdana" w:hAnsi="Verdana"/>
          <w:sz w:val="20"/>
          <w:szCs w:val="20"/>
        </w:rPr>
        <w:t>Up With</w:t>
      </w:r>
      <w:proofErr w:type="gramEnd"/>
      <w:r w:rsidR="00074D32">
        <w:rPr>
          <w:rFonts w:ascii="Verdana" w:hAnsi="Verdana"/>
          <w:sz w:val="20"/>
          <w:szCs w:val="20"/>
        </w:rPr>
        <w:t xml:space="preserve"> a Book event</w:t>
      </w:r>
      <w:r w:rsidR="00F86F28">
        <w:rPr>
          <w:rFonts w:ascii="Verdana" w:hAnsi="Verdana"/>
          <w:sz w:val="20"/>
          <w:szCs w:val="20"/>
        </w:rPr>
        <w:t xml:space="preserve">. </w:t>
      </w:r>
      <w:r w:rsidR="00D164AE">
        <w:rPr>
          <w:rFonts w:ascii="Verdana" w:hAnsi="Verdana"/>
          <w:sz w:val="20"/>
          <w:szCs w:val="20"/>
        </w:rPr>
        <w:t xml:space="preserve">More details to follow. </w:t>
      </w:r>
      <w:r w:rsidRPr="002C4F05">
        <w:rPr>
          <w:rFonts w:ascii="Verdana" w:hAnsi="Verdana"/>
          <w:sz w:val="20"/>
          <w:szCs w:val="20"/>
        </w:rPr>
        <w:t xml:space="preserve"> The fundraisi</w:t>
      </w:r>
      <w:r w:rsidR="00F86F28">
        <w:rPr>
          <w:rFonts w:ascii="Verdana" w:hAnsi="Verdana"/>
          <w:sz w:val="20"/>
          <w:szCs w:val="20"/>
        </w:rPr>
        <w:t>ng</w:t>
      </w:r>
      <w:r w:rsidRPr="002C4F05">
        <w:rPr>
          <w:rFonts w:ascii="Verdana" w:hAnsi="Verdana"/>
          <w:sz w:val="20"/>
          <w:szCs w:val="20"/>
        </w:rPr>
        <w:t xml:space="preserve"> will begin </w:t>
      </w:r>
      <w:bookmarkStart w:id="0" w:name="_GoBack"/>
      <w:bookmarkEnd w:id="0"/>
      <w:r w:rsidR="00D164AE">
        <w:rPr>
          <w:rFonts w:ascii="Verdana" w:hAnsi="Verdana"/>
          <w:sz w:val="20"/>
          <w:szCs w:val="20"/>
        </w:rPr>
        <w:t xml:space="preserve">on </w:t>
      </w:r>
      <w:r w:rsidR="00D164AE" w:rsidRPr="00F86F28">
        <w:rPr>
          <w:rFonts w:ascii="Verdana" w:hAnsi="Verdana"/>
          <w:b/>
          <w:sz w:val="20"/>
          <w:szCs w:val="20"/>
        </w:rPr>
        <w:t>February 1st</w:t>
      </w:r>
      <w:r w:rsidRPr="00F86F28">
        <w:rPr>
          <w:rFonts w:ascii="Verdana" w:hAnsi="Verdana"/>
          <w:b/>
          <w:sz w:val="20"/>
          <w:szCs w:val="20"/>
        </w:rPr>
        <w:t xml:space="preserve"> and </w:t>
      </w:r>
      <w:r w:rsidR="00D164AE" w:rsidRPr="00F86F28">
        <w:rPr>
          <w:rFonts w:ascii="Verdana" w:hAnsi="Verdana"/>
          <w:b/>
          <w:sz w:val="20"/>
          <w:szCs w:val="20"/>
        </w:rPr>
        <w:t>end on March 1</w:t>
      </w:r>
      <w:r w:rsidR="00D164AE" w:rsidRPr="00F86F28">
        <w:rPr>
          <w:rFonts w:ascii="Verdana" w:hAnsi="Verdana"/>
          <w:b/>
          <w:sz w:val="20"/>
          <w:szCs w:val="20"/>
          <w:vertAlign w:val="superscript"/>
        </w:rPr>
        <w:t>st</w:t>
      </w:r>
      <w:r w:rsidR="00D164AE">
        <w:rPr>
          <w:rFonts w:ascii="Verdana" w:hAnsi="Verdana"/>
          <w:sz w:val="20"/>
          <w:szCs w:val="20"/>
        </w:rPr>
        <w:t>, celebrating Dr. Seuss’s Birthday!</w:t>
      </w:r>
    </w:p>
    <w:p w14:paraId="0C7C731F" w14:textId="6C00E6A1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 xml:space="preserve">Q: What </w:t>
      </w:r>
      <w:proofErr w:type="gramStart"/>
      <w:r w:rsidRPr="002C4F05">
        <w:rPr>
          <w:rStyle w:val="Strong"/>
          <w:rFonts w:ascii="Verdana" w:hAnsi="Verdana"/>
          <w:sz w:val="20"/>
          <w:szCs w:val="20"/>
        </w:rPr>
        <w:t>Does</w:t>
      </w:r>
      <w:proofErr w:type="gramEnd"/>
      <w:r w:rsidRPr="002C4F05">
        <w:rPr>
          <w:rStyle w:val="Strong"/>
          <w:rFonts w:ascii="Verdana" w:hAnsi="Verdana"/>
          <w:sz w:val="20"/>
          <w:szCs w:val="20"/>
        </w:rPr>
        <w:t xml:space="preserve"> my child need to do to participate in the </w:t>
      </w:r>
      <w:proofErr w:type="spellStart"/>
      <w:r w:rsidRPr="002C4F05">
        <w:rPr>
          <w:rStyle w:val="Strong"/>
          <w:rFonts w:ascii="Verdana" w:hAnsi="Verdana"/>
          <w:sz w:val="20"/>
          <w:szCs w:val="20"/>
        </w:rPr>
        <w:t>Read</w:t>
      </w:r>
      <w:r w:rsidR="00F86F28">
        <w:rPr>
          <w:rStyle w:val="Strong"/>
          <w:rFonts w:ascii="Verdana" w:hAnsi="Verdana"/>
          <w:sz w:val="20"/>
          <w:szCs w:val="20"/>
        </w:rPr>
        <w:t>ath</w:t>
      </w:r>
      <w:r w:rsidRPr="002C4F05">
        <w:rPr>
          <w:rStyle w:val="Strong"/>
          <w:rFonts w:ascii="Verdana" w:hAnsi="Verdana"/>
          <w:sz w:val="20"/>
          <w:szCs w:val="20"/>
        </w:rPr>
        <w:t>on</w:t>
      </w:r>
      <w:proofErr w:type="spellEnd"/>
      <w:r w:rsidRPr="002C4F05">
        <w:rPr>
          <w:rStyle w:val="Strong"/>
          <w:rFonts w:ascii="Verdana" w:hAnsi="Verdana"/>
          <w:sz w:val="20"/>
          <w:szCs w:val="20"/>
        </w:rPr>
        <w:t>?</w:t>
      </w:r>
    </w:p>
    <w:p w14:paraId="7FA4C182" w14:textId="1921F9E2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 xml:space="preserve">A: </w:t>
      </w:r>
      <w:r w:rsidR="002C4F05" w:rsidRPr="002C4F05">
        <w:rPr>
          <w:rFonts w:ascii="Verdana" w:hAnsi="Verdana"/>
          <w:sz w:val="20"/>
          <w:szCs w:val="20"/>
        </w:rPr>
        <w:t>Review</w:t>
      </w:r>
      <w:r w:rsidRPr="002C4F05">
        <w:rPr>
          <w:rFonts w:ascii="Verdana" w:hAnsi="Verdana"/>
          <w:sz w:val="20"/>
          <w:szCs w:val="20"/>
        </w:rPr>
        <w:t xml:space="preserve"> your child's </w:t>
      </w:r>
      <w:proofErr w:type="spellStart"/>
      <w:r w:rsidRPr="002C4F05">
        <w:rPr>
          <w:rFonts w:ascii="Verdana" w:hAnsi="Verdana"/>
          <w:sz w:val="20"/>
          <w:szCs w:val="20"/>
        </w:rPr>
        <w:t>Read</w:t>
      </w:r>
      <w:r w:rsidR="00F86F28">
        <w:rPr>
          <w:rFonts w:ascii="Verdana" w:hAnsi="Verdana"/>
          <w:sz w:val="20"/>
          <w:szCs w:val="20"/>
        </w:rPr>
        <w:t>at</w:t>
      </w:r>
      <w:r w:rsidRPr="002C4F05">
        <w:rPr>
          <w:rFonts w:ascii="Verdana" w:hAnsi="Verdana"/>
          <w:sz w:val="20"/>
          <w:szCs w:val="20"/>
        </w:rPr>
        <w:t>hon</w:t>
      </w:r>
      <w:proofErr w:type="spellEnd"/>
      <w:r w:rsidRPr="002C4F05">
        <w:rPr>
          <w:rFonts w:ascii="Verdana" w:hAnsi="Verdana"/>
          <w:sz w:val="20"/>
          <w:szCs w:val="20"/>
        </w:rPr>
        <w:t xml:space="preserve"> page</w:t>
      </w:r>
      <w:r w:rsidR="002C4F05" w:rsidRPr="002C4F05">
        <w:rPr>
          <w:rFonts w:ascii="Verdana" w:hAnsi="Verdana"/>
          <w:sz w:val="20"/>
          <w:szCs w:val="20"/>
        </w:rPr>
        <w:t xml:space="preserve"> (in Friday Folder</w:t>
      </w:r>
      <w:r w:rsidR="00D164AE">
        <w:rPr>
          <w:rFonts w:ascii="Verdana" w:hAnsi="Verdana"/>
          <w:sz w:val="20"/>
          <w:szCs w:val="20"/>
        </w:rPr>
        <w:t xml:space="preserve"> on February 1st</w:t>
      </w:r>
      <w:r w:rsidR="002C4F05" w:rsidRPr="002C4F05">
        <w:rPr>
          <w:rFonts w:ascii="Verdana" w:hAnsi="Verdana"/>
          <w:sz w:val="20"/>
          <w:szCs w:val="20"/>
        </w:rPr>
        <w:t>)</w:t>
      </w:r>
      <w:r w:rsidRPr="002C4F05">
        <w:rPr>
          <w:rFonts w:ascii="Verdana" w:hAnsi="Verdana"/>
          <w:sz w:val="20"/>
          <w:szCs w:val="20"/>
        </w:rPr>
        <w:t xml:space="preserve">, keep track of the time he or she spends reading on the </w:t>
      </w:r>
      <w:proofErr w:type="spellStart"/>
      <w:r w:rsidR="00F86F28">
        <w:rPr>
          <w:rFonts w:ascii="Verdana" w:hAnsi="Verdana"/>
          <w:sz w:val="20"/>
          <w:szCs w:val="20"/>
        </w:rPr>
        <w:t>Readathon</w:t>
      </w:r>
      <w:proofErr w:type="spellEnd"/>
      <w:r w:rsidRPr="002C4F05">
        <w:rPr>
          <w:rFonts w:ascii="Verdana" w:hAnsi="Verdana"/>
          <w:sz w:val="20"/>
          <w:szCs w:val="20"/>
        </w:rPr>
        <w:t>, and solicit donations. While it is not a requirement for participation, we encourage your child to solicit donations for their reading.</w:t>
      </w:r>
    </w:p>
    <w:p w14:paraId="6EA09E58" w14:textId="77777777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>Q: My child cannot yet read on his or her own, can my child still participate?</w:t>
      </w:r>
    </w:p>
    <w:p w14:paraId="2A47DE6C" w14:textId="24774D62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>A; Yes! Parents, guardians, siblings and other family members may read aloud to or along with your child. This reading time counts towards minutes read.</w:t>
      </w:r>
    </w:p>
    <w:p w14:paraId="222C996C" w14:textId="77777777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>Q: What counts for reading?</w:t>
      </w:r>
    </w:p>
    <w:p w14:paraId="28DA7F64" w14:textId="640A8807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 xml:space="preserve">A: Any time your child spends reading </w:t>
      </w:r>
      <w:r w:rsidR="00F86F28">
        <w:rPr>
          <w:rFonts w:ascii="Verdana" w:hAnsi="Verdana"/>
          <w:sz w:val="20"/>
          <w:szCs w:val="20"/>
        </w:rPr>
        <w:t>during or outside of</w:t>
      </w:r>
      <w:r w:rsidRPr="002C4F05">
        <w:rPr>
          <w:rFonts w:ascii="Verdana" w:hAnsi="Verdana"/>
          <w:sz w:val="20"/>
          <w:szCs w:val="20"/>
        </w:rPr>
        <w:t xml:space="preserve"> school from </w:t>
      </w:r>
      <w:r w:rsidR="00D164AE">
        <w:rPr>
          <w:rFonts w:ascii="Verdana" w:hAnsi="Verdana"/>
          <w:sz w:val="20"/>
          <w:szCs w:val="20"/>
        </w:rPr>
        <w:t>February 1st</w:t>
      </w:r>
      <w:r w:rsidRPr="002C4F05">
        <w:rPr>
          <w:rFonts w:ascii="Verdana" w:hAnsi="Verdana"/>
          <w:sz w:val="20"/>
          <w:szCs w:val="20"/>
        </w:rPr>
        <w:t xml:space="preserve"> to </w:t>
      </w:r>
      <w:r w:rsidR="00D164AE">
        <w:rPr>
          <w:rFonts w:ascii="Verdana" w:hAnsi="Verdana"/>
          <w:sz w:val="20"/>
          <w:szCs w:val="20"/>
        </w:rPr>
        <w:t>March 1</w:t>
      </w:r>
      <w:r w:rsidR="00D164AE" w:rsidRPr="00D164AE">
        <w:rPr>
          <w:rFonts w:ascii="Verdana" w:hAnsi="Verdana"/>
          <w:sz w:val="20"/>
          <w:szCs w:val="20"/>
          <w:vertAlign w:val="superscript"/>
        </w:rPr>
        <w:t>st</w:t>
      </w:r>
      <w:r w:rsidRPr="002C4F05">
        <w:rPr>
          <w:rFonts w:ascii="Verdana" w:hAnsi="Verdana"/>
          <w:sz w:val="20"/>
          <w:szCs w:val="20"/>
        </w:rPr>
        <w:t>. This includes individual reading time and being read to aloud. Homework can be counted toward the </w:t>
      </w:r>
      <w:proofErr w:type="spellStart"/>
      <w:r w:rsidR="00F86F28">
        <w:rPr>
          <w:rFonts w:ascii="Verdana" w:hAnsi="Verdana"/>
          <w:sz w:val="20"/>
          <w:szCs w:val="20"/>
        </w:rPr>
        <w:t>Readathon</w:t>
      </w:r>
      <w:proofErr w:type="spellEnd"/>
      <w:r w:rsidRPr="002C4F05">
        <w:rPr>
          <w:rFonts w:ascii="Verdana" w:hAnsi="Verdana"/>
          <w:sz w:val="20"/>
          <w:szCs w:val="20"/>
        </w:rPr>
        <w:t xml:space="preserve">! Kindle books, </w:t>
      </w:r>
      <w:proofErr w:type="spellStart"/>
      <w:r w:rsidRPr="002C4F05">
        <w:rPr>
          <w:rFonts w:ascii="Verdana" w:hAnsi="Verdana"/>
          <w:sz w:val="20"/>
          <w:szCs w:val="20"/>
        </w:rPr>
        <w:t>Raz</w:t>
      </w:r>
      <w:proofErr w:type="spellEnd"/>
      <w:r w:rsidRPr="002C4F05">
        <w:rPr>
          <w:rFonts w:ascii="Verdana" w:hAnsi="Verdana"/>
          <w:sz w:val="20"/>
          <w:szCs w:val="20"/>
        </w:rPr>
        <w:t>-Kids or any other online reading counts as well!</w:t>
      </w:r>
    </w:p>
    <w:p w14:paraId="6155F45F" w14:textId="780103CE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 xml:space="preserve">Q: Do I need special forms for the </w:t>
      </w:r>
      <w:proofErr w:type="spellStart"/>
      <w:r w:rsidR="00F86F28">
        <w:rPr>
          <w:rStyle w:val="Strong"/>
          <w:rFonts w:ascii="Verdana" w:hAnsi="Verdana"/>
          <w:sz w:val="20"/>
          <w:szCs w:val="20"/>
        </w:rPr>
        <w:t>Readathon</w:t>
      </w:r>
      <w:proofErr w:type="spellEnd"/>
      <w:r w:rsidRPr="002C4F05">
        <w:rPr>
          <w:rStyle w:val="Strong"/>
          <w:rFonts w:ascii="Verdana" w:hAnsi="Verdana"/>
          <w:sz w:val="20"/>
          <w:szCs w:val="20"/>
        </w:rPr>
        <w:t>?</w:t>
      </w:r>
    </w:p>
    <w:p w14:paraId="67C475A2" w14:textId="148554FE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 xml:space="preserve">A; Yes, </w:t>
      </w:r>
      <w:r w:rsidR="00D164AE">
        <w:rPr>
          <w:rFonts w:ascii="Verdana" w:hAnsi="Verdana"/>
          <w:sz w:val="20"/>
          <w:szCs w:val="20"/>
        </w:rPr>
        <w:t xml:space="preserve">please use the enclosed </w:t>
      </w:r>
      <w:proofErr w:type="spellStart"/>
      <w:r w:rsidR="00F86F28">
        <w:rPr>
          <w:rFonts w:ascii="Verdana" w:hAnsi="Verdana"/>
          <w:sz w:val="20"/>
          <w:szCs w:val="20"/>
        </w:rPr>
        <w:t>Readathon</w:t>
      </w:r>
      <w:proofErr w:type="spellEnd"/>
      <w:r w:rsidRPr="002C4F05">
        <w:rPr>
          <w:rFonts w:ascii="Verdana" w:hAnsi="Verdana"/>
          <w:sz w:val="20"/>
          <w:szCs w:val="20"/>
        </w:rPr>
        <w:t xml:space="preserve"> reading log to track minutes read, as well as </w:t>
      </w:r>
      <w:r w:rsidR="002C4F05" w:rsidRPr="002C4F05">
        <w:rPr>
          <w:rFonts w:ascii="Verdana" w:hAnsi="Verdana"/>
          <w:sz w:val="20"/>
          <w:szCs w:val="20"/>
        </w:rPr>
        <w:t xml:space="preserve">sponsorship </w:t>
      </w:r>
      <w:r w:rsidRPr="002C4F05">
        <w:rPr>
          <w:rFonts w:ascii="Verdana" w:hAnsi="Verdana"/>
          <w:sz w:val="20"/>
          <w:szCs w:val="20"/>
        </w:rPr>
        <w:t xml:space="preserve">page. Please be sure to fill out the weekly chart on the top to track total minutes for per minute pledges, and </w:t>
      </w:r>
      <w:r w:rsidR="00F86F28">
        <w:rPr>
          <w:rFonts w:ascii="Verdana" w:hAnsi="Verdana"/>
          <w:sz w:val="20"/>
          <w:szCs w:val="20"/>
        </w:rPr>
        <w:t xml:space="preserve">the top 2 earners (most funds </w:t>
      </w:r>
      <w:r w:rsidR="00842E4B">
        <w:rPr>
          <w:rFonts w:ascii="Verdana" w:hAnsi="Verdana"/>
          <w:sz w:val="20"/>
          <w:szCs w:val="20"/>
        </w:rPr>
        <w:t>earned</w:t>
      </w:r>
      <w:r w:rsidR="00F86F28">
        <w:rPr>
          <w:rFonts w:ascii="Verdana" w:hAnsi="Verdana"/>
          <w:sz w:val="20"/>
          <w:szCs w:val="20"/>
        </w:rPr>
        <w:t xml:space="preserve">) will win a </w:t>
      </w:r>
      <w:r w:rsidR="00F86F28" w:rsidRPr="00F86F28">
        <w:rPr>
          <w:rFonts w:ascii="Verdana" w:hAnsi="Verdana"/>
          <w:b/>
          <w:sz w:val="20"/>
          <w:szCs w:val="20"/>
        </w:rPr>
        <w:t>Kindle Fire</w:t>
      </w:r>
      <w:r w:rsidR="00D61536">
        <w:rPr>
          <w:rFonts w:ascii="Verdana" w:hAnsi="Verdana"/>
          <w:b/>
          <w:sz w:val="20"/>
          <w:szCs w:val="20"/>
        </w:rPr>
        <w:t xml:space="preserve"> Tablets</w:t>
      </w:r>
      <w:r w:rsidR="00F86F28">
        <w:rPr>
          <w:rFonts w:ascii="Verdana" w:hAnsi="Verdana"/>
          <w:sz w:val="20"/>
          <w:szCs w:val="20"/>
        </w:rPr>
        <w:t>!</w:t>
      </w:r>
      <w:r w:rsidR="00786027">
        <w:rPr>
          <w:rFonts w:ascii="Verdana" w:hAnsi="Verdana"/>
          <w:sz w:val="20"/>
          <w:szCs w:val="20"/>
        </w:rPr>
        <w:t xml:space="preserve">  Other prizes will be given for meeting certain reading targets.</w:t>
      </w:r>
    </w:p>
    <w:p w14:paraId="76E1A476" w14:textId="77777777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>Q: Whom should my child ask to be a sponsor?</w:t>
      </w:r>
    </w:p>
    <w:p w14:paraId="49987BE0" w14:textId="6C538964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>A: Sponsors can be parents, relatives, neighbors</w:t>
      </w:r>
      <w:r w:rsidR="00F86F28">
        <w:rPr>
          <w:rFonts w:ascii="Verdana" w:hAnsi="Verdana"/>
          <w:sz w:val="20"/>
          <w:szCs w:val="20"/>
        </w:rPr>
        <w:t xml:space="preserve">, </w:t>
      </w:r>
      <w:r w:rsidRPr="002C4F05">
        <w:rPr>
          <w:rFonts w:ascii="Verdana" w:hAnsi="Verdana"/>
          <w:sz w:val="20"/>
          <w:szCs w:val="20"/>
        </w:rPr>
        <w:t>anyone who has a connection to your child, would like to support his or her reading, and would like to support our school.</w:t>
      </w:r>
    </w:p>
    <w:p w14:paraId="79D5236D" w14:textId="600869E1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 xml:space="preserve">Q: How much money should a </w:t>
      </w:r>
      <w:r w:rsidR="00206C0D" w:rsidRPr="002C4F05">
        <w:rPr>
          <w:rStyle w:val="Strong"/>
          <w:rFonts w:ascii="Verdana" w:hAnsi="Verdana"/>
          <w:sz w:val="20"/>
          <w:szCs w:val="20"/>
        </w:rPr>
        <w:t>sponsor</w:t>
      </w:r>
      <w:r w:rsidRPr="002C4F05">
        <w:rPr>
          <w:rStyle w:val="Strong"/>
          <w:rFonts w:ascii="Verdana" w:hAnsi="Verdana"/>
          <w:sz w:val="20"/>
          <w:szCs w:val="20"/>
        </w:rPr>
        <w:t xml:space="preserve"> donate?</w:t>
      </w:r>
    </w:p>
    <w:p w14:paraId="705E9DAE" w14:textId="111A7FA0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>A: That is up to the sponsor. Sponsors can give a flat donation</w:t>
      </w:r>
      <w:r w:rsidR="00D164AE">
        <w:rPr>
          <w:rFonts w:ascii="Verdana" w:hAnsi="Verdana"/>
          <w:sz w:val="20"/>
          <w:szCs w:val="20"/>
        </w:rPr>
        <w:t xml:space="preserve">, </w:t>
      </w:r>
      <w:r w:rsidRPr="002C4F05">
        <w:rPr>
          <w:rFonts w:ascii="Verdana" w:hAnsi="Verdana"/>
          <w:sz w:val="20"/>
          <w:szCs w:val="20"/>
        </w:rPr>
        <w:t xml:space="preserve">or sponsor the child for meeting daily </w:t>
      </w:r>
      <w:r w:rsidR="00F86F28" w:rsidRPr="002C4F05">
        <w:rPr>
          <w:rFonts w:ascii="Verdana" w:hAnsi="Verdana"/>
          <w:sz w:val="20"/>
          <w:szCs w:val="20"/>
        </w:rPr>
        <w:t>minimum</w:t>
      </w:r>
      <w:r w:rsidRPr="002C4F05">
        <w:rPr>
          <w:rFonts w:ascii="Verdana" w:hAnsi="Verdana"/>
          <w:sz w:val="20"/>
          <w:szCs w:val="20"/>
        </w:rPr>
        <w:t xml:space="preserve"> minutes read. We are hoping that each child can set a goal of $</w:t>
      </w:r>
      <w:r w:rsidR="002C4F05" w:rsidRPr="002C4F05">
        <w:rPr>
          <w:rFonts w:ascii="Verdana" w:hAnsi="Verdana"/>
          <w:sz w:val="20"/>
          <w:szCs w:val="20"/>
        </w:rPr>
        <w:t>30</w:t>
      </w:r>
      <w:r w:rsidRPr="002C4F05">
        <w:rPr>
          <w:rFonts w:ascii="Verdana" w:hAnsi="Verdana"/>
          <w:sz w:val="20"/>
          <w:szCs w:val="20"/>
        </w:rPr>
        <w:t>.</w:t>
      </w:r>
      <w:r w:rsidR="006F5E3E">
        <w:rPr>
          <w:rFonts w:ascii="Verdana" w:hAnsi="Verdana"/>
          <w:sz w:val="20"/>
          <w:szCs w:val="20"/>
        </w:rPr>
        <w:t xml:space="preserve"> A minimum sponsor of $20.00 paid to Blue Hills PTA earns</w:t>
      </w:r>
      <w:r w:rsidR="00074D32">
        <w:rPr>
          <w:rFonts w:ascii="Verdana" w:hAnsi="Verdana"/>
          <w:sz w:val="20"/>
          <w:szCs w:val="20"/>
        </w:rPr>
        <w:t xml:space="preserve"> a student a Bobcat Paw Prize</w:t>
      </w:r>
      <w:r w:rsidR="006F5E3E">
        <w:rPr>
          <w:rFonts w:ascii="Verdana" w:hAnsi="Verdana"/>
          <w:sz w:val="20"/>
          <w:szCs w:val="20"/>
        </w:rPr>
        <w:t>!</w:t>
      </w:r>
    </w:p>
    <w:p w14:paraId="78D41F7C" w14:textId="7C135A67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Style w:val="Strong"/>
          <w:rFonts w:ascii="Verdana" w:hAnsi="Verdana"/>
          <w:sz w:val="20"/>
          <w:szCs w:val="20"/>
        </w:rPr>
        <w:t xml:space="preserve">Q: How is the money collected from </w:t>
      </w:r>
      <w:r w:rsidR="00206C0D" w:rsidRPr="002C4F05">
        <w:rPr>
          <w:rStyle w:val="Strong"/>
          <w:rFonts w:ascii="Verdana" w:hAnsi="Verdana"/>
          <w:sz w:val="20"/>
          <w:szCs w:val="20"/>
        </w:rPr>
        <w:t>the</w:t>
      </w:r>
      <w:r w:rsidRPr="002C4F05">
        <w:rPr>
          <w:rStyle w:val="Strong"/>
          <w:rFonts w:ascii="Verdana" w:hAnsi="Verdana"/>
          <w:sz w:val="20"/>
          <w:szCs w:val="20"/>
        </w:rPr>
        <w:t xml:space="preserve"> sponsors?</w:t>
      </w:r>
    </w:p>
    <w:p w14:paraId="3D70BFC7" w14:textId="372CF7C9" w:rsidR="005075D1" w:rsidRPr="002C4F05" w:rsidRDefault="005075D1" w:rsidP="00206C0D">
      <w:pPr>
        <w:pStyle w:val="NormalWeb"/>
        <w:rPr>
          <w:rFonts w:ascii="Verdana" w:hAnsi="Verdana"/>
          <w:sz w:val="20"/>
          <w:szCs w:val="20"/>
        </w:rPr>
      </w:pPr>
      <w:r w:rsidRPr="002C4F05">
        <w:rPr>
          <w:rFonts w:ascii="Verdana" w:hAnsi="Verdana"/>
          <w:sz w:val="20"/>
          <w:szCs w:val="20"/>
        </w:rPr>
        <w:t xml:space="preserve">A: Donations can be </w:t>
      </w:r>
      <w:r w:rsidR="002C4F05" w:rsidRPr="002C4F05">
        <w:rPr>
          <w:rFonts w:ascii="Verdana" w:hAnsi="Verdana"/>
          <w:sz w:val="20"/>
          <w:szCs w:val="20"/>
        </w:rPr>
        <w:t xml:space="preserve">made by check payable to </w:t>
      </w:r>
      <w:r w:rsidR="002C4F05" w:rsidRPr="002C4F05">
        <w:rPr>
          <w:rFonts w:ascii="Verdana" w:hAnsi="Verdana"/>
          <w:b/>
          <w:sz w:val="20"/>
          <w:szCs w:val="20"/>
        </w:rPr>
        <w:t>Blue Hills PTA</w:t>
      </w:r>
      <w:r w:rsidR="002C4F05" w:rsidRPr="002C4F05">
        <w:rPr>
          <w:rFonts w:ascii="Verdana" w:hAnsi="Verdana"/>
          <w:sz w:val="20"/>
          <w:szCs w:val="20"/>
        </w:rPr>
        <w:t>, or cash</w:t>
      </w:r>
      <w:r w:rsidRPr="002C4F05">
        <w:rPr>
          <w:rFonts w:ascii="Verdana" w:hAnsi="Verdana"/>
          <w:sz w:val="20"/>
          <w:szCs w:val="20"/>
        </w:rPr>
        <w:t xml:space="preserve">. The </w:t>
      </w:r>
      <w:proofErr w:type="spellStart"/>
      <w:r w:rsidR="00F86F28">
        <w:rPr>
          <w:rFonts w:ascii="Verdana" w:hAnsi="Verdana"/>
          <w:sz w:val="20"/>
          <w:szCs w:val="20"/>
        </w:rPr>
        <w:t>Readathon</w:t>
      </w:r>
      <w:proofErr w:type="spellEnd"/>
      <w:r w:rsidRPr="002C4F05">
        <w:rPr>
          <w:rFonts w:ascii="Verdana" w:hAnsi="Verdana"/>
          <w:sz w:val="20"/>
          <w:szCs w:val="20"/>
        </w:rPr>
        <w:t xml:space="preserve"> will end</w:t>
      </w:r>
      <w:r w:rsidR="00D164AE">
        <w:rPr>
          <w:rFonts w:ascii="Verdana" w:hAnsi="Verdana"/>
          <w:sz w:val="20"/>
          <w:szCs w:val="20"/>
        </w:rPr>
        <w:t xml:space="preserve"> on March 1st</w:t>
      </w:r>
      <w:r w:rsidRPr="002C4F05">
        <w:rPr>
          <w:rFonts w:ascii="Verdana" w:hAnsi="Verdana"/>
          <w:sz w:val="20"/>
          <w:szCs w:val="20"/>
        </w:rPr>
        <w:t xml:space="preserve"> but </w:t>
      </w:r>
      <w:r w:rsidR="00D164AE">
        <w:rPr>
          <w:rFonts w:ascii="Verdana" w:hAnsi="Verdana"/>
          <w:sz w:val="20"/>
          <w:szCs w:val="20"/>
        </w:rPr>
        <w:t>sponsorship dues will continue to be collected through March</w:t>
      </w:r>
      <w:r w:rsidR="00786027">
        <w:rPr>
          <w:rFonts w:ascii="Verdana" w:hAnsi="Verdana"/>
          <w:sz w:val="20"/>
          <w:szCs w:val="20"/>
        </w:rPr>
        <w:t xml:space="preserve"> 15</w:t>
      </w:r>
      <w:r w:rsidR="00D164AE">
        <w:rPr>
          <w:rFonts w:ascii="Verdana" w:hAnsi="Verdana"/>
          <w:sz w:val="20"/>
          <w:szCs w:val="20"/>
        </w:rPr>
        <w:t>.</w:t>
      </w:r>
      <w:r w:rsidR="00FB37F0">
        <w:rPr>
          <w:rFonts w:ascii="Verdana" w:hAnsi="Verdana"/>
          <w:sz w:val="20"/>
          <w:szCs w:val="20"/>
        </w:rPr>
        <w:t xml:space="preserve">  Forms may be turned in to your child’s teacher, or to the box in the front office</w:t>
      </w:r>
    </w:p>
    <w:p w14:paraId="5B12464E" w14:textId="4A0612A4" w:rsidR="00064D24" w:rsidRPr="002C4F05" w:rsidRDefault="00206C0D" w:rsidP="00206C0D">
      <w:pPr>
        <w:spacing w:before="100" w:beforeAutospacing="1" w:after="100" w:afterAutospacing="1"/>
        <w:rPr>
          <w:rFonts w:ascii="Verdana" w:eastAsia="Calibri" w:hAnsi="Verdana" w:cs="Calibri"/>
          <w:b/>
          <w:i/>
          <w:sz w:val="20"/>
          <w:szCs w:val="20"/>
        </w:rPr>
      </w:pPr>
      <w:r w:rsidRPr="002C4F05">
        <w:rPr>
          <w:rFonts w:ascii="Verdana" w:eastAsia="Calibri" w:hAnsi="Verdana" w:cs="Calibri"/>
          <w:b/>
          <w:sz w:val="20"/>
          <w:szCs w:val="20"/>
        </w:rPr>
        <w:t xml:space="preserve">Q: </w:t>
      </w:r>
      <w:r w:rsidR="00FB7732" w:rsidRPr="002C4F05">
        <w:rPr>
          <w:rFonts w:ascii="Verdana" w:eastAsia="Calibri" w:hAnsi="Verdana" w:cs="Calibri"/>
          <w:b/>
          <w:sz w:val="20"/>
          <w:szCs w:val="20"/>
        </w:rPr>
        <w:t>Why do we need to raise funds?</w:t>
      </w:r>
    </w:p>
    <w:p w14:paraId="67200031" w14:textId="79034785" w:rsidR="00064D24" w:rsidRPr="002C4F05" w:rsidRDefault="00206C0D" w:rsidP="00206C0D">
      <w:pPr>
        <w:spacing w:before="100" w:beforeAutospacing="1" w:after="100" w:afterAutospacing="1"/>
        <w:ind w:hanging="1354"/>
        <w:rPr>
          <w:rFonts w:ascii="Verdana" w:eastAsia="Calibri" w:hAnsi="Verdana" w:cs="Calibri"/>
          <w:sz w:val="20"/>
          <w:szCs w:val="20"/>
        </w:rPr>
      </w:pPr>
      <w:r w:rsidRPr="002C4F05">
        <w:rPr>
          <w:rFonts w:ascii="Verdana" w:eastAsia="Calibri" w:hAnsi="Verdana" w:cs="Calibri"/>
          <w:b/>
          <w:sz w:val="20"/>
          <w:szCs w:val="20"/>
        </w:rPr>
        <w:tab/>
      </w:r>
      <w:r w:rsidRPr="002C4F05">
        <w:rPr>
          <w:rFonts w:ascii="Verdana" w:eastAsia="Calibri" w:hAnsi="Verdana" w:cs="Calibri"/>
          <w:sz w:val="20"/>
          <w:szCs w:val="20"/>
        </w:rPr>
        <w:t>A:</w:t>
      </w:r>
      <w:r w:rsidR="002C4F05" w:rsidRPr="002C4F05">
        <w:rPr>
          <w:rFonts w:ascii="Verdana" w:eastAsia="Calibri" w:hAnsi="Verdana" w:cs="Calibri"/>
          <w:sz w:val="20"/>
          <w:szCs w:val="20"/>
        </w:rPr>
        <w:t xml:space="preserve"> </w:t>
      </w:r>
      <w:r w:rsidR="00FB7732" w:rsidRPr="002C4F05">
        <w:rPr>
          <w:rFonts w:ascii="Verdana" w:eastAsia="Calibri" w:hAnsi="Verdana" w:cs="Calibri"/>
          <w:sz w:val="20"/>
          <w:szCs w:val="20"/>
        </w:rPr>
        <w:t>The Blue Hills PTA sponsors over 25 programs and activities for Blue Hills Elementary</w:t>
      </w:r>
      <w:r w:rsidR="00066E84" w:rsidRPr="002C4F05">
        <w:rPr>
          <w:rFonts w:ascii="Verdana" w:eastAsia="Calibri" w:hAnsi="Verdana" w:cs="Calibri"/>
          <w:sz w:val="20"/>
          <w:szCs w:val="20"/>
        </w:rPr>
        <w:t xml:space="preserve">.  This is </w:t>
      </w:r>
      <w:r w:rsidRPr="002C4F05">
        <w:rPr>
          <w:rFonts w:ascii="Verdana" w:eastAsia="Calibri" w:hAnsi="Verdana" w:cs="Calibri"/>
          <w:sz w:val="20"/>
          <w:szCs w:val="20"/>
        </w:rPr>
        <w:t xml:space="preserve">one of </w:t>
      </w:r>
      <w:r w:rsidR="00066E84" w:rsidRPr="002C4F05">
        <w:rPr>
          <w:rFonts w:ascii="Verdana" w:eastAsia="Calibri" w:hAnsi="Verdana" w:cs="Calibri"/>
          <w:sz w:val="20"/>
          <w:szCs w:val="20"/>
        </w:rPr>
        <w:t>our biggest</w:t>
      </w:r>
      <w:r w:rsidR="00FB7732" w:rsidRPr="002C4F05">
        <w:rPr>
          <w:rFonts w:ascii="Verdana" w:eastAsia="Calibri" w:hAnsi="Verdana" w:cs="Calibri"/>
          <w:sz w:val="20"/>
          <w:szCs w:val="20"/>
        </w:rPr>
        <w:t xml:space="preserve"> fundraisers</w:t>
      </w:r>
      <w:r w:rsidR="00066E84" w:rsidRPr="002C4F05">
        <w:rPr>
          <w:rFonts w:ascii="Verdana" w:eastAsia="Calibri" w:hAnsi="Verdana" w:cs="Calibri"/>
          <w:sz w:val="20"/>
          <w:szCs w:val="20"/>
        </w:rPr>
        <w:t xml:space="preserve"> for Blue Hills.  </w:t>
      </w:r>
      <w:r w:rsidR="00FB7732" w:rsidRPr="002C4F05">
        <w:rPr>
          <w:rFonts w:ascii="Verdana" w:eastAsia="Calibri" w:hAnsi="Verdana" w:cs="Calibri"/>
          <w:sz w:val="20"/>
          <w:szCs w:val="20"/>
        </w:rPr>
        <w:t>All donations made are tax deductible. (PTA Tax ID# 23-7051359)</w:t>
      </w:r>
    </w:p>
    <w:p w14:paraId="51B43A2E" w14:textId="3DCB5EB5" w:rsidR="00064D24" w:rsidRPr="002C4F05" w:rsidRDefault="00206C0D" w:rsidP="00206C0D">
      <w:pPr>
        <w:spacing w:before="100" w:beforeAutospacing="1" w:after="100" w:afterAutospacing="1"/>
        <w:ind w:hanging="1354"/>
        <w:rPr>
          <w:rFonts w:ascii="Verdana" w:eastAsia="Calibri" w:hAnsi="Verdana" w:cs="Calibri"/>
          <w:b/>
          <w:i/>
          <w:sz w:val="20"/>
          <w:szCs w:val="20"/>
        </w:rPr>
      </w:pPr>
      <w:r w:rsidRPr="002C4F05">
        <w:rPr>
          <w:rFonts w:ascii="Verdan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hidden="0" allowOverlap="1" wp14:anchorId="47A20AEB" wp14:editId="29907AAE">
            <wp:simplePos x="0" y="0"/>
            <wp:positionH relativeFrom="margin">
              <wp:posOffset>5019992</wp:posOffset>
            </wp:positionH>
            <wp:positionV relativeFrom="paragraph">
              <wp:posOffset>14922</wp:posOffset>
            </wp:positionV>
            <wp:extent cx="1518920" cy="1500505"/>
            <wp:effectExtent l="294957" t="0" r="300038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2971413">
                      <a:off x="0" y="0"/>
                      <a:ext cx="1518920" cy="150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F05">
        <w:rPr>
          <w:rFonts w:ascii="Verdan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59264" behindDoc="0" locked="0" layoutInCell="1" hidden="0" allowOverlap="1" wp14:anchorId="74A4252A" wp14:editId="6D0CB372">
            <wp:simplePos x="0" y="0"/>
            <wp:positionH relativeFrom="margin">
              <wp:posOffset>2524443</wp:posOffset>
            </wp:positionH>
            <wp:positionV relativeFrom="paragraph">
              <wp:posOffset>15557</wp:posOffset>
            </wp:positionV>
            <wp:extent cx="1518920" cy="1500505"/>
            <wp:effectExtent l="294957" t="0" r="300038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2971413">
                      <a:off x="0" y="0"/>
                      <a:ext cx="1518920" cy="150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F05">
        <w:rPr>
          <w:rFonts w:ascii="Verdan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hidden="0" allowOverlap="1" wp14:anchorId="2C04DD2B" wp14:editId="49D8B104">
            <wp:simplePos x="0" y="0"/>
            <wp:positionH relativeFrom="margin">
              <wp:posOffset>58103</wp:posOffset>
            </wp:positionH>
            <wp:positionV relativeFrom="paragraph">
              <wp:posOffset>14922</wp:posOffset>
            </wp:positionV>
            <wp:extent cx="1519505" cy="1500694"/>
            <wp:effectExtent l="294957" t="0" r="300038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2971413">
                      <a:off x="0" y="0"/>
                      <a:ext cx="1519505" cy="1500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F05">
        <w:rPr>
          <w:rFonts w:ascii="Verdana" w:eastAsia="Calibri" w:hAnsi="Verdana" w:cs="Calibri"/>
          <w:b/>
          <w:sz w:val="20"/>
          <w:szCs w:val="20"/>
        </w:rPr>
        <w:t>Q</w:t>
      </w:r>
      <w:r w:rsidRPr="002C4F05">
        <w:rPr>
          <w:rFonts w:ascii="Verdana" w:eastAsia="Calibri" w:hAnsi="Verdana" w:cs="Calibri"/>
          <w:b/>
          <w:sz w:val="20"/>
          <w:szCs w:val="20"/>
        </w:rPr>
        <w:tab/>
        <w:t>Q:</w:t>
      </w:r>
      <w:r w:rsidR="002C4F05" w:rsidRPr="002C4F05">
        <w:rPr>
          <w:rFonts w:ascii="Verdana" w:eastAsia="Calibri" w:hAnsi="Verdana" w:cs="Calibri"/>
          <w:sz w:val="20"/>
          <w:szCs w:val="20"/>
        </w:rPr>
        <w:t xml:space="preserve"> </w:t>
      </w:r>
      <w:r w:rsidR="00FB7732" w:rsidRPr="002C4F05">
        <w:rPr>
          <w:rFonts w:ascii="Verdana" w:eastAsia="Calibri" w:hAnsi="Verdana" w:cs="Calibri"/>
          <w:b/>
          <w:sz w:val="20"/>
          <w:szCs w:val="20"/>
        </w:rPr>
        <w:t xml:space="preserve">How </w:t>
      </w:r>
      <w:r w:rsidR="004C5ED3" w:rsidRPr="002C4F05">
        <w:rPr>
          <w:rFonts w:ascii="Verdana" w:eastAsia="Calibri" w:hAnsi="Verdana" w:cs="Calibri"/>
          <w:b/>
          <w:sz w:val="20"/>
          <w:szCs w:val="20"/>
        </w:rPr>
        <w:t>can I help?</w:t>
      </w:r>
    </w:p>
    <w:p w14:paraId="0A28E383" w14:textId="1C811687" w:rsidR="00064D24" w:rsidRPr="002C4F05" w:rsidRDefault="00206C0D" w:rsidP="00206C0D">
      <w:pPr>
        <w:spacing w:before="100" w:beforeAutospacing="1" w:after="100" w:afterAutospacing="1"/>
        <w:rPr>
          <w:rFonts w:ascii="Calibri" w:eastAsia="Calibri" w:hAnsi="Calibri" w:cs="Calibri"/>
          <w:sz w:val="20"/>
          <w:szCs w:val="20"/>
        </w:rPr>
      </w:pPr>
      <w:r w:rsidRPr="002C4F05">
        <w:rPr>
          <w:rFonts w:ascii="Verdana" w:eastAsia="Calibri" w:hAnsi="Verdana" w:cs="Calibri"/>
          <w:sz w:val="20"/>
          <w:szCs w:val="20"/>
        </w:rPr>
        <w:t>A:</w:t>
      </w:r>
      <w:r w:rsidRPr="002C4F05">
        <w:rPr>
          <w:rFonts w:ascii="Verdana" w:eastAsia="Calibri" w:hAnsi="Verdana" w:cs="Calibri"/>
          <w:b/>
          <w:sz w:val="20"/>
          <w:szCs w:val="20"/>
        </w:rPr>
        <w:t xml:space="preserve"> </w:t>
      </w:r>
      <w:r w:rsidR="004C5ED3" w:rsidRPr="002C4F05">
        <w:rPr>
          <w:rFonts w:ascii="Verdana" w:eastAsia="Calibri" w:hAnsi="Verdana" w:cs="Calibri"/>
          <w:sz w:val="20"/>
          <w:szCs w:val="20"/>
        </w:rPr>
        <w:t xml:space="preserve">We love volunteers!  </w:t>
      </w:r>
      <w:r w:rsidRPr="002C4F05">
        <w:rPr>
          <w:rFonts w:ascii="Verdana" w:eastAsia="Calibri" w:hAnsi="Verdana" w:cs="Calibri"/>
          <w:sz w:val="20"/>
          <w:szCs w:val="20"/>
        </w:rPr>
        <w:t>P</w:t>
      </w:r>
      <w:r w:rsidR="004C5ED3" w:rsidRPr="002C4F05">
        <w:rPr>
          <w:rFonts w:ascii="Verdana" w:eastAsia="Calibri" w:hAnsi="Verdana" w:cs="Calibri"/>
          <w:sz w:val="20"/>
          <w:szCs w:val="20"/>
        </w:rPr>
        <w:t xml:space="preserve">lease contact </w:t>
      </w:r>
      <w:hyperlink r:id="rId5" w:history="1">
        <w:r w:rsidR="00D164AE" w:rsidRPr="00AF5F65">
          <w:rPr>
            <w:rStyle w:val="Hyperlink"/>
            <w:rFonts w:ascii="Verdana" w:eastAsia="Calibri" w:hAnsi="Verdana" w:cs="Calibri"/>
            <w:sz w:val="20"/>
            <w:szCs w:val="20"/>
          </w:rPr>
          <w:t>bluehillsptapresident@gmail.com</w:t>
        </w:r>
      </w:hyperlink>
      <w:r w:rsidR="004C5ED3" w:rsidRPr="002C4F05">
        <w:rPr>
          <w:rFonts w:ascii="Verdana" w:eastAsia="Calibri" w:hAnsi="Verdana" w:cs="Calibri"/>
          <w:sz w:val="20"/>
          <w:szCs w:val="20"/>
        </w:rPr>
        <w:t>, thank you</w:t>
      </w:r>
      <w:r w:rsidR="004C5ED3" w:rsidRPr="002C4F05">
        <w:rPr>
          <w:rFonts w:ascii="Calibri" w:eastAsia="Calibri" w:hAnsi="Calibri" w:cs="Calibri"/>
          <w:sz w:val="20"/>
          <w:szCs w:val="20"/>
        </w:rPr>
        <w:t>!</w:t>
      </w:r>
    </w:p>
    <w:sectPr w:rsidR="00064D24" w:rsidRPr="002C4F05" w:rsidSect="00066E84">
      <w:pgSz w:w="12240" w:h="15840"/>
      <w:pgMar w:top="180" w:right="792" w:bottom="27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K Kwark">
    <w:altName w:val="Calibri"/>
    <w:charset w:val="00"/>
    <w:family w:val="auto"/>
    <w:pitch w:val="default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24"/>
    <w:rsid w:val="00064D24"/>
    <w:rsid w:val="00066E84"/>
    <w:rsid w:val="00074D32"/>
    <w:rsid w:val="000C388C"/>
    <w:rsid w:val="000E6F2E"/>
    <w:rsid w:val="00206C0D"/>
    <w:rsid w:val="002C4F05"/>
    <w:rsid w:val="004C5ED3"/>
    <w:rsid w:val="005075D1"/>
    <w:rsid w:val="005A2C67"/>
    <w:rsid w:val="006F5E3E"/>
    <w:rsid w:val="0077616A"/>
    <w:rsid w:val="00786027"/>
    <w:rsid w:val="007B603B"/>
    <w:rsid w:val="008027CB"/>
    <w:rsid w:val="00842E4B"/>
    <w:rsid w:val="009C45FF"/>
    <w:rsid w:val="00A36C4A"/>
    <w:rsid w:val="00B5281B"/>
    <w:rsid w:val="00BC1F12"/>
    <w:rsid w:val="00D164AE"/>
    <w:rsid w:val="00D54C8F"/>
    <w:rsid w:val="00D61536"/>
    <w:rsid w:val="00DC0EC4"/>
    <w:rsid w:val="00F86F28"/>
    <w:rsid w:val="00FB37F0"/>
    <w:rsid w:val="00FB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4602"/>
  <w15:docId w15:val="{57546950-ADA3-405D-9980-9F1FC28A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ED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E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75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7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luehillsptapresiden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Joann Liao</cp:lastModifiedBy>
  <cp:revision>5</cp:revision>
  <dcterms:created xsi:type="dcterms:W3CDTF">2019-01-10T19:00:00Z</dcterms:created>
  <dcterms:modified xsi:type="dcterms:W3CDTF">2019-01-28T17:24:00Z</dcterms:modified>
</cp:coreProperties>
</file>