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5159">
      <w:pPr>
        <w:pStyle w:val="Heading1"/>
        <w:rPr>
          <w:rFonts w:ascii="Arial" w:eastAsia="Times New Roman" w:hAnsi="Arial" w:cs="Arial"/>
        </w:rPr>
      </w:pPr>
      <w:bookmarkStart w:id="0" w:name="_GoBack"/>
      <w:bookmarkEnd w:id="0"/>
      <w:r>
        <w:rPr>
          <w:rFonts w:ascii="Arial" w:eastAsia="Times New Roman" w:hAnsi="Arial" w:cs="Arial"/>
        </w:rPr>
        <w:t>Business Object Definition</w:t>
      </w:r>
    </w:p>
    <w:p w:rsidR="00000000" w:rsidRDefault="00475159">
      <w:pPr>
        <w:divId w:val="350961200"/>
        <w:rPr>
          <w:rFonts w:ascii="Arial" w:eastAsia="Times New Roman" w:hAnsi="Arial" w:cs="Arial"/>
        </w:rPr>
      </w:pPr>
      <w:r>
        <w:rPr>
          <w:rFonts w:ascii="Arial" w:eastAsia="Times New Roman" w:hAnsi="Arial" w:cs="Arial"/>
        </w:rPr>
        <w:t>The information contained in this document is the proprietary information of Blue Prism Limited and should not be disclosed to a third party without the written consent of an authorised Blue Prism representative.</w:t>
      </w:r>
    </w:p>
    <w:p w:rsidR="00000000" w:rsidRDefault="00475159">
      <w:pPr>
        <w:divId w:val="1325475029"/>
        <w:rPr>
          <w:rFonts w:ascii="Arial" w:eastAsia="Times New Roman" w:hAnsi="Arial" w:cs="Arial"/>
        </w:rPr>
      </w:pPr>
      <w:r>
        <w:rPr>
          <w:rFonts w:ascii="Arial" w:eastAsia="Times New Roman" w:hAnsi="Arial" w:cs="Arial"/>
        </w:rPr>
        <w:t>(c) Blue Prism Limited</w:t>
      </w:r>
    </w:p>
    <w:p w:rsidR="00000000" w:rsidRDefault="00475159">
      <w:pPr>
        <w:pStyle w:val="Heading2"/>
        <w:rPr>
          <w:rFonts w:ascii="Arial" w:eastAsia="Times New Roman" w:hAnsi="Arial" w:cs="Arial"/>
        </w:rPr>
      </w:pPr>
      <w:r>
        <w:rPr>
          <w:rFonts w:ascii="Arial" w:eastAsia="Times New Roman" w:hAnsi="Arial" w:cs="Arial"/>
        </w:rPr>
        <w:t>About this document...</w:t>
      </w:r>
    </w:p>
    <w:p w:rsidR="00000000" w:rsidRDefault="00475159">
      <w:pPr>
        <w:divId w:val="618679338"/>
        <w:rPr>
          <w:rFonts w:ascii="Arial" w:eastAsia="Times New Roman" w:hAnsi="Arial" w:cs="Arial"/>
        </w:rPr>
      </w:pPr>
      <w:r>
        <w:rPr>
          <w:rFonts w:ascii="Arial" w:eastAsia="Times New Roman" w:hAnsi="Arial" w:cs="Arial"/>
        </w:rPr>
        <w:t>The Business Object Definition describes the APIs available within a single business object, their parameters and their behaviours from both a business and technical perspective. The definition of each object f</w:t>
      </w:r>
      <w:r>
        <w:rPr>
          <w:rFonts w:ascii="Arial" w:eastAsia="Times New Roman" w:hAnsi="Arial" w:cs="Arial"/>
        </w:rPr>
        <w:t>unction describes the business function of the interface, the parameters and usage of the business function and any technical notes required in the on-going support of the interface, including reference to the capabilities of the object. The Business Objec</w:t>
      </w:r>
      <w:r>
        <w:rPr>
          <w:rFonts w:ascii="Arial" w:eastAsia="Times New Roman" w:hAnsi="Arial" w:cs="Arial"/>
        </w:rPr>
        <w:t>t Definition API is a dual-purpose document designed to serve the needs of both business users and technical system support staff who require information relating to the business functions available and their details. As such, the BOD is a working document</w:t>
      </w:r>
      <w:r>
        <w:rPr>
          <w:rFonts w:ascii="Arial" w:eastAsia="Times New Roman" w:hAnsi="Arial" w:cs="Arial"/>
        </w:rPr>
        <w:t xml:space="preserve"> and is subject to change during the course of development and implementation.</w:t>
      </w:r>
    </w:p>
    <w:p w:rsidR="00000000" w:rsidRDefault="00475159">
      <w:pPr>
        <w:pStyle w:val="Heading2"/>
        <w:rPr>
          <w:rFonts w:ascii="Arial" w:eastAsia="Times New Roman" w:hAnsi="Arial" w:cs="Arial"/>
        </w:rPr>
      </w:pPr>
      <w:r>
        <w:rPr>
          <w:rFonts w:ascii="Arial" w:eastAsia="Times New Roman" w:hAnsi="Arial" w:cs="Arial"/>
        </w:rPr>
        <w:t>About Business Objects</w:t>
      </w:r>
    </w:p>
    <w:p w:rsidR="00000000" w:rsidRDefault="00475159">
      <w:pPr>
        <w:divId w:val="2040272792"/>
        <w:rPr>
          <w:rFonts w:ascii="Arial" w:eastAsia="Times New Roman" w:hAnsi="Arial" w:cs="Arial"/>
        </w:rPr>
      </w:pPr>
      <w:r>
        <w:rPr>
          <w:rFonts w:ascii="Arial" w:eastAsia="Times New Roman" w:hAnsi="Arial" w:cs="Arial"/>
        </w:rPr>
        <w:t>Business Objects within the environment (i.e. objects which may be drawn onto a process to capture and replicate a part of a business process) adhere to s</w:t>
      </w:r>
      <w:r>
        <w:rPr>
          <w:rFonts w:ascii="Arial" w:eastAsia="Times New Roman" w:hAnsi="Arial" w:cs="Arial"/>
        </w:rPr>
        <w:t>trict guidelines in their implementation. The definition and behaviour of the object both as seen in Process Studio during design time and as implemented during test or via Control Room at runtime uses the same interface definition, known as an object's ca</w:t>
      </w:r>
      <w:r>
        <w:rPr>
          <w:rFonts w:ascii="Arial" w:eastAsia="Times New Roman" w:hAnsi="Arial" w:cs="Arial"/>
        </w:rPr>
        <w:t>pabilities. All business objects used within Blue Prism, generic and bespoke, have a common property - Get Capabilities. The GetCapabilities function returns an XML formatted string which defines the interfaces for that object, their friendly names (as the</w:t>
      </w:r>
      <w:r>
        <w:rPr>
          <w:rFonts w:ascii="Arial" w:eastAsia="Times New Roman" w:hAnsi="Arial" w:cs="Arial"/>
        </w:rPr>
        <w:t>y appear in Process Studio) and any inputs and outputs that are required. The Business Object Definition object captures the name, parameters, preconditions and endpoints of each function relating to a business object and translates to the object definitio</w:t>
      </w:r>
      <w:r>
        <w:rPr>
          <w:rFonts w:ascii="Arial" w:eastAsia="Times New Roman" w:hAnsi="Arial" w:cs="Arial"/>
        </w:rPr>
        <w:t>n seen within Process Studio.</w:t>
      </w:r>
    </w:p>
    <w:p w:rsidR="00000000" w:rsidRDefault="00475159">
      <w:pPr>
        <w:pStyle w:val="Heading2"/>
        <w:rPr>
          <w:rFonts w:ascii="Arial" w:eastAsia="Times New Roman" w:hAnsi="Arial" w:cs="Arial"/>
        </w:rPr>
      </w:pPr>
      <w:r>
        <w:rPr>
          <w:rFonts w:ascii="Arial" w:eastAsia="Times New Roman" w:hAnsi="Arial" w:cs="Arial"/>
        </w:rPr>
        <w:t>1.0 Utility - Barcode Generator</w:t>
      </w:r>
    </w:p>
    <w:p w:rsidR="00000000" w:rsidRDefault="00475159">
      <w:pPr>
        <w:divId w:val="645430521"/>
        <w:rPr>
          <w:rFonts w:ascii="Arial" w:eastAsia="Times New Roman" w:hAnsi="Arial" w:cs="Arial"/>
        </w:rPr>
      </w:pPr>
      <w:r>
        <w:rPr>
          <w:rFonts w:ascii="Arial" w:eastAsia="Times New Roman" w:hAnsi="Arial" w:cs="Arial"/>
        </w:rPr>
        <w:t>Generate 1 dimensional and 2 dimensional barcodes using the barcodes4.me API</w:t>
      </w:r>
    </w:p>
    <w:p w:rsidR="00000000" w:rsidRDefault="00475159">
      <w:pPr>
        <w:pStyle w:val="NormalWeb"/>
        <w:rPr>
          <w:rFonts w:ascii="Arial" w:hAnsi="Arial" w:cs="Arial"/>
        </w:rPr>
      </w:pPr>
      <w:r>
        <w:rPr>
          <w:rFonts w:ascii="Arial" w:hAnsi="Arial" w:cs="Arial"/>
        </w:rPr>
        <w:t>The runmode of this business object is "background"</w:t>
      </w:r>
    </w:p>
    <w:p w:rsidR="00000000" w:rsidRDefault="00475159">
      <w:pPr>
        <w:pStyle w:val="Heading3"/>
        <w:rPr>
          <w:rFonts w:ascii="Arial" w:eastAsia="Times New Roman" w:hAnsi="Arial" w:cs="Arial"/>
        </w:rPr>
      </w:pPr>
      <w:r>
        <w:rPr>
          <w:rFonts w:ascii="Arial" w:eastAsia="Times New Roman" w:hAnsi="Arial" w:cs="Arial"/>
        </w:rPr>
        <w:t>1.1 Generate QR Code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212"/>
        <w:gridCol w:w="1071"/>
        <w:gridCol w:w="1100"/>
        <w:gridCol w:w="4961"/>
      </w:tblGrid>
      <w:tr w:rsidR="00000000">
        <w:trPr>
          <w:divId w:val="1239438475"/>
        </w:trPr>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lastRenderedPageBreak/>
              <w:t>Parameter</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Direction</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Data Type</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Description</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Q</w:t>
            </w:r>
            <w:r>
              <w:rPr>
                <w:rFonts w:ascii="Arial" w:eastAsia="Times New Roman" w:hAnsi="Arial" w:cs="Arial"/>
              </w:rPr>
              <w:t>R Code Value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text that should be encoded within the QR code</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Download Directory</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directory in which the barcode should be stored</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File Name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name of the file (no extension is required)</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Overwrite Existing Files</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Flag</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If the file exists should it be overwritten (Default = False)</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Format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File Format of the png, jpg, gif (default = jpg)</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Size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Number</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Size of 1-10 (Default = 5)</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Error Correction Capability</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Number</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0-3 (sets the level of error correction capability of the QR code)</w:t>
            </w:r>
          </w:p>
        </w:tc>
      </w:tr>
      <w:tr w:rsidR="00000000">
        <w:trPr>
          <w:divId w:val="1239438475"/>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Filepath</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Out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filepath to which the barcode was saved</w:t>
            </w:r>
          </w:p>
        </w:tc>
      </w:tr>
    </w:tbl>
    <w:p w:rsidR="00000000" w:rsidRDefault="00475159">
      <w:pPr>
        <w:pStyle w:val="Heading3"/>
        <w:divId w:val="1239438475"/>
        <w:rPr>
          <w:rFonts w:ascii="Arial" w:eastAsia="Times New Roman" w:hAnsi="Arial" w:cs="Arial"/>
        </w:rPr>
      </w:pPr>
      <w:r>
        <w:rPr>
          <w:rFonts w:ascii="Arial" w:eastAsia="Times New Roman" w:hAnsi="Arial" w:cs="Arial"/>
        </w:rPr>
        <w:t>1.2 Genreate Traditional Barcode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74"/>
        <w:gridCol w:w="1071"/>
        <w:gridCol w:w="1071"/>
        <w:gridCol w:w="5428"/>
      </w:tblGrid>
      <w:tr w:rsidR="00000000">
        <w:trPr>
          <w:divId w:val="379130896"/>
        </w:trPr>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Parameter</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Direction</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Data Type</w:t>
            </w:r>
          </w:p>
        </w:tc>
        <w:tc>
          <w:tcPr>
            <w:tcW w:w="0" w:type="auto"/>
            <w:tcBorders>
              <w:bottom w:val="single" w:sz="12" w:space="0" w:color="000000"/>
              <w:right w:val="single" w:sz="6" w:space="0" w:color="000000"/>
            </w:tcBorders>
            <w:shd w:val="clear" w:color="auto" w:fill="003366"/>
            <w:vAlign w:val="center"/>
            <w:hideMark/>
          </w:tcPr>
          <w:p w:rsidR="00000000" w:rsidRDefault="00475159">
            <w:pPr>
              <w:spacing w:before="240"/>
              <w:jc w:val="center"/>
              <w:rPr>
                <w:rFonts w:ascii="Arial" w:eastAsia="Times New Roman" w:hAnsi="Arial" w:cs="Arial"/>
                <w:b/>
                <w:bCs/>
                <w:color w:val="FFFFFF"/>
              </w:rPr>
            </w:pPr>
            <w:r>
              <w:rPr>
                <w:rFonts w:ascii="Arial" w:eastAsia="Times New Roman" w:hAnsi="Arial" w:cs="Arial"/>
                <w:b/>
                <w:bCs/>
                <w:color w:val="FFFFFF"/>
              </w:rPr>
              <w:t>Description</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Barcode Value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text that should be encoded within the barcode</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Download Directory</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directory in which the barcode should be stored</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File Name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name of the file (no extension is required)</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lastRenderedPageBreak/>
              <w:t>Overwrite Existing Files</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Flag</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If the file ex</w:t>
            </w:r>
            <w:r>
              <w:rPr>
                <w:rFonts w:ascii="Arial" w:eastAsia="Times New Roman" w:hAnsi="Arial" w:cs="Arial"/>
              </w:rPr>
              <w:t>ists should it be overwritten (Default = False)</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Format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File Format of the png, jpg, gif (default = jpg)</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Width</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Number</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The width of the barcode in pixels, if not specified then autosizing will be applied</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Height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Number</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The height of the barcode in pixels,, if not specified then autosizing will be applied</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Add 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Flag</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Should the valud of the barcode be displayed? (Default = True)</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Type</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In</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Optional: They type of barcode that is required (Defau</w:t>
            </w:r>
            <w:r>
              <w:rPr>
                <w:rFonts w:ascii="Arial" w:eastAsia="Times New Roman" w:hAnsi="Arial" w:cs="Arial"/>
              </w:rPr>
              <w:t>lt = c128b) - Options are c39, c128a, c128b, c128c, i2of5</w:t>
            </w:r>
          </w:p>
        </w:tc>
      </w:tr>
      <w:tr w:rsidR="00000000">
        <w:trPr>
          <w:divId w:val="379130896"/>
        </w:trPr>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Filepath</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Out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Text</w:t>
            </w:r>
          </w:p>
        </w:tc>
        <w:tc>
          <w:tcPr>
            <w:tcW w:w="0" w:type="auto"/>
            <w:tcBorders>
              <w:top w:val="single" w:sz="6" w:space="0" w:color="000000"/>
              <w:right w:val="single" w:sz="6" w:space="0" w:color="000000"/>
            </w:tcBorders>
            <w:tcMar>
              <w:top w:w="75" w:type="dxa"/>
              <w:left w:w="75" w:type="dxa"/>
              <w:bottom w:w="75" w:type="dxa"/>
              <w:right w:w="75" w:type="dxa"/>
            </w:tcMar>
            <w:vAlign w:val="center"/>
            <w:hideMark/>
          </w:tcPr>
          <w:p w:rsidR="00000000" w:rsidRDefault="00475159">
            <w:pPr>
              <w:spacing w:before="240"/>
              <w:rPr>
                <w:rFonts w:ascii="Arial" w:eastAsia="Times New Roman" w:hAnsi="Arial" w:cs="Arial"/>
              </w:rPr>
            </w:pPr>
            <w:r>
              <w:rPr>
                <w:rFonts w:ascii="Arial" w:eastAsia="Times New Roman" w:hAnsi="Arial" w:cs="Arial"/>
              </w:rPr>
              <w:t>The filepath to which the barcode was saved</w:t>
            </w:r>
          </w:p>
        </w:tc>
      </w:tr>
    </w:tbl>
    <w:p w:rsidR="00475159" w:rsidRDefault="00475159">
      <w:pPr>
        <w:divId w:val="379130896"/>
        <w:rPr>
          <w:rFonts w:eastAsia="Times New Roman"/>
        </w:rPr>
      </w:pPr>
    </w:p>
    <w:sectPr w:rsidR="0047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4AE7"/>
    <w:rsid w:val="00475159"/>
    <w:rsid w:val="0056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FE0652-F257-406F-A62F-6B837585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75"/>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61200">
      <w:marLeft w:val="0"/>
      <w:marRight w:val="0"/>
      <w:marTop w:val="0"/>
      <w:marBottom w:val="0"/>
      <w:divBdr>
        <w:top w:val="none" w:sz="0" w:space="0" w:color="auto"/>
        <w:left w:val="none" w:sz="0" w:space="0" w:color="auto"/>
        <w:bottom w:val="none" w:sz="0" w:space="0" w:color="auto"/>
        <w:right w:val="none" w:sz="0" w:space="0" w:color="auto"/>
      </w:divBdr>
    </w:div>
    <w:div w:id="618679338">
      <w:marLeft w:val="0"/>
      <w:marRight w:val="0"/>
      <w:marTop w:val="0"/>
      <w:marBottom w:val="0"/>
      <w:divBdr>
        <w:top w:val="none" w:sz="0" w:space="0" w:color="auto"/>
        <w:left w:val="none" w:sz="0" w:space="0" w:color="auto"/>
        <w:bottom w:val="none" w:sz="0" w:space="0" w:color="auto"/>
        <w:right w:val="none" w:sz="0" w:space="0" w:color="auto"/>
      </w:divBdr>
    </w:div>
    <w:div w:id="645430521">
      <w:marLeft w:val="0"/>
      <w:marRight w:val="0"/>
      <w:marTop w:val="0"/>
      <w:marBottom w:val="0"/>
      <w:divBdr>
        <w:top w:val="none" w:sz="0" w:space="0" w:color="auto"/>
        <w:left w:val="none" w:sz="0" w:space="0" w:color="auto"/>
        <w:bottom w:val="none" w:sz="0" w:space="0" w:color="auto"/>
        <w:right w:val="none" w:sz="0" w:space="0" w:color="auto"/>
      </w:divBdr>
    </w:div>
    <w:div w:id="1239438475">
      <w:marLeft w:val="0"/>
      <w:marRight w:val="0"/>
      <w:marTop w:val="0"/>
      <w:marBottom w:val="0"/>
      <w:divBdr>
        <w:top w:val="none" w:sz="0" w:space="0" w:color="auto"/>
        <w:left w:val="none" w:sz="0" w:space="0" w:color="auto"/>
        <w:bottom w:val="none" w:sz="0" w:space="0" w:color="auto"/>
        <w:right w:val="none" w:sz="0" w:space="0" w:color="auto"/>
      </w:divBdr>
      <w:divsChild>
        <w:div w:id="379130896">
          <w:marLeft w:val="0"/>
          <w:marRight w:val="0"/>
          <w:marTop w:val="0"/>
          <w:marBottom w:val="0"/>
          <w:divBdr>
            <w:top w:val="none" w:sz="0" w:space="0" w:color="auto"/>
            <w:left w:val="none" w:sz="0" w:space="0" w:color="auto"/>
            <w:bottom w:val="none" w:sz="0" w:space="0" w:color="auto"/>
            <w:right w:val="none" w:sz="0" w:space="0" w:color="auto"/>
          </w:divBdr>
        </w:div>
      </w:divsChild>
    </w:div>
    <w:div w:id="1325475029">
      <w:marLeft w:val="0"/>
      <w:marRight w:val="0"/>
      <w:marTop w:val="0"/>
      <w:marBottom w:val="0"/>
      <w:divBdr>
        <w:top w:val="none" w:sz="0" w:space="0" w:color="auto"/>
        <w:left w:val="none" w:sz="0" w:space="0" w:color="auto"/>
        <w:bottom w:val="none" w:sz="0" w:space="0" w:color="auto"/>
        <w:right w:val="none" w:sz="0" w:space="0" w:color="auto"/>
      </w:divBdr>
    </w:div>
    <w:div w:id="20402727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Strumberger</dc:creator>
  <cp:keywords/>
  <dc:description/>
  <cp:lastModifiedBy>Kyle Strumberger</cp:lastModifiedBy>
  <cp:revision>2</cp:revision>
  <dcterms:created xsi:type="dcterms:W3CDTF">2019-05-06T19:08:00Z</dcterms:created>
  <dcterms:modified xsi:type="dcterms:W3CDTF">2019-05-06T19:08:00Z</dcterms:modified>
</cp:coreProperties>
</file>