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B357" w14:textId="0BAB4AB2" w:rsidR="00AE1C29" w:rsidRDefault="00AE1C29">
      <w:r w:rsidRPr="00AE1C29">
        <w:t xml:space="preserve"> </w:t>
      </w:r>
      <w:r>
        <w:rPr>
          <w:noProof/>
        </w:rPr>
        <w:drawing>
          <wp:inline distT="0" distB="0" distL="0" distR="0" wp14:anchorId="074251AC" wp14:editId="2041C15A">
            <wp:extent cx="2448486" cy="744936"/>
            <wp:effectExtent l="0" t="0" r="952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98" cy="75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43F0" w14:textId="6778B6C7" w:rsidR="008B6B1D" w:rsidRDefault="008B6B1D"/>
    <w:p w14:paraId="394F4F0E" w14:textId="509A5426" w:rsidR="00AE1C29" w:rsidRDefault="00AE1C29">
      <w:r>
        <w:rPr>
          <w:noProof/>
        </w:rPr>
        <mc:AlternateContent>
          <mc:Choice Requires="wps">
            <w:drawing>
              <wp:inline distT="0" distB="0" distL="0" distR="0" wp14:anchorId="7B3C0C3E" wp14:editId="707FFB74">
                <wp:extent cx="303530" cy="303530"/>
                <wp:effectExtent l="0" t="0" r="0" b="0"/>
                <wp:docPr id="3" name="Rectangle 3" descr="Infection Shield Consul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BE8C3" id="Rectangle 3" o:spid="_x0000_s1026" alt="Infection Shield Consulti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AE1C29">
        <w:t xml:space="preserve"> </w:t>
      </w:r>
      <w:r w:rsidRPr="00AE1C29">
        <w:rPr>
          <w:noProof/>
        </w:rPr>
        <w:drawing>
          <wp:inline distT="0" distB="0" distL="0" distR="0" wp14:anchorId="1F0A8257" wp14:editId="037CC5AB">
            <wp:extent cx="5943600" cy="1350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291E" w14:textId="1D08D021" w:rsidR="00F82BFA" w:rsidRDefault="00F82BFA">
      <w:pPr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</w:pPr>
      <w:r>
        <w:br/>
      </w:r>
      <w:r>
        <w:rPr>
          <w:rFonts w:ascii="Raleway" w:hAnsi="Raleway"/>
          <w:color w:val="222222"/>
          <w:sz w:val="45"/>
          <w:szCs w:val="45"/>
          <w:shd w:val="clear" w:color="auto" w:fill="FFFFFF"/>
        </w:rPr>
        <w:t>HEUBERGER</w:t>
      </w:r>
      <w:r>
        <w:rPr>
          <w:rFonts w:ascii="Raleway" w:hAnsi="Raleway"/>
          <w:color w:val="222222"/>
          <w:sz w:val="45"/>
          <w:szCs w:val="45"/>
        </w:rPr>
        <w:br/>
      </w:r>
      <w:r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  <w:t>INTERIOR</w:t>
      </w:r>
      <w:r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  <w:t>™</w:t>
      </w:r>
    </w:p>
    <w:p w14:paraId="762541AD" w14:textId="38BB1318" w:rsidR="008B6B1D" w:rsidRDefault="008B6B1D" w:rsidP="008B6B1D">
      <w:pPr>
        <w:jc w:val="center"/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</w:pPr>
      <w:r w:rsidRPr="008B6B1D">
        <w:rPr>
          <w:rFonts w:ascii="Raleway" w:hAnsi="Raleway"/>
          <w:b/>
          <w:bCs/>
          <w:noProof/>
          <w:color w:val="222222"/>
          <w:sz w:val="45"/>
          <w:szCs w:val="45"/>
          <w:shd w:val="clear" w:color="auto" w:fill="FFFFFF"/>
        </w:rPr>
        <w:drawing>
          <wp:inline distT="0" distB="0" distL="0" distR="0" wp14:anchorId="70930148" wp14:editId="5C8A5619">
            <wp:extent cx="1115695" cy="114363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605F" w14:textId="2271A6B5" w:rsidR="008B6B1D" w:rsidRDefault="008B6B1D" w:rsidP="008B6B1D">
      <w:pPr>
        <w:jc w:val="center"/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  <w:t>Continental Distributor</w:t>
      </w:r>
    </w:p>
    <w:p w14:paraId="2D0F22E9" w14:textId="20A23180" w:rsidR="008B6B1D" w:rsidRDefault="001A0CDB">
      <w:pPr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noProof/>
          <w:color w:val="222222"/>
          <w:sz w:val="45"/>
          <w:szCs w:val="45"/>
          <w:shd w:val="clear" w:color="auto" w:fill="FFFFFF"/>
        </w:rPr>
        <w:drawing>
          <wp:inline distT="0" distB="0" distL="0" distR="0" wp14:anchorId="52CB4FA7" wp14:editId="5D9AE26F">
            <wp:extent cx="2143125" cy="2143125"/>
            <wp:effectExtent l="0" t="0" r="9525" b="9525"/>
            <wp:docPr id="28" name="Picture 28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C8C2" w14:textId="77777777" w:rsidR="001A0CDB" w:rsidRDefault="001A0CDB">
      <w:pPr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</w:pPr>
    </w:p>
    <w:p w14:paraId="007842AA" w14:textId="77777777" w:rsidR="001A0CDB" w:rsidRDefault="001A0CDB">
      <w:pPr>
        <w:rPr>
          <w:rFonts w:ascii="Raleway" w:hAnsi="Raleway"/>
          <w:b/>
          <w:bCs/>
          <w:color w:val="222222"/>
          <w:sz w:val="45"/>
          <w:szCs w:val="45"/>
          <w:shd w:val="clear" w:color="auto" w:fill="FFFFFF"/>
        </w:rPr>
      </w:pPr>
    </w:p>
    <w:p w14:paraId="335B326A" w14:textId="5AA7CA50" w:rsidR="0026206E" w:rsidRDefault="0026206E">
      <w:r w:rsidRPr="0026206E">
        <w:rPr>
          <w:noProof/>
        </w:rPr>
        <w:drawing>
          <wp:inline distT="0" distB="0" distL="0" distR="0" wp14:anchorId="18ECF602" wp14:editId="07FD696B">
            <wp:extent cx="1941778" cy="970889"/>
            <wp:effectExtent l="0" t="0" r="1905" b="127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17" cy="97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38D3" w14:textId="76D8FD4C" w:rsidR="006E6E27" w:rsidRDefault="006E6E27">
      <w:r>
        <w:rPr>
          <w:noProof/>
        </w:rPr>
        <w:drawing>
          <wp:inline distT="0" distB="0" distL="0" distR="0" wp14:anchorId="152DA057" wp14:editId="2A8CCE74">
            <wp:extent cx="3343275" cy="1362710"/>
            <wp:effectExtent l="0" t="0" r="9525" b="8890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0D0A" w14:textId="77777777" w:rsidR="009C32E1" w:rsidRDefault="006E6E27">
      <w:r>
        <w:rPr>
          <w:noProof/>
        </w:rPr>
        <w:drawing>
          <wp:inline distT="0" distB="0" distL="0" distR="0" wp14:anchorId="195217D5" wp14:editId="49E0490C">
            <wp:extent cx="5631151" cy="1203960"/>
            <wp:effectExtent l="0" t="0" r="8255" b="0"/>
            <wp:docPr id="6" name="Picture 6" descr="Atria Senior Liv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tria Senior Living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57" cy="12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E27">
        <w:t xml:space="preserve"> </w:t>
      </w:r>
    </w:p>
    <w:p w14:paraId="48759B09" w14:textId="62C9907E" w:rsidR="009C32E1" w:rsidRDefault="009C32E1">
      <w:r>
        <w:rPr>
          <w:noProof/>
        </w:rPr>
        <w:drawing>
          <wp:inline distT="0" distB="0" distL="0" distR="0" wp14:anchorId="324F68F3" wp14:editId="7DD0F62D">
            <wp:extent cx="1677035" cy="1161415"/>
            <wp:effectExtent l="0" t="0" r="0" b="635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2503" w14:textId="289686EF" w:rsidR="009C32E1" w:rsidRDefault="009C32E1">
      <w:r>
        <w:rPr>
          <w:noProof/>
        </w:rPr>
        <w:drawing>
          <wp:inline distT="0" distB="0" distL="0" distR="0" wp14:anchorId="5CD0D7B3" wp14:editId="7F331735">
            <wp:extent cx="4420235" cy="1038225"/>
            <wp:effectExtent l="0" t="0" r="0" b="952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3872" w14:textId="1F8F3B46" w:rsidR="009C32E1" w:rsidRDefault="009C32E1">
      <w:r>
        <w:rPr>
          <w:noProof/>
        </w:rPr>
        <w:lastRenderedPageBreak/>
        <w:drawing>
          <wp:inline distT="0" distB="0" distL="0" distR="0" wp14:anchorId="0D114A7A" wp14:editId="057256D4">
            <wp:extent cx="3134995" cy="1457960"/>
            <wp:effectExtent l="0" t="0" r="8255" b="8890"/>
            <wp:docPr id="20" name="Picture 2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BE88" w14:textId="50FE2BA9" w:rsidR="009C32E1" w:rsidRDefault="009C32E1">
      <w:r>
        <w:rPr>
          <w:noProof/>
        </w:rPr>
        <w:drawing>
          <wp:inline distT="0" distB="0" distL="0" distR="0" wp14:anchorId="46A304B3" wp14:editId="41DB08D8">
            <wp:extent cx="4181880" cy="2350074"/>
            <wp:effectExtent l="0" t="0" r="0" b="0"/>
            <wp:docPr id="22" name="Picture 22" descr="RFP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FP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62" cy="235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D60D" w14:textId="00B7A091" w:rsidR="00AE6A78" w:rsidRDefault="00AE6A78">
      <w:r>
        <w:rPr>
          <w:noProof/>
        </w:rPr>
        <w:drawing>
          <wp:inline distT="0" distB="0" distL="0" distR="0" wp14:anchorId="3B406DAD" wp14:editId="7E30EF5E">
            <wp:extent cx="4180205" cy="1094740"/>
            <wp:effectExtent l="0" t="0" r="0" b="0"/>
            <wp:docPr id="23" name="Picture 2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7A73" w14:textId="27CD5773" w:rsidR="00AE6A78" w:rsidRDefault="00AE6A78">
      <w:r>
        <w:rPr>
          <w:noProof/>
        </w:rPr>
        <w:drawing>
          <wp:inline distT="0" distB="0" distL="0" distR="0" wp14:anchorId="58025DEF" wp14:editId="03B73DDF">
            <wp:extent cx="1874697" cy="1874697"/>
            <wp:effectExtent l="0" t="0" r="0" b="0"/>
            <wp:docPr id="24" name="Picture 24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38" cy="188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9C8A" w14:textId="5ACCA179" w:rsidR="00AE6A78" w:rsidRDefault="00AE6A78">
      <w:pP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</w:rPr>
        <w:t>North Bay MFRC</w:t>
      </w:r>
    </w:p>
    <w:p w14:paraId="775B8EAC" w14:textId="77777777" w:rsidR="00AE6A78" w:rsidRDefault="00AE6A78"/>
    <w:p w14:paraId="40841BC3" w14:textId="16719C8B" w:rsidR="009C32E1" w:rsidRDefault="009C32E1">
      <w:r>
        <w:rPr>
          <w:noProof/>
        </w:rPr>
        <w:lastRenderedPageBreak/>
        <w:drawing>
          <wp:inline distT="0" distB="0" distL="0" distR="0" wp14:anchorId="1BD6361F" wp14:editId="0384BDCA">
            <wp:extent cx="1980565" cy="2075815"/>
            <wp:effectExtent l="0" t="0" r="635" b="63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DD08" w14:textId="34EC855B" w:rsidR="009C32E1" w:rsidRDefault="009C32E1">
      <w:r>
        <w:rPr>
          <w:noProof/>
        </w:rPr>
        <w:drawing>
          <wp:inline distT="0" distB="0" distL="0" distR="0" wp14:anchorId="6EBB3333" wp14:editId="057F7B61">
            <wp:extent cx="3456305" cy="1323975"/>
            <wp:effectExtent l="0" t="0" r="0" b="9525"/>
            <wp:docPr id="18" name="Picture 18" descr="A red and white fla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red and white fla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D670" w14:textId="65688E35" w:rsidR="009C32E1" w:rsidRDefault="009C32E1">
      <w:r>
        <w:rPr>
          <w:noProof/>
        </w:rPr>
        <w:drawing>
          <wp:inline distT="0" distB="0" distL="0" distR="0" wp14:anchorId="2FDEA707" wp14:editId="21B14450">
            <wp:extent cx="5943600" cy="1503045"/>
            <wp:effectExtent l="0" t="0" r="0" b="1905"/>
            <wp:docPr id="19" name="Picture 1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5E37" w14:textId="0FB36AA2" w:rsidR="009C32E1" w:rsidRDefault="009C32E1">
      <w:r>
        <w:rPr>
          <w:noProof/>
        </w:rPr>
        <w:lastRenderedPageBreak/>
        <w:drawing>
          <wp:inline distT="0" distB="0" distL="0" distR="0" wp14:anchorId="2F54E6E5" wp14:editId="6798B704">
            <wp:extent cx="5943600" cy="3133725"/>
            <wp:effectExtent l="0" t="0" r="0" b="9525"/>
            <wp:docPr id="17" name="Picture 17" descr="TeleVU aims to expand Telepresence Virtual Care Solutions in partnership  with TE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leVU aims to expand Telepresence Virtual Care Solutions in partnership  with TELU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0AE9" w14:textId="78F775F8" w:rsidR="0026206E" w:rsidRDefault="006E6E27">
      <w:r>
        <w:rPr>
          <w:noProof/>
        </w:rPr>
        <w:drawing>
          <wp:inline distT="0" distB="0" distL="0" distR="0" wp14:anchorId="61AC482F" wp14:editId="46AD2BD3">
            <wp:extent cx="3315335" cy="1380490"/>
            <wp:effectExtent l="0" t="0" r="0" b="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A230" w14:textId="0BEB3DA0" w:rsidR="006E6E27" w:rsidRDefault="006E6E27">
      <w:r>
        <w:rPr>
          <w:noProof/>
        </w:rPr>
        <w:drawing>
          <wp:inline distT="0" distB="0" distL="0" distR="0" wp14:anchorId="7EB0D8AA" wp14:editId="7DBE630F">
            <wp:extent cx="4554220" cy="998855"/>
            <wp:effectExtent l="0" t="0" r="0" b="0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B00D" w14:textId="11C0CCD2" w:rsidR="006E6E27" w:rsidRDefault="006E6E27">
      <w:r>
        <w:rPr>
          <w:noProof/>
        </w:rPr>
        <w:drawing>
          <wp:inline distT="0" distB="0" distL="0" distR="0" wp14:anchorId="029FB9A5" wp14:editId="1E287943">
            <wp:extent cx="3975345" cy="1361641"/>
            <wp:effectExtent l="0" t="0" r="6350" b="0"/>
            <wp:docPr id="10" name="Picture 10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92" cy="13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40B9" w14:textId="29CD9F51" w:rsidR="006E6E27" w:rsidRDefault="006E6E27">
      <w:r>
        <w:rPr>
          <w:noProof/>
        </w:rPr>
        <w:lastRenderedPageBreak/>
        <w:drawing>
          <wp:inline distT="0" distB="0" distL="0" distR="0" wp14:anchorId="25ED2BFA" wp14:editId="55BF5FDE">
            <wp:extent cx="2867025" cy="1599565"/>
            <wp:effectExtent l="0" t="0" r="9525" b="635"/>
            <wp:docPr id="11" name="Picture 11" descr="Chartwell Provides an Overview of its LTC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twell Provides an Overview of its LTC Operation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E6C6" w14:textId="772829F4" w:rsidR="006E6E27" w:rsidRDefault="006E6E27">
      <w:r>
        <w:rPr>
          <w:noProof/>
        </w:rPr>
        <w:drawing>
          <wp:inline distT="0" distB="0" distL="0" distR="0" wp14:anchorId="6027B459" wp14:editId="035F395C">
            <wp:extent cx="2478405" cy="677545"/>
            <wp:effectExtent l="0" t="0" r="0" b="8255"/>
            <wp:docPr id="7" name="Picture 7" descr="Atria Retirement Canada Logo. Links back to home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ria Retirement Canada Logo. Links back to home page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29"/>
    <w:rsid w:val="001A0CDB"/>
    <w:rsid w:val="0026206E"/>
    <w:rsid w:val="006E6E27"/>
    <w:rsid w:val="008B6B1D"/>
    <w:rsid w:val="009C32E1"/>
    <w:rsid w:val="00AE1C29"/>
    <w:rsid w:val="00AE6A78"/>
    <w:rsid w:val="00F8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A27"/>
  <w15:chartTrackingRefBased/>
  <w15:docId w15:val="{9F0E0DB8-DC40-491D-8DA0-658BC9F8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16</Words>
  <Characters>96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 Notarkesh</dc:creator>
  <cp:keywords/>
  <dc:description/>
  <cp:lastModifiedBy>Hoss Notarkesh</cp:lastModifiedBy>
  <cp:revision>1</cp:revision>
  <dcterms:created xsi:type="dcterms:W3CDTF">2022-07-06T15:03:00Z</dcterms:created>
  <dcterms:modified xsi:type="dcterms:W3CDTF">2022-07-06T16:00:00Z</dcterms:modified>
</cp:coreProperties>
</file>