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 w:val="28"/>
          <w:szCs w:val="28"/>
        </w:rPr>
      </w:pPr>
      <w:r>
        <w:rPr>
          <w:rFonts w:hint="eastAsia"/>
          <w:color w:val="000000"/>
          <w:sz w:val="28"/>
          <w:szCs w:val="28"/>
        </w:rPr>
        <w:t>研 究 実 施 計 画 書</w:t>
      </w:r>
    </w:p>
    <w:tbl>
      <w:tblPr>
        <w:tblStyle w:val="5"/>
        <w:tblW w:w="0" w:type="auto"/>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418"/>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210" w:hRule="atLeast"/>
        </w:trPr>
        <w:tc>
          <w:tcPr>
            <w:tcW w:w="1418" w:type="dxa"/>
            <w:vAlign w:val="center"/>
          </w:tcPr>
          <w:p>
            <w:pPr>
              <w:rPr>
                <w:color w:val="000000"/>
                <w:sz w:val="21"/>
                <w:szCs w:val="21"/>
              </w:rPr>
            </w:pPr>
            <w:r>
              <w:rPr>
                <w:rFonts w:hint="eastAsia"/>
                <w:color w:val="000000"/>
                <w:sz w:val="21"/>
                <w:szCs w:val="21"/>
              </w:rPr>
              <w:t>研究代表者</w:t>
            </w:r>
          </w:p>
        </w:tc>
        <w:tc>
          <w:tcPr>
            <w:tcW w:w="7654" w:type="dxa"/>
            <w:vAlign w:val="center"/>
          </w:tcPr>
          <w:p>
            <w:pPr>
              <w:rPr>
                <w:color w:val="000000"/>
                <w:sz w:val="21"/>
                <w:szCs w:val="21"/>
              </w:rPr>
            </w:pPr>
            <w:r>
              <w:rPr>
                <w:rFonts w:hint="eastAsia"/>
                <w:sz w:val="21"/>
                <w:szCs w:val="21"/>
              </w:rPr>
              <w:t>学科 システムデザイン研究科・情報科学域　代表者名 下川原英理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750" w:hRule="atLeast"/>
        </w:trPr>
        <w:tc>
          <w:tcPr>
            <w:tcW w:w="1418" w:type="dxa"/>
            <w:vAlign w:val="center"/>
          </w:tcPr>
          <w:p>
            <w:pPr>
              <w:rPr>
                <w:color w:val="000000"/>
                <w:sz w:val="21"/>
                <w:szCs w:val="21"/>
              </w:rPr>
            </w:pPr>
            <w:r>
              <w:rPr>
                <w:rFonts w:hint="eastAsia"/>
                <w:color w:val="000000"/>
                <w:sz w:val="21"/>
                <w:szCs w:val="21"/>
              </w:rPr>
              <w:t>研究分担者</w:t>
            </w:r>
          </w:p>
        </w:tc>
        <w:tc>
          <w:tcPr>
            <w:tcW w:w="7654" w:type="dxa"/>
            <w:vAlign w:val="center"/>
          </w:tcPr>
          <w:p>
            <w:pPr>
              <w:snapToGrid w:val="0"/>
              <w:rPr>
                <w:rFonts w:ascii="ＭＳ 明朝" w:hAnsi="ＭＳ 明朝"/>
                <w:sz w:val="21"/>
                <w:szCs w:val="21"/>
              </w:rPr>
            </w:pPr>
            <w:r>
              <w:rPr>
                <w:rFonts w:hint="eastAsia" w:ascii="ＭＳ 明朝" w:hAnsi="ＭＳ 明朝"/>
                <w:sz w:val="21"/>
                <w:szCs w:val="21"/>
              </w:rPr>
              <w:t>システムデザイン研究科</w:t>
            </w:r>
            <w:r>
              <w:rPr>
                <w:rFonts w:ascii="ＭＳ 明朝" w:hAnsi="ＭＳ 明朝"/>
                <w:sz w:val="21"/>
                <w:szCs w:val="21"/>
              </w:rPr>
              <w:t xml:space="preserve"> </w:t>
            </w:r>
            <w:r>
              <w:rPr>
                <w:rFonts w:hint="eastAsia" w:ascii="ＭＳ 明朝" w:hAnsi="ＭＳ 明朝"/>
                <w:sz w:val="21"/>
                <w:szCs w:val="21"/>
              </w:rPr>
              <w:t>情報科学域　</w:t>
            </w:r>
            <w:r>
              <w:rPr>
                <w:rFonts w:hint="eastAsia" w:ascii="ＭＳ 明朝" w:hAnsi="ＭＳ 明朝" w:eastAsia="ＭＳ 明朝"/>
                <w:lang w:eastAsia="ja-JP"/>
              </w:rPr>
              <w:t>劉</w:t>
            </w:r>
            <w:r>
              <w:rPr>
                <w:rFonts w:hint="eastAsia" w:ascii="ＭＳ 明朝" w:hAnsi="ＭＳ 明朝" w:eastAsia="ＭＳ 明朝"/>
              </w:rPr>
              <w:t>浥</w:t>
            </w:r>
            <w:r>
              <w:rPr>
                <w:rFonts w:ascii="ＭＳ 明朝" w:hAnsi="ＭＳ 明朝"/>
                <w:sz w:val="21"/>
                <w:szCs w:val="21"/>
              </w:rPr>
              <w:t>(</w:t>
            </w:r>
            <w:r>
              <w:rPr>
                <w:rFonts w:hint="eastAsia" w:ascii="ＭＳ 明朝" w:hAnsi="ＭＳ 明朝"/>
                <w:sz w:val="21"/>
                <w:szCs w:val="21"/>
              </w:rPr>
              <w:t>学籍番号：</w:t>
            </w:r>
            <w:r>
              <w:rPr>
                <w:rFonts w:hint="eastAsia" w:ascii="ＭＳ 明朝" w:hAnsi="ＭＳ 明朝"/>
                <w:sz w:val="21"/>
                <w:szCs w:val="21"/>
                <w:lang w:val="en-US" w:eastAsia="ja-JP"/>
              </w:rPr>
              <w:t>21860638</w:t>
            </w:r>
            <w:r>
              <w:rPr>
                <w:rFonts w:ascii="ＭＳ 明朝" w:hAnsi="ＭＳ 明朝"/>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1" w:hRule="atLeast"/>
        </w:trPr>
        <w:tc>
          <w:tcPr>
            <w:tcW w:w="1418" w:type="dxa"/>
            <w:vAlign w:val="center"/>
          </w:tcPr>
          <w:p>
            <w:pPr>
              <w:rPr>
                <w:color w:val="000000"/>
                <w:sz w:val="21"/>
                <w:szCs w:val="21"/>
              </w:rPr>
            </w:pPr>
            <w:r>
              <w:rPr>
                <w:rFonts w:hint="eastAsia"/>
                <w:color w:val="000000"/>
                <w:sz w:val="21"/>
                <w:szCs w:val="21"/>
              </w:rPr>
              <w:t>研究テーマ</w:t>
            </w:r>
          </w:p>
        </w:tc>
        <w:tc>
          <w:tcPr>
            <w:tcW w:w="7654" w:type="dxa"/>
            <w:vAlign w:val="center"/>
          </w:tcPr>
          <w:p>
            <w:pPr>
              <w:rPr>
                <w:color w:val="000000"/>
                <w:sz w:val="21"/>
                <w:szCs w:val="21"/>
              </w:rPr>
            </w:pPr>
            <w:r>
              <w:rPr>
                <w:rFonts w:hint="eastAsia"/>
                <w:color w:val="000000"/>
                <w:sz w:val="21"/>
                <w:szCs w:val="21"/>
              </w:rPr>
              <w:t>仮想現実におけるセンサーフュージョンに基づくグループレベル感情分類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10191" w:hRule="atLeast"/>
        </w:trPr>
        <w:tc>
          <w:tcPr>
            <w:tcW w:w="9072" w:type="dxa"/>
            <w:gridSpan w:val="2"/>
          </w:tcPr>
          <w:p>
            <w:pPr>
              <w:rPr>
                <w:color w:val="000000"/>
                <w:sz w:val="21"/>
                <w:szCs w:val="21"/>
              </w:rPr>
            </w:pPr>
            <w:r>
              <w:rPr>
                <w:rFonts w:hint="eastAsia" w:ascii="ＭＳ 明朝" w:hAnsi="ＭＳ 明朝"/>
                <w:b/>
                <w:color w:val="000000"/>
                <w:sz w:val="21"/>
                <w:szCs w:val="21"/>
              </w:rPr>
              <w:t>【研究の背景】</w:t>
            </w:r>
            <w:r>
              <w:rPr>
                <w:rFonts w:hint="eastAsia"/>
                <w:color w:val="000000"/>
                <w:sz w:val="21"/>
                <w:szCs w:val="21"/>
              </w:rPr>
              <w:t>　</w:t>
            </w:r>
          </w:p>
          <w:p>
            <w:pPr>
              <w:pStyle w:val="8"/>
              <w:wordWrap/>
              <w:spacing w:line="240" w:lineRule="auto"/>
              <w:rPr>
                <w:rFonts w:hint="eastAsia" w:ascii="ＭＳ 明朝" w:hAnsi="ＭＳ 明朝"/>
                <w:bCs/>
                <w:color w:val="000000"/>
              </w:rPr>
            </w:pPr>
            <w:r>
              <w:rPr>
                <w:rFonts w:hint="eastAsia" w:ascii="ＭＳ 明朝" w:hAnsi="ＭＳ 明朝"/>
                <w:bCs/>
                <w:color w:val="000000"/>
              </w:rPr>
              <w:t>近年、バーチャルリアリティ（VR）技術の発展により、一般家庭でもVRコンテンツが利用できるようになりました。VRChat，Neos VR，Horizon Workrooms などは，社会的な VR 体験を提供する人気のアプリケーションです。これらのオンライン仮想世界プラットフォームで、他のユーザや知的な仮想人間との会話を支援するためには、感情コンピューティングの方法論に基づいて、ユーザの内なる気分を推測し、対話の雰囲気を評価する必要があ</w:t>
            </w:r>
            <w:r>
              <w:rPr>
                <w:rFonts w:hint="eastAsia" w:ascii="ＭＳ 明朝" w:hAnsi="ＭＳ 明朝"/>
                <w:bCs/>
                <w:color w:val="000000"/>
                <w:lang w:eastAsia="ja-JP"/>
              </w:rPr>
              <w:t>る</w:t>
            </w:r>
            <w:r>
              <w:rPr>
                <w:rFonts w:hint="eastAsia" w:ascii="ＭＳ 明朝" w:hAnsi="ＭＳ 明朝"/>
                <w:bCs/>
                <w:color w:val="000000"/>
              </w:rPr>
              <w:t>。しかし、VRヘッドセットを装着した状態で感情状態を推定することは、コンピュータだけでなく人間自身にとっても</w:t>
            </w:r>
            <w:r>
              <w:rPr>
                <w:rFonts w:hint="eastAsia" w:ascii="ＭＳ 明朝" w:hAnsi="ＭＳ 明朝"/>
                <w:bCs/>
                <w:color w:val="000000"/>
                <w:lang w:eastAsia="ja-JP"/>
              </w:rPr>
              <w:t>簡単</w:t>
            </w:r>
            <w:r>
              <w:rPr>
                <w:rFonts w:hint="eastAsia" w:ascii="ＭＳ 明朝" w:hAnsi="ＭＳ 明朝"/>
                <w:bCs/>
                <w:color w:val="000000"/>
              </w:rPr>
              <w:t>では</w:t>
            </w:r>
            <w:r>
              <w:rPr>
                <w:rFonts w:hint="eastAsia" w:ascii="ＭＳ 明朝" w:hAnsi="ＭＳ 明朝"/>
                <w:bCs/>
                <w:color w:val="000000"/>
                <w:lang w:eastAsia="ja-JP"/>
              </w:rPr>
              <w:t>ない</w:t>
            </w:r>
            <w:r>
              <w:rPr>
                <w:rFonts w:hint="eastAsia" w:ascii="ＭＳ 明朝" w:hAnsi="ＭＳ 明朝"/>
                <w:bCs/>
                <w:color w:val="000000"/>
              </w:rPr>
              <w:t>。心理学の研究者は、感情は表出されないこともあり、表情や声などの表出情報は実際の感情とは異なると考えてい</w:t>
            </w:r>
            <w:r>
              <w:rPr>
                <w:rFonts w:hint="eastAsia" w:ascii="ＭＳ 明朝" w:hAnsi="ＭＳ 明朝"/>
                <w:bCs/>
                <w:color w:val="000000"/>
                <w:lang w:eastAsia="ja-JP"/>
              </w:rPr>
              <w:t>る</w:t>
            </w:r>
            <w:r>
              <w:rPr>
                <w:rFonts w:hint="eastAsia" w:ascii="ＭＳ 明朝" w:hAnsi="ＭＳ 明朝"/>
                <w:bCs/>
                <w:color w:val="000000"/>
              </w:rPr>
              <w:t>。例えば、人は悲しい気持ちや怒りの感情を抱いていても、笑顔のフリをしてしまうことがある。そこで、本研究では、仮想現実世界に入り込んだ多人数対話における集団レベルの雰囲気</w:t>
            </w:r>
            <w:r>
              <w:rPr>
                <w:rFonts w:hint="eastAsia" w:ascii="ＭＳ 明朝" w:hAnsi="ＭＳ 明朝"/>
                <w:bCs/>
                <w:color w:val="000000"/>
                <w:lang w:eastAsia="ja-JP"/>
              </w:rPr>
              <w:t>と個人的感情</w:t>
            </w:r>
            <w:r>
              <w:rPr>
                <w:rFonts w:hint="eastAsia" w:ascii="ＭＳ 明朝" w:hAnsi="ＭＳ 明朝"/>
                <w:bCs/>
                <w:color w:val="000000"/>
              </w:rPr>
              <w:t>を推定するために、</w:t>
            </w:r>
            <w:r>
              <w:rPr>
                <w:rFonts w:hint="eastAsia" w:ascii="ＭＳ 明朝" w:hAnsi="ＭＳ 明朝"/>
                <w:bCs/>
                <w:color w:val="000000"/>
                <w:lang w:eastAsia="ja-JP"/>
              </w:rPr>
              <w:t>生体情報とムードの関係</w:t>
            </w:r>
            <w:r>
              <w:rPr>
                <w:rFonts w:hint="eastAsia" w:ascii="ＭＳ 明朝" w:hAnsi="ＭＳ 明朝"/>
                <w:bCs/>
                <w:color w:val="000000"/>
              </w:rPr>
              <w:t>を</w:t>
            </w:r>
            <w:r>
              <w:rPr>
                <w:rFonts w:hint="eastAsia" w:ascii="ＭＳ 明朝" w:hAnsi="ＭＳ 明朝"/>
                <w:bCs/>
                <w:color w:val="000000"/>
                <w:lang w:eastAsia="ja-JP"/>
              </w:rPr>
              <w:t>明らかに</w:t>
            </w:r>
            <w:r>
              <w:rPr>
                <w:rFonts w:hint="eastAsia" w:ascii="ＭＳ 明朝" w:hAnsi="ＭＳ 明朝"/>
                <w:bCs/>
                <w:color w:val="000000"/>
              </w:rPr>
              <w:t>することを目的と</w:t>
            </w:r>
            <w:r>
              <w:rPr>
                <w:rFonts w:hint="eastAsia" w:ascii="ＭＳ 明朝" w:hAnsi="ＭＳ 明朝"/>
                <w:bCs/>
                <w:color w:val="000000"/>
                <w:lang w:eastAsia="ja-JP"/>
              </w:rPr>
              <w:t>する</w:t>
            </w:r>
            <w:r>
              <w:rPr>
                <w:rFonts w:hint="eastAsia" w:ascii="ＭＳ 明朝" w:hAnsi="ＭＳ 明朝"/>
                <w:bCs/>
                <w:color w:val="000000"/>
              </w:rPr>
              <w:t>。</w:t>
            </w:r>
          </w:p>
          <w:p>
            <w:pPr>
              <w:pStyle w:val="8"/>
              <w:wordWrap/>
              <w:spacing w:line="240" w:lineRule="auto"/>
              <w:rPr>
                <w:rFonts w:hint="eastAsia" w:ascii="ＭＳ 明朝" w:hAnsi="ＭＳ 明朝"/>
                <w:bCs/>
                <w:color w:val="000000"/>
              </w:rPr>
            </w:pPr>
          </w:p>
          <w:p>
            <w:pPr>
              <w:pStyle w:val="8"/>
              <w:wordWrap/>
              <w:spacing w:line="240" w:lineRule="auto"/>
              <w:rPr>
                <w:color w:val="000000"/>
                <w:spacing w:val="0"/>
              </w:rPr>
            </w:pPr>
            <w:r>
              <w:rPr>
                <w:rFonts w:hint="eastAsia" w:ascii="ＭＳ 明朝" w:hAnsi="ＭＳ 明朝"/>
                <w:b/>
                <w:color w:val="000000"/>
              </w:rPr>
              <w:t>【研究目的】</w:t>
            </w:r>
          </w:p>
          <w:p>
            <w:pPr>
              <w:pStyle w:val="8"/>
              <w:wordWrap/>
              <w:spacing w:line="240" w:lineRule="auto"/>
              <w:rPr>
                <w:rFonts w:hint="eastAsia" w:ascii="ＭＳ 明朝" w:hAnsi="ＭＳ 明朝"/>
              </w:rPr>
            </w:pPr>
            <w:r>
              <w:rPr>
                <w:rFonts w:hint="eastAsia" w:ascii="ＭＳ 明朝" w:hAnsi="ＭＳ 明朝"/>
              </w:rPr>
              <w:t>本研究では、異なるVR環境や対話設定における感情表現と、対話の雰囲気や生体情報との関係が明らかにすることが目的。また、感情データの持続収集と自己報告によるラベル付きの正確さを向上するために、強化学習に基づくセルフトレーニング機械学習フレームの有用性を確認する。</w:t>
            </w:r>
          </w:p>
          <w:p>
            <w:pPr>
              <w:pStyle w:val="8"/>
              <w:wordWrap/>
              <w:spacing w:line="240" w:lineRule="auto"/>
              <w:rPr>
                <w:rFonts w:hint="eastAsia" w:ascii="ＭＳ 明朝" w:hAnsi="ＭＳ 明朝"/>
              </w:rPr>
            </w:pPr>
          </w:p>
          <w:p>
            <w:pPr>
              <w:pStyle w:val="8"/>
              <w:wordWrap/>
              <w:spacing w:line="240" w:lineRule="auto"/>
              <w:rPr>
                <w:rFonts w:ascii="ＭＳ 明朝" w:hAnsi="ＭＳ 明朝"/>
                <w:b/>
                <w:color w:val="000000"/>
              </w:rPr>
            </w:pPr>
            <w:r>
              <w:rPr>
                <w:rFonts w:hint="eastAsia" w:ascii="ＭＳ 明朝" w:hAnsi="ＭＳ 明朝"/>
                <w:b/>
                <w:color w:val="000000"/>
              </w:rPr>
              <w:t>【研究方法】</w:t>
            </w:r>
          </w:p>
          <w:p>
            <w:pPr>
              <w:pStyle w:val="8"/>
              <w:wordWrap/>
              <w:spacing w:line="240" w:lineRule="auto"/>
              <w:ind w:left="620" w:hanging="620" w:hangingChars="300"/>
              <w:rPr>
                <w:color w:val="000000"/>
                <w:sz w:val="22"/>
                <w:szCs w:val="22"/>
              </w:rPr>
            </w:pPr>
            <w:r>
              <w:rPr>
                <w:rFonts w:hint="eastAsia" w:ascii="ＭＳ 明朝" w:hAnsi="ＭＳ 明朝"/>
                <w:b/>
                <w:bCs/>
                <w:color w:val="000000"/>
              </w:rPr>
              <w:t>（１）対象者</w:t>
            </w:r>
          </w:p>
          <w:p>
            <w:pPr>
              <w:pStyle w:val="8"/>
              <w:wordWrap/>
              <w:snapToGrid w:val="0"/>
              <w:spacing w:line="240" w:lineRule="auto"/>
              <w:ind w:firstLine="216" w:firstLineChars="100"/>
              <w:rPr>
                <w:color w:val="000000"/>
                <w:sz w:val="22"/>
                <w:szCs w:val="22"/>
                <w:lang w:eastAsia="zh-TW"/>
              </w:rPr>
            </w:pPr>
            <w:r>
              <w:rPr>
                <w:rFonts w:hint="eastAsia"/>
                <w:color w:val="000000"/>
                <w:sz w:val="22"/>
                <w:szCs w:val="22"/>
                <w:lang w:eastAsia="zh-TW"/>
              </w:rPr>
              <w:t>人数：</w:t>
            </w:r>
            <w:r>
              <w:rPr>
                <w:color w:val="000000"/>
                <w:sz w:val="22"/>
                <w:szCs w:val="22"/>
                <w:lang w:eastAsia="zh-TW"/>
              </w:rPr>
              <w:t>20</w:t>
            </w:r>
            <w:r>
              <w:rPr>
                <w:rFonts w:hint="eastAsia"/>
                <w:color w:val="000000"/>
                <w:sz w:val="22"/>
                <w:szCs w:val="22"/>
                <w:lang w:eastAsia="zh-TW"/>
              </w:rPr>
              <w:t>名</w:t>
            </w:r>
          </w:p>
          <w:p>
            <w:pPr>
              <w:pStyle w:val="8"/>
              <w:wordWrap/>
              <w:snapToGrid w:val="0"/>
              <w:spacing w:line="240" w:lineRule="auto"/>
              <w:ind w:firstLine="216" w:firstLineChars="100"/>
              <w:rPr>
                <w:color w:val="000000"/>
                <w:sz w:val="22"/>
                <w:szCs w:val="22"/>
              </w:rPr>
            </w:pPr>
            <w:r>
              <w:rPr>
                <w:rFonts w:hint="eastAsia"/>
                <w:color w:val="000000"/>
                <w:sz w:val="22"/>
                <w:szCs w:val="22"/>
              </w:rPr>
              <w:t>性別：男性・女性</w:t>
            </w:r>
            <w:r>
              <w:rPr>
                <w:color w:val="000000"/>
                <w:sz w:val="22"/>
                <w:szCs w:val="22"/>
              </w:rPr>
              <w:t xml:space="preserve"> 10</w:t>
            </w:r>
            <w:r>
              <w:rPr>
                <w:rFonts w:hint="eastAsia"/>
                <w:color w:val="000000"/>
                <w:sz w:val="22"/>
                <w:szCs w:val="22"/>
              </w:rPr>
              <w:t>名ずつ</w:t>
            </w:r>
          </w:p>
          <w:p>
            <w:pPr>
              <w:pStyle w:val="8"/>
              <w:wordWrap/>
              <w:snapToGrid w:val="0"/>
              <w:spacing w:line="240" w:lineRule="auto"/>
              <w:ind w:firstLine="216" w:firstLineChars="100"/>
              <w:rPr>
                <w:color w:val="000000"/>
                <w:sz w:val="22"/>
                <w:szCs w:val="22"/>
              </w:rPr>
            </w:pPr>
            <w:r>
              <w:rPr>
                <w:rFonts w:hint="eastAsia"/>
                <w:color w:val="000000"/>
                <w:sz w:val="22"/>
                <w:szCs w:val="22"/>
              </w:rPr>
              <w:t>年齢：</w:t>
            </w:r>
            <w:r>
              <w:rPr>
                <w:color w:val="000000"/>
                <w:sz w:val="22"/>
                <w:szCs w:val="22"/>
              </w:rPr>
              <w:t>18</w:t>
            </w:r>
            <w:r>
              <w:rPr>
                <w:rFonts w:hint="eastAsia"/>
                <w:color w:val="000000"/>
                <w:sz w:val="22"/>
                <w:szCs w:val="22"/>
              </w:rPr>
              <w:t>歳以上</w:t>
            </w:r>
          </w:p>
          <w:p>
            <w:pPr>
              <w:pStyle w:val="8"/>
              <w:wordWrap/>
              <w:snapToGrid w:val="0"/>
              <w:spacing w:line="240" w:lineRule="auto"/>
              <w:ind w:firstLine="216" w:firstLineChars="100"/>
              <w:rPr>
                <w:rFonts w:hint="eastAsia"/>
                <w:color w:val="000000"/>
                <w:sz w:val="22"/>
                <w:szCs w:val="22"/>
              </w:rPr>
            </w:pPr>
            <w:r>
              <w:rPr>
                <w:rFonts w:hint="eastAsia"/>
                <w:color w:val="000000"/>
                <w:sz w:val="22"/>
                <w:szCs w:val="22"/>
              </w:rPr>
              <w:t>健康状態：良好</w:t>
            </w:r>
            <w:r>
              <w:rPr>
                <w:color w:val="000000"/>
                <w:sz w:val="22"/>
                <w:szCs w:val="22"/>
              </w:rPr>
              <w:t>(</w:t>
            </w:r>
            <w:r>
              <w:rPr>
                <w:rFonts w:hint="eastAsia"/>
                <w:color w:val="000000"/>
                <w:sz w:val="22"/>
                <w:szCs w:val="22"/>
              </w:rPr>
              <w:t>発話内容の台本を読み、対話相手の発話終了時に自分自身の発話を開始できること)</w:t>
            </w:r>
          </w:p>
          <w:p>
            <w:pPr>
              <w:pStyle w:val="8"/>
              <w:wordWrap/>
              <w:snapToGrid w:val="0"/>
              <w:spacing w:line="240" w:lineRule="auto"/>
              <w:rPr>
                <w:rFonts w:hint="eastAsia"/>
                <w:color w:val="000000"/>
                <w:sz w:val="22"/>
                <w:szCs w:val="22"/>
              </w:rPr>
            </w:pPr>
          </w:p>
          <w:p>
            <w:pPr>
              <w:pStyle w:val="8"/>
              <w:tabs>
                <w:tab w:val="left" w:pos="720"/>
              </w:tabs>
              <w:wordWrap/>
              <w:spacing w:line="240" w:lineRule="auto"/>
              <w:rPr>
                <w:rFonts w:ascii="ＭＳ 明朝" w:hAnsi="ＭＳ 明朝"/>
                <w:bCs/>
                <w:color w:val="000000"/>
              </w:rPr>
            </w:pPr>
            <w:r>
              <w:rPr>
                <w:rFonts w:hint="eastAsia"/>
                <w:b/>
                <w:bCs/>
                <w:color w:val="000000"/>
                <w:sz w:val="22"/>
                <w:szCs w:val="22"/>
              </w:rPr>
              <w:t>（２）研究方法</w:t>
            </w:r>
          </w:p>
          <w:p>
            <w:pPr>
              <w:pStyle w:val="8"/>
              <w:wordWrap/>
              <w:spacing w:line="240" w:lineRule="auto"/>
              <w:ind w:firstLine="206" w:firstLineChars="100"/>
              <w:rPr>
                <w:rFonts w:ascii="ＭＳ 明朝" w:hAnsi="ＭＳ 明朝"/>
                <w:bCs/>
                <w:color w:val="000000"/>
              </w:rPr>
            </w:pPr>
            <w:r>
              <w:rPr>
                <w:rFonts w:hint="eastAsia" w:ascii="ＭＳ 明朝" w:hAnsi="ＭＳ 明朝"/>
                <w:bCs/>
                <w:color w:val="000000"/>
              </w:rPr>
              <w:t>①日時・場所： 承認後から2022年</w:t>
            </w:r>
            <w:r>
              <w:rPr>
                <w:rFonts w:hint="eastAsia" w:ascii="ＭＳ 明朝" w:hAnsi="ＭＳ 明朝"/>
                <w:bCs/>
                <w:color w:val="000000"/>
                <w:lang w:val="en-US" w:eastAsia="ja-JP"/>
              </w:rPr>
              <w:t>10</w:t>
            </w:r>
            <w:r>
              <w:rPr>
                <w:rFonts w:hint="eastAsia" w:ascii="ＭＳ 明朝" w:hAnsi="ＭＳ 明朝"/>
                <w:bCs/>
                <w:color w:val="000000"/>
              </w:rPr>
              <w:t>月・本キャンパス2号館</w:t>
            </w:r>
            <w:r>
              <w:rPr>
                <w:rFonts w:ascii="ＭＳ 明朝" w:hAnsi="ＭＳ 明朝"/>
                <w:bCs/>
                <w:color w:val="000000"/>
              </w:rPr>
              <w:t>207</w:t>
            </w:r>
            <w:r>
              <w:rPr>
                <w:rFonts w:hint="eastAsia" w:ascii="ＭＳ 明朝" w:hAnsi="ＭＳ 明朝"/>
                <w:bCs/>
                <w:color w:val="000000"/>
              </w:rPr>
              <w:t>室</w:t>
            </w:r>
          </w:p>
          <w:p>
            <w:pPr>
              <w:pStyle w:val="8"/>
              <w:wordWrap/>
              <w:spacing w:line="240" w:lineRule="auto"/>
              <w:ind w:firstLine="206" w:firstLineChars="100"/>
              <w:rPr>
                <w:rFonts w:hint="eastAsia" w:ascii="ＭＳ 明朝" w:hAnsi="ＭＳ 明朝" w:eastAsia="ＭＳ 明朝"/>
                <w:bCs/>
                <w:color w:val="000000"/>
                <w:lang w:eastAsia="ja-JP"/>
              </w:rPr>
            </w:pPr>
            <w:r>
              <w:rPr>
                <w:rFonts w:hint="eastAsia" w:ascii="ＭＳ 明朝" w:hAnsi="ＭＳ 明朝"/>
                <w:bCs/>
                <w:color w:val="000000"/>
              </w:rPr>
              <w:t>②測定項目：</w:t>
            </w:r>
            <w:r>
              <w:rPr>
                <w:rFonts w:hint="eastAsia" w:ascii="ＭＳ 明朝" w:hAnsi="ＭＳ 明朝"/>
                <w:bCs/>
                <w:color w:val="000000"/>
                <w:lang w:val="en-US" w:eastAsia="ja-JP"/>
              </w:rPr>
              <w:t>4</w:t>
            </w:r>
            <w:r>
              <w:rPr>
                <w:rFonts w:hint="eastAsia" w:ascii="ＭＳ 明朝" w:hAnsi="ＭＳ 明朝"/>
                <w:bCs/>
                <w:color w:val="000000"/>
              </w:rPr>
              <w:t>つの</w:t>
            </w:r>
            <w:r>
              <w:rPr>
                <w:rFonts w:hint="eastAsia" w:ascii="ＭＳ 明朝" w:hAnsi="ＭＳ 明朝"/>
                <w:bCs/>
                <w:color w:val="000000"/>
                <w:lang w:val="en-US" w:eastAsia="ja-JP"/>
              </w:rPr>
              <w:t>VR世界と2つ対話設定</w:t>
            </w:r>
            <w:r>
              <w:rPr>
                <w:rFonts w:hint="eastAsia" w:ascii="ＭＳ 明朝" w:hAnsi="ＭＳ 明朝"/>
                <w:bCs/>
                <w:color w:val="000000"/>
              </w:rPr>
              <w:t>の条件下における話者の発話</w:t>
            </w:r>
            <w:r>
              <w:rPr>
                <w:rFonts w:hint="eastAsia" w:ascii="ＭＳ 明朝" w:hAnsi="ＭＳ 明朝"/>
                <w:bCs/>
                <w:color w:val="000000"/>
                <w:lang w:eastAsia="ja-JP"/>
              </w:rPr>
              <w:t>音声・</w:t>
            </w:r>
            <w:r>
              <w:rPr>
                <w:rFonts w:hint="eastAsia" w:ascii="ＭＳ 明朝" w:hAnsi="ＭＳ 明朝"/>
                <w:bCs/>
                <w:color w:val="000000"/>
              </w:rPr>
              <w:t>発話時の</w:t>
            </w:r>
            <w:r>
              <w:rPr>
                <w:rFonts w:hint="eastAsia" w:ascii="ＭＳ 明朝" w:hAnsi="ＭＳ 明朝"/>
                <w:bCs/>
                <w:color w:val="000000"/>
                <w:lang w:eastAsia="ja-JP"/>
              </w:rPr>
              <w:t>生体情報</w:t>
            </w:r>
          </w:p>
          <w:p>
            <w:pPr>
              <w:pStyle w:val="8"/>
              <w:wordWrap/>
              <w:spacing w:line="240" w:lineRule="auto"/>
              <w:ind w:firstLine="206" w:firstLineChars="100"/>
              <w:rPr>
                <w:rFonts w:ascii="ＭＳ 明朝" w:hAnsi="ＭＳ 明朝"/>
                <w:bCs/>
                <w:color w:val="000000"/>
              </w:rPr>
            </w:pPr>
            <w:r>
              <w:rPr>
                <w:rFonts w:hint="eastAsia" w:ascii="ＭＳ 明朝" w:hAnsi="ＭＳ 明朝"/>
                <w:bCs/>
                <w:color w:val="000000"/>
              </w:rPr>
              <w:t>③作業条件：</w:t>
            </w:r>
            <w:r>
              <w:rPr>
                <w:rFonts w:hint="eastAsia" w:ascii="ＭＳ 明朝" w:hAnsi="ＭＳ 明朝"/>
                <w:bCs/>
                <w:color w:val="000000"/>
                <w:lang w:val="en-US" w:eastAsia="ja-JP"/>
              </w:rPr>
              <w:t>VRにおける</w:t>
            </w:r>
            <w:r>
              <w:rPr>
                <w:rFonts w:hint="eastAsia" w:ascii="ＭＳ 明朝" w:hAnsi="ＭＳ 明朝"/>
                <w:bCs/>
                <w:color w:val="000000"/>
              </w:rPr>
              <w:t>実験参加者</w:t>
            </w:r>
            <w:r>
              <w:rPr>
                <w:rFonts w:ascii="ＭＳ 明朝" w:hAnsi="ＭＳ 明朝"/>
                <w:bCs/>
                <w:color w:val="000000"/>
              </w:rPr>
              <w:t>2</w:t>
            </w:r>
            <w:r>
              <w:rPr>
                <w:rFonts w:hint="eastAsia" w:ascii="ＭＳ 明朝" w:hAnsi="ＭＳ 明朝"/>
                <w:bCs/>
                <w:color w:val="000000"/>
              </w:rPr>
              <w:t>名の対話中の音声と</w:t>
            </w:r>
            <w:r>
              <w:rPr>
                <w:rFonts w:hint="eastAsia" w:ascii="ＭＳ 明朝" w:hAnsi="ＭＳ 明朝"/>
                <w:bCs/>
                <w:color w:val="000000"/>
                <w:lang w:eastAsia="ja-JP"/>
              </w:rPr>
              <w:t>生体</w:t>
            </w:r>
            <w:r>
              <w:rPr>
                <w:rFonts w:hint="eastAsia" w:ascii="ＭＳ 明朝" w:hAnsi="ＭＳ 明朝"/>
                <w:bCs/>
                <w:color w:val="000000"/>
              </w:rPr>
              <w:t>情報を明瞭に取得するため、実験参加者</w:t>
            </w:r>
            <w:r>
              <w:rPr>
                <w:rFonts w:ascii="ＭＳ 明朝" w:hAnsi="ＭＳ 明朝"/>
                <w:bCs/>
                <w:color w:val="000000"/>
              </w:rPr>
              <w:t>2</w:t>
            </w:r>
            <w:r>
              <w:rPr>
                <w:rFonts w:hint="eastAsia" w:ascii="ＭＳ 明朝" w:hAnsi="ＭＳ 明朝"/>
                <w:bCs/>
                <w:color w:val="000000"/>
              </w:rPr>
              <w:t>名の発話音声のみの静かな環境、および姿勢情報の取得に用いる深度カメラには各被験者のみが映る条件とする。また、コロナウィルス感染症の対策として、実験参加者同士はマスクを着用して対話を実施</w:t>
            </w:r>
            <w:r>
              <w:rPr>
                <w:rFonts w:hint="eastAsia" w:ascii="ＭＳ 明朝" w:hAnsi="ＭＳ 明朝"/>
                <w:bCs/>
                <w:color w:val="000000"/>
                <w:lang w:eastAsia="ja-JP"/>
              </w:rPr>
              <w:t>する</w:t>
            </w:r>
            <w:r>
              <w:rPr>
                <w:rFonts w:hint="eastAsia" w:ascii="ＭＳ 明朝" w:hAnsi="ＭＳ 明朝"/>
                <w:bCs/>
                <w:color w:val="000000"/>
              </w:rPr>
              <w:t>。</w:t>
            </w:r>
          </w:p>
          <w:p>
            <w:pPr>
              <w:pStyle w:val="8"/>
              <w:wordWrap/>
              <w:spacing w:line="240" w:lineRule="auto"/>
              <w:ind w:left="618" w:hanging="618" w:hangingChars="300"/>
              <w:rPr>
                <w:rFonts w:ascii="ＭＳ 明朝" w:hAnsi="ＭＳ 明朝"/>
              </w:rPr>
            </w:pPr>
            <w:r>
              <w:rPr>
                <w:rFonts w:hint="eastAsia" w:ascii="ＭＳ 明朝" w:hAnsi="ＭＳ 明朝"/>
              </w:rPr>
              <w:t>　　</w:t>
            </w:r>
            <w:bookmarkStart w:id="0" w:name="_GoBack"/>
            <w:bookmarkEnd w:id="0"/>
          </w:p>
          <w:p>
            <w:pPr>
              <w:pStyle w:val="8"/>
              <w:wordWrap/>
              <w:spacing w:line="240" w:lineRule="auto"/>
              <w:ind w:left="620" w:hanging="620" w:hangingChars="300"/>
              <w:rPr>
                <w:rFonts w:ascii="ＭＳ 明朝" w:hAnsi="ＭＳ 明朝"/>
                <w:bCs/>
                <w:color w:val="000000"/>
              </w:rPr>
            </w:pPr>
            <w:r>
              <w:rPr>
                <w:rFonts w:hint="eastAsia" w:ascii="ＭＳ 明朝" w:hAnsi="ＭＳ 明朝"/>
                <w:b/>
                <w:bCs/>
                <w:color w:val="000000"/>
              </w:rPr>
              <w:t>（３）解析</w:t>
            </w:r>
          </w:p>
          <w:p>
            <w:pPr>
              <w:ind w:firstLine="210" w:firstLineChars="100"/>
              <w:rPr>
                <w:rFonts w:hint="eastAsia" w:ascii="ＭＳ 明朝" w:hAnsi="ＭＳ 明朝"/>
                <w:sz w:val="21"/>
                <w:szCs w:val="21"/>
                <w:lang w:eastAsia="ja-JP"/>
              </w:rPr>
            </w:pPr>
            <w:r>
              <w:rPr>
                <w:rFonts w:hint="eastAsia" w:ascii="ＭＳ 明朝" w:hAnsi="ＭＳ 明朝"/>
                <w:sz w:val="21"/>
                <w:szCs w:val="21"/>
              </w:rPr>
              <w:t>録音音声の音響特徴</w:t>
            </w:r>
            <w:r>
              <w:rPr>
                <w:rFonts w:hint="eastAsia" w:ascii="ＭＳ 明朝" w:hAnsi="ＭＳ 明朝"/>
                <w:sz w:val="21"/>
                <w:szCs w:val="21"/>
                <w:lang w:eastAsia="ja-JP"/>
              </w:rPr>
              <w:t>、心電、視線と動きの特徴</w:t>
            </w:r>
            <w:r>
              <w:rPr>
                <w:rFonts w:hint="eastAsia" w:ascii="ＭＳ 明朝" w:hAnsi="ＭＳ 明朝"/>
                <w:sz w:val="21"/>
                <w:szCs w:val="21"/>
              </w:rPr>
              <w:t>を解析し、4つのVR世界と2つ対話設定の条件間での比較を行う。解析対象となる特徴</w:t>
            </w:r>
            <w:r>
              <w:rPr>
                <w:rFonts w:hint="eastAsia" w:ascii="ＭＳ 明朝" w:hAnsi="ＭＳ 明朝"/>
                <w:sz w:val="21"/>
                <w:szCs w:val="21"/>
                <w:lang w:eastAsia="ja-JP"/>
              </w:rPr>
              <w:t>は、感情推定</w:t>
            </w:r>
            <w:r>
              <w:rPr>
                <w:rFonts w:hint="eastAsia" w:ascii="ＭＳ 明朝" w:hAnsi="ＭＳ 明朝"/>
                <w:sz w:val="21"/>
                <w:szCs w:val="21"/>
                <w:lang w:eastAsia="ja-JP"/>
              </w:rPr>
              <w:t>と対話雰囲気推定などにも使用される</w:t>
            </w:r>
            <w:r>
              <w:rPr>
                <w:rFonts w:hint="eastAsia" w:ascii="ＭＳ 明朝" w:hAnsi="ＭＳ 明朝"/>
                <w:sz w:val="21"/>
                <w:szCs w:val="21"/>
                <w:lang w:eastAsia="ja-JP"/>
              </w:rPr>
              <w:t>。</w:t>
            </w:r>
          </w:p>
          <w:p>
            <w:pPr>
              <w:ind w:firstLine="210" w:firstLineChars="100"/>
              <w:rPr>
                <w:rFonts w:ascii="ＭＳ 明朝" w:hAnsi="ＭＳ 明朝"/>
                <w:sz w:val="21"/>
                <w:szCs w:val="21"/>
              </w:rPr>
            </w:pPr>
            <w:r>
              <w:rPr>
                <w:rFonts w:hint="eastAsia" w:ascii="ＭＳ 明朝" w:hAnsi="ＭＳ 明朝"/>
                <w:sz w:val="21"/>
                <w:szCs w:val="21"/>
                <w:lang w:eastAsia="ja-JP"/>
              </w:rPr>
              <w:t>具体的には、基本周波数、短時間平均パワー、心拍変動（</w:t>
            </w:r>
            <w:r>
              <w:rPr>
                <w:rFonts w:hint="eastAsia" w:ascii="ＭＳ 明朝" w:hAnsi="ＭＳ 明朝"/>
                <w:sz w:val="21"/>
                <w:szCs w:val="21"/>
                <w:lang w:val="en-US" w:eastAsia="ja-JP"/>
              </w:rPr>
              <w:t>HRV）</w:t>
            </w:r>
            <w:r>
              <w:rPr>
                <w:rFonts w:hint="eastAsia" w:ascii="ＭＳ 明朝" w:hAnsi="ＭＳ 明朝"/>
                <w:sz w:val="21"/>
                <w:szCs w:val="21"/>
                <w:lang w:eastAsia="ja-JP"/>
              </w:rPr>
              <w:t>、</w:t>
            </w:r>
            <w:r>
              <w:rPr>
                <w:rFonts w:hint="eastAsia" w:ascii="ＭＳ 明朝" w:hAnsi="ＭＳ 明朝"/>
                <w:sz w:val="21"/>
                <w:szCs w:val="21"/>
                <w:lang w:eastAsia="ja-JP"/>
              </w:rPr>
              <w:t>視線と動きの変動（</w:t>
            </w:r>
            <w:r>
              <w:rPr>
                <w:rFonts w:hint="eastAsia" w:ascii="ＭＳ 明朝" w:hAnsi="ＭＳ 明朝"/>
                <w:sz w:val="21"/>
                <w:szCs w:val="21"/>
                <w:lang w:val="en-US" w:eastAsia="ja-JP"/>
              </w:rPr>
              <w:t>NNI</w:t>
            </w:r>
            <w:r>
              <w:rPr>
                <w:rFonts w:hint="eastAsia" w:ascii="ＭＳ 明朝" w:hAnsi="ＭＳ 明朝"/>
                <w:sz w:val="21"/>
                <w:szCs w:val="21"/>
                <w:lang w:eastAsia="ja-JP"/>
              </w:rPr>
              <w:t>）</w:t>
            </w:r>
            <w:r>
              <w:rPr>
                <w:rFonts w:hint="eastAsia" w:ascii="ＭＳ 明朝" w:hAnsi="ＭＳ 明朝"/>
                <w:sz w:val="21"/>
                <w:szCs w:val="21"/>
              </w:rPr>
              <w:t>の解析に用いるケプストラム係数の発話内平均および標準偏差を特徴として比較する。</w:t>
            </w:r>
          </w:p>
          <w:p>
            <w:pPr>
              <w:pStyle w:val="8"/>
              <w:wordWrap/>
              <w:spacing w:line="240" w:lineRule="auto"/>
              <w:rPr>
                <w:rFonts w:ascii="ＭＳ 明朝" w:hAnsi="ＭＳ 明朝"/>
                <w:bCs/>
                <w:color w:val="000000"/>
              </w:rPr>
            </w:pPr>
          </w:p>
          <w:p>
            <w:pPr>
              <w:pStyle w:val="8"/>
              <w:wordWrap/>
              <w:spacing w:line="240" w:lineRule="auto"/>
              <w:ind w:left="620" w:hanging="620" w:hangingChars="300"/>
              <w:rPr>
                <w:rFonts w:ascii="ＭＳ 明朝" w:hAnsi="ＭＳ 明朝"/>
                <w:bCs/>
                <w:color w:val="000000"/>
              </w:rPr>
            </w:pPr>
            <w:r>
              <w:rPr>
                <w:rFonts w:hint="eastAsia" w:ascii="ＭＳ 明朝" w:hAnsi="ＭＳ 明朝"/>
                <w:b/>
                <w:bCs/>
                <w:color w:val="000000"/>
              </w:rPr>
              <w:t>（４）倫理的配慮</w:t>
            </w:r>
          </w:p>
          <w:p>
            <w:pPr>
              <w:pStyle w:val="8"/>
              <w:wordWrap/>
              <w:spacing w:line="240" w:lineRule="auto"/>
              <w:ind w:left="618" w:hanging="618" w:hangingChars="3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・実験参加者の自主的な参加について</w:t>
            </w:r>
          </w:p>
          <w:p>
            <w:pPr>
              <w:pStyle w:val="8"/>
              <w:wordWrap/>
              <w:spacing w:line="240" w:lineRule="auto"/>
              <w:ind w:left="618" w:hanging="618" w:hangingChars="3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配布する説明文書内に実験への参加が自主的で不利益なく辞退可能なことを明記する。</w:t>
            </w:r>
          </w:p>
          <w:p>
            <w:pPr>
              <w:pStyle w:val="8"/>
              <w:wordWrap/>
              <w:spacing w:line="240" w:lineRule="auto"/>
              <w:jc w:val="left"/>
              <w:rPr>
                <w:rFonts w:ascii="ＭＳ 明朝" w:hAnsi="ＭＳ 明朝"/>
                <w:b/>
                <w:bCs/>
                <w:color w:val="000000"/>
              </w:rPr>
            </w:pPr>
          </w:p>
          <w:p>
            <w:pPr>
              <w:pStyle w:val="8"/>
              <w:wordWrap/>
              <w:spacing w:line="240" w:lineRule="auto"/>
              <w:jc w:val="left"/>
              <w:rPr>
                <w:rFonts w:ascii="ＭＳ 明朝" w:hAnsi="ＭＳ 明朝"/>
                <w:color w:val="000000"/>
              </w:rPr>
            </w:pPr>
            <w:r>
              <w:rPr>
                <w:rFonts w:hint="eastAsia" w:ascii="ＭＳ 明朝" w:hAnsi="ＭＳ 明朝"/>
                <w:color w:val="000000"/>
              </w:rPr>
              <w:t>・プライバシー保護について</w:t>
            </w:r>
          </w:p>
          <w:p>
            <w:pPr>
              <w:pStyle w:val="8"/>
              <w:wordWrap/>
              <w:spacing w:line="240" w:lineRule="auto"/>
              <w:jc w:val="left"/>
              <w:rPr>
                <w:rFonts w:ascii="ＭＳ 明朝" w:hAnsi="ＭＳ 明朝"/>
                <w:color w:val="000000"/>
              </w:rPr>
            </w:pPr>
            <w:r>
              <w:rPr>
                <w:rFonts w:hint="eastAsia" w:ascii="ＭＳ 明朝" w:hAnsi="ＭＳ 明朝"/>
              </w:rPr>
              <w:t>個人名の代わりに通し番号を用いて匿名化を実施する。収集されたデータは、パスワードを設定し、研究室所有の</w:t>
            </w:r>
            <w:r>
              <w:rPr>
                <w:rFonts w:ascii="ＭＳ 明朝" w:hAnsi="ＭＳ 明朝"/>
              </w:rPr>
              <w:t>HDD</w:t>
            </w:r>
            <w:r>
              <w:rPr>
                <w:rFonts w:hint="eastAsia" w:ascii="ＭＳ 明朝" w:hAnsi="ＭＳ 明朝"/>
              </w:rPr>
              <w:t>記憶媒体に保存される。収集データの保存期間は研究終了から</w:t>
            </w:r>
            <w:r>
              <w:rPr>
                <w:rFonts w:ascii="ＭＳ 明朝" w:hAnsi="ＭＳ 明朝"/>
              </w:rPr>
              <w:t>10</w:t>
            </w:r>
            <w:r>
              <w:rPr>
                <w:rFonts w:hint="eastAsia" w:ascii="ＭＳ 明朝" w:hAnsi="ＭＳ 明朝"/>
              </w:rPr>
              <w:t>年間とする。必要な保存期間を経過したデータについては、速やかに適切に廃棄する。</w:t>
            </w:r>
          </w:p>
          <w:p>
            <w:pPr>
              <w:pStyle w:val="8"/>
              <w:wordWrap/>
              <w:spacing w:line="240" w:lineRule="auto"/>
              <w:ind w:left="620" w:hanging="620" w:hangingChars="300"/>
              <w:rPr>
                <w:rFonts w:ascii="ＭＳ 明朝" w:hAnsi="ＭＳ 明朝"/>
                <w:b/>
                <w:bCs/>
                <w:color w:val="000000"/>
              </w:rPr>
            </w:pPr>
          </w:p>
          <w:p>
            <w:pPr>
              <w:pStyle w:val="8"/>
              <w:wordWrap/>
              <w:spacing w:line="240" w:lineRule="auto"/>
              <w:ind w:left="620" w:hanging="620" w:hangingChars="300"/>
              <w:rPr>
                <w:rFonts w:ascii="ＭＳ 明朝" w:hAnsi="ＭＳ 明朝"/>
                <w:bCs/>
                <w:color w:val="000000"/>
              </w:rPr>
            </w:pPr>
            <w:r>
              <w:rPr>
                <w:rFonts w:hint="eastAsia" w:ascii="ＭＳ 明朝" w:hAnsi="ＭＳ 明朝"/>
                <w:b/>
                <w:bCs/>
                <w:color w:val="000000"/>
              </w:rPr>
              <w:t>（５）研究費関係</w:t>
            </w:r>
          </w:p>
          <w:p>
            <w:pPr>
              <w:pStyle w:val="8"/>
              <w:wordWrap/>
              <w:spacing w:line="240" w:lineRule="auto"/>
            </w:pPr>
            <w:r>
              <w:rPr>
                <w:rFonts w:hint="eastAsia"/>
              </w:rPr>
              <w:t>本研究は研究代表者の基本研究費で実施する。</w:t>
            </w:r>
          </w:p>
          <w:p>
            <w:pPr>
              <w:pStyle w:val="8"/>
              <w:wordWrap/>
              <w:spacing w:line="240" w:lineRule="auto"/>
            </w:pPr>
          </w:p>
          <w:p>
            <w:pPr>
              <w:pStyle w:val="8"/>
              <w:wordWrap/>
              <w:spacing w:line="240" w:lineRule="auto"/>
            </w:pPr>
            <w:r>
              <w:rPr>
                <w:rFonts w:hint="eastAsia" w:ascii="ＭＳ 明朝" w:hAnsi="ＭＳ 明朝"/>
                <w:b/>
              </w:rPr>
              <w:t>【期待される成果と価値】</w:t>
            </w:r>
          </w:p>
          <w:p>
            <w:pPr>
              <w:ind w:firstLine="210" w:firstLineChars="100"/>
              <w:rPr>
                <w:color w:val="000000"/>
                <w:sz w:val="21"/>
                <w:szCs w:val="21"/>
              </w:rPr>
            </w:pPr>
            <w:r>
              <w:rPr>
                <w:rFonts w:hint="eastAsia" w:ascii="ＭＳ 明朝" w:hAnsi="ＭＳ 明朝"/>
                <w:sz w:val="21"/>
                <w:szCs w:val="21"/>
              </w:rPr>
              <w:t>本研究により異なるVR環境や対話設定における感情表現と、対話の雰囲気や生体情報との関係が明らかになると、場所や状況に適したVR感情認識システムの開発が可能となる。知能空間やバーチャルロボットなど、今後我々の日常生活で身近になる知能感情認識システムは、様々な場所や状況での活躍が期待される。また、大規模かつ多様な感情データを収集することの難しさや、自己報告の不正確さなど、この分野における明らかな問題点に対して、新たな機械学習のフレームワークを適用し、より効果的な感情分類を実現する手法を提案するため、関連分野の研究に役立てると考えられる。</w:t>
            </w:r>
          </w:p>
        </w:tc>
      </w:tr>
    </w:tbl>
    <w:p/>
    <w:sectPr>
      <w:headerReference r:id="rId3" w:type="default"/>
      <w:headerReference r:id="rId4" w:type="even"/>
      <w:footerReference r:id="rId5" w:type="even"/>
      <w:pgSz w:w="11906" w:h="16838"/>
      <w:pgMar w:top="1418" w:right="1418" w:bottom="1134" w:left="1418" w:header="851" w:footer="992" w:gutter="0"/>
      <w:cols w:space="425" w:num="1"/>
      <w:docGrid w:type="lines" w:linePitch="4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ＭＳ 明朝">
    <w:panose1 w:val="02020609040205080304"/>
    <w:charset w:val="80"/>
    <w:family w:val="roma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ＭＳ Ｐゴシック">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VerticalSpacing w:val="2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4OThkOGQ5NmZkY2RkNzQ4OTgzNmQzODEwMDk4ZWMifQ=="/>
  </w:docVars>
  <w:rsids>
    <w:rsidRoot w:val="00BD6CAA"/>
    <w:rsid w:val="000026EB"/>
    <w:rsid w:val="00004279"/>
    <w:rsid w:val="00050585"/>
    <w:rsid w:val="00063726"/>
    <w:rsid w:val="0007419D"/>
    <w:rsid w:val="000A47D5"/>
    <w:rsid w:val="000C6FB2"/>
    <w:rsid w:val="0010534D"/>
    <w:rsid w:val="001221A9"/>
    <w:rsid w:val="00143C44"/>
    <w:rsid w:val="00144993"/>
    <w:rsid w:val="001507C9"/>
    <w:rsid w:val="0015185E"/>
    <w:rsid w:val="00173E61"/>
    <w:rsid w:val="0018724A"/>
    <w:rsid w:val="001B19DD"/>
    <w:rsid w:val="001D436F"/>
    <w:rsid w:val="001E1441"/>
    <w:rsid w:val="001F6AC8"/>
    <w:rsid w:val="00221484"/>
    <w:rsid w:val="00227A5B"/>
    <w:rsid w:val="00237B98"/>
    <w:rsid w:val="002413E7"/>
    <w:rsid w:val="00274647"/>
    <w:rsid w:val="00276A96"/>
    <w:rsid w:val="002803E0"/>
    <w:rsid w:val="0028371C"/>
    <w:rsid w:val="00284681"/>
    <w:rsid w:val="002922A2"/>
    <w:rsid w:val="00296B26"/>
    <w:rsid w:val="002A44FA"/>
    <w:rsid w:val="002B3AD9"/>
    <w:rsid w:val="002D5EBC"/>
    <w:rsid w:val="002E0815"/>
    <w:rsid w:val="003065AC"/>
    <w:rsid w:val="00315E84"/>
    <w:rsid w:val="003245A7"/>
    <w:rsid w:val="003637F1"/>
    <w:rsid w:val="00365B75"/>
    <w:rsid w:val="00383526"/>
    <w:rsid w:val="003B4AFE"/>
    <w:rsid w:val="003E1F41"/>
    <w:rsid w:val="003E5AB2"/>
    <w:rsid w:val="00403B76"/>
    <w:rsid w:val="00422AFD"/>
    <w:rsid w:val="004309D3"/>
    <w:rsid w:val="00431C45"/>
    <w:rsid w:val="00462AEA"/>
    <w:rsid w:val="0046690D"/>
    <w:rsid w:val="00482F9A"/>
    <w:rsid w:val="00486113"/>
    <w:rsid w:val="004C3C41"/>
    <w:rsid w:val="004D0187"/>
    <w:rsid w:val="004D1786"/>
    <w:rsid w:val="004D4B36"/>
    <w:rsid w:val="004D6DC7"/>
    <w:rsid w:val="004F13CF"/>
    <w:rsid w:val="004F286B"/>
    <w:rsid w:val="00532AD4"/>
    <w:rsid w:val="00534AEB"/>
    <w:rsid w:val="00551E9B"/>
    <w:rsid w:val="005A367C"/>
    <w:rsid w:val="005F1F78"/>
    <w:rsid w:val="005F711C"/>
    <w:rsid w:val="0065234E"/>
    <w:rsid w:val="00662ADD"/>
    <w:rsid w:val="006632E3"/>
    <w:rsid w:val="006917C9"/>
    <w:rsid w:val="006B3284"/>
    <w:rsid w:val="006D2B32"/>
    <w:rsid w:val="006D3732"/>
    <w:rsid w:val="006E465D"/>
    <w:rsid w:val="006F07D4"/>
    <w:rsid w:val="006F2E7C"/>
    <w:rsid w:val="006F431E"/>
    <w:rsid w:val="006F60C7"/>
    <w:rsid w:val="00731EB9"/>
    <w:rsid w:val="00737FD3"/>
    <w:rsid w:val="00754C6E"/>
    <w:rsid w:val="00762885"/>
    <w:rsid w:val="00765721"/>
    <w:rsid w:val="007913E7"/>
    <w:rsid w:val="007E2C41"/>
    <w:rsid w:val="00823111"/>
    <w:rsid w:val="00863D92"/>
    <w:rsid w:val="008A5F4F"/>
    <w:rsid w:val="008A626B"/>
    <w:rsid w:val="008B22E0"/>
    <w:rsid w:val="008C0E51"/>
    <w:rsid w:val="008D3A43"/>
    <w:rsid w:val="008E75FE"/>
    <w:rsid w:val="0091199F"/>
    <w:rsid w:val="0091624B"/>
    <w:rsid w:val="00935FBB"/>
    <w:rsid w:val="00936AF9"/>
    <w:rsid w:val="009848A6"/>
    <w:rsid w:val="009975DA"/>
    <w:rsid w:val="009D2C1F"/>
    <w:rsid w:val="009D7514"/>
    <w:rsid w:val="009D7AFD"/>
    <w:rsid w:val="009F2BC1"/>
    <w:rsid w:val="00A17078"/>
    <w:rsid w:val="00A332D1"/>
    <w:rsid w:val="00A36096"/>
    <w:rsid w:val="00A41F93"/>
    <w:rsid w:val="00A479E2"/>
    <w:rsid w:val="00A540BD"/>
    <w:rsid w:val="00A74B64"/>
    <w:rsid w:val="00A94F0E"/>
    <w:rsid w:val="00AA32F3"/>
    <w:rsid w:val="00AB487F"/>
    <w:rsid w:val="00AC52D6"/>
    <w:rsid w:val="00B151ED"/>
    <w:rsid w:val="00B17B70"/>
    <w:rsid w:val="00B46278"/>
    <w:rsid w:val="00B52194"/>
    <w:rsid w:val="00B702CC"/>
    <w:rsid w:val="00B81289"/>
    <w:rsid w:val="00BA71AC"/>
    <w:rsid w:val="00BC33F7"/>
    <w:rsid w:val="00BD6CAA"/>
    <w:rsid w:val="00BF72A6"/>
    <w:rsid w:val="00C1582B"/>
    <w:rsid w:val="00C3249E"/>
    <w:rsid w:val="00C41447"/>
    <w:rsid w:val="00C634E8"/>
    <w:rsid w:val="00C657E2"/>
    <w:rsid w:val="00C86F96"/>
    <w:rsid w:val="00CB3467"/>
    <w:rsid w:val="00CB4D9E"/>
    <w:rsid w:val="00CB7248"/>
    <w:rsid w:val="00CC1EFE"/>
    <w:rsid w:val="00CC7EE3"/>
    <w:rsid w:val="00CD799C"/>
    <w:rsid w:val="00CE22EF"/>
    <w:rsid w:val="00CE4D2E"/>
    <w:rsid w:val="00CF03C1"/>
    <w:rsid w:val="00CF5588"/>
    <w:rsid w:val="00D06457"/>
    <w:rsid w:val="00D1159B"/>
    <w:rsid w:val="00D45BF4"/>
    <w:rsid w:val="00D54DF3"/>
    <w:rsid w:val="00D813F8"/>
    <w:rsid w:val="00D83B4C"/>
    <w:rsid w:val="00DB1907"/>
    <w:rsid w:val="00DC107B"/>
    <w:rsid w:val="00DC386E"/>
    <w:rsid w:val="00E06544"/>
    <w:rsid w:val="00E11468"/>
    <w:rsid w:val="00E21441"/>
    <w:rsid w:val="00E40355"/>
    <w:rsid w:val="00E4082F"/>
    <w:rsid w:val="00E57879"/>
    <w:rsid w:val="00E616EA"/>
    <w:rsid w:val="00E715BA"/>
    <w:rsid w:val="00E845C9"/>
    <w:rsid w:val="00E967C5"/>
    <w:rsid w:val="00EA18C2"/>
    <w:rsid w:val="00EB00A0"/>
    <w:rsid w:val="00EB6ADF"/>
    <w:rsid w:val="00F0216A"/>
    <w:rsid w:val="00F3709F"/>
    <w:rsid w:val="00F450E4"/>
    <w:rsid w:val="00F52EEE"/>
    <w:rsid w:val="00F8076E"/>
    <w:rsid w:val="00FC4554"/>
    <w:rsid w:val="00FD597F"/>
    <w:rsid w:val="00FF0852"/>
    <w:rsid w:val="12DA6E88"/>
    <w:rsid w:val="1D9C0DD4"/>
    <w:rsid w:val="23845809"/>
    <w:rsid w:val="56076371"/>
    <w:rsid w:val="68B5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4"/>
      <w:szCs w:val="24"/>
      <w:lang w:val="en-US" w:eastAsia="ja-JP"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qFormat/>
    <w:uiPriority w:val="0"/>
    <w:rPr>
      <w:rFonts w:ascii="Arial" w:hAnsi="Arial" w:eastAsia="ＭＳ ゴシック"/>
      <w:sz w:val="18"/>
      <w:szCs w:val="18"/>
    </w:rPr>
  </w:style>
  <w:style w:type="paragraph" w:styleId="3">
    <w:name w:val="footer"/>
    <w:basedOn w:val="1"/>
    <w:qFormat/>
    <w:uiPriority w:val="0"/>
    <w:pPr>
      <w:tabs>
        <w:tab w:val="center" w:pos="4252"/>
        <w:tab w:val="right" w:pos="8504"/>
      </w:tabs>
      <w:snapToGrid w:val="0"/>
    </w:pPr>
  </w:style>
  <w:style w:type="paragraph" w:styleId="4">
    <w:name w:val="header"/>
    <w:basedOn w:val="1"/>
    <w:qFormat/>
    <w:uiPriority w:val="0"/>
    <w:pPr>
      <w:tabs>
        <w:tab w:val="center" w:pos="4252"/>
        <w:tab w:val="right" w:pos="8504"/>
      </w:tabs>
      <w:snapToGrid w:val="0"/>
    </w:pPr>
  </w:style>
  <w:style w:type="character" w:styleId="7">
    <w:name w:val="page number"/>
    <w:basedOn w:val="6"/>
    <w:qFormat/>
    <w:uiPriority w:val="0"/>
  </w:style>
  <w:style w:type="paragraph" w:customStyle="1" w:styleId="8">
    <w:name w:val="一太郎"/>
    <w:qFormat/>
    <w:uiPriority w:val="0"/>
    <w:pPr>
      <w:widowControl w:val="0"/>
      <w:wordWrap w:val="0"/>
      <w:autoSpaceDE w:val="0"/>
      <w:autoSpaceDN w:val="0"/>
      <w:adjustRightInd w:val="0"/>
      <w:spacing w:line="327" w:lineRule="exact"/>
      <w:jc w:val="both"/>
    </w:pPr>
    <w:rPr>
      <w:rFonts w:ascii="Times New Roman" w:hAnsi="Times New Roman" w:eastAsia="ＭＳ 明朝" w:cs="Times New Roman"/>
      <w:spacing w:val="-2"/>
      <w:sz w:val="21"/>
      <w:szCs w:val="21"/>
      <w:lang w:val="en-US" w:eastAsia="ja-JP" w:bidi="ar-SA"/>
    </w:rPr>
  </w:style>
  <w:style w:type="paragraph" w:customStyle="1" w:styleId="9">
    <w:name w:val="一太郎８/９"/>
    <w:qFormat/>
    <w:uiPriority w:val="0"/>
    <w:pPr>
      <w:widowControl w:val="0"/>
      <w:wordWrap w:val="0"/>
      <w:autoSpaceDE w:val="0"/>
      <w:autoSpaceDN w:val="0"/>
      <w:adjustRightInd w:val="0"/>
      <w:spacing w:line="294" w:lineRule="atLeast"/>
      <w:jc w:val="both"/>
    </w:pPr>
    <w:rPr>
      <w:rFonts w:ascii="ＭＳ 明朝" w:hAnsi="Century" w:eastAsia="ＭＳ 明朝" w:cs="Times New Roman"/>
      <w:spacing w:val="14"/>
      <w:sz w:val="21"/>
      <w:szCs w:val="21"/>
      <w:lang w:val="en-US"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1653</Words>
  <Characters>1710</Characters>
  <Lines>12</Lines>
  <Paragraphs>3</Paragraphs>
  <TotalTime>0</TotalTime>
  <ScaleCrop>false</ScaleCrop>
  <LinksUpToDate>false</LinksUpToDate>
  <CharactersWithSpaces>1747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2014-05-26T03:28:00Z</dcterms:created>
  <dc:creator>佐藤　正光</dc:creator>
  <cp:lastModifiedBy>yamachan</cp:lastModifiedBy>
  <cp:lastPrinted>2006-09-20T23:39:00Z</cp:lastPrinted>
  <dcterms:modified xsi:type="dcterms:W3CDTF">2022-10-11T11:27:21Z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1C448075C7844626835EAD0E89A023D2</vt:lpwstr>
  </property>
</Properties>
</file>