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52"/>
          <w:szCs w:val="52"/>
        </w:rPr>
      </w:pPr>
    </w:p>
    <w:p>
      <w:pPr>
        <w:jc w:val="center"/>
        <w:rPr>
          <w:rFonts w:ascii="Times New Roman" w:hAnsi="Times New Roman"/>
          <w:sz w:val="52"/>
          <w:szCs w:val="52"/>
        </w:rPr>
      </w:pPr>
    </w:p>
    <w:p>
      <w:pPr>
        <w:jc w:val="center"/>
        <w:rPr>
          <w:rFonts w:hint="eastAsia" w:ascii="Times New Roman" w:hAnsi="Times New Roman"/>
          <w:sz w:val="52"/>
          <w:szCs w:val="52"/>
        </w:rPr>
      </w:pPr>
      <w:r>
        <w:rPr>
          <w:rFonts w:ascii="黑体" w:hAnsi="黑体" w:eastAsia="黑体" w:cs="Times New Roman"/>
          <w:sz w:val="72"/>
          <w:szCs w:val="52"/>
        </w:rPr>
        <w:t>R</w:t>
      </w:r>
      <w:r>
        <w:rPr>
          <w:rFonts w:hint="eastAsia" w:ascii="黑体" w:hAnsi="黑体" w:eastAsia="黑体" w:cs="Times New Roman"/>
          <w:sz w:val="72"/>
          <w:szCs w:val="52"/>
        </w:rPr>
        <w:t>adio</w:t>
      </w:r>
      <w:r>
        <w:rPr>
          <w:rFonts w:ascii="黑体" w:hAnsi="黑体" w:eastAsia="黑体" w:cs="Times New Roman"/>
          <w:sz w:val="72"/>
          <w:szCs w:val="52"/>
        </w:rPr>
        <w:t>Active</w:t>
      </w:r>
      <w:r>
        <w:rPr>
          <w:rFonts w:hint="eastAsia" w:ascii="黑体" w:hAnsi="黑体" w:eastAsia="黑体" w:cs="Times New Roman"/>
          <w:sz w:val="72"/>
          <w:szCs w:val="52"/>
        </w:rPr>
        <w:t>团队出品</w:t>
      </w:r>
    </w:p>
    <w:p>
      <w:pPr>
        <w:jc w:val="center"/>
        <w:rPr>
          <w:rFonts w:hint="eastAsia" w:ascii="黑体" w:hAnsi="黑体" w:eastAsia="黑体"/>
          <w:sz w:val="72"/>
          <w:szCs w:val="52"/>
        </w:rPr>
      </w:pPr>
    </w:p>
    <w:p>
      <w:pPr>
        <w:jc w:val="center"/>
        <w:rPr>
          <w:rFonts w:ascii="Times New Roman" w:hAnsi="Times New Roman"/>
          <w:b/>
          <w:sz w:val="48"/>
        </w:rPr>
      </w:pPr>
    </w:p>
    <w:p>
      <w:pPr>
        <w:jc w:val="center"/>
        <w:rPr>
          <w:rFonts w:ascii="Times New Roman" w:hAnsi="Times New Roman"/>
          <w:sz w:val="44"/>
        </w:rPr>
      </w:pPr>
    </w:p>
    <w:p>
      <w:pPr>
        <w:tabs>
          <w:tab w:val="left" w:pos="720"/>
        </w:tabs>
        <w:ind w:left="1377" w:leftChars="656"/>
        <w:rPr>
          <w:rFonts w:ascii="Times New Roman" w:hAnsi="Times New Roman"/>
          <w:sz w:val="44"/>
        </w:rPr>
      </w:pPr>
    </w:p>
    <w:p>
      <w:pPr>
        <w:tabs>
          <w:tab w:val="left" w:pos="720"/>
        </w:tabs>
        <w:ind w:left="1377" w:leftChars="656"/>
        <w:rPr>
          <w:rFonts w:ascii="Times New Roman" w:hAnsi="Times New Roman"/>
          <w:sz w:val="44"/>
        </w:rPr>
      </w:pPr>
    </w:p>
    <w:p>
      <w:pPr>
        <w:tabs>
          <w:tab w:val="left" w:pos="720"/>
        </w:tabs>
        <w:rPr>
          <w:rFonts w:ascii="黑体" w:hAnsi="黑体" w:eastAsia="黑体"/>
          <w:sz w:val="44"/>
        </w:rPr>
      </w:pPr>
    </w:p>
    <w:p>
      <w:pPr>
        <w:tabs>
          <w:tab w:val="left" w:pos="720"/>
        </w:tabs>
        <w:ind w:firstLine="660" w:firstLineChars="150"/>
        <w:rPr>
          <w:rFonts w:ascii="黑体" w:hAnsi="黑体" w:eastAsia="黑体"/>
          <w:sz w:val="36"/>
          <w:szCs w:val="36"/>
          <w:u w:val="single"/>
        </w:rPr>
      </w:pPr>
      <w:r>
        <w:rPr>
          <w:rFonts w:hint="eastAsia" w:ascii="黑体" w:hAnsi="黑体" w:eastAsia="黑体"/>
          <w:sz w:val="44"/>
          <w:szCs w:val="44"/>
        </w:rPr>
        <w:t>文档名称</w:t>
      </w:r>
      <w:r>
        <w:rPr>
          <w:rFonts w:ascii="黑体" w:hAnsi="黑体" w:eastAsia="黑体"/>
          <w:sz w:val="44"/>
          <w:szCs w:val="44"/>
        </w:rPr>
        <w:t xml:space="preserve">  </w:t>
      </w:r>
      <w:r>
        <w:rPr>
          <w:rFonts w:hint="eastAsia" w:ascii="黑体" w:hAnsi="黑体" w:eastAsia="黑体"/>
          <w:sz w:val="44"/>
          <w:szCs w:val="44"/>
          <w:u w:val="single"/>
        </w:rPr>
        <w:t xml:space="preserve">  成本模型及可行性分析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rPr>
          <w:rFonts w:ascii="黑体" w:hAnsi="黑体" w:eastAsia="黑体"/>
          <w:u w:val="single"/>
        </w:rPr>
      </w:pPr>
    </w:p>
    <w:p>
      <w:pPr>
        <w:tabs>
          <w:tab w:val="left" w:pos="720"/>
        </w:tabs>
        <w:ind w:firstLine="660" w:firstLineChars="150"/>
        <w:rPr>
          <w:rFonts w:ascii="黑体" w:hAnsi="黑体" w:eastAsia="黑体"/>
          <w:sz w:val="44"/>
          <w:szCs w:val="44"/>
        </w:rPr>
      </w:pPr>
      <w:r>
        <w:rPr>
          <w:rFonts w:ascii="黑体" w:hAnsi="黑体" w:eastAsia="黑体"/>
          <w:sz w:val="44"/>
          <w:szCs w:val="44"/>
        </w:rPr>
        <w:t>作</w:t>
      </w:r>
      <w:r>
        <w:rPr>
          <w:rFonts w:hint="eastAsia" w:ascii="黑体" w:hAnsi="黑体" w:eastAsia="黑体"/>
          <w:sz w:val="44"/>
          <w:szCs w:val="44"/>
        </w:rPr>
        <w:t xml:space="preserve"> </w:t>
      </w:r>
      <w:r>
        <w:rPr>
          <w:rFonts w:ascii="黑体" w:hAnsi="黑体" w:eastAsia="黑体"/>
          <w:sz w:val="44"/>
          <w:szCs w:val="44"/>
        </w:rPr>
        <w:t xml:space="preserve">   者  </w:t>
      </w:r>
      <w:r>
        <w:rPr>
          <w:rFonts w:ascii="黑体" w:hAnsi="黑体" w:eastAsia="黑体"/>
          <w:sz w:val="44"/>
          <w:szCs w:val="44"/>
          <w:u w:val="single"/>
        </w:rPr>
        <w:t xml:space="preserve">    </w:t>
      </w:r>
      <w:r>
        <w:rPr>
          <w:rFonts w:hint="eastAsia" w:ascii="黑体" w:hAnsi="黑体" w:eastAsia="黑体"/>
          <w:sz w:val="44"/>
          <w:szCs w:val="44"/>
          <w:u w:val="single"/>
        </w:rPr>
        <w:t xml:space="preserve">     林翼力</w:t>
      </w:r>
      <w:r>
        <w:rPr>
          <w:rFonts w:ascii="黑体" w:hAnsi="黑体" w:eastAsia="黑体"/>
          <w:sz w:val="44"/>
          <w:szCs w:val="44"/>
          <w:u w:val="single"/>
        </w:rPr>
        <w:t xml:space="preserve">           </w:t>
      </w:r>
    </w:p>
    <w:p>
      <w:pPr>
        <w:tabs>
          <w:tab w:val="left" w:pos="720"/>
        </w:tabs>
        <w:ind w:left="3587" w:leftChars="556" w:hanging="2420" w:hangingChars="550"/>
        <w:rPr>
          <w:rFonts w:ascii="黑体" w:hAnsi="黑体" w:eastAsia="黑体"/>
          <w:sz w:val="44"/>
          <w:szCs w:val="44"/>
        </w:rPr>
      </w:pPr>
    </w:p>
    <w:p>
      <w:pPr>
        <w:tabs>
          <w:tab w:val="left" w:pos="720"/>
        </w:tabs>
        <w:ind w:firstLine="660" w:firstLineChars="150"/>
        <w:rPr>
          <w:rFonts w:ascii="黑体" w:hAnsi="黑体" w:eastAsia="黑体"/>
          <w:sz w:val="44"/>
          <w:szCs w:val="44"/>
        </w:rPr>
      </w:pPr>
      <w:r>
        <w:rPr>
          <w:rFonts w:hint="eastAsia" w:ascii="黑体" w:hAnsi="黑体" w:eastAsia="黑体"/>
          <w:sz w:val="44"/>
          <w:szCs w:val="44"/>
        </w:rPr>
        <w:t xml:space="preserve">审 </w:t>
      </w:r>
      <w:r>
        <w:rPr>
          <w:rFonts w:ascii="黑体" w:hAnsi="黑体" w:eastAsia="黑体"/>
          <w:sz w:val="44"/>
          <w:szCs w:val="44"/>
        </w:rPr>
        <w:t xml:space="preserve">   </w:t>
      </w:r>
      <w:r>
        <w:rPr>
          <w:rFonts w:hint="eastAsia" w:ascii="黑体" w:hAnsi="黑体" w:eastAsia="黑体"/>
          <w:sz w:val="44"/>
          <w:szCs w:val="44"/>
        </w:rPr>
        <w:t>核</w:t>
      </w:r>
      <w:r>
        <w:rPr>
          <w:rFonts w:ascii="黑体" w:hAnsi="黑体" w:eastAsia="黑体"/>
          <w:sz w:val="44"/>
          <w:szCs w:val="44"/>
        </w:rPr>
        <w:t xml:space="preserve">  </w:t>
      </w:r>
      <w:r>
        <w:rPr>
          <w:rFonts w:hint="eastAsia" w:ascii="黑体" w:hAnsi="黑体" w:eastAsia="黑体"/>
          <w:sz w:val="44"/>
          <w:szCs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刘浥 </w:t>
      </w:r>
      <w:r>
        <w:rPr>
          <w:rFonts w:ascii="黑体" w:hAnsi="黑体" w:eastAsia="黑体"/>
          <w:sz w:val="44"/>
          <w:szCs w:val="44"/>
          <w:u w:val="single"/>
        </w:rPr>
        <w:t xml:space="preserve">            </w:t>
      </w:r>
      <w:r>
        <w:rPr>
          <w:rFonts w:ascii="黑体" w:hAnsi="黑体" w:eastAsia="黑体"/>
          <w:sz w:val="44"/>
          <w:szCs w:val="44"/>
        </w:rPr>
        <w:t xml:space="preserve"> </w:t>
      </w:r>
    </w:p>
    <w:p>
      <w:pPr>
        <w:tabs>
          <w:tab w:val="left" w:pos="720"/>
        </w:tabs>
        <w:ind w:firstLine="660" w:firstLineChars="150"/>
        <w:rPr>
          <w:rFonts w:ascii="黑体" w:hAnsi="黑体" w:eastAsia="黑体"/>
          <w:sz w:val="44"/>
          <w:szCs w:val="44"/>
        </w:rPr>
      </w:pPr>
    </w:p>
    <w:p>
      <w:pPr>
        <w:ind w:firstLine="660" w:firstLineChars="150"/>
        <w:jc w:val="left"/>
        <w:rPr>
          <w:rFonts w:ascii="Times New Roman" w:hAnsi="Times New Roman"/>
          <w:sz w:val="72"/>
        </w:rPr>
      </w:pPr>
      <w:r>
        <w:rPr>
          <w:rFonts w:ascii="黑体" w:hAnsi="黑体" w:eastAsia="黑体"/>
          <w:sz w:val="44"/>
          <w:szCs w:val="44"/>
        </w:rPr>
        <w:t xml:space="preserve">提交日期  </w:t>
      </w:r>
      <w:r>
        <w:rPr>
          <w:rFonts w:ascii="黑体" w:hAnsi="黑体" w:eastAsia="黑体"/>
          <w:sz w:val="44"/>
          <w:szCs w:val="44"/>
          <w:u w:val="single"/>
        </w:rPr>
        <w:t xml:space="preserve">       201</w:t>
      </w:r>
      <w:r>
        <w:rPr>
          <w:rFonts w:hint="eastAsia" w:ascii="黑体" w:hAnsi="黑体" w:eastAsia="黑体"/>
          <w:sz w:val="44"/>
          <w:szCs w:val="44"/>
          <w:u w:val="single"/>
        </w:rPr>
        <w:t>9</w:t>
      </w:r>
      <w:r>
        <w:rPr>
          <w:rFonts w:ascii="黑体" w:hAnsi="黑体" w:eastAsia="黑体"/>
          <w:sz w:val="44"/>
          <w:szCs w:val="44"/>
          <w:u w:val="single"/>
        </w:rPr>
        <w:t>年 4月</w:t>
      </w:r>
      <w:r>
        <w:rPr>
          <w:rFonts w:hint="eastAsia" w:ascii="黑体" w:hAnsi="黑体" w:eastAsia="黑体"/>
          <w:sz w:val="44"/>
          <w:szCs w:val="44"/>
          <w:u w:val="single"/>
        </w:rPr>
        <w:t xml:space="preserve"> </w:t>
      </w:r>
      <w:r>
        <w:rPr>
          <w:rFonts w:ascii="黑体" w:hAnsi="黑体" w:eastAsia="黑体"/>
          <w:sz w:val="44"/>
          <w:szCs w:val="44"/>
          <w:u w:val="single"/>
        </w:rPr>
        <w:t xml:space="preserve">          </w:t>
      </w:r>
    </w:p>
    <w:p>
      <w:pPr>
        <w:widowControl/>
        <w:jc w:val="left"/>
        <w:rPr>
          <w:rFonts w:ascii="Times New Roman" w:hAnsi="Times New Roman"/>
        </w:rPr>
        <w:sectPr>
          <w:headerReference r:id="rId3" w:type="default"/>
          <w:footerReference r:id="rId4" w:type="default"/>
          <w:pgSz w:w="11906" w:h="16838"/>
          <w:pgMar w:top="1418" w:right="1797" w:bottom="1418" w:left="1797" w:header="567" w:footer="992" w:gutter="0"/>
          <w:pgNumType w:fmt="upperRoman"/>
          <w:cols w:space="425" w:num="1"/>
          <w:docGrid w:type="linesAndChars" w:linePitch="312" w:charSpace="0"/>
        </w:sectPr>
      </w:pPr>
    </w:p>
    <w:p>
      <w:pPr>
        <w:widowControl/>
        <w:jc w:val="left"/>
        <w:rPr>
          <w:sz w:val="44"/>
        </w:rPr>
      </w:pPr>
      <w:bookmarkStart w:id="0" w:name="_Toc511159101"/>
      <w:r>
        <w:rPr>
          <w:sz w:val="44"/>
        </w:rPr>
        <w:br w:type="page"/>
      </w:r>
    </w:p>
    <w:sdt>
      <w:sdtPr>
        <w:rPr>
          <w:rFonts w:ascii="Calibri" w:hAnsi="Calibri"/>
          <w:color w:val="auto"/>
          <w:kern w:val="2"/>
          <w:sz w:val="21"/>
          <w:szCs w:val="20"/>
          <w:lang w:val="zh-CN"/>
        </w:rPr>
        <w:id w:val="-985921418"/>
        <w:docPartObj>
          <w:docPartGallery w:val="Table of Contents"/>
          <w:docPartUnique/>
        </w:docPartObj>
      </w:sdtPr>
      <w:sdtEndPr>
        <w:rPr>
          <w:rFonts w:ascii="Calibri" w:hAnsi="Calibri"/>
          <w:b/>
          <w:bCs/>
          <w:color w:val="auto"/>
          <w:kern w:val="2"/>
          <w:sz w:val="21"/>
          <w:szCs w:val="20"/>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 TOC \o "1-3" \h \z \u </w:instrText>
          </w:r>
          <w:r>
            <w:fldChar w:fldCharType="separate"/>
          </w:r>
          <w:r>
            <w:fldChar w:fldCharType="begin"/>
          </w:r>
          <w:r>
            <w:instrText xml:space="preserve"> HYPERLINK \l _Toc28703 </w:instrText>
          </w:r>
          <w:r>
            <w:fldChar w:fldCharType="separate"/>
          </w:r>
          <w:r>
            <w:t>第1章 简介</w:t>
          </w:r>
          <w:r>
            <w:tab/>
          </w:r>
          <w:r>
            <w:fldChar w:fldCharType="begin"/>
          </w:r>
          <w:r>
            <w:instrText xml:space="preserve"> PAGEREF _Toc28703 </w:instrText>
          </w:r>
          <w:r>
            <w:fldChar w:fldCharType="separate"/>
          </w:r>
          <w:r>
            <w:t>3</w:t>
          </w:r>
          <w:r>
            <w:fldChar w:fldCharType="end"/>
          </w:r>
          <w:r>
            <w:fldChar w:fldCharType="end"/>
          </w:r>
        </w:p>
        <w:p>
          <w:pPr>
            <w:pStyle w:val="19"/>
            <w:tabs>
              <w:tab w:val="right" w:leader="dot" w:pos="8306"/>
            </w:tabs>
          </w:pPr>
          <w:r>
            <w:rPr>
              <w:bCs/>
              <w:lang w:val="zh-CN"/>
            </w:rPr>
            <w:fldChar w:fldCharType="begin"/>
          </w:r>
          <w:r>
            <w:rPr>
              <w:bCs/>
              <w:lang w:val="zh-CN"/>
            </w:rPr>
            <w:instrText xml:space="preserve"> HYPERLINK \l _Toc7162 </w:instrText>
          </w:r>
          <w:r>
            <w:rPr>
              <w:bCs/>
              <w:lang w:val="zh-CN"/>
            </w:rPr>
            <w:fldChar w:fldCharType="separate"/>
          </w:r>
          <w:r>
            <w:t>1.1 编写目的</w:t>
          </w:r>
          <w:r>
            <w:tab/>
          </w:r>
          <w:r>
            <w:fldChar w:fldCharType="begin"/>
          </w:r>
          <w:r>
            <w:instrText xml:space="preserve"> PAGEREF _Toc7162 </w:instrText>
          </w:r>
          <w:r>
            <w:fldChar w:fldCharType="separate"/>
          </w:r>
          <w:r>
            <w:t>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_Toc26019 </w:instrText>
          </w:r>
          <w:r>
            <w:rPr>
              <w:bCs/>
              <w:lang w:val="zh-CN"/>
            </w:rPr>
            <w:fldChar w:fldCharType="separate"/>
          </w:r>
          <w:r>
            <w:t>1.2 定义和缩略语</w:t>
          </w:r>
          <w:r>
            <w:tab/>
          </w:r>
          <w:r>
            <w:fldChar w:fldCharType="begin"/>
          </w:r>
          <w:r>
            <w:instrText xml:space="preserve"> PAGEREF _Toc26019 </w:instrText>
          </w:r>
          <w:r>
            <w:fldChar w:fldCharType="separate"/>
          </w:r>
          <w:r>
            <w:t>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_Toc19690 </w:instrText>
          </w:r>
          <w:r>
            <w:rPr>
              <w:bCs/>
              <w:lang w:val="zh-CN"/>
            </w:rPr>
            <w:fldChar w:fldCharType="separate"/>
          </w:r>
          <w:r>
            <w:t>1.3 参考资料</w:t>
          </w:r>
          <w:r>
            <w:tab/>
          </w:r>
          <w:r>
            <w:fldChar w:fldCharType="begin"/>
          </w:r>
          <w:r>
            <w:instrText xml:space="preserve"> PAGEREF _Toc19690 </w:instrText>
          </w:r>
          <w:r>
            <w:fldChar w:fldCharType="separate"/>
          </w:r>
          <w:r>
            <w:t>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_Toc1664 </w:instrText>
          </w:r>
          <w:r>
            <w:rPr>
              <w:bCs/>
              <w:lang w:val="zh-CN"/>
            </w:rPr>
            <w:fldChar w:fldCharType="separate"/>
          </w:r>
          <w:r>
            <w:t>1.4 概述</w:t>
          </w:r>
          <w:r>
            <w:tab/>
          </w:r>
          <w:r>
            <w:fldChar w:fldCharType="begin"/>
          </w:r>
          <w:r>
            <w:instrText xml:space="preserve"> PAGEREF _Toc1664 </w:instrText>
          </w:r>
          <w:r>
            <w:fldChar w:fldCharType="separate"/>
          </w:r>
          <w:r>
            <w:t>3</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_Toc5866 </w:instrText>
          </w:r>
          <w:r>
            <w:rPr>
              <w:bCs/>
              <w:lang w:val="zh-CN"/>
            </w:rPr>
            <w:fldChar w:fldCharType="separate"/>
          </w:r>
          <w:r>
            <w:t>第2章 成本模型</w:t>
          </w:r>
          <w:r>
            <w:tab/>
          </w:r>
          <w:r>
            <w:fldChar w:fldCharType="begin"/>
          </w:r>
          <w:r>
            <w:instrText xml:space="preserve"> PAGEREF _Toc5866 </w:instrText>
          </w:r>
          <w:r>
            <w:fldChar w:fldCharType="separate"/>
          </w:r>
          <w:r>
            <w:t>4</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_Toc19419 </w:instrText>
          </w:r>
          <w:r>
            <w:rPr>
              <w:bCs/>
              <w:lang w:val="zh-CN"/>
            </w:rPr>
            <w:fldChar w:fldCharType="separate"/>
          </w:r>
          <w:r>
            <w:t>2.1 软件开发成本</w:t>
          </w:r>
          <w:r>
            <w:tab/>
          </w:r>
          <w:r>
            <w:fldChar w:fldCharType="begin"/>
          </w:r>
          <w:r>
            <w:instrText xml:space="preserve"> PAGEREF _Toc19419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_Toc24945 </w:instrText>
          </w:r>
          <w:r>
            <w:rPr>
              <w:bCs/>
              <w:lang w:val="zh-CN"/>
            </w:rPr>
            <w:fldChar w:fldCharType="separate"/>
          </w:r>
          <w:r>
            <w:t>2.1.1 软件开发成本分析组成</w:t>
          </w:r>
          <w:r>
            <w:tab/>
          </w:r>
          <w:r>
            <w:fldChar w:fldCharType="begin"/>
          </w:r>
          <w:r>
            <w:instrText xml:space="preserve"> PAGEREF _Toc24945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_Toc3748 </w:instrText>
          </w:r>
          <w:r>
            <w:rPr>
              <w:bCs/>
              <w:lang w:val="zh-CN"/>
            </w:rPr>
            <w:fldChar w:fldCharType="separate"/>
          </w:r>
          <w:r>
            <w:t>2.1.2 软件规模估算</w:t>
          </w:r>
          <w:r>
            <w:tab/>
          </w:r>
          <w:r>
            <w:fldChar w:fldCharType="begin"/>
          </w:r>
          <w:r>
            <w:instrText xml:space="preserve"> PAGEREF _Toc3748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_Toc23451 </w:instrText>
          </w:r>
          <w:r>
            <w:rPr>
              <w:bCs/>
              <w:lang w:val="zh-CN"/>
            </w:rPr>
            <w:fldChar w:fldCharType="separate"/>
          </w:r>
          <w:r>
            <w:t>2.1.4 软件成本预估的风险分析</w:t>
          </w:r>
          <w:r>
            <w:tab/>
          </w:r>
          <w:r>
            <w:fldChar w:fldCharType="begin"/>
          </w:r>
          <w:r>
            <w:instrText xml:space="preserve"> PAGEREF _Toc23451 </w:instrText>
          </w:r>
          <w:r>
            <w:fldChar w:fldCharType="separate"/>
          </w:r>
          <w:r>
            <w:t>6</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_Toc23472 </w:instrText>
          </w:r>
          <w:r>
            <w:rPr>
              <w:bCs/>
              <w:lang w:val="zh-CN"/>
            </w:rPr>
            <w:fldChar w:fldCharType="separate"/>
          </w:r>
          <w:r>
            <w:t>2.2 硬件购买成本</w:t>
          </w:r>
          <w:r>
            <w:tab/>
          </w:r>
          <w:r>
            <w:fldChar w:fldCharType="begin"/>
          </w:r>
          <w:r>
            <w:instrText xml:space="preserve"> PAGEREF _Toc23472 </w:instrText>
          </w:r>
          <w:r>
            <w:fldChar w:fldCharType="separate"/>
          </w:r>
          <w:r>
            <w:t>9</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_Toc14447 </w:instrText>
          </w:r>
          <w:r>
            <w:rPr>
              <w:bCs/>
              <w:lang w:val="zh-CN"/>
            </w:rPr>
            <w:fldChar w:fldCharType="separate"/>
          </w:r>
          <w:r>
            <w:t>2.3 总体成本估计</w:t>
          </w:r>
          <w:r>
            <w:tab/>
          </w:r>
          <w:r>
            <w:fldChar w:fldCharType="begin"/>
          </w:r>
          <w:r>
            <w:instrText xml:space="preserve"> PAGEREF _Toc14447 </w:instrText>
          </w:r>
          <w:r>
            <w:fldChar w:fldCharType="separate"/>
          </w:r>
          <w:r>
            <w:t>9</w:t>
          </w:r>
          <w:r>
            <w:fldChar w:fldCharType="end"/>
          </w:r>
          <w:r>
            <w:rPr>
              <w:bCs/>
              <w:lang w:val="zh-CN"/>
            </w:rPr>
            <w:fldChar w:fldCharType="end"/>
          </w:r>
        </w:p>
        <w:p>
          <w:pPr>
            <w:pStyle w:val="16"/>
            <w:tabs>
              <w:tab w:val="right" w:leader="dot" w:pos="8306"/>
            </w:tabs>
          </w:pPr>
          <w:r>
            <w:rPr>
              <w:bCs/>
              <w:lang w:val="zh-CN"/>
            </w:rPr>
            <w:fldChar w:fldCharType="begin"/>
          </w:r>
          <w:r>
            <w:rPr>
              <w:bCs/>
              <w:lang w:val="zh-CN"/>
            </w:rPr>
            <w:instrText xml:space="preserve"> HYPERLINK \l _Toc5484 </w:instrText>
          </w:r>
          <w:r>
            <w:rPr>
              <w:bCs/>
              <w:lang w:val="zh-CN"/>
            </w:rPr>
            <w:fldChar w:fldCharType="separate"/>
          </w:r>
          <w:r>
            <w:t>第3章 可行性分析</w:t>
          </w:r>
          <w:r>
            <w:tab/>
          </w:r>
          <w:r>
            <w:fldChar w:fldCharType="begin"/>
          </w:r>
          <w:r>
            <w:instrText xml:space="preserve"> PAGEREF _Toc5484 </w:instrText>
          </w:r>
          <w:r>
            <w:fldChar w:fldCharType="separate"/>
          </w:r>
          <w:r>
            <w:t>10</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_Toc17976 </w:instrText>
          </w:r>
          <w:r>
            <w:rPr>
              <w:bCs/>
              <w:lang w:val="zh-CN"/>
            </w:rPr>
            <w:fldChar w:fldCharType="separate"/>
          </w:r>
          <w:r>
            <w:t>3.1可行性分析组成</w:t>
          </w:r>
          <w:r>
            <w:tab/>
          </w:r>
          <w:r>
            <w:fldChar w:fldCharType="begin"/>
          </w:r>
          <w:r>
            <w:instrText xml:space="preserve"> PAGEREF _Toc17976 </w:instrText>
          </w:r>
          <w:r>
            <w:fldChar w:fldCharType="separate"/>
          </w:r>
          <w:r>
            <w:t>10</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_Toc14393 </w:instrText>
          </w:r>
          <w:r>
            <w:rPr>
              <w:bCs/>
              <w:lang w:val="zh-CN"/>
            </w:rPr>
            <w:fldChar w:fldCharType="separate"/>
          </w:r>
          <w:r>
            <w:t>3.2 商业可行性</w:t>
          </w:r>
          <w:r>
            <w:tab/>
          </w:r>
          <w:r>
            <w:fldChar w:fldCharType="begin"/>
          </w:r>
          <w:r>
            <w:instrText xml:space="preserve"> PAGEREF _Toc14393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_Toc499 </w:instrText>
          </w:r>
          <w:r>
            <w:rPr>
              <w:bCs/>
              <w:lang w:val="zh-CN"/>
            </w:rPr>
            <w:fldChar w:fldCharType="separate"/>
          </w:r>
          <w:r>
            <w:t>3.2.1 社会环境</w:t>
          </w:r>
          <w:r>
            <w:tab/>
          </w:r>
          <w:r>
            <w:fldChar w:fldCharType="begin"/>
          </w:r>
          <w:r>
            <w:instrText xml:space="preserve"> PAGEREF _Toc499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_Toc32447 </w:instrText>
          </w:r>
          <w:r>
            <w:rPr>
              <w:bCs/>
              <w:lang w:val="zh-CN"/>
            </w:rPr>
            <w:fldChar w:fldCharType="separate"/>
          </w:r>
          <w:r>
            <w:t>3.2.2 商业可行性总结：</w:t>
          </w:r>
          <w:r>
            <w:tab/>
          </w:r>
          <w:r>
            <w:fldChar w:fldCharType="begin"/>
          </w:r>
          <w:r>
            <w:instrText xml:space="preserve"> PAGEREF _Toc32447 </w:instrText>
          </w:r>
          <w:r>
            <w:fldChar w:fldCharType="separate"/>
          </w:r>
          <w:r>
            <w:t>10</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_Toc3804 </w:instrText>
          </w:r>
          <w:r>
            <w:rPr>
              <w:bCs/>
              <w:lang w:val="zh-CN"/>
            </w:rPr>
            <w:fldChar w:fldCharType="separate"/>
          </w:r>
          <w:r>
            <w:t>3.3 软件可行性</w:t>
          </w:r>
          <w:r>
            <w:tab/>
          </w:r>
          <w:r>
            <w:fldChar w:fldCharType="begin"/>
          </w:r>
          <w:r>
            <w:instrText xml:space="preserve"> PAGEREF _Toc3804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_Toc19890 </w:instrText>
          </w:r>
          <w:r>
            <w:rPr>
              <w:bCs/>
              <w:lang w:val="zh-CN"/>
            </w:rPr>
            <w:fldChar w:fldCharType="separate"/>
          </w:r>
          <w:r>
            <w:t>3.3.1 技术可行性</w:t>
          </w:r>
          <w:r>
            <w:tab/>
          </w:r>
          <w:r>
            <w:fldChar w:fldCharType="begin"/>
          </w:r>
          <w:r>
            <w:instrText xml:space="preserve"> PAGEREF _Toc19890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_Toc31641 </w:instrText>
          </w:r>
          <w:r>
            <w:rPr>
              <w:bCs/>
              <w:lang w:val="zh-CN"/>
            </w:rPr>
            <w:fldChar w:fldCharType="separate"/>
          </w:r>
          <w:r>
            <w:t>3.3.2 经济可行性</w:t>
          </w:r>
          <w:r>
            <w:tab/>
          </w:r>
          <w:r>
            <w:fldChar w:fldCharType="begin"/>
          </w:r>
          <w:r>
            <w:instrText xml:space="preserve"> PAGEREF _Toc31641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_Toc19165 </w:instrText>
          </w:r>
          <w:r>
            <w:rPr>
              <w:bCs/>
              <w:lang w:val="zh-CN"/>
            </w:rPr>
            <w:fldChar w:fldCharType="separate"/>
          </w:r>
          <w:r>
            <w:t>3.3.3 法律规范性</w:t>
          </w:r>
          <w:r>
            <w:tab/>
          </w:r>
          <w:r>
            <w:fldChar w:fldCharType="begin"/>
          </w:r>
          <w:r>
            <w:instrText xml:space="preserve"> PAGEREF _Toc19165 </w:instrText>
          </w:r>
          <w:r>
            <w:fldChar w:fldCharType="separate"/>
          </w:r>
          <w:r>
            <w:t>12</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_Toc18843 </w:instrText>
          </w:r>
          <w:r>
            <w:rPr>
              <w:bCs/>
              <w:lang w:val="zh-CN"/>
            </w:rPr>
            <w:fldChar w:fldCharType="separate"/>
          </w:r>
          <w:r>
            <w:t>3.4 外包可行性及人力资源计划</w:t>
          </w:r>
          <w:r>
            <w:tab/>
          </w:r>
          <w:r>
            <w:fldChar w:fldCharType="begin"/>
          </w:r>
          <w:r>
            <w:instrText xml:space="preserve"> PAGEREF _Toc18843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_Toc24946 </w:instrText>
          </w:r>
          <w:r>
            <w:rPr>
              <w:bCs/>
              <w:lang w:val="zh-CN"/>
            </w:rPr>
            <w:fldChar w:fldCharType="separate"/>
          </w:r>
          <w:r>
            <w:t>3.4.1 外包可行性</w:t>
          </w:r>
          <w:r>
            <w:tab/>
          </w:r>
          <w:r>
            <w:fldChar w:fldCharType="begin"/>
          </w:r>
          <w:r>
            <w:instrText xml:space="preserve"> PAGEREF _Toc24946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_Toc4267 </w:instrText>
          </w:r>
          <w:r>
            <w:rPr>
              <w:bCs/>
              <w:lang w:val="zh-CN"/>
            </w:rPr>
            <w:fldChar w:fldCharType="separate"/>
          </w:r>
          <w:r>
            <w:t>3.4.2 人力资源计划</w:t>
          </w:r>
          <w:r>
            <w:tab/>
          </w:r>
          <w:r>
            <w:fldChar w:fldCharType="begin"/>
          </w:r>
          <w:r>
            <w:instrText xml:space="preserve"> PAGEREF _Toc4267 </w:instrText>
          </w:r>
          <w:r>
            <w:fldChar w:fldCharType="separate"/>
          </w:r>
          <w:r>
            <w:t>13</w:t>
          </w:r>
          <w:r>
            <w:fldChar w:fldCharType="end"/>
          </w:r>
          <w:r>
            <w:rPr>
              <w:bCs/>
              <w:lang w:val="zh-CN"/>
            </w:rPr>
            <w:fldChar w:fldCharType="end"/>
          </w:r>
        </w:p>
        <w:p>
          <w:pPr>
            <w:pStyle w:val="19"/>
            <w:tabs>
              <w:tab w:val="right" w:leader="dot" w:pos="8306"/>
            </w:tabs>
          </w:pPr>
          <w:r>
            <w:rPr>
              <w:bCs/>
              <w:lang w:val="zh-CN"/>
            </w:rPr>
            <w:fldChar w:fldCharType="begin"/>
          </w:r>
          <w:r>
            <w:rPr>
              <w:bCs/>
              <w:lang w:val="zh-CN"/>
            </w:rPr>
            <w:instrText xml:space="preserve"> HYPERLINK \l _Toc17904 </w:instrText>
          </w:r>
          <w:r>
            <w:rPr>
              <w:bCs/>
              <w:lang w:val="zh-CN"/>
            </w:rPr>
            <w:fldChar w:fldCharType="separate"/>
          </w:r>
          <w:r>
            <w:t>3.5 结论和总结</w:t>
          </w:r>
          <w:r>
            <w:tab/>
          </w:r>
          <w:r>
            <w:fldChar w:fldCharType="begin"/>
          </w:r>
          <w:r>
            <w:instrText xml:space="preserve"> PAGEREF _Toc17904 </w:instrText>
          </w:r>
          <w:r>
            <w:fldChar w:fldCharType="separate"/>
          </w:r>
          <w:r>
            <w:t>14</w:t>
          </w:r>
          <w:r>
            <w:fldChar w:fldCharType="end"/>
          </w:r>
          <w:r>
            <w:rPr>
              <w:bCs/>
              <w:lang w:val="zh-CN"/>
            </w:rPr>
            <w:fldChar w:fldCharType="end"/>
          </w:r>
        </w:p>
        <w:p>
          <w:r>
            <w:rPr>
              <w:bCs/>
              <w:lang w:val="zh-CN"/>
            </w:rPr>
            <w:fldChar w:fldCharType="end"/>
          </w:r>
        </w:p>
      </w:sdtContent>
    </w:sdt>
    <w:p>
      <w:pPr>
        <w:widowControl/>
        <w:jc w:val="left"/>
        <w:rPr>
          <w:sz w:val="44"/>
        </w:rPr>
      </w:pPr>
      <w:r>
        <w:rPr>
          <w:sz w:val="44"/>
        </w:rPr>
        <w:br w:type="page"/>
      </w:r>
    </w:p>
    <w:p>
      <w:pPr>
        <w:pStyle w:val="2"/>
      </w:pPr>
      <w:bookmarkStart w:id="1" w:name="_Toc28703"/>
      <w:r>
        <w:t>第1章 简介</w:t>
      </w:r>
      <w:bookmarkEnd w:id="0"/>
      <w:bookmarkEnd w:id="1"/>
    </w:p>
    <w:p>
      <w:pPr>
        <w:pStyle w:val="3"/>
      </w:pPr>
      <w:bookmarkStart w:id="2" w:name="_Toc2051"/>
      <w:bookmarkStart w:id="3" w:name="_Toc511159102"/>
      <w:bookmarkStart w:id="4" w:name="_Toc322684274"/>
      <w:bookmarkStart w:id="5" w:name="_Toc7162"/>
      <w:bookmarkStart w:id="6" w:name="_Toc266740775"/>
      <w:bookmarkStart w:id="7" w:name="_Toc266788003"/>
      <w:bookmarkStart w:id="8" w:name="_Toc268008608"/>
      <w:bookmarkStart w:id="9" w:name="_Toc266965943"/>
      <w:bookmarkStart w:id="10" w:name="_Toc268010299"/>
      <w:r>
        <w:t>1.1 编写目的</w:t>
      </w:r>
      <w:bookmarkEnd w:id="2"/>
      <w:bookmarkEnd w:id="3"/>
      <w:bookmarkEnd w:id="4"/>
      <w:bookmarkEnd w:id="5"/>
      <w:bookmarkStart w:id="11" w:name="_Toc535947661"/>
    </w:p>
    <w:bookmarkEnd w:id="11"/>
    <w:p>
      <w:pPr>
        <w:spacing w:line="360" w:lineRule="auto"/>
        <w:ind w:firstLine="480" w:firstLineChars="200"/>
        <w:jc w:val="left"/>
        <w:rPr>
          <w:rFonts w:ascii="Times New Roman" w:hAnsi="Times New Roman"/>
          <w:sz w:val="24"/>
          <w:szCs w:val="24"/>
        </w:rPr>
      </w:pPr>
      <w:r>
        <w:rPr>
          <w:rFonts w:ascii="Times New Roman" w:hAnsi="Times New Roman"/>
          <w:sz w:val="24"/>
          <w:szCs w:val="24"/>
        </w:rPr>
        <w:t>本文档的编写目的在于研究项目系统是否可行，指出开发本应用软件所采用的方法和手段，并对软件的前景以及后续工作进行分析。主要分析整个项目中的技术成本、硬件成本和软件成本，构建成本模型；考虑技术、经济、环境等方面的可行性及风险，并对产品推广做出一些方案。</w:t>
      </w:r>
    </w:p>
    <w:p>
      <w:pPr>
        <w:pStyle w:val="3"/>
      </w:pPr>
      <w:bookmarkStart w:id="12" w:name="_Toc1130"/>
      <w:bookmarkStart w:id="13" w:name="_Toc511159103"/>
      <w:bookmarkStart w:id="14" w:name="_Toc535947662"/>
      <w:bookmarkStart w:id="15" w:name="_Toc322684275"/>
      <w:bookmarkStart w:id="16" w:name="_Toc26019"/>
      <w:r>
        <w:t>1.2 定义和缩略语</w:t>
      </w:r>
      <w:bookmarkEnd w:id="12"/>
      <w:bookmarkEnd w:id="13"/>
      <w:bookmarkEnd w:id="14"/>
      <w:bookmarkEnd w:id="15"/>
      <w:bookmarkEnd w:id="16"/>
    </w:p>
    <w:p>
      <w:pPr>
        <w:numPr>
          <w:ilvl w:val="0"/>
          <w:numId w:val="1"/>
        </w:numPr>
        <w:spacing w:line="360" w:lineRule="auto"/>
        <w:ind w:left="0" w:firstLine="480" w:firstLineChars="200"/>
        <w:jc w:val="left"/>
        <w:rPr>
          <w:rFonts w:ascii="Times New Roman" w:hAnsi="Times New Roman"/>
          <w:sz w:val="24"/>
          <w:szCs w:val="24"/>
        </w:rPr>
      </w:pPr>
      <w:r>
        <w:rPr>
          <w:rFonts w:ascii="Times New Roman" w:hAnsi="Times New Roman"/>
          <w:sz w:val="24"/>
          <w:szCs w:val="24"/>
        </w:rPr>
        <w:t>成本分析：利用成本核算及其他有关资料分析成本水平与构成的变动情况，研究影响成本升降的各种因素及其变动原因，寻找降低成本的途径的分析方法。</w:t>
      </w:r>
    </w:p>
    <w:p>
      <w:pPr>
        <w:numPr>
          <w:ilvl w:val="0"/>
          <w:numId w:val="1"/>
        </w:numPr>
        <w:spacing w:line="360" w:lineRule="auto"/>
        <w:ind w:left="0" w:firstLine="480" w:firstLineChars="200"/>
        <w:jc w:val="left"/>
        <w:rPr>
          <w:rFonts w:ascii="Times New Roman" w:hAnsi="Times New Roman"/>
          <w:sz w:val="24"/>
          <w:szCs w:val="24"/>
        </w:rPr>
      </w:pPr>
      <w:r>
        <w:rPr>
          <w:rFonts w:ascii="Times New Roman" w:hAnsi="Times New Roman"/>
          <w:sz w:val="24"/>
          <w:szCs w:val="24"/>
        </w:rPr>
        <w:t>风险管理：指如何在一个肯定有风险的环境里把风险减至最低的管理过程</w:t>
      </w:r>
    </w:p>
    <w:p>
      <w:pPr>
        <w:pStyle w:val="3"/>
      </w:pPr>
      <w:bookmarkStart w:id="17" w:name="_Toc3044"/>
      <w:bookmarkStart w:id="18" w:name="_Toc535947663"/>
      <w:bookmarkStart w:id="19" w:name="_Toc322684276"/>
      <w:bookmarkStart w:id="20" w:name="_Toc511159104"/>
      <w:bookmarkStart w:id="21" w:name="_Toc19690"/>
      <w:r>
        <w:t>1.3 参考资料</w:t>
      </w:r>
      <w:bookmarkEnd w:id="17"/>
      <w:bookmarkEnd w:id="18"/>
      <w:bookmarkEnd w:id="19"/>
      <w:bookmarkEnd w:id="20"/>
      <w:bookmarkEnd w:id="21"/>
    </w:p>
    <w:p>
      <w:pPr>
        <w:numPr>
          <w:ilvl w:val="0"/>
          <w:numId w:val="2"/>
        </w:numPr>
        <w:spacing w:line="360" w:lineRule="auto"/>
        <w:jc w:val="left"/>
        <w:rPr>
          <w:rFonts w:ascii="Times New Roman" w:hAnsi="Times New Roman"/>
          <w:sz w:val="24"/>
          <w:szCs w:val="24"/>
        </w:rPr>
      </w:pPr>
      <w:bookmarkStart w:id="22" w:name="_Toc27604"/>
      <w:bookmarkStart w:id="23" w:name="_Toc535947664"/>
      <w:bookmarkStart w:id="24" w:name="_Toc322684277"/>
      <w:r>
        <w:rPr>
          <w:rFonts w:ascii="Times New Roman" w:hAnsi="Times New Roman"/>
          <w:sz w:val="24"/>
          <w:szCs w:val="24"/>
        </w:rPr>
        <w:t>《</w:t>
      </w:r>
      <w:r>
        <w:rPr>
          <w:rFonts w:hint="eastAsia" w:ascii="Times New Roman" w:hAnsi="Times New Roman" w:eastAsiaTheme="minorEastAsia"/>
          <w:sz w:val="24"/>
          <w:szCs w:val="24"/>
        </w:rPr>
        <w:t>目标及解决思路</w:t>
      </w:r>
      <w:r>
        <w:rPr>
          <w:rFonts w:ascii="Times New Roman" w:hAnsi="Times New Roman"/>
          <w:sz w:val="24"/>
          <w:szCs w:val="24"/>
        </w:rPr>
        <w:t>》</w:t>
      </w:r>
    </w:p>
    <w:p>
      <w:pPr>
        <w:numPr>
          <w:ilvl w:val="0"/>
          <w:numId w:val="2"/>
        </w:numPr>
        <w:spacing w:line="360" w:lineRule="auto"/>
        <w:jc w:val="left"/>
        <w:rPr>
          <w:rFonts w:ascii="Times New Roman" w:hAnsi="Times New Roman"/>
          <w:sz w:val="24"/>
          <w:szCs w:val="24"/>
        </w:rPr>
      </w:pPr>
      <w:r>
        <w:rPr>
          <w:rFonts w:ascii="Times New Roman" w:hAnsi="Times New Roman"/>
          <w:sz w:val="24"/>
          <w:szCs w:val="24"/>
        </w:rPr>
        <w:t>《</w:t>
      </w:r>
      <w:r>
        <w:rPr>
          <w:rFonts w:hint="eastAsia" w:ascii="Times New Roman" w:hAnsi="Times New Roman" w:eastAsiaTheme="minorEastAsia"/>
          <w:sz w:val="24"/>
          <w:szCs w:val="24"/>
        </w:rPr>
        <w:t>组织管理与业务分析方案</w:t>
      </w:r>
      <w:r>
        <w:rPr>
          <w:rFonts w:ascii="Times New Roman" w:hAnsi="Times New Roman"/>
          <w:sz w:val="24"/>
          <w:szCs w:val="24"/>
        </w:rPr>
        <w:t>》</w:t>
      </w:r>
    </w:p>
    <w:p>
      <w:pPr>
        <w:numPr>
          <w:ilvl w:val="0"/>
          <w:numId w:val="2"/>
        </w:numPr>
        <w:spacing w:line="360" w:lineRule="auto"/>
        <w:jc w:val="left"/>
        <w:rPr>
          <w:rFonts w:ascii="Times New Roman" w:hAnsi="Times New Roman"/>
          <w:sz w:val="24"/>
          <w:szCs w:val="24"/>
        </w:rPr>
      </w:pPr>
      <w:r>
        <w:rPr>
          <w:rFonts w:ascii="Times New Roman" w:hAnsi="Times New Roman"/>
          <w:sz w:val="24"/>
          <w:szCs w:val="24"/>
        </w:rPr>
        <w:t>《</w:t>
      </w:r>
      <w:r>
        <w:rPr>
          <w:rFonts w:hint="eastAsia" w:ascii="Times New Roman" w:hAnsi="Times New Roman" w:eastAsiaTheme="minorEastAsia"/>
          <w:sz w:val="24"/>
          <w:szCs w:val="24"/>
        </w:rPr>
        <w:t>技术路线与实现方案</w:t>
      </w:r>
      <w:r>
        <w:rPr>
          <w:rFonts w:ascii="Times New Roman" w:hAnsi="Times New Roman"/>
          <w:sz w:val="24"/>
          <w:szCs w:val="24"/>
        </w:rPr>
        <w:t>》</w:t>
      </w:r>
    </w:p>
    <w:p>
      <w:pPr>
        <w:pStyle w:val="3"/>
      </w:pPr>
      <w:bookmarkStart w:id="25" w:name="_Toc511159105"/>
      <w:bookmarkStart w:id="26" w:name="_Toc1664"/>
      <w:r>
        <w:t>1.4 概述</w:t>
      </w:r>
      <w:bookmarkEnd w:id="22"/>
      <w:bookmarkEnd w:id="23"/>
      <w:bookmarkEnd w:id="24"/>
      <w:bookmarkEnd w:id="25"/>
      <w:bookmarkEnd w:id="26"/>
    </w:p>
    <w:bookmarkEnd w:id="6"/>
    <w:bookmarkEnd w:id="7"/>
    <w:bookmarkEnd w:id="8"/>
    <w:bookmarkEnd w:id="9"/>
    <w:bookmarkEnd w:id="10"/>
    <w:p>
      <w:pPr>
        <w:numPr>
          <w:ilvl w:val="0"/>
          <w:numId w:val="3"/>
        </w:numPr>
        <w:spacing w:line="360" w:lineRule="auto"/>
        <w:jc w:val="left"/>
        <w:rPr>
          <w:rFonts w:ascii="Times New Roman" w:hAnsi="Times New Roman"/>
          <w:sz w:val="24"/>
          <w:szCs w:val="24"/>
        </w:rPr>
      </w:pPr>
      <w:bookmarkStart w:id="27" w:name="_Toc25496"/>
      <w:r>
        <w:rPr>
          <w:rFonts w:ascii="Times New Roman" w:hAnsi="Times New Roman"/>
          <w:sz w:val="24"/>
          <w:szCs w:val="24"/>
        </w:rPr>
        <w:t>项目名称：</w:t>
      </w:r>
      <w:r>
        <w:rPr>
          <w:rFonts w:hint="eastAsia" w:ascii="Times New Roman" w:hAnsi="Times New Roman"/>
          <w:sz w:val="24"/>
          <w:szCs w:val="24"/>
        </w:rPr>
        <w:t>题目切割系统</w:t>
      </w:r>
    </w:p>
    <w:p>
      <w:pPr>
        <w:numPr>
          <w:ilvl w:val="0"/>
          <w:numId w:val="3"/>
        </w:numPr>
        <w:spacing w:after="160" w:line="360" w:lineRule="auto"/>
        <w:jc w:val="left"/>
        <w:rPr>
          <w:rFonts w:ascii="Times New Roman" w:hAnsi="Times New Roman" w:eastAsiaTheme="minorEastAsia"/>
          <w:sz w:val="24"/>
          <w:szCs w:val="24"/>
        </w:rPr>
      </w:pPr>
      <w:r>
        <w:rPr>
          <w:rFonts w:ascii="Times New Roman" w:hAnsi="Times New Roman"/>
          <w:sz w:val="24"/>
          <w:szCs w:val="24"/>
        </w:rPr>
        <w:t>项目实现：</w:t>
      </w:r>
      <w:r>
        <w:rPr>
          <w:rFonts w:hint="eastAsia" w:ascii="Times New Roman" w:hAnsi="Times New Roman"/>
          <w:sz w:val="24"/>
          <w:szCs w:val="24"/>
        </w:rPr>
        <w:t>使用python语言进行实现，</w:t>
      </w:r>
      <w:r>
        <w:rPr>
          <w:rFonts w:hint="eastAsia" w:ascii="宋体" w:hAnsi="宋体" w:cs="Calibri"/>
          <w:sz w:val="24"/>
          <w:szCs w:val="24"/>
        </w:rPr>
        <w:t>图像处理库使用OpenCV，</w:t>
      </w:r>
      <w:r>
        <w:rPr>
          <w:rFonts w:ascii="Times New Roman" w:hAnsi="Times New Roman" w:eastAsiaTheme="minorEastAsia"/>
          <w:sz w:val="24"/>
          <w:szCs w:val="24"/>
        </w:rPr>
        <w:t xml:space="preserve"> </w:t>
      </w:r>
      <w:r>
        <w:rPr>
          <w:rFonts w:hint="eastAsia" w:ascii="Times New Roman" w:hAnsi="Times New Roman" w:eastAsiaTheme="minorEastAsia"/>
          <w:sz w:val="24"/>
          <w:szCs w:val="24"/>
        </w:rPr>
        <w:t>文字识别使用tesseract</w:t>
      </w:r>
    </w:p>
    <w:p>
      <w:pPr>
        <w:numPr>
          <w:ilvl w:val="0"/>
          <w:numId w:val="3"/>
        </w:numPr>
        <w:spacing w:line="360" w:lineRule="auto"/>
        <w:jc w:val="left"/>
        <w:rPr>
          <w:rFonts w:ascii="Times New Roman" w:hAnsi="Times New Roman"/>
          <w:sz w:val="24"/>
          <w:szCs w:val="24"/>
        </w:rPr>
      </w:pPr>
      <w:r>
        <w:rPr>
          <w:rFonts w:ascii="Times New Roman" w:hAnsi="Times New Roman"/>
          <w:sz w:val="24"/>
          <w:szCs w:val="24"/>
        </w:rPr>
        <w:t>项目应用方：</w:t>
      </w:r>
      <w:r>
        <w:rPr>
          <w:rFonts w:hint="eastAsia" w:ascii="宋体" w:hAnsi="宋体" w:cs="宋体"/>
          <w:sz w:val="24"/>
          <w:szCs w:val="24"/>
        </w:rPr>
        <w:t>浙江万朋教育科技股份有限公司</w:t>
      </w:r>
    </w:p>
    <w:p>
      <w:pPr>
        <w:pStyle w:val="2"/>
      </w:pPr>
      <w:bookmarkStart w:id="28" w:name="_Toc511159106"/>
      <w:bookmarkStart w:id="29" w:name="_Toc5866"/>
      <w:r>
        <w:t>第2章 成本模型</w:t>
      </w:r>
      <w:bookmarkEnd w:id="27"/>
      <w:bookmarkEnd w:id="28"/>
      <w:bookmarkEnd w:id="29"/>
    </w:p>
    <w:p>
      <w:pPr>
        <w:pStyle w:val="3"/>
      </w:pPr>
      <w:bookmarkStart w:id="30" w:name="_Toc511159107"/>
      <w:bookmarkStart w:id="31" w:name="_Toc1412"/>
      <w:bookmarkStart w:id="32" w:name="_Toc19419"/>
      <w:r>
        <w:t>2.1 软件开发成本</w:t>
      </w:r>
      <w:bookmarkEnd w:id="30"/>
      <w:bookmarkEnd w:id="31"/>
      <w:bookmarkEnd w:id="32"/>
    </w:p>
    <w:p>
      <w:pPr>
        <w:pStyle w:val="4"/>
      </w:pPr>
      <w:bookmarkStart w:id="33" w:name="_Toc21580"/>
      <w:bookmarkStart w:id="34" w:name="_Toc511159108"/>
      <w:bookmarkStart w:id="35" w:name="_Toc24945"/>
      <w:bookmarkStart w:id="36" w:name="_Toc322684280"/>
      <w:r>
        <w:t>2.1.1 软件开发成本分析组成</w:t>
      </w:r>
      <w:bookmarkEnd w:id="33"/>
      <w:bookmarkEnd w:id="34"/>
      <w:bookmarkEnd w:id="35"/>
    </w:p>
    <w:p>
      <w:pPr>
        <w:spacing w:line="360" w:lineRule="auto"/>
        <w:ind w:firstLine="480" w:firstLineChars="200"/>
        <w:jc w:val="left"/>
        <w:rPr>
          <w:rFonts w:ascii="Times New Roman" w:hAnsi="Times New Roman"/>
          <w:sz w:val="24"/>
          <w:szCs w:val="24"/>
        </w:rPr>
      </w:pPr>
      <w:r>
        <w:rPr>
          <w:rStyle w:val="32"/>
          <w:rFonts w:ascii="Times New Roman" w:hAnsi="Times New Roman"/>
          <w:kern w:val="0"/>
          <w:sz w:val="24"/>
          <w:szCs w:val="24"/>
        </w:rPr>
        <w:t>软件开发成本分析是为了使软件项目能够按照预定的成本、进度、质量顺利完成，而对成本、人员、进度、质量、风险等进行分析和管理的活动，以便于开发有效的软件项目，为开发控制成本，提高经济效益</w:t>
      </w:r>
      <w:r>
        <w:rPr>
          <w:rFonts w:ascii="Times New Roman" w:hAnsi="Times New Roman"/>
          <w:sz w:val="24"/>
          <w:szCs w:val="24"/>
        </w:rPr>
        <w:t>。</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软件开发成本分析组成，如图2.1所示：</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5274310" cy="3074670"/>
            <wp:effectExtent l="0" t="0" r="0" b="0"/>
            <wp:docPr id="30"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spacing w:before="156" w:beforeLines="50" w:after="156" w:afterLines="50" w:line="360" w:lineRule="auto"/>
        <w:jc w:val="center"/>
        <w:rPr>
          <w:rFonts w:ascii="Times New Roman" w:hAnsi="Times New Roman"/>
          <w:b/>
          <w:sz w:val="18"/>
          <w:szCs w:val="18"/>
        </w:rPr>
      </w:pPr>
      <w:r>
        <w:rPr>
          <w:rFonts w:ascii="Times New Roman" w:hAnsi="Times New Roman"/>
          <w:b/>
          <w:sz w:val="18"/>
          <w:szCs w:val="18"/>
        </w:rPr>
        <w:t>图2.1 软件开发成本分析组成</w:t>
      </w:r>
    </w:p>
    <w:p>
      <w:pPr>
        <w:pStyle w:val="4"/>
      </w:pPr>
      <w:bookmarkStart w:id="37" w:name="_Toc6587"/>
      <w:bookmarkStart w:id="38" w:name="_Toc511159109"/>
      <w:bookmarkStart w:id="39" w:name="_Toc3748"/>
      <w:r>
        <w:t>2.1.2 软件规模</w:t>
      </w:r>
      <w:bookmarkEnd w:id="37"/>
      <w:r>
        <w:t>估算</w:t>
      </w:r>
      <w:bookmarkEnd w:id="38"/>
      <w:bookmarkEnd w:id="39"/>
    </w:p>
    <w:p>
      <w:pPr>
        <w:spacing w:line="360" w:lineRule="auto"/>
        <w:ind w:firstLine="480" w:firstLineChars="200"/>
        <w:rPr>
          <w:rFonts w:ascii="Times New Roman" w:hAnsi="Times New Roman"/>
          <w:b/>
          <w:sz w:val="18"/>
          <w:szCs w:val="18"/>
        </w:rPr>
      </w:pPr>
      <w:r>
        <w:rPr>
          <w:rFonts w:ascii="Times New Roman" w:hAnsi="Times New Roman"/>
          <w:color w:val="333333"/>
          <w:kern w:val="0"/>
          <w:sz w:val="24"/>
          <w:szCs w:val="24"/>
        </w:rPr>
        <w:t>软件规模度量是估算软件项目工作量、编制成本预算、策划合理项目进度的基础。</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系统特性对项目影响程度分成6个级别。</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具体分级情况，如表2.1所示：</w:t>
      </w:r>
    </w:p>
    <w:p>
      <w:pPr>
        <w:spacing w:before="156" w:beforeLines="50" w:after="156" w:afterLines="50" w:line="360" w:lineRule="auto"/>
        <w:jc w:val="center"/>
        <w:rPr>
          <w:rFonts w:ascii="Times New Roman" w:hAnsi="Times New Roman"/>
          <w:b/>
          <w:color w:val="000000"/>
          <w:spacing w:val="-2"/>
          <w:kern w:val="0"/>
          <w:sz w:val="18"/>
          <w:szCs w:val="18"/>
        </w:rPr>
      </w:pPr>
      <w:r>
        <w:rPr>
          <w:rFonts w:ascii="Times New Roman" w:hAnsi="Times New Roman"/>
          <w:b/>
          <w:color w:val="000000"/>
          <w:spacing w:val="-2"/>
          <w:kern w:val="0"/>
          <w:sz w:val="18"/>
          <w:szCs w:val="18"/>
        </w:rPr>
        <w:t>表2.1 项目影响程度级别表</w:t>
      </w:r>
    </w:p>
    <w:tbl>
      <w:tblPr>
        <w:tblStyle w:val="22"/>
        <w:tblW w:w="72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5"/>
        <w:gridCol w:w="3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项目影响程度</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X（无影响）</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U（影响很小）</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O（有一定影响）</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I（重要）</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E（比较重要）</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A（很重要）</w:t>
            </w:r>
          </w:p>
        </w:tc>
        <w:tc>
          <w:tcPr>
            <w:tcW w:w="3635" w:type="dxa"/>
            <w:vAlign w:val="center"/>
          </w:tcPr>
          <w:p>
            <w:pPr>
              <w:spacing w:line="360" w:lineRule="auto"/>
              <w:jc w:val="center"/>
              <w:rPr>
                <w:rFonts w:ascii="Times New Roman" w:hAnsi="Times New Roman"/>
                <w:color w:val="000000"/>
                <w:spacing w:val="-2"/>
                <w:kern w:val="0"/>
                <w:sz w:val="24"/>
                <w:szCs w:val="24"/>
              </w:rPr>
            </w:pPr>
            <w:r>
              <w:rPr>
                <w:rFonts w:ascii="Times New Roman" w:hAnsi="Times New Roman"/>
                <w:color w:val="000000"/>
                <w:spacing w:val="-2"/>
                <w:kern w:val="0"/>
                <w:sz w:val="24"/>
                <w:szCs w:val="24"/>
              </w:rPr>
              <w:t>5</w:t>
            </w:r>
          </w:p>
        </w:tc>
      </w:tr>
    </w:tbl>
    <w:p>
      <w:pPr>
        <w:spacing w:line="360" w:lineRule="auto"/>
        <w:ind w:firstLine="472" w:firstLineChars="200"/>
        <w:jc w:val="left"/>
        <w:rPr>
          <w:rFonts w:ascii="Times New Roman" w:hAnsi="Times New Roman"/>
          <w:color w:val="000000"/>
          <w:spacing w:val="-2"/>
          <w:kern w:val="0"/>
          <w:sz w:val="24"/>
          <w:szCs w:val="24"/>
        </w:rPr>
      </w:pPr>
    </w:p>
    <w:p>
      <w:pPr>
        <w:spacing w:line="360" w:lineRule="auto"/>
        <w:ind w:firstLine="472" w:firstLineChars="200"/>
        <w:jc w:val="left"/>
        <w:rPr>
          <w:rFonts w:ascii="Times New Roman" w:hAnsi="Times New Roman"/>
          <w:color w:val="000000"/>
          <w:spacing w:val="-2"/>
          <w:kern w:val="0"/>
          <w:sz w:val="24"/>
          <w:szCs w:val="24"/>
        </w:rPr>
      </w:pPr>
      <w:r>
        <w:rPr>
          <w:rFonts w:ascii="Times New Roman" w:hAnsi="Times New Roman"/>
          <w:color w:val="000000"/>
          <w:spacing w:val="-2"/>
          <w:kern w:val="0"/>
          <w:sz w:val="24"/>
          <w:szCs w:val="24"/>
        </w:rPr>
        <w:br w:type="page"/>
      </w:r>
      <w:r>
        <w:rPr>
          <w:rFonts w:ascii="Times New Roman" w:hAnsi="Times New Roman"/>
          <w:color w:val="000000"/>
          <w:spacing w:val="-2"/>
          <w:kern w:val="0"/>
          <w:sz w:val="24"/>
          <w:szCs w:val="24"/>
        </w:rPr>
        <w:t>系统基本特征对本软件项目的各影响程度情况如表2.2所示。</w:t>
      </w:r>
    </w:p>
    <w:p>
      <w:pPr>
        <w:spacing w:before="156" w:beforeLines="50" w:after="156" w:afterLines="50" w:line="360" w:lineRule="auto"/>
        <w:jc w:val="center"/>
        <w:rPr>
          <w:rFonts w:ascii="Times New Roman" w:hAnsi="Times New Roman"/>
          <w:b/>
          <w:color w:val="000000"/>
          <w:spacing w:val="-2"/>
          <w:kern w:val="0"/>
          <w:sz w:val="18"/>
          <w:szCs w:val="18"/>
        </w:rPr>
      </w:pPr>
      <w:r>
        <w:rPr>
          <w:rFonts w:ascii="Times New Roman" w:hAnsi="Times New Roman"/>
          <w:b/>
          <w:color w:val="000000"/>
          <w:spacing w:val="-2"/>
          <w:kern w:val="0"/>
          <w:sz w:val="18"/>
          <w:szCs w:val="18"/>
        </w:rPr>
        <w:t>表2.2 VAF对本软件项目的影响程度表</w:t>
      </w:r>
    </w:p>
    <w:tbl>
      <w:tblPr>
        <w:tblStyle w:val="22"/>
        <w:tblW w:w="72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37"/>
        <w:gridCol w:w="3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7" w:type="dxa"/>
            <w:vAlign w:val="center"/>
          </w:tcPr>
          <w:p>
            <w:pPr>
              <w:spacing w:line="360" w:lineRule="auto"/>
              <w:jc w:val="center"/>
              <w:rPr>
                <w:rFonts w:ascii="Times New Roman" w:hAnsi="Times New Roman"/>
                <w:sz w:val="24"/>
                <w:szCs w:val="24"/>
              </w:rPr>
            </w:pPr>
            <w:r>
              <w:rPr>
                <w:rFonts w:ascii="Times New Roman" w:hAnsi="Times New Roman"/>
                <w:sz w:val="24"/>
                <w:szCs w:val="24"/>
              </w:rPr>
              <w:t>系统特征</w:t>
            </w:r>
          </w:p>
        </w:tc>
        <w:tc>
          <w:tcPr>
            <w:tcW w:w="3638" w:type="dxa"/>
            <w:vAlign w:val="center"/>
          </w:tcPr>
          <w:p>
            <w:pPr>
              <w:spacing w:line="360" w:lineRule="auto"/>
              <w:jc w:val="center"/>
              <w:rPr>
                <w:rFonts w:ascii="Times New Roman" w:hAnsi="Times New Roman"/>
                <w:sz w:val="24"/>
                <w:szCs w:val="24"/>
              </w:rPr>
            </w:pPr>
            <w:r>
              <w:rPr>
                <w:rFonts w:ascii="Times New Roman" w:hAnsi="Times New Roman"/>
                <w:sz w:val="24"/>
                <w:szCs w:val="24"/>
              </w:rPr>
              <w:t>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7" w:type="dxa"/>
            <w:vAlign w:val="center"/>
          </w:tcPr>
          <w:p>
            <w:pPr>
              <w:spacing w:line="360" w:lineRule="auto"/>
              <w:jc w:val="center"/>
              <w:rPr>
                <w:rFonts w:ascii="Times New Roman" w:hAnsi="Times New Roman"/>
                <w:sz w:val="24"/>
                <w:szCs w:val="24"/>
              </w:rPr>
            </w:pPr>
            <w:r>
              <w:rPr>
                <w:rFonts w:ascii="Times New Roman" w:hAnsi="Times New Roman"/>
                <w:sz w:val="24"/>
                <w:szCs w:val="24"/>
              </w:rPr>
              <w:t>F</w:t>
            </w:r>
            <w:r>
              <w:rPr>
                <w:rFonts w:hint="eastAsia" w:ascii="Times New Roman" w:hAnsi="Times New Roman"/>
                <w:sz w:val="24"/>
                <w:szCs w:val="24"/>
              </w:rPr>
              <w:t>1</w:t>
            </w:r>
            <w:r>
              <w:rPr>
                <w:rFonts w:ascii="Times New Roman" w:hAnsi="Times New Roman"/>
                <w:sz w:val="24"/>
                <w:szCs w:val="24"/>
              </w:rPr>
              <w:t>性能</w:t>
            </w:r>
          </w:p>
        </w:tc>
        <w:tc>
          <w:tcPr>
            <w:tcW w:w="3638" w:type="dxa"/>
            <w:vAlign w:val="center"/>
          </w:tcPr>
          <w:p>
            <w:pPr>
              <w:spacing w:line="360" w:lineRule="auto"/>
              <w:jc w:val="center"/>
              <w:rPr>
                <w:rFonts w:ascii="Times New Roman" w:hAnsi="Times New Roman"/>
                <w:sz w:val="24"/>
                <w:szCs w:val="24"/>
              </w:rPr>
            </w:pPr>
            <w:r>
              <w:rPr>
                <w:rFonts w:hint="eastAsia" w:ascii="Times New Roman" w:hAnsi="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7" w:type="dxa"/>
            <w:vAlign w:val="center"/>
          </w:tcPr>
          <w:p>
            <w:pPr>
              <w:spacing w:line="360" w:lineRule="auto"/>
              <w:jc w:val="center"/>
              <w:rPr>
                <w:rFonts w:ascii="Times New Roman" w:hAnsi="Times New Roman"/>
                <w:sz w:val="24"/>
                <w:szCs w:val="24"/>
              </w:rPr>
            </w:pPr>
            <w:r>
              <w:rPr>
                <w:rFonts w:ascii="Times New Roman" w:hAnsi="Times New Roman"/>
                <w:sz w:val="24"/>
                <w:szCs w:val="24"/>
              </w:rPr>
              <w:t>F</w:t>
            </w:r>
            <w:r>
              <w:rPr>
                <w:rFonts w:hint="eastAsia" w:ascii="Times New Roman" w:hAnsi="Times New Roman"/>
                <w:sz w:val="24"/>
                <w:szCs w:val="24"/>
              </w:rPr>
              <w:t>2</w:t>
            </w:r>
            <w:r>
              <w:rPr>
                <w:rFonts w:ascii="Times New Roman" w:hAnsi="Times New Roman"/>
                <w:sz w:val="24"/>
                <w:szCs w:val="24"/>
              </w:rPr>
              <w:t>使用强度高的配置</w:t>
            </w:r>
          </w:p>
        </w:tc>
        <w:tc>
          <w:tcPr>
            <w:tcW w:w="3638" w:type="dxa"/>
            <w:vAlign w:val="center"/>
          </w:tcPr>
          <w:p>
            <w:pPr>
              <w:spacing w:line="360" w:lineRule="auto"/>
              <w:jc w:val="center"/>
              <w:rPr>
                <w:rFonts w:ascii="Times New Roman" w:hAnsi="Times New Roman"/>
                <w:sz w:val="24"/>
                <w:szCs w:val="24"/>
              </w:rPr>
            </w:pPr>
            <w:r>
              <w:rPr>
                <w:rFonts w:hint="eastAsia" w:ascii="Times New Roman" w:hAnsi="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7" w:type="dxa"/>
            <w:vAlign w:val="center"/>
          </w:tcPr>
          <w:p>
            <w:pPr>
              <w:spacing w:line="360" w:lineRule="auto"/>
              <w:jc w:val="center"/>
              <w:rPr>
                <w:rFonts w:ascii="Times New Roman" w:hAnsi="Times New Roman"/>
                <w:sz w:val="24"/>
                <w:szCs w:val="24"/>
              </w:rPr>
            </w:pPr>
            <w:r>
              <w:rPr>
                <w:rFonts w:ascii="Times New Roman" w:hAnsi="Times New Roman"/>
                <w:sz w:val="24"/>
                <w:szCs w:val="24"/>
              </w:rPr>
              <w:t>F</w:t>
            </w:r>
            <w:r>
              <w:rPr>
                <w:rFonts w:hint="eastAsia" w:ascii="Times New Roman" w:hAnsi="Times New Roman"/>
                <w:sz w:val="24"/>
                <w:szCs w:val="24"/>
              </w:rPr>
              <w:t>3系统框框准确</w:t>
            </w:r>
            <w:r>
              <w:rPr>
                <w:rFonts w:ascii="Times New Roman" w:hAnsi="Times New Roman"/>
                <w:sz w:val="24"/>
                <w:szCs w:val="24"/>
              </w:rPr>
              <w:t>率</w:t>
            </w:r>
          </w:p>
        </w:tc>
        <w:tc>
          <w:tcPr>
            <w:tcW w:w="3638" w:type="dxa"/>
            <w:vAlign w:val="center"/>
          </w:tcPr>
          <w:p>
            <w:pPr>
              <w:spacing w:line="360" w:lineRule="auto"/>
              <w:jc w:val="center"/>
              <w:rPr>
                <w:rFonts w:ascii="Times New Roman" w:hAnsi="Times New Roman"/>
                <w:sz w:val="24"/>
                <w:szCs w:val="24"/>
              </w:rPr>
            </w:pPr>
            <w:r>
              <w:rPr>
                <w:rFonts w:hint="eastAsia" w:ascii="Times New Roman" w:hAnsi="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7" w:type="dxa"/>
            <w:vAlign w:val="center"/>
          </w:tcPr>
          <w:p>
            <w:pPr>
              <w:spacing w:line="360" w:lineRule="auto"/>
              <w:jc w:val="center"/>
              <w:rPr>
                <w:rFonts w:ascii="Times New Roman" w:hAnsi="Times New Roman"/>
                <w:sz w:val="24"/>
                <w:szCs w:val="24"/>
              </w:rPr>
            </w:pPr>
            <w:r>
              <w:rPr>
                <w:rFonts w:ascii="Times New Roman" w:hAnsi="Times New Roman"/>
                <w:sz w:val="24"/>
                <w:szCs w:val="24"/>
              </w:rPr>
              <w:t>F</w:t>
            </w:r>
            <w:r>
              <w:rPr>
                <w:rFonts w:hint="eastAsia" w:ascii="Times New Roman" w:hAnsi="Times New Roman"/>
                <w:sz w:val="24"/>
                <w:szCs w:val="24"/>
              </w:rPr>
              <w:t>4</w:t>
            </w:r>
            <w:r>
              <w:rPr>
                <w:rFonts w:ascii="Times New Roman" w:hAnsi="Times New Roman"/>
                <w:sz w:val="24"/>
                <w:szCs w:val="24"/>
              </w:rPr>
              <w:t>复杂</w:t>
            </w:r>
            <w:r>
              <w:rPr>
                <w:rFonts w:hint="eastAsia" w:ascii="Times New Roman" w:hAnsi="Times New Roman"/>
                <w:sz w:val="24"/>
                <w:szCs w:val="24"/>
              </w:rPr>
              <w:t>图片</w:t>
            </w:r>
            <w:r>
              <w:rPr>
                <w:rFonts w:ascii="Times New Roman" w:hAnsi="Times New Roman"/>
                <w:sz w:val="24"/>
                <w:szCs w:val="24"/>
              </w:rPr>
              <w:t>处理</w:t>
            </w:r>
          </w:p>
        </w:tc>
        <w:tc>
          <w:tcPr>
            <w:tcW w:w="3638" w:type="dxa"/>
            <w:vAlign w:val="center"/>
          </w:tcPr>
          <w:p>
            <w:pPr>
              <w:spacing w:line="360" w:lineRule="auto"/>
              <w:jc w:val="center"/>
              <w:rPr>
                <w:rFonts w:ascii="Times New Roman" w:hAnsi="Times New Roman"/>
                <w:sz w:val="24"/>
                <w:szCs w:val="24"/>
              </w:rPr>
            </w:pPr>
            <w:r>
              <w:rPr>
                <w:rFonts w:hint="eastAsia" w:ascii="Times New Roman" w:hAnsi="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37" w:type="dxa"/>
            <w:vAlign w:val="center"/>
          </w:tcPr>
          <w:p>
            <w:pPr>
              <w:spacing w:line="360" w:lineRule="auto"/>
              <w:jc w:val="center"/>
              <w:rPr>
                <w:rFonts w:ascii="Times New Roman" w:hAnsi="Times New Roman"/>
                <w:sz w:val="24"/>
                <w:szCs w:val="24"/>
              </w:rPr>
            </w:pPr>
            <w:r>
              <w:rPr>
                <w:rFonts w:ascii="Times New Roman" w:hAnsi="Times New Roman"/>
                <w:sz w:val="24"/>
                <w:szCs w:val="24"/>
              </w:rPr>
              <w:t>F</w:t>
            </w:r>
            <w:r>
              <w:rPr>
                <w:rFonts w:hint="eastAsia" w:ascii="Times New Roman" w:hAnsi="Times New Roman"/>
                <w:sz w:val="24"/>
                <w:szCs w:val="24"/>
              </w:rPr>
              <w:t>5环境</w:t>
            </w:r>
            <w:r>
              <w:rPr>
                <w:rFonts w:ascii="Times New Roman" w:hAnsi="Times New Roman"/>
                <w:sz w:val="24"/>
                <w:szCs w:val="24"/>
              </w:rPr>
              <w:t>安装简易性</w:t>
            </w:r>
          </w:p>
        </w:tc>
        <w:tc>
          <w:tcPr>
            <w:tcW w:w="3638" w:type="dxa"/>
            <w:vAlign w:val="center"/>
          </w:tcPr>
          <w:p>
            <w:pPr>
              <w:spacing w:line="360" w:lineRule="auto"/>
              <w:jc w:val="center"/>
              <w:rPr>
                <w:rFonts w:ascii="Times New Roman" w:hAnsi="Times New Roman"/>
                <w:sz w:val="24"/>
                <w:szCs w:val="24"/>
              </w:rPr>
            </w:pPr>
            <w:r>
              <w:rPr>
                <w:rFonts w:hint="eastAsia" w:ascii="Times New Roman" w:hAnsi="Times New Roman"/>
                <w:sz w:val="24"/>
                <w:szCs w:val="24"/>
              </w:rPr>
              <w:t>3</w:t>
            </w:r>
          </w:p>
        </w:tc>
      </w:tr>
      <w:bookmarkEnd w:id="36"/>
    </w:tbl>
    <w:p>
      <w:pPr>
        <w:pStyle w:val="4"/>
      </w:pPr>
      <w:bookmarkStart w:id="40" w:name="_Toc22422"/>
      <w:bookmarkStart w:id="41" w:name="_Toc511159111"/>
      <w:bookmarkStart w:id="42" w:name="_Toc23451"/>
      <w:r>
        <w:t>2.1.4 软件成本预估的风险分析</w:t>
      </w:r>
      <w:bookmarkEnd w:id="40"/>
      <w:bookmarkEnd w:id="41"/>
      <w:bookmarkEnd w:id="42"/>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⑴</w:t>
      </w:r>
      <w:r>
        <w:rPr>
          <w:rFonts w:ascii="Times New Roman" w:hAnsi="Times New Roman"/>
          <w:sz w:val="24"/>
          <w:szCs w:val="24"/>
        </w:rPr>
        <w:t xml:space="preserve"> 风险管理模型</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本项目组采用SEI（软件工程研究所）的CRM（持续风险管理）模型。CRM模型的特点是持续风险管理，强调对风险的沟通，复杂度低，核心活动是通讯。该模型有7个软件风险管理原则。</w:t>
      </w:r>
    </w:p>
    <w:p>
      <w:pPr>
        <w:widowControl/>
        <w:jc w:val="left"/>
        <w:rPr>
          <w:rFonts w:ascii="Times New Roman" w:hAnsi="Times New Roman"/>
          <w:sz w:val="24"/>
          <w:szCs w:val="24"/>
        </w:rPr>
      </w:pPr>
      <w:r>
        <w:rPr>
          <w:rFonts w:ascii="Times New Roman" w:hAnsi="Times New Roman"/>
          <w:sz w:val="24"/>
          <w:szCs w:val="24"/>
        </w:rPr>
        <w:br w:type="page"/>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CRM软件风险管理原则具体内容，如图2.4所示：</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4051300" cy="2755900"/>
            <wp:effectExtent l="0" t="0" r="0" b="12700"/>
            <wp:docPr id="5" name="图片 5" descr="SEI软件风险管理原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EI软件风险管理原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051300" cy="2755900"/>
                    </a:xfrm>
                    <a:prstGeom prst="rect">
                      <a:avLst/>
                    </a:prstGeom>
                    <a:noFill/>
                    <a:ln>
                      <a:noFill/>
                    </a:ln>
                  </pic:spPr>
                </pic:pic>
              </a:graphicData>
            </a:graphic>
          </wp:inline>
        </w:drawing>
      </w:r>
    </w:p>
    <w:p>
      <w:pPr>
        <w:spacing w:before="156" w:beforeLines="50" w:after="156" w:afterLines="50" w:line="360" w:lineRule="auto"/>
        <w:jc w:val="center"/>
        <w:rPr>
          <w:rFonts w:ascii="Times New Roman" w:hAnsi="Times New Roman"/>
          <w:b/>
          <w:sz w:val="18"/>
          <w:szCs w:val="18"/>
        </w:rPr>
      </w:pPr>
      <w:r>
        <w:rPr>
          <w:rFonts w:ascii="Times New Roman" w:hAnsi="Times New Roman"/>
          <w:b/>
          <w:sz w:val="18"/>
          <w:szCs w:val="18"/>
        </w:rPr>
        <w:t>图2.4 CRM软件风险管理原则</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CRM模型要求在项目生命周期的所有阶段都关注风险识别和管理，它将风险管理划分为5个步骤。</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风险管理模型CRM步骤，如图2.5所示：</w:t>
      </w:r>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5181600" cy="2235200"/>
            <wp:effectExtent l="0" t="0" r="0" b="0"/>
            <wp:docPr id="6" name="图片 6" descr="SEI风险管理模型(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EI风险管理模型(CR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81600" cy="2235200"/>
                    </a:xfrm>
                    <a:prstGeom prst="rect">
                      <a:avLst/>
                    </a:prstGeom>
                    <a:noFill/>
                    <a:ln>
                      <a:noFill/>
                    </a:ln>
                  </pic:spPr>
                </pic:pic>
              </a:graphicData>
            </a:graphic>
          </wp:inline>
        </w:drawing>
      </w:r>
    </w:p>
    <w:p>
      <w:pPr>
        <w:spacing w:before="156" w:beforeLines="50" w:after="156" w:afterLines="50" w:line="360" w:lineRule="auto"/>
        <w:jc w:val="center"/>
        <w:rPr>
          <w:rFonts w:ascii="Times New Roman" w:hAnsi="Times New Roman"/>
          <w:b/>
          <w:sz w:val="18"/>
          <w:szCs w:val="18"/>
        </w:rPr>
      </w:pPr>
      <w:r>
        <w:rPr>
          <w:rFonts w:ascii="Times New Roman" w:hAnsi="Times New Roman"/>
          <w:b/>
          <w:sz w:val="18"/>
          <w:szCs w:val="18"/>
        </w:rPr>
        <w:t>图2.5 风险管理模型CRM步骤</w:t>
      </w:r>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⑵</w:t>
      </w:r>
      <w:r>
        <w:rPr>
          <w:rFonts w:ascii="Times New Roman" w:hAnsi="Times New Roman"/>
          <w:sz w:val="24"/>
          <w:szCs w:val="24"/>
        </w:rPr>
        <w:t xml:space="preserve"> 软件开发中的风险</w:t>
      </w:r>
    </w:p>
    <w:p>
      <w:pPr>
        <w:spacing w:line="360" w:lineRule="auto"/>
        <w:ind w:firstLine="480" w:firstLineChars="200"/>
        <w:jc w:val="left"/>
        <w:rPr>
          <w:rFonts w:ascii="Times New Roman" w:hAnsi="Times New Roman"/>
          <w:color w:val="333333"/>
          <w:kern w:val="0"/>
          <w:sz w:val="24"/>
          <w:szCs w:val="24"/>
        </w:rPr>
      </w:pPr>
      <w:r>
        <w:rPr>
          <w:rFonts w:ascii="Times New Roman" w:hAnsi="Times New Roman"/>
          <w:color w:val="333333"/>
          <w:kern w:val="0"/>
          <w:sz w:val="24"/>
          <w:szCs w:val="24"/>
        </w:rPr>
        <w:t>系统软件成本测算的风险分析是基于系统软件成本测算的不确定性、成本测算的理论和测算技术的不成熟性而提出的工作程序。</w:t>
      </w:r>
    </w:p>
    <w:p>
      <w:pPr>
        <w:widowControl/>
        <w:jc w:val="left"/>
        <w:rPr>
          <w:rFonts w:ascii="Times New Roman" w:hAnsi="Times New Roman"/>
          <w:color w:val="333333"/>
          <w:kern w:val="0"/>
          <w:sz w:val="24"/>
          <w:szCs w:val="24"/>
        </w:rPr>
      </w:pPr>
      <w:r>
        <w:rPr>
          <w:rFonts w:ascii="Times New Roman" w:hAnsi="Times New Roman"/>
          <w:color w:val="333333"/>
          <w:kern w:val="0"/>
          <w:sz w:val="24"/>
          <w:szCs w:val="24"/>
        </w:rPr>
        <w:br w:type="page"/>
      </w:r>
    </w:p>
    <w:p>
      <w:pPr>
        <w:spacing w:line="360" w:lineRule="auto"/>
        <w:ind w:firstLine="480" w:firstLineChars="200"/>
        <w:jc w:val="left"/>
        <w:rPr>
          <w:rFonts w:ascii="Times New Roman" w:hAnsi="Times New Roman"/>
          <w:color w:val="333333"/>
          <w:kern w:val="0"/>
          <w:sz w:val="24"/>
          <w:szCs w:val="24"/>
        </w:rPr>
      </w:pPr>
      <w:r>
        <w:rPr>
          <w:rFonts w:ascii="Times New Roman" w:hAnsi="Times New Roman"/>
          <w:color w:val="333333"/>
          <w:kern w:val="0"/>
          <w:sz w:val="24"/>
          <w:szCs w:val="24"/>
        </w:rPr>
        <w:t>系统软件成本测算的风险因素及对应的策略，如表2.6所示：</w:t>
      </w:r>
    </w:p>
    <w:p>
      <w:pPr>
        <w:spacing w:before="156" w:beforeLines="50" w:after="156" w:afterLines="50" w:line="360" w:lineRule="auto"/>
        <w:jc w:val="center"/>
        <w:rPr>
          <w:rFonts w:ascii="Times New Roman" w:hAnsi="Times New Roman"/>
          <w:b/>
          <w:sz w:val="18"/>
          <w:szCs w:val="18"/>
        </w:rPr>
      </w:pPr>
      <w:r>
        <w:rPr>
          <w:rFonts w:ascii="Times New Roman" w:hAnsi="Times New Roman"/>
          <w:b/>
          <w:sz w:val="18"/>
          <w:szCs w:val="18"/>
        </w:rPr>
        <w:t>表 2.6 软件开发风险表</w:t>
      </w:r>
    </w:p>
    <w:tbl>
      <w:tblPr>
        <w:tblStyle w:val="51"/>
        <w:tblW w:w="8364"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709"/>
        <w:gridCol w:w="3827"/>
        <w:gridCol w:w="38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4" w:hRule="atLeast"/>
        </w:trPr>
        <w:tc>
          <w:tcPr>
            <w:tcW w:w="709" w:type="dxa"/>
          </w:tcPr>
          <w:p>
            <w:pPr>
              <w:spacing w:line="360" w:lineRule="auto"/>
              <w:jc w:val="center"/>
              <w:rPr>
                <w:rFonts w:ascii="Times New Roman" w:hAnsi="Times New Roman"/>
                <w:kern w:val="0"/>
                <w:sz w:val="24"/>
                <w:szCs w:val="24"/>
              </w:rPr>
            </w:pPr>
            <w:r>
              <w:rPr>
                <w:rFonts w:ascii="Times New Roman" w:hAnsi="Times New Roman"/>
                <w:kern w:val="0"/>
                <w:sz w:val="24"/>
                <w:szCs w:val="24"/>
              </w:rPr>
              <w:t>阶段</w:t>
            </w:r>
          </w:p>
        </w:tc>
        <w:tc>
          <w:tcPr>
            <w:tcW w:w="3827" w:type="dxa"/>
          </w:tcPr>
          <w:p>
            <w:pPr>
              <w:spacing w:line="360" w:lineRule="auto"/>
              <w:jc w:val="center"/>
              <w:rPr>
                <w:rFonts w:ascii="Times New Roman" w:hAnsi="Times New Roman"/>
                <w:kern w:val="0"/>
                <w:sz w:val="24"/>
                <w:szCs w:val="24"/>
              </w:rPr>
            </w:pPr>
            <w:r>
              <w:rPr>
                <w:rFonts w:ascii="Times New Roman" w:hAnsi="Times New Roman"/>
                <w:kern w:val="0"/>
                <w:sz w:val="24"/>
                <w:szCs w:val="24"/>
              </w:rPr>
              <w:t>风险因素</w:t>
            </w:r>
          </w:p>
        </w:tc>
        <w:tc>
          <w:tcPr>
            <w:tcW w:w="3828" w:type="dxa"/>
          </w:tcPr>
          <w:p>
            <w:pPr>
              <w:spacing w:line="360" w:lineRule="auto"/>
              <w:jc w:val="center"/>
              <w:rPr>
                <w:rFonts w:ascii="Times New Roman" w:hAnsi="Times New Roman"/>
                <w:kern w:val="0"/>
                <w:sz w:val="24"/>
                <w:szCs w:val="24"/>
              </w:rPr>
            </w:pPr>
            <w:r>
              <w:rPr>
                <w:rFonts w:ascii="Times New Roman" w:hAnsi="Times New Roman"/>
                <w:kern w:val="0"/>
                <w:sz w:val="24"/>
                <w:szCs w:val="24"/>
              </w:rPr>
              <w:t>应对策略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21" w:hRule="atLeast"/>
        </w:trPr>
        <w:tc>
          <w:tcPr>
            <w:tcW w:w="709" w:type="dxa"/>
          </w:tcPr>
          <w:p>
            <w:pPr>
              <w:spacing w:line="360" w:lineRule="auto"/>
              <w:jc w:val="left"/>
              <w:rPr>
                <w:rFonts w:ascii="Times New Roman" w:hAnsi="Times New Roman"/>
                <w:kern w:val="0"/>
                <w:sz w:val="24"/>
                <w:szCs w:val="24"/>
              </w:rPr>
            </w:pPr>
            <w:r>
              <w:rPr>
                <w:rFonts w:ascii="Times New Roman" w:hAnsi="Times New Roman"/>
                <w:kern w:val="0"/>
                <w:sz w:val="24"/>
                <w:szCs w:val="24"/>
              </w:rPr>
              <w:t>初始阶段</w:t>
            </w:r>
          </w:p>
        </w:tc>
        <w:tc>
          <w:tcPr>
            <w:tcW w:w="3827" w:type="dxa"/>
          </w:tcPr>
          <w:p>
            <w:pPr>
              <w:spacing w:line="360" w:lineRule="auto"/>
              <w:jc w:val="left"/>
              <w:rPr>
                <w:rFonts w:ascii="Times New Roman" w:hAnsi="Times New Roman"/>
                <w:kern w:val="0"/>
                <w:sz w:val="24"/>
                <w:szCs w:val="24"/>
              </w:rPr>
            </w:pPr>
            <w:r>
              <w:rPr>
                <w:rFonts w:ascii="Times New Roman" w:hAnsi="Times New Roman"/>
                <w:kern w:val="0"/>
                <w:sz w:val="24"/>
                <w:szCs w:val="24"/>
              </w:rPr>
              <w:t>对目标系统的功能需要、开发队伍、开发环境等情况的了解的正确性</w:t>
            </w:r>
          </w:p>
        </w:tc>
        <w:tc>
          <w:tcPr>
            <w:tcW w:w="3828" w:type="dxa"/>
          </w:tcPr>
          <w:p>
            <w:pPr>
              <w:spacing w:line="360" w:lineRule="auto"/>
              <w:jc w:val="left"/>
              <w:rPr>
                <w:rFonts w:ascii="Times New Roman" w:hAnsi="Times New Roman"/>
                <w:kern w:val="0"/>
                <w:sz w:val="24"/>
                <w:szCs w:val="24"/>
              </w:rPr>
            </w:pPr>
            <w:r>
              <w:rPr>
                <w:rFonts w:ascii="Times New Roman" w:hAnsi="Times New Roman"/>
                <w:kern w:val="0"/>
                <w:sz w:val="24"/>
                <w:szCs w:val="24"/>
              </w:rPr>
              <w:t>由项目经理</w:t>
            </w:r>
            <w:r>
              <w:rPr>
                <w:rFonts w:ascii="Times New Roman" w:hAnsi="Times New Roman"/>
                <w:bCs/>
                <w:kern w:val="0"/>
                <w:sz w:val="24"/>
                <w:szCs w:val="24"/>
              </w:rPr>
              <w:t>分析项目的时间、成本、质量和范围，组织项目所需的各项资源，并</w:t>
            </w:r>
            <w:r>
              <w:rPr>
                <w:rFonts w:ascii="Times New Roman" w:hAnsi="Times New Roman"/>
                <w:kern w:val="0"/>
                <w:sz w:val="24"/>
                <w:szCs w:val="24"/>
              </w:rPr>
              <w:t>做出组织管理计划</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13" w:hRule="atLeast"/>
        </w:trPr>
        <w:tc>
          <w:tcPr>
            <w:tcW w:w="709" w:type="dxa"/>
            <w:vMerge w:val="restart"/>
          </w:tcPr>
          <w:p>
            <w:pPr>
              <w:spacing w:line="360" w:lineRule="auto"/>
              <w:jc w:val="left"/>
              <w:rPr>
                <w:rFonts w:ascii="Times New Roman" w:hAnsi="Times New Roman"/>
                <w:kern w:val="0"/>
                <w:sz w:val="24"/>
                <w:szCs w:val="24"/>
              </w:rPr>
            </w:pPr>
            <w:r>
              <w:rPr>
                <w:rFonts w:hint="eastAsia" w:ascii="Times New Roman" w:hAnsi="Times New Roman"/>
                <w:kern w:val="0"/>
                <w:sz w:val="24"/>
                <w:szCs w:val="24"/>
              </w:rPr>
              <w:t>开发阶段</w:t>
            </w:r>
          </w:p>
        </w:tc>
        <w:tc>
          <w:tcPr>
            <w:tcW w:w="3827" w:type="dxa"/>
          </w:tcPr>
          <w:p>
            <w:pPr>
              <w:spacing w:line="360" w:lineRule="auto"/>
              <w:jc w:val="left"/>
              <w:rPr>
                <w:rFonts w:ascii="Times New Roman" w:hAnsi="Times New Roman"/>
                <w:kern w:val="0"/>
                <w:sz w:val="24"/>
                <w:szCs w:val="24"/>
              </w:rPr>
            </w:pPr>
            <w:r>
              <w:rPr>
                <w:rFonts w:ascii="Times New Roman" w:hAnsi="Times New Roman"/>
                <w:kern w:val="0"/>
                <w:sz w:val="24"/>
                <w:szCs w:val="24"/>
              </w:rPr>
              <w:t>用户在系统软件开发中的参与程度，开发队伍的素质及所采用开发模式对开发成本的影响</w:t>
            </w:r>
          </w:p>
        </w:tc>
        <w:tc>
          <w:tcPr>
            <w:tcW w:w="3828" w:type="dxa"/>
          </w:tcPr>
          <w:p>
            <w:pPr>
              <w:spacing w:line="360" w:lineRule="auto"/>
              <w:jc w:val="left"/>
              <w:rPr>
                <w:rFonts w:ascii="Times New Roman" w:hAnsi="Times New Roman"/>
                <w:kern w:val="0"/>
                <w:sz w:val="24"/>
                <w:szCs w:val="24"/>
              </w:rPr>
            </w:pPr>
            <w:r>
              <w:rPr>
                <w:rFonts w:ascii="Times New Roman" w:hAnsi="Times New Roman"/>
                <w:kern w:val="0"/>
                <w:sz w:val="24"/>
                <w:szCs w:val="24"/>
              </w:rPr>
              <w:t>由客户关系经理定期向客户反馈项目具体情况，及时应对需求变化。</w:t>
            </w:r>
          </w:p>
          <w:p>
            <w:pPr>
              <w:spacing w:line="360" w:lineRule="auto"/>
              <w:jc w:val="left"/>
              <w:rPr>
                <w:rFonts w:ascii="Times New Roman" w:hAnsi="Times New Roman"/>
                <w:kern w:val="0"/>
                <w:sz w:val="24"/>
                <w:szCs w:val="24"/>
              </w:rPr>
            </w:pPr>
            <w:r>
              <w:rPr>
                <w:rFonts w:ascii="Times New Roman" w:hAnsi="Times New Roman"/>
                <w:kern w:val="0"/>
                <w:sz w:val="24"/>
                <w:szCs w:val="24"/>
              </w:rPr>
              <w:t>由项目经理</w:t>
            </w:r>
            <w:r>
              <w:rPr>
                <w:rFonts w:ascii="Times New Roman" w:hAnsi="Times New Roman"/>
                <w:bCs/>
                <w:kern w:val="0"/>
                <w:sz w:val="24"/>
                <w:szCs w:val="24"/>
              </w:rPr>
              <w:t>按照需求分析进行系统开发，把握项目进展情况和速度</w:t>
            </w:r>
            <w:r>
              <w:rPr>
                <w:rFonts w:ascii="Times New Roman" w:hAnsi="Times New Roman"/>
                <w:kern w:val="0"/>
                <w:sz w:val="24"/>
                <w:szCs w:val="24"/>
              </w:rP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227" w:hRule="atLeast"/>
        </w:trPr>
        <w:tc>
          <w:tcPr>
            <w:tcW w:w="709" w:type="dxa"/>
            <w:vMerge w:val="continue"/>
          </w:tcPr>
          <w:p>
            <w:pPr>
              <w:spacing w:line="360" w:lineRule="auto"/>
              <w:ind w:firstLine="484" w:firstLineChars="202"/>
              <w:jc w:val="left"/>
              <w:rPr>
                <w:rFonts w:ascii="Times New Roman" w:hAnsi="Times New Roman"/>
                <w:kern w:val="0"/>
                <w:sz w:val="24"/>
                <w:szCs w:val="24"/>
              </w:rPr>
            </w:pPr>
          </w:p>
        </w:tc>
        <w:tc>
          <w:tcPr>
            <w:tcW w:w="3827" w:type="dxa"/>
          </w:tcPr>
          <w:p>
            <w:pPr>
              <w:spacing w:line="360" w:lineRule="auto"/>
              <w:jc w:val="left"/>
              <w:rPr>
                <w:rFonts w:ascii="Times New Roman" w:hAnsi="Times New Roman"/>
                <w:kern w:val="0"/>
                <w:sz w:val="24"/>
                <w:szCs w:val="24"/>
              </w:rPr>
            </w:pPr>
            <w:r>
              <w:rPr>
                <w:rFonts w:ascii="Times New Roman" w:hAnsi="Times New Roman"/>
                <w:kern w:val="0"/>
                <w:sz w:val="24"/>
                <w:szCs w:val="24"/>
              </w:rPr>
              <w:t>系统软件开发人员及其组成比例的稳定性</w:t>
            </w:r>
          </w:p>
        </w:tc>
        <w:tc>
          <w:tcPr>
            <w:tcW w:w="3828" w:type="dxa"/>
          </w:tcPr>
          <w:p>
            <w:pPr>
              <w:spacing w:line="360" w:lineRule="auto"/>
              <w:jc w:val="left"/>
              <w:rPr>
                <w:rFonts w:ascii="Times New Roman" w:hAnsi="Times New Roman"/>
                <w:kern w:val="0"/>
                <w:sz w:val="24"/>
                <w:szCs w:val="24"/>
              </w:rPr>
            </w:pPr>
            <w:r>
              <w:rPr>
                <w:rFonts w:ascii="Times New Roman" w:hAnsi="Times New Roman"/>
                <w:kern w:val="0"/>
                <w:sz w:val="24"/>
                <w:szCs w:val="24"/>
              </w:rPr>
              <w:t>由项目经理明确各角色的责任和权限，</w:t>
            </w:r>
            <w:r>
              <w:rPr>
                <w:rFonts w:ascii="Times New Roman" w:hAnsi="Times New Roman"/>
                <w:bCs/>
                <w:kern w:val="0"/>
                <w:sz w:val="24"/>
                <w:szCs w:val="24"/>
              </w:rPr>
              <w:t>使各成员工作都能达到一定饱满度。</w:t>
            </w:r>
            <w:r>
              <w:rPr>
                <w:rFonts w:ascii="Times New Roman" w:hAnsi="Times New Roman"/>
                <w:kern w:val="0"/>
                <w:sz w:val="24"/>
                <w:szCs w:val="24"/>
              </w:rPr>
              <w:t>开发团队之间进行资源共享</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34" w:hRule="atLeast"/>
        </w:trPr>
        <w:tc>
          <w:tcPr>
            <w:tcW w:w="709" w:type="dxa"/>
            <w:vMerge w:val="continue"/>
          </w:tcPr>
          <w:p>
            <w:pPr>
              <w:spacing w:line="360" w:lineRule="auto"/>
              <w:jc w:val="left"/>
              <w:rPr>
                <w:rFonts w:ascii="Times New Roman" w:hAnsi="Times New Roman"/>
                <w:kern w:val="0"/>
                <w:sz w:val="24"/>
                <w:szCs w:val="24"/>
              </w:rPr>
            </w:pPr>
          </w:p>
        </w:tc>
        <w:tc>
          <w:tcPr>
            <w:tcW w:w="3827" w:type="dxa"/>
          </w:tcPr>
          <w:p>
            <w:pPr>
              <w:spacing w:line="360" w:lineRule="auto"/>
              <w:jc w:val="left"/>
              <w:rPr>
                <w:rFonts w:ascii="Times New Roman" w:hAnsi="Times New Roman"/>
                <w:kern w:val="0"/>
                <w:sz w:val="24"/>
                <w:szCs w:val="24"/>
              </w:rPr>
            </w:pPr>
            <w:r>
              <w:rPr>
                <w:rFonts w:ascii="Times New Roman" w:hAnsi="Times New Roman"/>
                <w:kern w:val="0"/>
                <w:sz w:val="24"/>
                <w:szCs w:val="24"/>
              </w:rPr>
              <w:t>系统软件开发和维护经费，时间要求等方面的变更等非技术性因素所带来的风险等</w:t>
            </w:r>
          </w:p>
        </w:tc>
        <w:tc>
          <w:tcPr>
            <w:tcW w:w="3828" w:type="dxa"/>
          </w:tcPr>
          <w:p>
            <w:pPr>
              <w:spacing w:line="360" w:lineRule="auto"/>
              <w:jc w:val="left"/>
              <w:rPr>
                <w:rFonts w:ascii="Times New Roman" w:hAnsi="Times New Roman"/>
                <w:kern w:val="0"/>
                <w:sz w:val="24"/>
                <w:szCs w:val="24"/>
              </w:rPr>
            </w:pPr>
            <w:r>
              <w:rPr>
                <w:rFonts w:ascii="Times New Roman" w:hAnsi="Times New Roman"/>
                <w:kern w:val="0"/>
                <w:sz w:val="24"/>
                <w:szCs w:val="24"/>
              </w:rPr>
              <w:t>由项目经理严格按照进度安排执行，并做出多套预备方案，在不同的突发情况下择优使用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34" w:hRule="atLeast"/>
        </w:trPr>
        <w:tc>
          <w:tcPr>
            <w:tcW w:w="709" w:type="dxa"/>
          </w:tcPr>
          <w:p>
            <w:pPr>
              <w:spacing w:line="360" w:lineRule="auto"/>
              <w:jc w:val="left"/>
              <w:rPr>
                <w:rFonts w:ascii="Times New Roman" w:hAnsi="Times New Roman"/>
                <w:kern w:val="0"/>
                <w:sz w:val="24"/>
                <w:szCs w:val="24"/>
              </w:rPr>
            </w:pPr>
            <w:r>
              <w:rPr>
                <w:rFonts w:ascii="Times New Roman" w:hAnsi="Times New Roman"/>
                <w:kern w:val="0"/>
                <w:sz w:val="24"/>
                <w:szCs w:val="24"/>
              </w:rPr>
              <w:t>交付阶段</w:t>
            </w:r>
          </w:p>
        </w:tc>
        <w:tc>
          <w:tcPr>
            <w:tcW w:w="3827" w:type="dxa"/>
          </w:tcPr>
          <w:p>
            <w:pPr>
              <w:spacing w:line="360" w:lineRule="auto"/>
              <w:jc w:val="left"/>
              <w:rPr>
                <w:rFonts w:ascii="Times New Roman" w:hAnsi="Times New Roman"/>
                <w:kern w:val="0"/>
                <w:sz w:val="24"/>
                <w:szCs w:val="24"/>
              </w:rPr>
            </w:pPr>
            <w:r>
              <w:rPr>
                <w:rFonts w:ascii="Times New Roman" w:hAnsi="Times New Roman"/>
                <w:kern w:val="0"/>
                <w:sz w:val="24"/>
                <w:szCs w:val="24"/>
              </w:rPr>
              <w:t>软件产品实现的功能与客户真正需求之间的差距</w:t>
            </w:r>
          </w:p>
        </w:tc>
        <w:tc>
          <w:tcPr>
            <w:tcW w:w="3828" w:type="dxa"/>
          </w:tcPr>
          <w:p>
            <w:pPr>
              <w:spacing w:line="360" w:lineRule="auto"/>
              <w:jc w:val="left"/>
              <w:rPr>
                <w:rFonts w:ascii="Times New Roman" w:hAnsi="Times New Roman"/>
                <w:kern w:val="0"/>
                <w:sz w:val="24"/>
                <w:szCs w:val="24"/>
              </w:rPr>
            </w:pPr>
            <w:r>
              <w:rPr>
                <w:rFonts w:ascii="Times New Roman" w:hAnsi="Times New Roman"/>
                <w:kern w:val="0"/>
                <w:sz w:val="24"/>
                <w:szCs w:val="24"/>
              </w:rPr>
              <w:t>由项目经理做出一套完整的质量保证方案，及时掌握客户最新需求</w:t>
            </w:r>
          </w:p>
        </w:tc>
      </w:tr>
    </w:tbl>
    <w:p>
      <w:pPr>
        <w:widowControl/>
        <w:jc w:val="left"/>
        <w:rPr>
          <w:rFonts w:ascii="Times New Roman" w:hAnsi="Times New Roman"/>
          <w:sz w:val="24"/>
          <w:szCs w:val="24"/>
        </w:rPr>
      </w:pPr>
      <w:bookmarkStart w:id="43" w:name="_Toc322684283"/>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3</w:t>
      </w:r>
      <w:r>
        <w:rPr>
          <w:rFonts w:ascii="Times New Roman" w:hAnsi="Times New Roman"/>
          <w:sz w:val="24"/>
          <w:szCs w:val="24"/>
        </w:rPr>
        <w:t xml:space="preserve"> 风险管理</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建立有效风险管理过程。风险管理过程包括培训、风险识别风险分析、风险计划、执行计划、跟踪检查、评比更新等几个活动。有效的风险管理过程应是学习型的、持续的和不断进化的。本</w:t>
      </w:r>
      <w:r>
        <w:rPr>
          <w:rFonts w:hint="eastAsia" w:ascii="Times New Roman" w:hAnsi="Times New Roman"/>
          <w:sz w:val="24"/>
          <w:szCs w:val="24"/>
        </w:rPr>
        <w:t>小组</w:t>
      </w:r>
      <w:r>
        <w:rPr>
          <w:rFonts w:ascii="Times New Roman" w:hAnsi="Times New Roman"/>
          <w:sz w:val="24"/>
          <w:szCs w:val="24"/>
        </w:rPr>
        <w:t>建立自己的风险管理数据以作为风险管理过程的基础，并在实施中不断地更新与完善。风险管理过程的学习性主要体现在培训活动上，培训的内容包括风险管理技术以及工具的使用，培训取材于风险管理数据，使风险管理过程不断地从历史经验中学习过程的各个活动构成了循环，贯穿于项目始终，以保证风险管理过程的持续性；过程中的每个活动在循环中都和数据库进行交互，不断采集并更新数据，在各活动的循环中不断加以改进。</w:t>
      </w:r>
    </w:p>
    <w:p>
      <w:pPr>
        <w:pStyle w:val="3"/>
      </w:pPr>
      <w:bookmarkStart w:id="44" w:name="_Toc511159112"/>
      <w:bookmarkStart w:id="45" w:name="_Toc32649"/>
      <w:bookmarkStart w:id="46" w:name="_Toc23472"/>
      <w:r>
        <w:t>2.2 硬件购买成本</w:t>
      </w:r>
      <w:bookmarkEnd w:id="43"/>
      <w:bookmarkEnd w:id="44"/>
      <w:bookmarkEnd w:id="45"/>
      <w:bookmarkEnd w:id="46"/>
    </w:p>
    <w:p>
      <w:pPr>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无</w:t>
      </w:r>
    </w:p>
    <w:p>
      <w:pPr>
        <w:pStyle w:val="3"/>
      </w:pPr>
      <w:bookmarkStart w:id="47" w:name="_Toc511159113"/>
      <w:bookmarkStart w:id="48" w:name="_Toc20975"/>
      <w:bookmarkStart w:id="49" w:name="_Toc14447"/>
      <w:r>
        <w:t>2.3 总体成本估计</w:t>
      </w:r>
      <w:bookmarkEnd w:id="47"/>
      <w:bookmarkEnd w:id="48"/>
      <w:bookmarkEnd w:id="49"/>
    </w:p>
    <w:p>
      <w:pPr>
        <w:widowControl/>
        <w:jc w:val="left"/>
        <w:rPr>
          <w:rFonts w:ascii="Times New Roman" w:hAnsi="Times New Roman"/>
          <w:b/>
          <w:color w:val="333333"/>
          <w:kern w:val="0"/>
          <w:sz w:val="18"/>
          <w:szCs w:val="18"/>
        </w:rPr>
      </w:pPr>
    </w:p>
    <w:p>
      <w:pPr>
        <w:spacing w:before="156" w:beforeLines="50" w:after="156" w:afterLines="50" w:line="360" w:lineRule="auto"/>
        <w:jc w:val="center"/>
        <w:rPr>
          <w:rFonts w:ascii="Times New Roman" w:hAnsi="Times New Roman"/>
          <w:b/>
          <w:color w:val="333333"/>
          <w:kern w:val="0"/>
          <w:sz w:val="18"/>
          <w:szCs w:val="18"/>
        </w:rPr>
      </w:pPr>
      <w:r>
        <w:rPr>
          <w:rFonts w:ascii="Times New Roman" w:hAnsi="Times New Roman"/>
          <w:b/>
          <w:color w:val="333333"/>
          <w:kern w:val="0"/>
          <w:sz w:val="18"/>
          <w:szCs w:val="18"/>
        </w:rPr>
        <w:t>表2.8 总体成本估计</w:t>
      </w:r>
    </w:p>
    <w:tbl>
      <w:tblPr>
        <w:tblStyle w:val="51"/>
        <w:tblpPr w:leftFromText="180" w:rightFromText="180" w:vertAnchor="text" w:tblpXSpec="center" w:tblpY="42"/>
        <w:tblW w:w="852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17"/>
        <w:gridCol w:w="1305"/>
        <w:gridCol w:w="2450"/>
        <w:gridCol w:w="1318"/>
        <w:gridCol w:w="1318"/>
        <w:gridCol w:w="13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8" w:hRule="atLeast"/>
        </w:trPr>
        <w:tc>
          <w:tcPr>
            <w:tcW w:w="817"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费用</w:t>
            </w:r>
          </w:p>
        </w:tc>
        <w:tc>
          <w:tcPr>
            <w:tcW w:w="3755" w:type="dxa"/>
            <w:gridSpan w:val="2"/>
          </w:tcPr>
          <w:p>
            <w:pPr>
              <w:spacing w:line="360" w:lineRule="auto"/>
              <w:jc w:val="center"/>
              <w:rPr>
                <w:rFonts w:ascii="Times New Roman" w:hAnsi="Times New Roman"/>
                <w:b/>
                <w:kern w:val="0"/>
                <w:sz w:val="24"/>
                <w:szCs w:val="24"/>
              </w:rPr>
            </w:pPr>
            <w:r>
              <w:rPr>
                <w:rFonts w:ascii="Times New Roman" w:hAnsi="Times New Roman"/>
                <w:b/>
                <w:kern w:val="0"/>
                <w:sz w:val="24"/>
                <w:szCs w:val="24"/>
              </w:rPr>
              <w:t>分类</w:t>
            </w:r>
          </w:p>
        </w:tc>
        <w:tc>
          <w:tcPr>
            <w:tcW w:w="1318"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单价</w:t>
            </w:r>
          </w:p>
        </w:tc>
        <w:tc>
          <w:tcPr>
            <w:tcW w:w="1318"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数量</w:t>
            </w:r>
          </w:p>
        </w:tc>
        <w:tc>
          <w:tcPr>
            <w:tcW w:w="1320"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合计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0" w:hRule="atLeast"/>
        </w:trPr>
        <w:tc>
          <w:tcPr>
            <w:tcW w:w="817" w:type="dxa"/>
            <w:vMerge w:val="restart"/>
          </w:tcPr>
          <w:p>
            <w:pPr>
              <w:widowControl/>
              <w:spacing w:line="360" w:lineRule="auto"/>
              <w:jc w:val="left"/>
              <w:rPr>
                <w:rFonts w:ascii="Times New Roman" w:hAnsi="Times New Roman"/>
                <w:b/>
                <w:kern w:val="0"/>
                <w:sz w:val="24"/>
                <w:szCs w:val="24"/>
              </w:rPr>
            </w:pPr>
            <w:r>
              <w:rPr>
                <w:rFonts w:hint="eastAsia" w:ascii="Times New Roman" w:hAnsi="Times New Roman"/>
                <w:b/>
                <w:kern w:val="0"/>
                <w:sz w:val="24"/>
                <w:szCs w:val="24"/>
              </w:rPr>
              <w:t>软件成本</w:t>
            </w: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系统开发</w:t>
            </w:r>
          </w:p>
        </w:tc>
        <w:tc>
          <w:tcPr>
            <w:tcW w:w="2450" w:type="dxa"/>
          </w:tcPr>
          <w:p>
            <w:pPr>
              <w:spacing w:line="360" w:lineRule="auto"/>
              <w:jc w:val="center"/>
              <w:rPr>
                <w:rFonts w:ascii="Times New Roman" w:hAnsi="Times New Roman"/>
                <w:kern w:val="0"/>
                <w:sz w:val="24"/>
                <w:szCs w:val="24"/>
              </w:rPr>
            </w:pPr>
            <w:r>
              <w:rPr>
                <w:rFonts w:ascii="Times New Roman" w:hAnsi="Times New Roman"/>
                <w:kern w:val="0"/>
                <w:sz w:val="24"/>
                <w:szCs w:val="24"/>
              </w:rPr>
              <w:t>O</w:t>
            </w:r>
            <w:r>
              <w:rPr>
                <w:rFonts w:hint="eastAsia" w:ascii="Times New Roman" w:hAnsi="Times New Roman"/>
                <w:kern w:val="0"/>
                <w:sz w:val="24"/>
                <w:szCs w:val="24"/>
              </w:rPr>
              <w:t>pencv</w:t>
            </w:r>
          </w:p>
        </w:tc>
        <w:tc>
          <w:tcPr>
            <w:tcW w:w="1318" w:type="dxa"/>
          </w:tcPr>
          <w:p>
            <w:pPr>
              <w:spacing w:line="360" w:lineRule="auto"/>
              <w:jc w:val="center"/>
              <w:rPr>
                <w:rFonts w:ascii="Times New Roman" w:hAnsi="Times New Roman"/>
                <w:kern w:val="0"/>
                <w:sz w:val="24"/>
                <w:szCs w:val="24"/>
              </w:rPr>
            </w:pPr>
            <w:r>
              <w:rPr>
                <w:rFonts w:ascii="Times New Roman" w:hAnsi="Times New Roman"/>
                <w:kern w:val="0"/>
                <w:sz w:val="24"/>
                <w:szCs w:val="24"/>
              </w:rPr>
              <w:t>开源</w:t>
            </w:r>
          </w:p>
        </w:tc>
        <w:tc>
          <w:tcPr>
            <w:tcW w:w="1318" w:type="dxa"/>
          </w:tcPr>
          <w:p>
            <w:pPr>
              <w:spacing w:line="360" w:lineRule="auto"/>
              <w:jc w:val="center"/>
              <w:rPr>
                <w:rFonts w:ascii="Times New Roman" w:hAnsi="Times New Roman"/>
                <w:kern w:val="0"/>
                <w:sz w:val="24"/>
                <w:szCs w:val="24"/>
              </w:rPr>
            </w:pPr>
            <w:r>
              <w:rPr>
                <w:rFonts w:ascii="Times New Roman" w:hAnsi="Times New Roman"/>
                <w:kern w:val="0"/>
                <w:sz w:val="24"/>
                <w:szCs w:val="24"/>
              </w:rPr>
              <w:t>/</w:t>
            </w:r>
          </w:p>
        </w:tc>
        <w:tc>
          <w:tcPr>
            <w:tcW w:w="1320" w:type="dxa"/>
          </w:tcPr>
          <w:p>
            <w:pPr>
              <w:spacing w:line="360" w:lineRule="auto"/>
              <w:jc w:val="center"/>
              <w:rPr>
                <w:rFonts w:ascii="Times New Roman" w:hAnsi="Times New Roman"/>
                <w:kern w:val="0"/>
                <w:sz w:val="24"/>
                <w:szCs w:val="24"/>
              </w:rPr>
            </w:pPr>
            <w:r>
              <w:rPr>
                <w:rFonts w:ascii="Times New Roman" w:hAnsi="Times New Roman"/>
                <w:kern w:val="0"/>
                <w:sz w:val="24"/>
                <w:szCs w:val="24"/>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53" w:hRule="atLeast"/>
        </w:trPr>
        <w:tc>
          <w:tcPr>
            <w:tcW w:w="817" w:type="dxa"/>
            <w:vMerge w:val="continue"/>
          </w:tcPr>
          <w:p>
            <w:pPr>
              <w:widowControl/>
              <w:spacing w:line="360" w:lineRule="auto"/>
              <w:jc w:val="left"/>
              <w:rPr>
                <w:rFonts w:ascii="Times New Roman" w:hAnsi="Times New Roman"/>
                <w:b/>
                <w:kern w:val="0"/>
                <w:sz w:val="24"/>
                <w:szCs w:val="24"/>
              </w:rPr>
            </w:pPr>
          </w:p>
        </w:tc>
        <w:tc>
          <w:tcPr>
            <w:tcW w:w="3755" w:type="dxa"/>
            <w:gridSpan w:val="2"/>
          </w:tcPr>
          <w:p>
            <w:pPr>
              <w:spacing w:line="360" w:lineRule="auto"/>
              <w:jc w:val="center"/>
              <w:rPr>
                <w:rFonts w:ascii="Times New Roman" w:hAnsi="Times New Roman"/>
                <w:kern w:val="0"/>
                <w:sz w:val="24"/>
                <w:szCs w:val="24"/>
              </w:rPr>
            </w:pPr>
            <w:r>
              <w:rPr>
                <w:rFonts w:ascii="Times New Roman" w:hAnsi="Times New Roman"/>
                <w:b/>
                <w:kern w:val="0"/>
                <w:sz w:val="24"/>
                <w:szCs w:val="24"/>
              </w:rPr>
              <w:t>总计（元）</w:t>
            </w:r>
          </w:p>
        </w:tc>
        <w:tc>
          <w:tcPr>
            <w:tcW w:w="3956" w:type="dxa"/>
            <w:gridSpan w:val="3"/>
          </w:tcPr>
          <w:p>
            <w:pPr>
              <w:spacing w:line="360" w:lineRule="auto"/>
              <w:jc w:val="center"/>
              <w:rPr>
                <w:rFonts w:ascii="Times New Roman" w:hAnsi="Times New Roman"/>
                <w:b/>
                <w:kern w:val="0"/>
                <w:sz w:val="24"/>
                <w:szCs w:val="24"/>
              </w:rPr>
            </w:pPr>
            <w:r>
              <w:rPr>
                <w:rFonts w:hint="eastAsia" w:ascii="Times New Roman" w:hAnsi="Times New Roman"/>
                <w:b/>
                <w:kern w:val="0"/>
                <w:sz w:val="24"/>
                <w:szCs w:val="24"/>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30" w:hRule="atLeast"/>
        </w:trPr>
        <w:tc>
          <w:tcPr>
            <w:tcW w:w="817" w:type="dxa"/>
            <w:vMerge w:val="restart"/>
          </w:tcPr>
          <w:p>
            <w:pPr>
              <w:widowControl/>
              <w:spacing w:line="360" w:lineRule="auto"/>
              <w:jc w:val="left"/>
              <w:rPr>
                <w:rFonts w:ascii="Times New Roman" w:hAnsi="Times New Roman"/>
                <w:b/>
                <w:kern w:val="0"/>
                <w:sz w:val="24"/>
                <w:szCs w:val="24"/>
              </w:rPr>
            </w:pPr>
            <w:r>
              <w:rPr>
                <w:rFonts w:ascii="Times New Roman" w:hAnsi="Times New Roman"/>
                <w:b/>
                <w:kern w:val="0"/>
                <w:sz w:val="24"/>
                <w:szCs w:val="24"/>
              </w:rPr>
              <w:t>管理成本</w:t>
            </w:r>
          </w:p>
        </w:tc>
        <w:tc>
          <w:tcPr>
            <w:tcW w:w="1305" w:type="dxa"/>
          </w:tcPr>
          <w:p>
            <w:pPr>
              <w:spacing w:line="360" w:lineRule="auto"/>
              <w:rPr>
                <w:rFonts w:ascii="Times New Roman" w:hAnsi="Times New Roman"/>
                <w:b/>
                <w:kern w:val="0"/>
                <w:sz w:val="24"/>
                <w:szCs w:val="24"/>
              </w:rPr>
            </w:pPr>
            <w:r>
              <w:rPr>
                <w:rFonts w:ascii="Times New Roman" w:hAnsi="Times New Roman"/>
                <w:b/>
                <w:kern w:val="0"/>
                <w:sz w:val="24"/>
                <w:szCs w:val="24"/>
              </w:rPr>
              <w:t>类型</w:t>
            </w:r>
          </w:p>
        </w:tc>
        <w:tc>
          <w:tcPr>
            <w:tcW w:w="2450"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费用/元</w:t>
            </w:r>
          </w:p>
        </w:tc>
        <w:tc>
          <w:tcPr>
            <w:tcW w:w="3956" w:type="dxa"/>
            <w:gridSpan w:val="3"/>
          </w:tcPr>
          <w:p>
            <w:pPr>
              <w:spacing w:line="360" w:lineRule="auto"/>
              <w:jc w:val="center"/>
              <w:rPr>
                <w:rFonts w:ascii="Times New Roman" w:hAnsi="Times New Roman"/>
                <w:b/>
                <w:kern w:val="0"/>
                <w:sz w:val="24"/>
                <w:szCs w:val="24"/>
              </w:rPr>
            </w:pPr>
            <w:r>
              <w:rPr>
                <w:rFonts w:ascii="Times New Roman" w:hAnsi="Times New Roman"/>
                <w:b/>
                <w:kern w:val="0"/>
                <w:sz w:val="24"/>
                <w:szCs w:val="24"/>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45" w:hRule="atLeast"/>
        </w:trPr>
        <w:tc>
          <w:tcPr>
            <w:tcW w:w="817" w:type="dxa"/>
            <w:vMerge w:val="continue"/>
          </w:tcPr>
          <w:p>
            <w:pPr>
              <w:spacing w:line="360" w:lineRule="auto"/>
              <w:jc w:val="left"/>
              <w:rPr>
                <w:rFonts w:ascii="Times New Roman" w:hAnsi="Times New Roman"/>
                <w:b/>
                <w:kern w:val="0"/>
                <w:sz w:val="24"/>
                <w:szCs w:val="24"/>
              </w:rPr>
            </w:pP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办公费用</w:t>
            </w:r>
          </w:p>
        </w:tc>
        <w:tc>
          <w:tcPr>
            <w:tcW w:w="2450" w:type="dxa"/>
          </w:tcPr>
          <w:p>
            <w:pPr>
              <w:spacing w:line="360" w:lineRule="auto"/>
              <w:jc w:val="center"/>
              <w:rPr>
                <w:rFonts w:ascii="Times New Roman" w:hAnsi="Times New Roman"/>
                <w:b/>
                <w:kern w:val="0"/>
                <w:sz w:val="24"/>
                <w:szCs w:val="24"/>
              </w:rPr>
            </w:pPr>
            <w:r>
              <w:rPr>
                <w:rFonts w:hint="eastAsia" w:ascii="Times New Roman" w:hAnsi="Times New Roman"/>
                <w:b/>
                <w:kern w:val="0"/>
                <w:sz w:val="24"/>
                <w:szCs w:val="24"/>
              </w:rPr>
              <w:t>0</w:t>
            </w:r>
          </w:p>
        </w:tc>
        <w:tc>
          <w:tcPr>
            <w:tcW w:w="3956" w:type="dxa"/>
            <w:gridSpan w:val="3"/>
          </w:tcPr>
          <w:p>
            <w:pPr>
              <w:spacing w:line="360" w:lineRule="auto"/>
              <w:jc w:val="center"/>
              <w:rPr>
                <w:rFonts w:ascii="Times New Roman" w:hAnsi="Times New Roman"/>
                <w:kern w:val="0"/>
                <w:sz w:val="24"/>
                <w:szCs w:val="24"/>
              </w:rPr>
            </w:pPr>
            <w:r>
              <w:rPr>
                <w:rFonts w:ascii="Times New Roman" w:hAnsi="Times New Roman"/>
                <w:kern w:val="0"/>
                <w:sz w:val="24"/>
                <w:szCs w:val="24"/>
              </w:rPr>
              <w:t>办公文具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45" w:hRule="atLeast"/>
        </w:trPr>
        <w:tc>
          <w:tcPr>
            <w:tcW w:w="817" w:type="dxa"/>
            <w:vMerge w:val="continue"/>
          </w:tcPr>
          <w:p>
            <w:pPr>
              <w:spacing w:line="360" w:lineRule="auto"/>
              <w:jc w:val="left"/>
              <w:rPr>
                <w:rFonts w:ascii="Times New Roman" w:hAnsi="Times New Roman"/>
                <w:b/>
                <w:kern w:val="0"/>
                <w:sz w:val="24"/>
                <w:szCs w:val="24"/>
              </w:rPr>
            </w:pP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通讯费用</w:t>
            </w:r>
          </w:p>
        </w:tc>
        <w:tc>
          <w:tcPr>
            <w:tcW w:w="2450"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0</w:t>
            </w:r>
          </w:p>
        </w:tc>
        <w:tc>
          <w:tcPr>
            <w:tcW w:w="3956" w:type="dxa"/>
            <w:gridSpan w:val="3"/>
          </w:tcPr>
          <w:p>
            <w:pPr>
              <w:spacing w:line="360" w:lineRule="auto"/>
              <w:jc w:val="center"/>
              <w:rPr>
                <w:rFonts w:ascii="Times New Roman" w:hAnsi="Times New Roman"/>
                <w:kern w:val="0"/>
                <w:sz w:val="24"/>
                <w:szCs w:val="24"/>
              </w:rPr>
            </w:pPr>
            <w:r>
              <w:rPr>
                <w:rFonts w:ascii="Times New Roman" w:hAnsi="Times New Roman"/>
                <w:kern w:val="0"/>
                <w:sz w:val="24"/>
                <w:szCs w:val="24"/>
              </w:rPr>
              <w:t>信息沟通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45" w:hRule="atLeast"/>
        </w:trPr>
        <w:tc>
          <w:tcPr>
            <w:tcW w:w="817" w:type="dxa"/>
            <w:vMerge w:val="continue"/>
          </w:tcPr>
          <w:p>
            <w:pPr>
              <w:spacing w:line="360" w:lineRule="auto"/>
              <w:jc w:val="left"/>
              <w:rPr>
                <w:rFonts w:ascii="Times New Roman" w:hAnsi="Times New Roman"/>
                <w:b/>
                <w:kern w:val="0"/>
                <w:sz w:val="24"/>
                <w:szCs w:val="24"/>
              </w:rPr>
            </w:pP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材料费用</w:t>
            </w:r>
          </w:p>
        </w:tc>
        <w:tc>
          <w:tcPr>
            <w:tcW w:w="2450"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0</w:t>
            </w:r>
          </w:p>
        </w:tc>
        <w:tc>
          <w:tcPr>
            <w:tcW w:w="3956" w:type="dxa"/>
            <w:gridSpan w:val="3"/>
          </w:tcPr>
          <w:p>
            <w:pPr>
              <w:spacing w:line="360" w:lineRule="auto"/>
              <w:jc w:val="center"/>
              <w:rPr>
                <w:rFonts w:ascii="Times New Roman" w:hAnsi="Times New Roman"/>
                <w:kern w:val="0"/>
                <w:sz w:val="24"/>
                <w:szCs w:val="24"/>
              </w:rPr>
            </w:pPr>
            <w:r>
              <w:rPr>
                <w:rFonts w:ascii="Times New Roman" w:hAnsi="Times New Roman"/>
                <w:kern w:val="0"/>
                <w:sz w:val="24"/>
                <w:szCs w:val="24"/>
              </w:rPr>
              <w:t>打印纸，磁盘等设备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29" w:hRule="atLeast"/>
        </w:trPr>
        <w:tc>
          <w:tcPr>
            <w:tcW w:w="817" w:type="dxa"/>
            <w:vMerge w:val="continue"/>
          </w:tcPr>
          <w:p>
            <w:pPr>
              <w:spacing w:line="360" w:lineRule="auto"/>
              <w:jc w:val="left"/>
              <w:rPr>
                <w:rFonts w:ascii="Times New Roman" w:hAnsi="Times New Roman"/>
                <w:b/>
                <w:kern w:val="0"/>
                <w:sz w:val="24"/>
                <w:szCs w:val="24"/>
              </w:rPr>
            </w:pP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后期维护</w:t>
            </w:r>
          </w:p>
        </w:tc>
        <w:tc>
          <w:tcPr>
            <w:tcW w:w="2450"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0</w:t>
            </w:r>
          </w:p>
        </w:tc>
        <w:tc>
          <w:tcPr>
            <w:tcW w:w="3956" w:type="dxa"/>
            <w:gridSpan w:val="3"/>
          </w:tcPr>
          <w:p>
            <w:pPr>
              <w:jc w:val="center"/>
              <w:rPr>
                <w:rFonts w:ascii="Times New Roman" w:hAnsi="Times New Roman"/>
                <w:kern w:val="0"/>
                <w:sz w:val="24"/>
                <w:szCs w:val="24"/>
              </w:rPr>
            </w:pPr>
            <w:r>
              <w:rPr>
                <w:rFonts w:ascii="Times New Roman" w:hAnsi="Times New Roman"/>
                <w:kern w:val="0"/>
                <w:sz w:val="24"/>
                <w:szCs w:val="24"/>
              </w:rPr>
              <w:t>含人费用、系统服务费、纠错性和适应性维护费用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30" w:hRule="atLeast"/>
        </w:trPr>
        <w:tc>
          <w:tcPr>
            <w:tcW w:w="817" w:type="dxa"/>
            <w:vMerge w:val="continue"/>
          </w:tcPr>
          <w:p>
            <w:pPr>
              <w:spacing w:line="360" w:lineRule="auto"/>
              <w:jc w:val="left"/>
              <w:rPr>
                <w:rFonts w:ascii="Times New Roman" w:hAnsi="Times New Roman"/>
                <w:b/>
                <w:kern w:val="0"/>
                <w:sz w:val="24"/>
                <w:szCs w:val="24"/>
              </w:rPr>
            </w:pP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考核奖金</w:t>
            </w:r>
          </w:p>
        </w:tc>
        <w:tc>
          <w:tcPr>
            <w:tcW w:w="2450" w:type="dxa"/>
          </w:tcPr>
          <w:p>
            <w:pPr>
              <w:spacing w:line="360" w:lineRule="auto"/>
              <w:jc w:val="center"/>
              <w:rPr>
                <w:rFonts w:ascii="Times New Roman" w:hAnsi="Times New Roman"/>
                <w:b/>
                <w:kern w:val="0"/>
                <w:sz w:val="24"/>
                <w:szCs w:val="24"/>
              </w:rPr>
            </w:pPr>
            <w:r>
              <w:rPr>
                <w:rFonts w:hint="eastAsia" w:ascii="Times New Roman" w:hAnsi="Times New Roman"/>
                <w:b/>
                <w:kern w:val="0"/>
                <w:sz w:val="24"/>
                <w:szCs w:val="24"/>
              </w:rPr>
              <w:t>0</w:t>
            </w:r>
          </w:p>
        </w:tc>
        <w:tc>
          <w:tcPr>
            <w:tcW w:w="3956" w:type="dxa"/>
            <w:gridSpan w:val="3"/>
          </w:tcPr>
          <w:p>
            <w:pPr>
              <w:spacing w:line="360" w:lineRule="auto"/>
              <w:jc w:val="center"/>
              <w:rPr>
                <w:rFonts w:ascii="Times New Roman" w:hAnsi="Times New Roman"/>
                <w:kern w:val="0"/>
                <w:sz w:val="24"/>
                <w:szCs w:val="24"/>
              </w:rPr>
            </w:pPr>
            <w:r>
              <w:rPr>
                <w:rFonts w:ascii="Times New Roman" w:hAnsi="Times New Roman"/>
                <w:kern w:val="0"/>
                <w:sz w:val="24"/>
                <w:szCs w:val="24"/>
              </w:rPr>
              <w:t>调用员工主动性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55" w:hRule="atLeast"/>
        </w:trPr>
        <w:tc>
          <w:tcPr>
            <w:tcW w:w="817" w:type="dxa"/>
            <w:vMerge w:val="continue"/>
          </w:tcPr>
          <w:p>
            <w:pPr>
              <w:spacing w:line="360" w:lineRule="auto"/>
              <w:jc w:val="left"/>
              <w:rPr>
                <w:rFonts w:ascii="Times New Roman" w:hAnsi="Times New Roman"/>
                <w:b/>
                <w:kern w:val="0"/>
                <w:sz w:val="24"/>
                <w:szCs w:val="24"/>
              </w:rPr>
            </w:pPr>
          </w:p>
        </w:tc>
        <w:tc>
          <w:tcPr>
            <w:tcW w:w="1305" w:type="dxa"/>
          </w:tcPr>
          <w:p>
            <w:pPr>
              <w:spacing w:line="360" w:lineRule="auto"/>
              <w:jc w:val="center"/>
              <w:rPr>
                <w:rFonts w:ascii="Times New Roman" w:hAnsi="Times New Roman"/>
                <w:b/>
                <w:kern w:val="0"/>
                <w:sz w:val="24"/>
                <w:szCs w:val="24"/>
              </w:rPr>
            </w:pPr>
            <w:r>
              <w:rPr>
                <w:rFonts w:ascii="Times New Roman" w:hAnsi="Times New Roman"/>
                <w:b/>
                <w:kern w:val="0"/>
                <w:sz w:val="24"/>
                <w:szCs w:val="24"/>
              </w:rPr>
              <w:t>加班费</w:t>
            </w:r>
          </w:p>
        </w:tc>
        <w:tc>
          <w:tcPr>
            <w:tcW w:w="2450" w:type="dxa"/>
          </w:tcPr>
          <w:p>
            <w:pPr>
              <w:spacing w:line="360" w:lineRule="auto"/>
              <w:jc w:val="center"/>
              <w:rPr>
                <w:rFonts w:ascii="Times New Roman" w:hAnsi="Times New Roman"/>
                <w:b/>
                <w:kern w:val="0"/>
                <w:sz w:val="24"/>
                <w:szCs w:val="24"/>
              </w:rPr>
            </w:pPr>
            <w:r>
              <w:rPr>
                <w:rFonts w:hint="eastAsia" w:ascii="Times New Roman" w:hAnsi="Times New Roman"/>
                <w:b/>
                <w:kern w:val="0"/>
                <w:sz w:val="24"/>
                <w:szCs w:val="24"/>
              </w:rPr>
              <w:t>0</w:t>
            </w:r>
          </w:p>
        </w:tc>
        <w:tc>
          <w:tcPr>
            <w:tcW w:w="3956" w:type="dxa"/>
            <w:gridSpan w:val="3"/>
          </w:tcPr>
          <w:p>
            <w:pPr>
              <w:spacing w:line="360" w:lineRule="auto"/>
              <w:jc w:val="center"/>
              <w:rPr>
                <w:rFonts w:ascii="Times New Roman" w:hAnsi="Times New Roman"/>
                <w:kern w:val="0"/>
                <w:sz w:val="24"/>
                <w:szCs w:val="24"/>
              </w:rPr>
            </w:pPr>
            <w:r>
              <w:rPr>
                <w:rFonts w:ascii="Times New Roman" w:hAnsi="Times New Roman"/>
                <w:kern w:val="0"/>
                <w:sz w:val="24"/>
                <w:szCs w:val="24"/>
              </w:rPr>
              <w:t>调用员工积极性</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40" w:hRule="atLeast"/>
        </w:trPr>
        <w:tc>
          <w:tcPr>
            <w:tcW w:w="817" w:type="dxa"/>
            <w:vMerge w:val="continue"/>
          </w:tcPr>
          <w:p>
            <w:pPr>
              <w:spacing w:line="360" w:lineRule="auto"/>
              <w:jc w:val="left"/>
              <w:rPr>
                <w:rFonts w:ascii="Times New Roman" w:hAnsi="Times New Roman"/>
                <w:b/>
                <w:kern w:val="0"/>
                <w:sz w:val="24"/>
                <w:szCs w:val="24"/>
              </w:rPr>
            </w:pPr>
          </w:p>
        </w:tc>
        <w:tc>
          <w:tcPr>
            <w:tcW w:w="3755" w:type="dxa"/>
            <w:gridSpan w:val="2"/>
          </w:tcPr>
          <w:p>
            <w:pPr>
              <w:spacing w:line="360" w:lineRule="auto"/>
              <w:jc w:val="center"/>
              <w:rPr>
                <w:rFonts w:ascii="Times New Roman" w:hAnsi="Times New Roman"/>
                <w:b/>
                <w:kern w:val="0"/>
                <w:sz w:val="24"/>
                <w:szCs w:val="24"/>
              </w:rPr>
            </w:pPr>
            <w:r>
              <w:rPr>
                <w:rFonts w:ascii="Times New Roman" w:hAnsi="Times New Roman"/>
                <w:b/>
                <w:kern w:val="0"/>
                <w:sz w:val="24"/>
                <w:szCs w:val="24"/>
              </w:rPr>
              <w:t>总计（元）</w:t>
            </w:r>
          </w:p>
        </w:tc>
        <w:tc>
          <w:tcPr>
            <w:tcW w:w="3956" w:type="dxa"/>
            <w:gridSpan w:val="3"/>
          </w:tcPr>
          <w:p>
            <w:pPr>
              <w:spacing w:line="360" w:lineRule="auto"/>
              <w:jc w:val="center"/>
              <w:rPr>
                <w:rFonts w:ascii="Times New Roman" w:hAnsi="Times New Roman"/>
                <w:kern w:val="0"/>
                <w:sz w:val="24"/>
                <w:szCs w:val="24"/>
              </w:rPr>
            </w:pPr>
            <w:r>
              <w:rPr>
                <w:rFonts w:hint="eastAsia" w:ascii="Times New Roman" w:hAnsi="Times New Roman"/>
                <w:b/>
                <w:kern w:val="0"/>
                <w:sz w:val="24"/>
                <w:szCs w:val="24"/>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122" w:hRule="atLeast"/>
        </w:trPr>
        <w:tc>
          <w:tcPr>
            <w:tcW w:w="4572" w:type="dxa"/>
            <w:gridSpan w:val="3"/>
          </w:tcPr>
          <w:p>
            <w:pPr>
              <w:spacing w:line="360" w:lineRule="auto"/>
              <w:jc w:val="center"/>
              <w:rPr>
                <w:rFonts w:ascii="Times New Roman" w:hAnsi="Times New Roman"/>
                <w:kern w:val="0"/>
                <w:sz w:val="24"/>
                <w:szCs w:val="24"/>
              </w:rPr>
            </w:pPr>
            <w:r>
              <w:rPr>
                <w:rFonts w:ascii="Times New Roman" w:hAnsi="Times New Roman"/>
                <w:b/>
                <w:kern w:val="0"/>
                <w:sz w:val="24"/>
                <w:szCs w:val="24"/>
              </w:rPr>
              <w:t>项目费用总预算额（元）</w:t>
            </w:r>
          </w:p>
        </w:tc>
        <w:tc>
          <w:tcPr>
            <w:tcW w:w="3956" w:type="dxa"/>
            <w:gridSpan w:val="3"/>
          </w:tcPr>
          <w:p>
            <w:pPr>
              <w:spacing w:line="360" w:lineRule="auto"/>
              <w:jc w:val="center"/>
              <w:rPr>
                <w:rFonts w:ascii="Times New Roman" w:hAnsi="Times New Roman"/>
                <w:b/>
                <w:kern w:val="0"/>
                <w:sz w:val="24"/>
                <w:szCs w:val="24"/>
              </w:rPr>
            </w:pPr>
            <w:r>
              <w:rPr>
                <w:rFonts w:hint="eastAsia" w:ascii="Times New Roman" w:hAnsi="Times New Roman"/>
                <w:b/>
                <w:kern w:val="0"/>
                <w:sz w:val="24"/>
                <w:szCs w:val="24"/>
              </w:rPr>
              <w:t>0</w:t>
            </w:r>
          </w:p>
        </w:tc>
      </w:tr>
    </w:tbl>
    <w:p>
      <w:pPr>
        <w:pStyle w:val="2"/>
      </w:pPr>
      <w:bookmarkStart w:id="50" w:name="_Toc322684285"/>
      <w:bookmarkStart w:id="51" w:name="_Toc21681"/>
      <w:r>
        <w:br w:type="page"/>
      </w:r>
      <w:bookmarkStart w:id="52" w:name="_Toc511159114"/>
      <w:bookmarkStart w:id="53" w:name="_Toc5484"/>
      <w:r>
        <w:t>第3章 可行性分析</w:t>
      </w:r>
      <w:bookmarkEnd w:id="50"/>
      <w:bookmarkEnd w:id="51"/>
      <w:bookmarkEnd w:id="52"/>
      <w:bookmarkEnd w:id="53"/>
    </w:p>
    <w:p>
      <w:pPr>
        <w:pStyle w:val="3"/>
      </w:pPr>
      <w:bookmarkStart w:id="54" w:name="_Toc5244"/>
      <w:bookmarkStart w:id="55" w:name="_Toc511159115"/>
      <w:bookmarkStart w:id="56" w:name="_Toc17976"/>
      <w:r>
        <w:t>3.1可行性分析组成</w:t>
      </w:r>
      <w:bookmarkEnd w:id="54"/>
      <w:bookmarkEnd w:id="55"/>
      <w:bookmarkEnd w:id="56"/>
    </w:p>
    <w:p>
      <w:pPr>
        <w:spacing w:line="360" w:lineRule="auto"/>
        <w:jc w:val="center"/>
        <w:rPr>
          <w:rFonts w:ascii="Times New Roman" w:hAnsi="Times New Roman"/>
          <w:sz w:val="24"/>
          <w:szCs w:val="24"/>
        </w:rPr>
      </w:pPr>
      <w:r>
        <w:rPr>
          <w:rFonts w:ascii="Times New Roman" w:hAnsi="Times New Roman"/>
          <w:sz w:val="24"/>
          <w:szCs w:val="24"/>
        </w:rPr>
        <w:drawing>
          <wp:inline distT="0" distB="0" distL="0" distR="0">
            <wp:extent cx="3784600" cy="2540000"/>
            <wp:effectExtent l="0" t="0" r="0" b="0"/>
            <wp:docPr id="7" name="图片 7" descr="可行性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可行性分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84600" cy="2540000"/>
                    </a:xfrm>
                    <a:prstGeom prst="rect">
                      <a:avLst/>
                    </a:prstGeom>
                    <a:noFill/>
                    <a:ln>
                      <a:noFill/>
                    </a:ln>
                  </pic:spPr>
                </pic:pic>
              </a:graphicData>
            </a:graphic>
          </wp:inline>
        </w:drawing>
      </w:r>
    </w:p>
    <w:p>
      <w:pPr>
        <w:spacing w:before="156" w:beforeLines="50" w:after="156" w:afterLines="50" w:line="360" w:lineRule="auto"/>
        <w:jc w:val="center"/>
        <w:rPr>
          <w:rFonts w:ascii="Times New Roman" w:hAnsi="Times New Roman"/>
          <w:b/>
          <w:sz w:val="18"/>
          <w:szCs w:val="18"/>
        </w:rPr>
      </w:pPr>
      <w:r>
        <w:rPr>
          <w:rFonts w:ascii="Times New Roman" w:hAnsi="Times New Roman"/>
          <w:b/>
          <w:sz w:val="18"/>
          <w:szCs w:val="18"/>
        </w:rPr>
        <w:t>图3.1 可行性分析组成</w:t>
      </w:r>
    </w:p>
    <w:p>
      <w:pPr>
        <w:pStyle w:val="3"/>
      </w:pPr>
      <w:bookmarkStart w:id="57" w:name="_Toc6934"/>
      <w:bookmarkStart w:id="58" w:name="_Toc511159116"/>
      <w:bookmarkStart w:id="59" w:name="_Toc322684290"/>
      <w:bookmarkStart w:id="60" w:name="_Toc14393"/>
      <w:r>
        <w:t>3.2 商业可行性</w:t>
      </w:r>
      <w:bookmarkEnd w:id="57"/>
      <w:bookmarkEnd w:id="58"/>
      <w:bookmarkEnd w:id="59"/>
      <w:bookmarkEnd w:id="60"/>
    </w:p>
    <w:p>
      <w:pPr>
        <w:pStyle w:val="4"/>
      </w:pPr>
      <w:bookmarkStart w:id="61" w:name="_Toc6855"/>
      <w:bookmarkStart w:id="62" w:name="_Toc511159117"/>
      <w:bookmarkStart w:id="63" w:name="_Toc499"/>
      <w:r>
        <w:t>3.2.1 社会环境</w:t>
      </w:r>
      <w:bookmarkEnd w:id="61"/>
      <w:bookmarkEnd w:id="62"/>
      <w:bookmarkEnd w:id="63"/>
    </w:p>
    <w:p>
      <w:pPr>
        <w:spacing w:line="360" w:lineRule="auto"/>
        <w:ind w:firstLine="420"/>
        <w:rPr>
          <w:rFonts w:ascii="宋体" w:hAnsi="宋体" w:cs="宋体"/>
          <w:color w:val="252525"/>
          <w:sz w:val="24"/>
          <w:szCs w:val="24"/>
          <w:shd w:val="clear" w:color="auto" w:fill="FFFFFF"/>
        </w:rPr>
      </w:pPr>
      <w:bookmarkStart w:id="64" w:name="_Toc28902"/>
      <w:bookmarkStart w:id="65" w:name="_Toc511159118"/>
      <w:r>
        <w:rPr>
          <w:rFonts w:hint="eastAsia" w:ascii="宋体" w:hAnsi="宋体" w:cs="宋体"/>
          <w:color w:val="252525"/>
          <w:sz w:val="24"/>
          <w:szCs w:val="24"/>
          <w:shd w:val="clear" w:color="auto" w:fill="FFFFFF"/>
        </w:rPr>
        <w:t>教育培训市场规模超过万亿，根据统计数据，2015 年全国教育培训行业的市场 规模是16600 亿元。教育培训行业可以分为体制内公立教育和体制外培训机构两大类，其中体制外市场化的教育培训机构包括 K12 辅导、婴幼儿教育、兴趣辅导等，合计所占市场规模为8700 亿元，占比52.80%，是整个教育培训最主要组成部分。</w:t>
      </w:r>
    </w:p>
    <w:p>
      <w:pPr>
        <w:pStyle w:val="4"/>
      </w:pPr>
      <w:r>
        <w:t xml:space="preserve"> </w:t>
      </w:r>
      <w:bookmarkStart w:id="66" w:name="_Toc32447"/>
      <w:r>
        <w:t>3.2.2 商业可行性总结：</w:t>
      </w:r>
      <w:bookmarkEnd w:id="64"/>
      <w:bookmarkEnd w:id="65"/>
      <w:bookmarkEnd w:id="66"/>
    </w:p>
    <w:p>
      <w:pPr>
        <w:spacing w:line="360" w:lineRule="auto"/>
        <w:ind w:left="120" w:leftChars="57" w:firstLine="360" w:firstLineChars="150"/>
        <w:jc w:val="left"/>
        <w:rPr>
          <w:rFonts w:ascii="Times New Roman" w:hAnsi="Times New Roman"/>
          <w:sz w:val="24"/>
          <w:szCs w:val="24"/>
        </w:rPr>
      </w:pPr>
      <w:r>
        <w:rPr>
          <w:rFonts w:hint="eastAsia" w:ascii="Times New Roman" w:hAnsi="Times New Roman"/>
          <w:sz w:val="24"/>
          <w:szCs w:val="24"/>
        </w:rPr>
        <w:t>图像切题系统能为教育培训行业提供便捷方便的功能，能够对每张试卷提供文字识别，并进行自动切题，能够为老师和学生带来大量的方便。</w:t>
      </w:r>
    </w:p>
    <w:p>
      <w:pPr>
        <w:pStyle w:val="3"/>
      </w:pPr>
      <w:bookmarkStart w:id="67" w:name="_Toc32746"/>
      <w:bookmarkStart w:id="68" w:name="_Toc511159119"/>
      <w:bookmarkStart w:id="69" w:name="_Toc3804"/>
      <w:r>
        <w:t>3.3 软件可行性</w:t>
      </w:r>
      <w:bookmarkEnd w:id="67"/>
      <w:bookmarkEnd w:id="68"/>
      <w:bookmarkEnd w:id="69"/>
    </w:p>
    <w:p>
      <w:pPr>
        <w:pStyle w:val="4"/>
      </w:pPr>
      <w:bookmarkStart w:id="70" w:name="_Toc268790505"/>
      <w:bookmarkStart w:id="71" w:name="_Toc511159120"/>
      <w:bookmarkStart w:id="72" w:name="_Toc267374500"/>
      <w:bookmarkStart w:id="73" w:name="_Toc322684291"/>
      <w:bookmarkStart w:id="74" w:name="_Toc11240"/>
      <w:bookmarkStart w:id="75" w:name="_Toc19890"/>
      <w:r>
        <w:t>3.3.1 技术可行性</w:t>
      </w:r>
      <w:bookmarkEnd w:id="70"/>
      <w:bookmarkEnd w:id="71"/>
      <w:bookmarkEnd w:id="72"/>
      <w:bookmarkEnd w:id="73"/>
      <w:bookmarkEnd w:id="74"/>
      <w:bookmarkEnd w:id="75"/>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⑴</w:t>
      </w:r>
      <w:r>
        <w:rPr>
          <w:rFonts w:ascii="Times New Roman" w:hAnsi="Times New Roman"/>
          <w:sz w:val="24"/>
          <w:szCs w:val="24"/>
        </w:rPr>
        <w:t xml:space="preserve"> 开发环境可行性</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项目组给每个成员都配备了专门的开发工具，定期优化硬件时，采购有固定的合作伙伴</w:t>
      </w:r>
      <w:r>
        <w:rPr>
          <w:rFonts w:hint="eastAsia" w:ascii="Times New Roman" w:hAnsi="Times New Roman"/>
          <w:sz w:val="24"/>
          <w:szCs w:val="24"/>
        </w:rPr>
        <w:t>，</w:t>
      </w:r>
      <w:r>
        <w:rPr>
          <w:rFonts w:ascii="Times New Roman" w:hAnsi="Times New Roman"/>
          <w:sz w:val="24"/>
          <w:szCs w:val="24"/>
        </w:rPr>
        <w:t>保证硬件设备完善。</w:t>
      </w:r>
    </w:p>
    <w:p>
      <w:pPr>
        <w:spacing w:line="360" w:lineRule="auto"/>
        <w:ind w:firstLine="480" w:firstLineChars="200"/>
        <w:jc w:val="left"/>
        <w:rPr>
          <w:rFonts w:ascii="Times New Roman" w:hAnsi="Times New Roman"/>
          <w:sz w:val="24"/>
          <w:szCs w:val="24"/>
        </w:rPr>
      </w:pPr>
      <w:r>
        <w:rPr>
          <w:rFonts w:hint="eastAsia" w:ascii="Times New Roman" w:hAnsi="Times New Roman"/>
          <w:sz w:val="24"/>
          <w:szCs w:val="24"/>
        </w:rPr>
        <w:t>软件</w:t>
      </w:r>
      <w:r>
        <w:rPr>
          <w:rFonts w:ascii="Times New Roman" w:hAnsi="Times New Roman"/>
          <w:sz w:val="24"/>
          <w:szCs w:val="24"/>
        </w:rPr>
        <w:t>配置，如表3.1所示：</w:t>
      </w:r>
    </w:p>
    <w:p>
      <w:pPr>
        <w:widowControl/>
        <w:spacing w:before="156" w:beforeLines="50" w:after="156" w:afterLines="50" w:line="360" w:lineRule="auto"/>
        <w:ind w:firstLine="309" w:firstLineChars="171"/>
        <w:jc w:val="center"/>
        <w:rPr>
          <w:rFonts w:ascii="Times New Roman" w:hAnsi="Times New Roman"/>
          <w:b/>
          <w:sz w:val="18"/>
          <w:szCs w:val="18"/>
        </w:rPr>
      </w:pPr>
      <w:r>
        <w:rPr>
          <w:rFonts w:ascii="Times New Roman" w:hAnsi="Times New Roman"/>
          <w:b/>
          <w:sz w:val="18"/>
          <w:szCs w:val="18"/>
        </w:rPr>
        <w:t xml:space="preserve">表3.1 </w:t>
      </w:r>
      <w:r>
        <w:rPr>
          <w:rFonts w:hint="eastAsia" w:ascii="Times New Roman" w:hAnsi="Times New Roman"/>
          <w:b/>
          <w:sz w:val="18"/>
          <w:szCs w:val="18"/>
        </w:rPr>
        <w:t>软件</w:t>
      </w:r>
      <w:r>
        <w:rPr>
          <w:rFonts w:ascii="Times New Roman" w:hAnsi="Times New Roman"/>
          <w:b/>
          <w:sz w:val="18"/>
          <w:szCs w:val="18"/>
        </w:rPr>
        <w:t>配置</w:t>
      </w:r>
    </w:p>
    <w:tbl>
      <w:tblPr>
        <w:tblStyle w:val="51"/>
        <w:tblW w:w="77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42"/>
        <w:gridCol w:w="467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rPr>
          <w:trHeight w:val="372" w:hRule="atLeast"/>
        </w:trPr>
        <w:tc>
          <w:tcPr>
            <w:tcW w:w="3042" w:type="dxa"/>
          </w:tcPr>
          <w:p>
            <w:pPr>
              <w:widowControl/>
              <w:spacing w:line="360" w:lineRule="auto"/>
              <w:jc w:val="center"/>
              <w:rPr>
                <w:rFonts w:ascii="Times New Roman" w:hAnsi="Times New Roman"/>
                <w:bCs/>
                <w:kern w:val="0"/>
                <w:sz w:val="24"/>
                <w:szCs w:val="24"/>
              </w:rPr>
            </w:pPr>
            <w:r>
              <w:rPr>
                <w:rFonts w:ascii="Times New Roman" w:hAnsi="Times New Roman"/>
                <w:bCs/>
                <w:kern w:val="0"/>
                <w:sz w:val="24"/>
                <w:szCs w:val="24"/>
              </w:rPr>
              <w:t>名称</w:t>
            </w:r>
          </w:p>
        </w:tc>
        <w:tc>
          <w:tcPr>
            <w:tcW w:w="4678" w:type="dxa"/>
          </w:tcPr>
          <w:p>
            <w:pPr>
              <w:widowControl/>
              <w:spacing w:line="360" w:lineRule="auto"/>
              <w:jc w:val="center"/>
              <w:rPr>
                <w:rFonts w:ascii="Times New Roman" w:hAnsi="Times New Roman"/>
                <w:bCs/>
                <w:kern w:val="0"/>
                <w:sz w:val="24"/>
                <w:szCs w:val="24"/>
              </w:rPr>
            </w:pPr>
            <w:r>
              <w:rPr>
                <w:rFonts w:ascii="Times New Roman" w:hAnsi="Times New Roman"/>
                <w:bCs/>
                <w:kern w:val="0"/>
                <w:sz w:val="24"/>
                <w:szCs w:val="24"/>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97" w:hRule="atLeast"/>
        </w:trPr>
        <w:tc>
          <w:tcPr>
            <w:tcW w:w="3042" w:type="dxa"/>
          </w:tcPr>
          <w:p>
            <w:pPr>
              <w:widowControl/>
              <w:spacing w:line="360" w:lineRule="auto"/>
              <w:jc w:val="center"/>
              <w:rPr>
                <w:rFonts w:ascii="Times New Roman" w:hAnsi="Times New Roman"/>
                <w:kern w:val="0"/>
                <w:sz w:val="24"/>
                <w:szCs w:val="24"/>
              </w:rPr>
            </w:pPr>
            <w:r>
              <w:rPr>
                <w:rFonts w:ascii="Times New Roman" w:hAnsi="Times New Roman"/>
                <w:kern w:val="0"/>
                <w:sz w:val="24"/>
                <w:szCs w:val="24"/>
              </w:rPr>
              <w:t>O</w:t>
            </w:r>
            <w:r>
              <w:rPr>
                <w:rFonts w:hint="eastAsia" w:ascii="Times New Roman" w:hAnsi="Times New Roman"/>
                <w:kern w:val="0"/>
                <w:sz w:val="24"/>
                <w:szCs w:val="24"/>
              </w:rPr>
              <w:t>pencv</w:t>
            </w:r>
          </w:p>
        </w:tc>
        <w:tc>
          <w:tcPr>
            <w:tcW w:w="4678" w:type="dxa"/>
          </w:tcPr>
          <w:p>
            <w:pPr>
              <w:widowControl/>
              <w:tabs>
                <w:tab w:val="left" w:pos="540"/>
              </w:tabs>
              <w:spacing w:line="360" w:lineRule="auto"/>
              <w:jc w:val="center"/>
              <w:rPr>
                <w:rFonts w:ascii="Times New Roman" w:hAnsi="Times New Roman"/>
                <w:kern w:val="0"/>
                <w:sz w:val="24"/>
                <w:szCs w:val="24"/>
              </w:rPr>
            </w:pPr>
            <w:r>
              <w:rPr>
                <w:rFonts w:ascii="Times New Roman" w:hAnsi="Times New Roman"/>
                <w:kern w:val="0"/>
                <w:sz w:val="24"/>
                <w:szCs w:val="24"/>
              </w:rPr>
              <w:t>O</w:t>
            </w:r>
            <w:r>
              <w:rPr>
                <w:rFonts w:hint="eastAsia" w:ascii="Times New Roman" w:hAnsi="Times New Roman"/>
                <w:kern w:val="0"/>
                <w:sz w:val="24"/>
                <w:szCs w:val="24"/>
              </w:rPr>
              <w:t>pencv3.1</w:t>
            </w:r>
          </w:p>
        </w:tc>
      </w:tr>
    </w:tbl>
    <w:p>
      <w:pPr>
        <w:spacing w:line="360" w:lineRule="auto"/>
        <w:ind w:firstLine="480" w:firstLineChars="200"/>
        <w:jc w:val="left"/>
        <w:rPr>
          <w:rFonts w:ascii="Times New Roman" w:hAnsi="Times New Roman"/>
          <w:sz w:val="24"/>
          <w:szCs w:val="24"/>
        </w:rPr>
      </w:pPr>
      <w:r>
        <w:rPr>
          <w:rFonts w:ascii="Times New Roman" w:hAnsi="Times New Roman"/>
          <w:sz w:val="24"/>
          <w:szCs w:val="24"/>
        </w:rPr>
        <w:t>以上硬件配置均满足</w:t>
      </w:r>
      <w:r>
        <w:rPr>
          <w:rFonts w:hint="eastAsia" w:ascii="Times New Roman" w:hAnsi="Times New Roman" w:eastAsiaTheme="minorEastAsia"/>
          <w:sz w:val="24"/>
          <w:szCs w:val="24"/>
        </w:rPr>
        <w:t>拍照切题系统</w:t>
      </w:r>
      <w:r>
        <w:rPr>
          <w:rFonts w:ascii="Times New Roman" w:hAnsi="Times New Roman"/>
          <w:sz w:val="24"/>
          <w:szCs w:val="24"/>
        </w:rPr>
        <w:t>对运行环境的相关要求。因此，该系统是具有开发环境可行性的。</w:t>
      </w:r>
    </w:p>
    <w:p>
      <w:pPr>
        <w:pStyle w:val="49"/>
        <w:numPr>
          <w:ilvl w:val="0"/>
          <w:numId w:val="4"/>
        </w:numPr>
        <w:spacing w:before="156" w:beforeLines="50" w:after="156" w:afterLines="50" w:line="360" w:lineRule="auto"/>
        <w:ind w:firstLineChars="0"/>
        <w:jc w:val="left"/>
        <w:rPr>
          <w:rFonts w:ascii="Times New Roman" w:hAnsi="Times New Roman"/>
          <w:sz w:val="24"/>
          <w:szCs w:val="24"/>
        </w:rPr>
      </w:pPr>
      <w:r>
        <w:rPr>
          <w:rFonts w:ascii="Times New Roman" w:hAnsi="Times New Roman"/>
          <w:sz w:val="24"/>
          <w:szCs w:val="24"/>
        </w:rPr>
        <w:t xml:space="preserve"> 开发技术可行性</w:t>
      </w:r>
    </w:p>
    <w:p>
      <w:pPr>
        <w:pStyle w:val="49"/>
        <w:widowControl/>
        <w:spacing w:line="360" w:lineRule="auto"/>
        <w:ind w:firstLine="480"/>
        <w:jc w:val="left"/>
        <w:rPr>
          <w:rFonts w:ascii="宋体" w:hAnsi="宋体" w:cs="Calibri"/>
          <w:sz w:val="24"/>
          <w:szCs w:val="24"/>
        </w:rPr>
      </w:pPr>
      <w:r>
        <w:rPr>
          <w:rFonts w:hint="eastAsia" w:ascii="宋体" w:hAnsi="宋体" w:cs="Calibri"/>
          <w:sz w:val="24"/>
          <w:szCs w:val="24"/>
        </w:rPr>
        <w:t>首先是基于Windows平台，</w:t>
      </w:r>
    </w:p>
    <w:p>
      <w:pPr>
        <w:spacing w:line="360" w:lineRule="auto"/>
        <w:ind w:firstLine="480" w:firstLineChars="200"/>
        <w:jc w:val="left"/>
        <w:rPr>
          <w:rFonts w:hint="eastAsia" w:ascii="宋体" w:hAnsi="宋体" w:cs="Calibri"/>
          <w:sz w:val="24"/>
          <w:szCs w:val="24"/>
        </w:rPr>
      </w:pPr>
      <w:r>
        <w:rPr>
          <w:rFonts w:hint="eastAsia" w:ascii="宋体" w:hAnsi="宋体" w:cs="Calibri"/>
          <w:sz w:val="24"/>
          <w:szCs w:val="24"/>
        </w:rPr>
        <w:t>图像处理库使用OpenCV</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因此，该系统是具有开发技术可行性的。</w:t>
      </w:r>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⑶</w:t>
      </w:r>
      <w:r>
        <w:rPr>
          <w:rFonts w:ascii="Times New Roman" w:hAnsi="Times New Roman"/>
          <w:sz w:val="24"/>
          <w:szCs w:val="24"/>
        </w:rPr>
        <w:t xml:space="preserve"> 开发时间可行性</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根据软件规模、工作量和进度的预估、软件预估的风险分析，及综合以上几点可行性的分析，配备了详细的时间表和任务责任机制，以及风险处理。因此，开发工作能够在</w:t>
      </w:r>
      <w:r>
        <w:rPr>
          <w:rFonts w:hint="eastAsia" w:ascii="Times New Roman" w:hAnsi="Times New Roman"/>
          <w:sz w:val="24"/>
          <w:szCs w:val="24"/>
        </w:rPr>
        <w:t>预期</w:t>
      </w:r>
      <w:r>
        <w:rPr>
          <w:rFonts w:ascii="Times New Roman" w:hAnsi="Times New Roman"/>
          <w:sz w:val="24"/>
          <w:szCs w:val="24"/>
        </w:rPr>
        <w:t>的时间内完成，该系统是具有开发时间可行性的。</w:t>
      </w:r>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⑷</w:t>
      </w:r>
      <w:r>
        <w:rPr>
          <w:rFonts w:ascii="Times New Roman" w:hAnsi="Times New Roman"/>
          <w:sz w:val="24"/>
          <w:szCs w:val="24"/>
        </w:rPr>
        <w:t xml:space="preserve"> 技术可行性总结</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项目组拥有达标的开发环境，使用已成熟的开发技术，满足该系统的开发所需的各项要求，并能在规定的期限内基本完成开发工作。因此，该系统是具有技术可行性的。</w:t>
      </w:r>
    </w:p>
    <w:p>
      <w:pPr>
        <w:pStyle w:val="4"/>
      </w:pPr>
      <w:bookmarkStart w:id="76" w:name="_Toc511159121"/>
      <w:bookmarkStart w:id="77" w:name="_Toc13630"/>
      <w:bookmarkStart w:id="78" w:name="_Toc31641"/>
      <w:r>
        <w:t>3.3.2 经济可行性</w:t>
      </w:r>
      <w:bookmarkEnd w:id="76"/>
      <w:bookmarkEnd w:id="77"/>
      <w:bookmarkEnd w:id="78"/>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⑴</w:t>
      </w:r>
      <w:r>
        <w:rPr>
          <w:rFonts w:ascii="Times New Roman" w:hAnsi="Times New Roman"/>
          <w:sz w:val="24"/>
          <w:szCs w:val="24"/>
        </w:rPr>
        <w:t xml:space="preserve"> 经费预算</w:t>
      </w:r>
    </w:p>
    <w:p>
      <w:pPr>
        <w:spacing w:line="360" w:lineRule="auto"/>
        <w:ind w:left="415" w:firstLine="424" w:firstLineChars="177"/>
        <w:jc w:val="left"/>
        <w:rPr>
          <w:rFonts w:ascii="Times New Roman" w:hAnsi="Times New Roman"/>
          <w:sz w:val="24"/>
          <w:szCs w:val="24"/>
        </w:rPr>
      </w:pPr>
      <w:r>
        <w:rPr>
          <w:rFonts w:hint="eastAsia" w:ascii="Times New Roman" w:hAnsi="Times New Roman"/>
          <w:sz w:val="24"/>
          <w:szCs w:val="24"/>
        </w:rPr>
        <w:t>经费足够</w:t>
      </w:r>
    </w:p>
    <w:p>
      <w:pPr>
        <w:spacing w:before="156" w:beforeLines="50" w:after="156" w:afterLines="50" w:line="360" w:lineRule="auto"/>
        <w:ind w:firstLine="484" w:firstLineChars="202"/>
        <w:jc w:val="left"/>
        <w:rPr>
          <w:rFonts w:ascii="Times New Roman" w:hAnsi="Times New Roman"/>
          <w:sz w:val="24"/>
          <w:szCs w:val="24"/>
        </w:rPr>
      </w:pPr>
      <w:r>
        <w:rPr>
          <w:rFonts w:hint="eastAsia" w:ascii="宋体" w:hAnsi="宋体" w:cs="宋体"/>
          <w:sz w:val="24"/>
          <w:szCs w:val="24"/>
        </w:rPr>
        <w:t>⑵</w:t>
      </w:r>
      <w:r>
        <w:rPr>
          <w:rFonts w:ascii="Times New Roman" w:hAnsi="Times New Roman"/>
          <w:sz w:val="24"/>
          <w:szCs w:val="24"/>
        </w:rPr>
        <w:t xml:space="preserve"> 预期经济效益</w:t>
      </w:r>
    </w:p>
    <w:p>
      <w:pPr>
        <w:spacing w:before="156" w:beforeLines="50" w:after="156" w:afterLines="50" w:line="360" w:lineRule="auto"/>
        <w:ind w:firstLine="840" w:firstLineChars="350"/>
        <w:jc w:val="left"/>
        <w:rPr>
          <w:rFonts w:hint="eastAsia" w:ascii="宋体" w:hAnsi="宋体" w:cs="宋体"/>
          <w:sz w:val="24"/>
          <w:szCs w:val="24"/>
        </w:rPr>
      </w:pPr>
      <w:r>
        <w:rPr>
          <w:rFonts w:hint="eastAsia" w:ascii="宋体" w:hAnsi="宋体" w:cs="宋体"/>
          <w:sz w:val="24"/>
          <w:szCs w:val="24"/>
        </w:rPr>
        <w:t>无</w:t>
      </w:r>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（3）</w:t>
      </w:r>
      <w:r>
        <w:rPr>
          <w:rFonts w:ascii="Times New Roman" w:hAnsi="Times New Roman"/>
          <w:sz w:val="24"/>
          <w:szCs w:val="24"/>
        </w:rPr>
        <w:t xml:space="preserve"> 经济可行性总结</w:t>
      </w:r>
    </w:p>
    <w:p>
      <w:pPr>
        <w:spacing w:line="360" w:lineRule="auto"/>
        <w:ind w:firstLine="480" w:firstLineChars="200"/>
        <w:jc w:val="left"/>
        <w:rPr>
          <w:rFonts w:ascii="Times New Roman" w:hAnsi="Times New Roman"/>
          <w:sz w:val="24"/>
          <w:szCs w:val="24"/>
        </w:rPr>
      </w:pPr>
      <w:r>
        <w:rPr>
          <w:rFonts w:ascii="Times New Roman" w:hAnsi="Times New Roman"/>
          <w:sz w:val="24"/>
          <w:szCs w:val="24"/>
        </w:rPr>
        <w:t>总结投资收益比与投资回收周期，本管理系统项目是较安全的一次性投资项目。因此，该系统是具有经济可行性的。</w:t>
      </w:r>
    </w:p>
    <w:p>
      <w:pPr>
        <w:pStyle w:val="4"/>
      </w:pPr>
      <w:bookmarkStart w:id="79" w:name="_Toc26625"/>
      <w:bookmarkStart w:id="80" w:name="_Toc511159122"/>
      <w:bookmarkStart w:id="81" w:name="_Toc19165"/>
      <w:bookmarkStart w:id="82" w:name="_Toc16211"/>
      <w:r>
        <w:t>3.3.3 法律规范性</w:t>
      </w:r>
      <w:bookmarkEnd w:id="79"/>
      <w:bookmarkEnd w:id="80"/>
      <w:bookmarkEnd w:id="81"/>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（1）</w:t>
      </w:r>
      <w:r>
        <w:rPr>
          <w:rFonts w:ascii="Times New Roman" w:hAnsi="Times New Roman"/>
          <w:sz w:val="24"/>
          <w:szCs w:val="24"/>
        </w:rPr>
        <w:t>规范性总结</w:t>
      </w:r>
    </w:p>
    <w:p>
      <w:pPr>
        <w:spacing w:line="360" w:lineRule="auto"/>
        <w:ind w:left="420" w:firstLine="480" w:firstLineChars="200"/>
        <w:jc w:val="left"/>
        <w:rPr>
          <w:rFonts w:hint="eastAsia" w:ascii="Times New Roman" w:hAnsi="Times New Roman"/>
          <w:sz w:val="24"/>
          <w:szCs w:val="24"/>
        </w:rPr>
      </w:pPr>
      <w:r>
        <w:rPr>
          <w:rFonts w:ascii="Times New Roman" w:hAnsi="Times New Roman"/>
          <w:sz w:val="24"/>
          <w:szCs w:val="24"/>
        </w:rPr>
        <w:t>本项目按照服务外包合同的约定进行开发工作，严格遵守相关法律、法规，开发过程合法规范，并接受发包方的随时检查、监督。</w:t>
      </w:r>
    </w:p>
    <w:p>
      <w:pPr>
        <w:spacing w:line="360" w:lineRule="auto"/>
        <w:ind w:left="420" w:firstLine="480" w:firstLineChars="200"/>
        <w:jc w:val="left"/>
        <w:rPr>
          <w:rFonts w:ascii="Times New Roman" w:hAnsi="Times New Roman"/>
          <w:sz w:val="24"/>
          <w:szCs w:val="24"/>
        </w:rPr>
      </w:pPr>
      <w:r>
        <w:rPr>
          <w:rFonts w:ascii="Times New Roman" w:hAnsi="Times New Roman"/>
          <w:sz w:val="24"/>
          <w:szCs w:val="24"/>
        </w:rPr>
        <w:t>因此，该系统是具有法律规范性的。</w:t>
      </w:r>
    </w:p>
    <w:p>
      <w:pPr>
        <w:pStyle w:val="3"/>
      </w:pPr>
      <w:bookmarkStart w:id="83" w:name="_Toc511159123"/>
      <w:bookmarkStart w:id="84" w:name="_Toc18843"/>
      <w:r>
        <w:t>3.4 外包可行性及人力资源计划</w:t>
      </w:r>
      <w:bookmarkEnd w:id="82"/>
      <w:bookmarkEnd w:id="83"/>
      <w:bookmarkEnd w:id="84"/>
    </w:p>
    <w:p>
      <w:pPr>
        <w:pStyle w:val="4"/>
      </w:pPr>
      <w:bookmarkStart w:id="85" w:name="_Toc5814"/>
      <w:bookmarkStart w:id="86" w:name="_Toc511159124"/>
      <w:bookmarkStart w:id="87" w:name="_Toc24946"/>
      <w:r>
        <w:t>3.4.1 外包可行性</w:t>
      </w:r>
      <w:bookmarkEnd w:id="85"/>
      <w:bookmarkEnd w:id="86"/>
      <w:bookmarkEnd w:id="87"/>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⑴</w:t>
      </w:r>
      <w:r>
        <w:rPr>
          <w:rFonts w:ascii="Times New Roman" w:hAnsi="Times New Roman"/>
          <w:sz w:val="24"/>
          <w:szCs w:val="24"/>
        </w:rPr>
        <w:t xml:space="preserve"> </w:t>
      </w:r>
      <w:r>
        <w:rPr>
          <w:rFonts w:hint="eastAsia" w:ascii="Times New Roman" w:hAnsi="Times New Roman"/>
          <w:sz w:val="24"/>
          <w:szCs w:val="24"/>
        </w:rPr>
        <w:t>小组</w:t>
      </w:r>
      <w:r>
        <w:rPr>
          <w:rFonts w:ascii="Times New Roman" w:hAnsi="Times New Roman"/>
          <w:sz w:val="24"/>
          <w:szCs w:val="24"/>
        </w:rPr>
        <w:t>分析</w:t>
      </w:r>
    </w:p>
    <w:p>
      <w:pPr>
        <w:spacing w:line="360" w:lineRule="auto"/>
        <w:ind w:firstLine="480" w:firstLineChars="200"/>
        <w:jc w:val="left"/>
        <w:rPr>
          <w:rFonts w:ascii="Times New Roman" w:hAnsi="Times New Roman"/>
          <w:color w:val="000000"/>
          <w:sz w:val="24"/>
          <w:szCs w:val="24"/>
        </w:rPr>
      </w:pPr>
      <w:r>
        <w:rPr>
          <w:rFonts w:ascii="Times New Roman" w:hAnsi="Times New Roman"/>
          <w:color w:val="000000"/>
          <w:sz w:val="24"/>
          <w:szCs w:val="24"/>
        </w:rPr>
        <w:t>项目组拥有较为完善的组织结构以及相关技术条件，将内部管理和具体平台的实现都真实地展示给</w:t>
      </w:r>
      <w:r>
        <w:rPr>
          <w:rFonts w:hint="eastAsia" w:ascii="宋体" w:hAnsi="宋体" w:cs="宋体"/>
          <w:sz w:val="24"/>
          <w:szCs w:val="24"/>
        </w:rPr>
        <w:t>浙江万朋教育科技股份有限公司</w:t>
      </w:r>
      <w:r>
        <w:rPr>
          <w:rFonts w:ascii="Times New Roman" w:hAnsi="Times New Roman"/>
          <w:color w:val="000000"/>
          <w:sz w:val="24"/>
          <w:szCs w:val="24"/>
        </w:rPr>
        <w:t>，有能力也有保证在约定时间内完成好这个项目</w:t>
      </w:r>
      <w:r>
        <w:rPr>
          <w:rFonts w:hint="eastAsia" w:ascii="Times New Roman" w:hAnsi="Times New Roman"/>
          <w:color w:val="000000"/>
          <w:sz w:val="24"/>
          <w:szCs w:val="24"/>
        </w:rPr>
        <w:t>。</w:t>
      </w:r>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⑵</w:t>
      </w:r>
      <w:r>
        <w:rPr>
          <w:rFonts w:ascii="Times New Roman" w:hAnsi="Times New Roman"/>
          <w:sz w:val="24"/>
          <w:szCs w:val="24"/>
        </w:rPr>
        <w:t xml:space="preserve"> 外包收益</w:t>
      </w:r>
    </w:p>
    <w:p>
      <w:pPr>
        <w:pStyle w:val="49"/>
        <w:numPr>
          <w:ilvl w:val="0"/>
          <w:numId w:val="5"/>
        </w:numPr>
        <w:spacing w:line="360" w:lineRule="auto"/>
        <w:ind w:firstLineChars="0"/>
        <w:jc w:val="left"/>
        <w:rPr>
          <w:rFonts w:ascii="Times New Roman" w:hAnsi="Times New Roman"/>
          <w:color w:val="000000"/>
          <w:sz w:val="24"/>
          <w:szCs w:val="24"/>
        </w:rPr>
      </w:pPr>
      <w:r>
        <w:rPr>
          <w:rFonts w:ascii="Times New Roman" w:hAnsi="Times New Roman"/>
          <w:color w:val="000000"/>
          <w:sz w:val="24"/>
          <w:szCs w:val="24"/>
        </w:rPr>
        <w:t>业务方面</w:t>
      </w:r>
    </w:p>
    <w:p>
      <w:pPr>
        <w:spacing w:line="360" w:lineRule="auto"/>
        <w:ind w:left="840" w:leftChars="400" w:firstLine="480" w:firstLineChars="200"/>
        <w:jc w:val="left"/>
        <w:rPr>
          <w:rFonts w:ascii="Times New Roman" w:hAnsi="Times New Roman"/>
          <w:color w:val="000000"/>
          <w:sz w:val="24"/>
          <w:szCs w:val="24"/>
        </w:rPr>
      </w:pPr>
      <w:r>
        <w:rPr>
          <w:rFonts w:hint="eastAsia" w:ascii="宋体" w:hAnsi="宋体" w:cs="宋体"/>
          <w:sz w:val="24"/>
          <w:szCs w:val="24"/>
        </w:rPr>
        <w:t>浙江万朋教育科技股份有限公司</w:t>
      </w:r>
      <w:r>
        <w:rPr>
          <w:rFonts w:ascii="Times New Roman" w:hAnsi="Times New Roman"/>
          <w:color w:val="000000"/>
          <w:sz w:val="24"/>
          <w:szCs w:val="24"/>
        </w:rPr>
        <w:t>将该系统研发工作外包给我公司，可以将更多的精力投入到其核心业务中，注重其自身的核心竞争力。</w:t>
      </w:r>
    </w:p>
    <w:p>
      <w:pPr>
        <w:pStyle w:val="49"/>
        <w:numPr>
          <w:ilvl w:val="0"/>
          <w:numId w:val="5"/>
        </w:numPr>
        <w:spacing w:line="360" w:lineRule="auto"/>
        <w:ind w:firstLineChars="0"/>
        <w:jc w:val="left"/>
        <w:rPr>
          <w:rFonts w:ascii="Times New Roman" w:hAnsi="Times New Roman"/>
          <w:color w:val="000000"/>
          <w:sz w:val="24"/>
          <w:szCs w:val="24"/>
        </w:rPr>
      </w:pPr>
      <w:r>
        <w:rPr>
          <w:rFonts w:ascii="Times New Roman" w:hAnsi="Times New Roman"/>
          <w:color w:val="000000"/>
          <w:sz w:val="24"/>
          <w:szCs w:val="24"/>
        </w:rPr>
        <w:t>财务方面</w:t>
      </w:r>
    </w:p>
    <w:p>
      <w:pPr>
        <w:spacing w:line="360" w:lineRule="auto"/>
        <w:ind w:left="840" w:leftChars="400" w:firstLine="480" w:firstLineChars="200"/>
        <w:jc w:val="left"/>
        <w:rPr>
          <w:rFonts w:ascii="Times New Roman" w:hAnsi="Times New Roman"/>
          <w:color w:val="000000"/>
          <w:sz w:val="24"/>
          <w:szCs w:val="24"/>
        </w:rPr>
      </w:pPr>
      <w:r>
        <w:rPr>
          <w:rFonts w:hint="eastAsia" w:ascii="宋体" w:hAnsi="宋体" w:cs="宋体"/>
          <w:sz w:val="24"/>
          <w:szCs w:val="24"/>
        </w:rPr>
        <w:t>浙江万朋教育科技股份有限公司</w:t>
      </w:r>
      <w:r>
        <w:rPr>
          <w:rFonts w:ascii="Times New Roman" w:hAnsi="Times New Roman"/>
          <w:color w:val="000000"/>
          <w:sz w:val="24"/>
          <w:szCs w:val="24"/>
        </w:rPr>
        <w:t>通过外包，无需招聘相关开发工作的员工，精简人员，大大缩减人力资源，从而可以节约财务支出，控制员工成本。</w:t>
      </w:r>
    </w:p>
    <w:p>
      <w:pPr>
        <w:pStyle w:val="49"/>
        <w:numPr>
          <w:ilvl w:val="0"/>
          <w:numId w:val="5"/>
        </w:numPr>
        <w:spacing w:line="360" w:lineRule="auto"/>
        <w:ind w:firstLineChars="0"/>
        <w:jc w:val="left"/>
        <w:rPr>
          <w:rFonts w:ascii="Times New Roman" w:hAnsi="Times New Roman"/>
          <w:color w:val="000000"/>
          <w:sz w:val="24"/>
          <w:szCs w:val="24"/>
        </w:rPr>
      </w:pPr>
      <w:r>
        <w:rPr>
          <w:rFonts w:ascii="Times New Roman" w:hAnsi="Times New Roman"/>
          <w:color w:val="000000"/>
          <w:sz w:val="24"/>
          <w:szCs w:val="24"/>
        </w:rPr>
        <w:t>管理方面</w:t>
      </w:r>
    </w:p>
    <w:p>
      <w:pPr>
        <w:spacing w:line="360" w:lineRule="auto"/>
        <w:ind w:left="840" w:leftChars="400" w:firstLine="480" w:firstLineChars="200"/>
        <w:jc w:val="left"/>
        <w:rPr>
          <w:rFonts w:ascii="Times New Roman" w:hAnsi="Times New Roman"/>
          <w:sz w:val="24"/>
          <w:szCs w:val="24"/>
        </w:rPr>
      </w:pPr>
      <w:r>
        <w:rPr>
          <w:rFonts w:ascii="Times New Roman" w:hAnsi="Times New Roman"/>
          <w:sz w:val="24"/>
          <w:szCs w:val="24"/>
        </w:rPr>
        <w:t>该系统填补了目前市面上存在的相关空白，</w:t>
      </w:r>
      <w:r>
        <w:rPr>
          <w:rFonts w:hint="eastAsia" w:ascii="Times New Roman" w:hAnsi="Times New Roman"/>
          <w:sz w:val="24"/>
          <w:szCs w:val="24"/>
        </w:rPr>
        <w:t>能够对试卷进行自动切题。</w:t>
      </w:r>
    </w:p>
    <w:p>
      <w:pPr>
        <w:pStyle w:val="49"/>
        <w:numPr>
          <w:ilvl w:val="0"/>
          <w:numId w:val="5"/>
        </w:numPr>
        <w:spacing w:line="360" w:lineRule="auto"/>
        <w:ind w:firstLineChars="0"/>
        <w:jc w:val="left"/>
        <w:rPr>
          <w:rFonts w:ascii="Times New Roman" w:hAnsi="Times New Roman"/>
          <w:sz w:val="24"/>
          <w:szCs w:val="24"/>
        </w:rPr>
      </w:pPr>
      <w:r>
        <w:rPr>
          <w:rFonts w:ascii="Times New Roman" w:hAnsi="Times New Roman"/>
          <w:sz w:val="24"/>
          <w:szCs w:val="24"/>
        </w:rPr>
        <w:t>战略方面</w:t>
      </w:r>
    </w:p>
    <w:p>
      <w:pPr>
        <w:spacing w:line="360" w:lineRule="auto"/>
        <w:ind w:left="840" w:leftChars="400" w:firstLine="480" w:firstLineChars="200"/>
        <w:jc w:val="left"/>
        <w:rPr>
          <w:rFonts w:ascii="Times New Roman" w:hAnsi="Times New Roman"/>
          <w:sz w:val="24"/>
          <w:szCs w:val="24"/>
        </w:rPr>
      </w:pPr>
      <w:r>
        <w:rPr>
          <w:rFonts w:ascii="Times New Roman" w:hAnsi="Times New Roman"/>
          <w:sz w:val="24"/>
          <w:szCs w:val="24"/>
        </w:rPr>
        <w:t>该系统改善了目前市面上</w:t>
      </w:r>
      <w:r>
        <w:rPr>
          <w:rFonts w:hint="eastAsia" w:ascii="Times New Roman" w:hAnsi="Times New Roman"/>
          <w:sz w:val="24"/>
          <w:szCs w:val="24"/>
        </w:rPr>
        <w:t>对试卷自动切题</w:t>
      </w:r>
      <w:r>
        <w:rPr>
          <w:rFonts w:ascii="Times New Roman" w:hAnsi="Times New Roman"/>
          <w:sz w:val="24"/>
          <w:szCs w:val="24"/>
        </w:rPr>
        <w:t>的不足之处，通过客户的口碑传播，可吸引更多</w:t>
      </w:r>
      <w:r>
        <w:rPr>
          <w:rFonts w:hint="eastAsia" w:ascii="Times New Roman" w:hAnsi="Times New Roman"/>
          <w:sz w:val="24"/>
          <w:szCs w:val="24"/>
        </w:rPr>
        <w:t>公司使用拍照自动切题系统</w:t>
      </w:r>
      <w:r>
        <w:rPr>
          <w:rFonts w:ascii="Times New Roman" w:hAnsi="Times New Roman"/>
          <w:sz w:val="24"/>
          <w:szCs w:val="24"/>
        </w:rPr>
        <w:t>，建立公司市场形象，创造更多的商业利润。</w:t>
      </w:r>
    </w:p>
    <w:p>
      <w:pPr>
        <w:pStyle w:val="4"/>
      </w:pPr>
      <w:bookmarkStart w:id="88" w:name="_Toc511159125"/>
      <w:bookmarkStart w:id="89" w:name="_Toc13302"/>
      <w:bookmarkStart w:id="90" w:name="_Toc4267"/>
      <w:r>
        <w:t>3.4.2 人力资源计划</w:t>
      </w:r>
      <w:bookmarkEnd w:id="88"/>
      <w:bookmarkEnd w:id="89"/>
      <w:bookmarkEnd w:id="90"/>
    </w:p>
    <w:p>
      <w:pPr>
        <w:spacing w:before="156" w:beforeLines="50" w:after="156" w:afterLines="50" w:line="360" w:lineRule="auto"/>
        <w:ind w:firstLine="480" w:firstLineChars="200"/>
        <w:jc w:val="left"/>
        <w:rPr>
          <w:rFonts w:ascii="Times New Roman" w:hAnsi="Times New Roman"/>
          <w:sz w:val="24"/>
          <w:szCs w:val="24"/>
        </w:rPr>
      </w:pPr>
      <w:r>
        <w:rPr>
          <w:rFonts w:hint="eastAsia" w:ascii="宋体" w:hAnsi="宋体" w:cs="宋体"/>
          <w:sz w:val="24"/>
          <w:szCs w:val="24"/>
        </w:rPr>
        <w:t>⑴</w:t>
      </w:r>
      <w:r>
        <w:rPr>
          <w:rFonts w:ascii="Times New Roman" w:hAnsi="Times New Roman"/>
          <w:sz w:val="24"/>
          <w:szCs w:val="24"/>
        </w:rPr>
        <w:t xml:space="preserve"> 组织结构</w:t>
      </w:r>
    </w:p>
    <w:p>
      <w:pPr>
        <w:spacing w:line="360" w:lineRule="auto"/>
        <w:ind w:firstLine="480" w:firstLineChars="200"/>
        <w:jc w:val="left"/>
        <w:rPr>
          <w:rFonts w:ascii="Times New Roman" w:hAnsi="Times New Roman"/>
          <w:color w:val="000000"/>
          <w:sz w:val="24"/>
          <w:szCs w:val="24"/>
        </w:rPr>
      </w:pPr>
      <w:r>
        <w:rPr>
          <w:rFonts w:ascii="Times New Roman" w:hAnsi="Times New Roman"/>
          <w:color w:val="000000"/>
          <w:sz w:val="24"/>
          <w:szCs w:val="24"/>
        </w:rPr>
        <w:t>根据这个项目的目标分析，我们组建一支专业的服务团队为</w:t>
      </w:r>
      <w:r>
        <w:rPr>
          <w:rFonts w:hint="eastAsia" w:ascii="宋体" w:hAnsi="宋体" w:cs="宋体"/>
          <w:sz w:val="24"/>
          <w:szCs w:val="24"/>
        </w:rPr>
        <w:t>浙江万朋教育科技股份有限公司</w:t>
      </w:r>
      <w:r>
        <w:rPr>
          <w:rFonts w:ascii="Times New Roman" w:hAnsi="Times New Roman"/>
          <w:color w:val="000000"/>
          <w:sz w:val="24"/>
          <w:szCs w:val="24"/>
        </w:rPr>
        <w:t>提供开发服务，设计开发一个</w:t>
      </w:r>
      <w:r>
        <w:rPr>
          <w:rFonts w:hint="eastAsia" w:ascii="Times New Roman" w:hAnsi="Times New Roman"/>
          <w:color w:val="000000"/>
          <w:sz w:val="24"/>
          <w:szCs w:val="24"/>
        </w:rPr>
        <w:t>拍照自动切题系统</w:t>
      </w:r>
      <w:r>
        <w:rPr>
          <w:rFonts w:ascii="Times New Roman" w:hAnsi="Times New Roman"/>
          <w:color w:val="000000"/>
          <w:sz w:val="24"/>
          <w:szCs w:val="24"/>
        </w:rPr>
        <w:t>。</w:t>
      </w:r>
    </w:p>
    <w:p>
      <w:pPr>
        <w:spacing w:line="360" w:lineRule="auto"/>
        <w:ind w:firstLine="480" w:firstLineChars="200"/>
        <w:jc w:val="left"/>
        <w:rPr>
          <w:rFonts w:ascii="Times New Roman" w:hAnsi="Times New Roman"/>
          <w:color w:val="000000"/>
          <w:sz w:val="24"/>
          <w:szCs w:val="24"/>
        </w:rPr>
      </w:pPr>
      <w:r>
        <w:rPr>
          <w:rFonts w:ascii="Times New Roman" w:hAnsi="Times New Roman"/>
          <w:color w:val="000000"/>
          <w:sz w:val="24"/>
          <w:szCs w:val="24"/>
        </w:rPr>
        <w:t>本项目组组织结构合理、规范，角色分配与职能安排在科学理论的基础</w:t>
      </w:r>
      <w:r>
        <w:rPr>
          <w:rFonts w:hint="eastAsia" w:ascii="Times New Roman" w:hAnsi="Times New Roman"/>
          <w:color w:val="000000"/>
          <w:sz w:val="24"/>
          <w:szCs w:val="24"/>
        </w:rPr>
        <w:t>上。</w:t>
      </w:r>
      <w:r>
        <w:rPr>
          <w:rFonts w:ascii="Times New Roman" w:hAnsi="Times New Roman"/>
          <w:color w:val="000000"/>
          <w:sz w:val="24"/>
          <w:szCs w:val="24"/>
        </w:rPr>
        <w:t xml:space="preserve"> </w:t>
      </w:r>
    </w:p>
    <w:p>
      <w:pPr>
        <w:spacing w:before="156" w:beforeLines="50" w:after="156" w:afterLines="50" w:line="360" w:lineRule="auto"/>
        <w:jc w:val="both"/>
        <w:rPr>
          <w:rFonts w:ascii="Times New Roman" w:hAnsi="Times New Roman"/>
          <w:color w:val="000000"/>
          <w:sz w:val="24"/>
          <w:szCs w:val="24"/>
        </w:rPr>
      </w:pPr>
      <w:bookmarkStart w:id="97" w:name="_GoBack"/>
      <w:bookmarkEnd w:id="97"/>
      <w:bookmarkStart w:id="91" w:name="_Toc267374518"/>
      <w:bookmarkStart w:id="92" w:name="_Toc268790522"/>
      <w:bookmarkStart w:id="93" w:name="_Toc322684307"/>
      <w:bookmarkStart w:id="94" w:name="_Toc32686"/>
      <w:r>
        <w:rPr>
          <w:rFonts w:ascii="Times New Roman" w:hAnsi="Times New Roman"/>
          <w:color w:val="000000"/>
          <w:sz w:val="24"/>
          <w:szCs w:val="24"/>
        </w:rPr>
        <w:t xml:space="preserve"> </w:t>
      </w:r>
    </w:p>
    <w:p>
      <w:pPr>
        <w:pStyle w:val="3"/>
      </w:pPr>
      <w:bookmarkStart w:id="95" w:name="_Toc511159126"/>
      <w:bookmarkStart w:id="96" w:name="_Toc17904"/>
      <w:r>
        <w:t>3.5 结论和总结</w:t>
      </w:r>
      <w:bookmarkEnd w:id="91"/>
      <w:bookmarkEnd w:id="92"/>
      <w:bookmarkEnd w:id="93"/>
      <w:bookmarkEnd w:id="94"/>
      <w:bookmarkEnd w:id="95"/>
      <w:bookmarkEnd w:id="96"/>
    </w:p>
    <w:p>
      <w:pPr>
        <w:spacing w:line="360" w:lineRule="auto"/>
        <w:ind w:firstLine="480" w:firstLineChars="200"/>
        <w:rPr>
          <w:rFonts w:ascii="Times New Roman" w:hAnsi="Times New Roman"/>
          <w:sz w:val="24"/>
          <w:szCs w:val="24"/>
        </w:rPr>
      </w:pPr>
      <w:r>
        <w:rPr>
          <w:rFonts w:ascii="Times New Roman" w:hAnsi="Times New Roman"/>
          <w:sz w:val="24"/>
          <w:szCs w:val="24"/>
        </w:rPr>
        <w:t>根据以上可行性分析的结果，本项目组拥有完备的技术和开发环境，成员拥有足够的开发经验和能力。而且，本系统也具备可观的应用前景，可获取较大的经济效益。综上讨论，可以立即开始，着手组织</w:t>
      </w:r>
      <w:r>
        <w:rPr>
          <w:rFonts w:hint="eastAsia" w:ascii="Times New Roman" w:hAnsi="Times New Roman"/>
          <w:sz w:val="24"/>
          <w:szCs w:val="24"/>
        </w:rPr>
        <w:t>开发拍照自动切题</w:t>
      </w:r>
      <w:r>
        <w:rPr>
          <w:rFonts w:ascii="Times New Roman" w:hAnsi="Times New Roman"/>
          <w:sz w:val="24"/>
          <w:szCs w:val="24"/>
        </w:rPr>
        <w:t>项目</w:t>
      </w:r>
      <w:r>
        <w:rPr>
          <w:rFonts w:hint="eastAsia" w:ascii="Times New Roman" w:hAnsi="Times New Roman"/>
          <w:sz w:val="24"/>
          <w:szCs w:val="24"/>
        </w:rPr>
        <w:t>的</w:t>
      </w:r>
      <w:r>
        <w:rPr>
          <w:rFonts w:ascii="Times New Roman" w:hAnsi="Times New Roman"/>
          <w:sz w:val="24"/>
          <w:szCs w:val="24"/>
        </w:rPr>
        <w:t>工作。</w:t>
      </w:r>
    </w:p>
    <w:p>
      <w:pPr>
        <w:rPr>
          <w:rFonts w:ascii="Times New Roman" w:hAnsi="Times New Roman"/>
        </w:rPr>
      </w:pPr>
    </w:p>
    <w:sectPr>
      <w:footerReference r:id="rId5" w:type="default"/>
      <w:type w:val="continuous"/>
      <w:pgSz w:w="11906" w:h="16838"/>
      <w:pgMar w:top="1440" w:right="1800" w:bottom="1440" w:left="1800" w:header="567"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0002A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Broadway">
    <w:panose1 w:val="04040905080B02020502"/>
    <w:charset w:val="00"/>
    <w:family w:val="decorative"/>
    <w:pitch w:val="default"/>
    <w:sig w:usb0="00000003" w:usb1="00000000" w:usb2="00000000" w:usb3="00000000" w:csb0="20000001" w:csb1="00000000"/>
  </w:font>
  <w:font w:name="Calibri">
    <w:panose1 w:val="020F0502020204030204"/>
    <w:charset w:val="01"/>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3</w:t>
    </w:r>
    <w:r>
      <w:rPr>
        <w:rFonts w:ascii="Times New Roman" w:hAnsi="Times New Roma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p>
    <w:pPr>
      <w:pStyle w:val="15"/>
      <w:rPr>
        <w:rFonts w:hint="eastAsia"/>
      </w:rPr>
    </w:pP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1">
    <w:nsid w:val="00000021"/>
    <w:multiLevelType w:val="multilevel"/>
    <w:tmpl w:val="00000021"/>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abstractNum w:abstractNumId="2">
    <w:nsid w:val="118D6E8C"/>
    <w:multiLevelType w:val="multilevel"/>
    <w:tmpl w:val="118D6E8C"/>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abstractNum w:abstractNumId="3">
    <w:nsid w:val="3EB32539"/>
    <w:multiLevelType w:val="multilevel"/>
    <w:tmpl w:val="3EB32539"/>
    <w:lvl w:ilvl="0" w:tentative="0">
      <w:start w:val="2"/>
      <w:numFmt w:val="decimalEnclosedParen"/>
      <w:lvlText w:val="%1"/>
      <w:lvlJc w:val="left"/>
      <w:pPr>
        <w:ind w:left="840" w:hanging="360"/>
      </w:pPr>
      <w:rPr>
        <w:rFonts w:hint="default" w:ascii="宋体" w:hAnsi="宋体" w:cs="宋体"/>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9B92CD2"/>
    <w:multiLevelType w:val="multilevel"/>
    <w:tmpl w:val="69B92CD2"/>
    <w:lvl w:ilvl="0" w:tentative="0">
      <w:start w:val="1"/>
      <w:numFmt w:val="decimalEnclosedCircle"/>
      <w:lvlText w:val="%1"/>
      <w:lvlJc w:val="left"/>
      <w:pPr>
        <w:ind w:left="1260" w:hanging="360"/>
      </w:pPr>
      <w:rPr>
        <w:rFonts w:hint="default"/>
        <w:color w:val="auto"/>
      </w:r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2EA"/>
    <w:rsid w:val="00007C15"/>
    <w:rsid w:val="00024774"/>
    <w:rsid w:val="00053D90"/>
    <w:rsid w:val="00054590"/>
    <w:rsid w:val="000B061F"/>
    <w:rsid w:val="000C6858"/>
    <w:rsid w:val="000E74E1"/>
    <w:rsid w:val="00101618"/>
    <w:rsid w:val="00101669"/>
    <w:rsid w:val="001039E6"/>
    <w:rsid w:val="00103F3D"/>
    <w:rsid w:val="001221D6"/>
    <w:rsid w:val="0014134E"/>
    <w:rsid w:val="001414EE"/>
    <w:rsid w:val="00151EB5"/>
    <w:rsid w:val="00153D70"/>
    <w:rsid w:val="00174B71"/>
    <w:rsid w:val="001A7937"/>
    <w:rsid w:val="001B3255"/>
    <w:rsid w:val="001C5B23"/>
    <w:rsid w:val="001D1AAA"/>
    <w:rsid w:val="001E13F7"/>
    <w:rsid w:val="001F3E15"/>
    <w:rsid w:val="00200570"/>
    <w:rsid w:val="0020317D"/>
    <w:rsid w:val="002464B1"/>
    <w:rsid w:val="00270ED8"/>
    <w:rsid w:val="00287F33"/>
    <w:rsid w:val="00290F52"/>
    <w:rsid w:val="00293FB8"/>
    <w:rsid w:val="00296D05"/>
    <w:rsid w:val="002A63C2"/>
    <w:rsid w:val="002F1BF4"/>
    <w:rsid w:val="002F5F5A"/>
    <w:rsid w:val="002F627D"/>
    <w:rsid w:val="00314E76"/>
    <w:rsid w:val="003207C1"/>
    <w:rsid w:val="00353AA5"/>
    <w:rsid w:val="00370635"/>
    <w:rsid w:val="0038477A"/>
    <w:rsid w:val="00393816"/>
    <w:rsid w:val="00394D77"/>
    <w:rsid w:val="003972EA"/>
    <w:rsid w:val="003A0B6E"/>
    <w:rsid w:val="003A1A8D"/>
    <w:rsid w:val="003A3E70"/>
    <w:rsid w:val="003C18C9"/>
    <w:rsid w:val="003C3850"/>
    <w:rsid w:val="003C4B05"/>
    <w:rsid w:val="003C5851"/>
    <w:rsid w:val="003D229F"/>
    <w:rsid w:val="003D54BF"/>
    <w:rsid w:val="003E0F0A"/>
    <w:rsid w:val="003E5A02"/>
    <w:rsid w:val="004058F4"/>
    <w:rsid w:val="004212B8"/>
    <w:rsid w:val="00426BEB"/>
    <w:rsid w:val="0044627B"/>
    <w:rsid w:val="004506A8"/>
    <w:rsid w:val="00493E7F"/>
    <w:rsid w:val="004A4714"/>
    <w:rsid w:val="004C39DB"/>
    <w:rsid w:val="004D77CA"/>
    <w:rsid w:val="004F2382"/>
    <w:rsid w:val="0051764B"/>
    <w:rsid w:val="00597519"/>
    <w:rsid w:val="005A3E4A"/>
    <w:rsid w:val="005D4233"/>
    <w:rsid w:val="005F42B7"/>
    <w:rsid w:val="005F570B"/>
    <w:rsid w:val="0060794F"/>
    <w:rsid w:val="006144D1"/>
    <w:rsid w:val="00614FDF"/>
    <w:rsid w:val="00625503"/>
    <w:rsid w:val="006309DC"/>
    <w:rsid w:val="0063186E"/>
    <w:rsid w:val="00631EE3"/>
    <w:rsid w:val="006348CD"/>
    <w:rsid w:val="00636DC2"/>
    <w:rsid w:val="00640AE7"/>
    <w:rsid w:val="00643B3E"/>
    <w:rsid w:val="006455D7"/>
    <w:rsid w:val="00654603"/>
    <w:rsid w:val="0066107D"/>
    <w:rsid w:val="00671CCF"/>
    <w:rsid w:val="00685F2F"/>
    <w:rsid w:val="00686E38"/>
    <w:rsid w:val="006C102A"/>
    <w:rsid w:val="006E4F3C"/>
    <w:rsid w:val="006F7E5B"/>
    <w:rsid w:val="00707606"/>
    <w:rsid w:val="0072364A"/>
    <w:rsid w:val="007360EB"/>
    <w:rsid w:val="00764E7D"/>
    <w:rsid w:val="00771B86"/>
    <w:rsid w:val="0078446E"/>
    <w:rsid w:val="007A2734"/>
    <w:rsid w:val="007D35EA"/>
    <w:rsid w:val="007E7F8F"/>
    <w:rsid w:val="00802FFB"/>
    <w:rsid w:val="00811509"/>
    <w:rsid w:val="00817135"/>
    <w:rsid w:val="00831226"/>
    <w:rsid w:val="00835A79"/>
    <w:rsid w:val="00863931"/>
    <w:rsid w:val="00870467"/>
    <w:rsid w:val="008B1CDB"/>
    <w:rsid w:val="008B2BBF"/>
    <w:rsid w:val="00900F9C"/>
    <w:rsid w:val="00906D94"/>
    <w:rsid w:val="009A69A5"/>
    <w:rsid w:val="009B056C"/>
    <w:rsid w:val="009B236E"/>
    <w:rsid w:val="009C1C2F"/>
    <w:rsid w:val="009D3DE6"/>
    <w:rsid w:val="009D4414"/>
    <w:rsid w:val="009E1843"/>
    <w:rsid w:val="009E7213"/>
    <w:rsid w:val="00A26279"/>
    <w:rsid w:val="00A30D55"/>
    <w:rsid w:val="00A46D30"/>
    <w:rsid w:val="00A554C5"/>
    <w:rsid w:val="00A83C3C"/>
    <w:rsid w:val="00AA623A"/>
    <w:rsid w:val="00AA6939"/>
    <w:rsid w:val="00AC61A3"/>
    <w:rsid w:val="00AD3E18"/>
    <w:rsid w:val="00AD4892"/>
    <w:rsid w:val="00AF3BC5"/>
    <w:rsid w:val="00B0606D"/>
    <w:rsid w:val="00B213BC"/>
    <w:rsid w:val="00B25E58"/>
    <w:rsid w:val="00B26FA8"/>
    <w:rsid w:val="00B413E6"/>
    <w:rsid w:val="00B42FCF"/>
    <w:rsid w:val="00B666FD"/>
    <w:rsid w:val="00B732D7"/>
    <w:rsid w:val="00B76391"/>
    <w:rsid w:val="00B76EAD"/>
    <w:rsid w:val="00B9348F"/>
    <w:rsid w:val="00B956E5"/>
    <w:rsid w:val="00BA109D"/>
    <w:rsid w:val="00BC4EE4"/>
    <w:rsid w:val="00BC736F"/>
    <w:rsid w:val="00BE1B54"/>
    <w:rsid w:val="00BF6FF6"/>
    <w:rsid w:val="00C118C8"/>
    <w:rsid w:val="00C270DD"/>
    <w:rsid w:val="00C4230B"/>
    <w:rsid w:val="00C47427"/>
    <w:rsid w:val="00C73EBF"/>
    <w:rsid w:val="00C75EFA"/>
    <w:rsid w:val="00C8022F"/>
    <w:rsid w:val="00C90183"/>
    <w:rsid w:val="00C96493"/>
    <w:rsid w:val="00CA623D"/>
    <w:rsid w:val="00CB66CC"/>
    <w:rsid w:val="00D0730A"/>
    <w:rsid w:val="00D1084D"/>
    <w:rsid w:val="00D45D8D"/>
    <w:rsid w:val="00D51479"/>
    <w:rsid w:val="00D53C9E"/>
    <w:rsid w:val="00D56A90"/>
    <w:rsid w:val="00D83019"/>
    <w:rsid w:val="00D87FCA"/>
    <w:rsid w:val="00D87FF0"/>
    <w:rsid w:val="00D96B01"/>
    <w:rsid w:val="00DA1354"/>
    <w:rsid w:val="00DB284E"/>
    <w:rsid w:val="00DC501B"/>
    <w:rsid w:val="00DE5A9D"/>
    <w:rsid w:val="00DE7FD8"/>
    <w:rsid w:val="00E13438"/>
    <w:rsid w:val="00E2383A"/>
    <w:rsid w:val="00E31907"/>
    <w:rsid w:val="00E352E8"/>
    <w:rsid w:val="00E47E3D"/>
    <w:rsid w:val="00E5247A"/>
    <w:rsid w:val="00E52BE4"/>
    <w:rsid w:val="00E551D4"/>
    <w:rsid w:val="00E7327B"/>
    <w:rsid w:val="00E83459"/>
    <w:rsid w:val="00E94FB3"/>
    <w:rsid w:val="00EA6A32"/>
    <w:rsid w:val="00EC3646"/>
    <w:rsid w:val="00F133D0"/>
    <w:rsid w:val="00F271DC"/>
    <w:rsid w:val="00F31D01"/>
    <w:rsid w:val="00F3571A"/>
    <w:rsid w:val="00F41F0E"/>
    <w:rsid w:val="00F829D9"/>
    <w:rsid w:val="00F8335C"/>
    <w:rsid w:val="00FA2150"/>
    <w:rsid w:val="00FB0F79"/>
    <w:rsid w:val="00FE13AB"/>
    <w:rsid w:val="00FF7A4D"/>
    <w:rsid w:val="01BC5640"/>
    <w:rsid w:val="058B1AA8"/>
    <w:rsid w:val="0EF82BA5"/>
    <w:rsid w:val="22924099"/>
    <w:rsid w:val="35CD423D"/>
    <w:rsid w:val="67D16D31"/>
    <w:rsid w:val="6B717FA7"/>
    <w:rsid w:val="77AD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0"/>
      <w:lang w:val="en-US" w:eastAsia="zh-CN" w:bidi="ar-SA"/>
    </w:rPr>
  </w:style>
  <w:style w:type="paragraph" w:styleId="2">
    <w:name w:val="heading 1"/>
    <w:basedOn w:val="1"/>
    <w:next w:val="1"/>
    <w:link w:val="28"/>
    <w:qFormat/>
    <w:uiPriority w:val="0"/>
    <w:pPr>
      <w:keepNext/>
      <w:keepLines/>
      <w:spacing w:before="340" w:after="330" w:line="360" w:lineRule="auto"/>
      <w:jc w:val="center"/>
      <w:outlineLvl w:val="0"/>
    </w:pPr>
    <w:rPr>
      <w:rFonts w:ascii="Times New Roman" w:hAnsi="Times New Roman"/>
      <w:b/>
      <w:bCs/>
      <w:kern w:val="44"/>
      <w:sz w:val="44"/>
      <w:szCs w:val="44"/>
    </w:rPr>
  </w:style>
  <w:style w:type="paragraph" w:styleId="3">
    <w:name w:val="heading 2"/>
    <w:basedOn w:val="1"/>
    <w:next w:val="1"/>
    <w:link w:val="29"/>
    <w:qFormat/>
    <w:uiPriority w:val="0"/>
    <w:pPr>
      <w:keepNext/>
      <w:keepLines/>
      <w:spacing w:before="260" w:after="260" w:line="360" w:lineRule="auto"/>
      <w:outlineLvl w:val="1"/>
    </w:pPr>
    <w:rPr>
      <w:rFonts w:ascii="Cambria" w:hAnsi="Cambria"/>
      <w:b/>
      <w:bCs/>
      <w:sz w:val="32"/>
      <w:szCs w:val="32"/>
    </w:rPr>
  </w:style>
  <w:style w:type="paragraph" w:styleId="4">
    <w:name w:val="heading 3"/>
    <w:basedOn w:val="1"/>
    <w:next w:val="1"/>
    <w:link w:val="30"/>
    <w:qFormat/>
    <w:uiPriority w:val="0"/>
    <w:pPr>
      <w:keepNext/>
      <w:keepLines/>
      <w:spacing w:before="260" w:after="260" w:line="360" w:lineRule="auto"/>
      <w:outlineLvl w:val="2"/>
    </w:pPr>
    <w:rPr>
      <w:rFonts w:ascii="Times New Roman" w:hAnsi="Times New Roman"/>
      <w:b/>
      <w:bCs/>
      <w:sz w:val="24"/>
      <w:szCs w:val="32"/>
    </w:rPr>
  </w:style>
  <w:style w:type="paragraph" w:styleId="5">
    <w:name w:val="heading 4"/>
    <w:basedOn w:val="1"/>
    <w:next w:val="1"/>
    <w:link w:val="31"/>
    <w:qFormat/>
    <w:uiPriority w:val="0"/>
    <w:pPr>
      <w:keepNext/>
      <w:keepLines/>
      <w:spacing w:before="280" w:after="290" w:line="376" w:lineRule="auto"/>
      <w:outlineLvl w:val="3"/>
    </w:pPr>
    <w:rPr>
      <w:rFonts w:ascii="Cambria" w:hAnsi="Cambria"/>
      <w:b/>
      <w:bCs/>
      <w:sz w:val="28"/>
      <w:szCs w:val="28"/>
    </w:rPr>
  </w:style>
  <w:style w:type="character" w:default="1" w:styleId="23">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Normal Indent"/>
    <w:basedOn w:val="1"/>
    <w:uiPriority w:val="0"/>
    <w:pPr>
      <w:ind w:firstLine="420"/>
    </w:pPr>
    <w:rPr>
      <w:rFonts w:ascii="Times New Roman" w:hAnsi="Times New Roman"/>
    </w:rPr>
  </w:style>
  <w:style w:type="paragraph" w:styleId="8">
    <w:name w:val="annotation text"/>
    <w:basedOn w:val="1"/>
    <w:link w:val="35"/>
    <w:semiHidden/>
    <w:unhideWhenUsed/>
    <w:uiPriority w:val="99"/>
    <w:pPr>
      <w:jc w:val="left"/>
    </w:pPr>
  </w:style>
  <w:style w:type="paragraph" w:styleId="9">
    <w:name w:val="Body Text"/>
    <w:basedOn w:val="1"/>
    <w:link w:val="43"/>
    <w:uiPriority w:val="0"/>
    <w:pPr>
      <w:spacing w:after="120"/>
    </w:pPr>
    <w:rPr>
      <w:rFonts w:ascii="Times New Roman" w:hAnsi="Times New Roman"/>
      <w:szCs w:val="24"/>
    </w:rPr>
  </w:style>
  <w:style w:type="paragraph" w:styleId="10">
    <w:name w:val="toc 5"/>
    <w:basedOn w:val="1"/>
    <w:next w:val="1"/>
    <w:uiPriority w:val="0"/>
    <w:pPr>
      <w:ind w:left="1680" w:leftChars="800"/>
    </w:pPr>
  </w:style>
  <w:style w:type="paragraph" w:styleId="11">
    <w:name w:val="toc 3"/>
    <w:basedOn w:val="1"/>
    <w:next w:val="1"/>
    <w:qFormat/>
    <w:uiPriority w:val="39"/>
    <w:pPr>
      <w:ind w:left="840" w:leftChars="400"/>
    </w:pPr>
  </w:style>
  <w:style w:type="paragraph" w:styleId="12">
    <w:name w:val="toc 8"/>
    <w:basedOn w:val="1"/>
    <w:next w:val="1"/>
    <w:uiPriority w:val="0"/>
    <w:pPr>
      <w:ind w:left="2940" w:leftChars="1400"/>
    </w:pPr>
  </w:style>
  <w:style w:type="paragraph" w:styleId="13">
    <w:name w:val="Balloon Text"/>
    <w:basedOn w:val="1"/>
    <w:link w:val="37"/>
    <w:semiHidden/>
    <w:unhideWhenUsed/>
    <w:qFormat/>
    <w:uiPriority w:val="99"/>
    <w:rPr>
      <w:sz w:val="18"/>
      <w:szCs w:val="18"/>
    </w:rPr>
  </w:style>
  <w:style w:type="paragraph" w:styleId="14">
    <w:name w:val="footer"/>
    <w:basedOn w:val="1"/>
    <w:link w:val="27"/>
    <w:unhideWhenUsed/>
    <w:qFormat/>
    <w:uiPriority w:val="99"/>
    <w:pPr>
      <w:tabs>
        <w:tab w:val="center" w:pos="4153"/>
        <w:tab w:val="right" w:pos="8306"/>
      </w:tabs>
      <w:snapToGrid w:val="0"/>
      <w:jc w:val="left"/>
    </w:pPr>
    <w:rPr>
      <w:sz w:val="18"/>
      <w:szCs w:val="18"/>
    </w:rPr>
  </w:style>
  <w:style w:type="paragraph" w:styleId="15">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39"/>
  </w:style>
  <w:style w:type="paragraph" w:styleId="17">
    <w:name w:val="toc 4"/>
    <w:basedOn w:val="1"/>
    <w:next w:val="1"/>
    <w:uiPriority w:val="0"/>
    <w:pPr>
      <w:ind w:left="1260" w:leftChars="600"/>
    </w:pPr>
  </w:style>
  <w:style w:type="paragraph" w:styleId="18">
    <w:name w:val="toc 6"/>
    <w:basedOn w:val="1"/>
    <w:next w:val="1"/>
    <w:uiPriority w:val="0"/>
    <w:pPr>
      <w:ind w:left="2100" w:leftChars="1000"/>
    </w:pPr>
  </w:style>
  <w:style w:type="paragraph" w:styleId="19">
    <w:name w:val="toc 2"/>
    <w:basedOn w:val="1"/>
    <w:next w:val="1"/>
    <w:uiPriority w:val="39"/>
    <w:pPr>
      <w:ind w:left="420" w:leftChars="200"/>
    </w:pPr>
  </w:style>
  <w:style w:type="paragraph" w:styleId="20">
    <w:name w:val="toc 9"/>
    <w:basedOn w:val="1"/>
    <w:next w:val="1"/>
    <w:uiPriority w:val="0"/>
    <w:pPr>
      <w:ind w:left="3360" w:leftChars="1600"/>
    </w:pPr>
  </w:style>
  <w:style w:type="paragraph" w:styleId="21">
    <w:name w:val="annotation subject"/>
    <w:basedOn w:val="8"/>
    <w:next w:val="8"/>
    <w:link w:val="36"/>
    <w:semiHidden/>
    <w:unhideWhenUsed/>
    <w:uiPriority w:val="99"/>
    <w:rPr>
      <w:b/>
      <w:bCs/>
    </w:rPr>
  </w:style>
  <w:style w:type="character" w:styleId="24">
    <w:name w:val="Hyperlink"/>
    <w:uiPriority w:val="99"/>
    <w:rPr>
      <w:color w:val="000000"/>
      <w:u w:val="none"/>
    </w:rPr>
  </w:style>
  <w:style w:type="character" w:styleId="25">
    <w:name w:val="annotation reference"/>
    <w:semiHidden/>
    <w:unhideWhenUsed/>
    <w:uiPriority w:val="99"/>
    <w:rPr>
      <w:sz w:val="21"/>
      <w:szCs w:val="21"/>
    </w:rPr>
  </w:style>
  <w:style w:type="character" w:customStyle="1" w:styleId="26">
    <w:name w:val="页眉 Char"/>
    <w:basedOn w:val="23"/>
    <w:link w:val="15"/>
    <w:uiPriority w:val="99"/>
    <w:rPr>
      <w:sz w:val="18"/>
      <w:szCs w:val="18"/>
    </w:rPr>
  </w:style>
  <w:style w:type="character" w:customStyle="1" w:styleId="27">
    <w:name w:val="页脚 Char"/>
    <w:basedOn w:val="23"/>
    <w:link w:val="14"/>
    <w:uiPriority w:val="99"/>
    <w:rPr>
      <w:sz w:val="18"/>
      <w:szCs w:val="18"/>
    </w:rPr>
  </w:style>
  <w:style w:type="character" w:customStyle="1" w:styleId="28">
    <w:name w:val="标题 1 Char"/>
    <w:basedOn w:val="23"/>
    <w:link w:val="2"/>
    <w:uiPriority w:val="0"/>
    <w:rPr>
      <w:rFonts w:ascii="Times New Roman" w:hAnsi="Times New Roman" w:eastAsia="宋体" w:cs="Times New Roman"/>
      <w:b/>
      <w:bCs/>
      <w:kern w:val="44"/>
      <w:sz w:val="44"/>
      <w:szCs w:val="44"/>
    </w:rPr>
  </w:style>
  <w:style w:type="character" w:customStyle="1" w:styleId="29">
    <w:name w:val="标题 2 Char"/>
    <w:basedOn w:val="23"/>
    <w:link w:val="3"/>
    <w:uiPriority w:val="0"/>
    <w:rPr>
      <w:rFonts w:ascii="Cambria" w:hAnsi="Cambria" w:eastAsia="宋体" w:cs="Times New Roman"/>
      <w:b/>
      <w:bCs/>
      <w:sz w:val="32"/>
      <w:szCs w:val="32"/>
    </w:rPr>
  </w:style>
  <w:style w:type="character" w:customStyle="1" w:styleId="30">
    <w:name w:val="标题 3 Char"/>
    <w:basedOn w:val="23"/>
    <w:link w:val="4"/>
    <w:qFormat/>
    <w:uiPriority w:val="0"/>
    <w:rPr>
      <w:rFonts w:ascii="Times New Roman" w:hAnsi="Times New Roman" w:eastAsia="宋体" w:cs="Times New Roman"/>
      <w:b/>
      <w:bCs/>
      <w:sz w:val="24"/>
      <w:szCs w:val="32"/>
    </w:rPr>
  </w:style>
  <w:style w:type="character" w:customStyle="1" w:styleId="31">
    <w:name w:val="标题 4 Char"/>
    <w:basedOn w:val="23"/>
    <w:link w:val="5"/>
    <w:uiPriority w:val="0"/>
    <w:rPr>
      <w:rFonts w:ascii="Cambria" w:hAnsi="Cambria" w:eastAsia="宋体" w:cs="Times New Roman"/>
      <w:b/>
      <w:bCs/>
      <w:sz w:val="28"/>
      <w:szCs w:val="28"/>
    </w:rPr>
  </w:style>
  <w:style w:type="character" w:customStyle="1" w:styleId="32">
    <w:name w:val="px14"/>
    <w:uiPriority w:val="0"/>
  </w:style>
  <w:style w:type="paragraph" w:customStyle="1" w:styleId="33">
    <w:name w:val="列出段落1"/>
    <w:basedOn w:val="1"/>
    <w:uiPriority w:val="0"/>
    <w:pPr>
      <w:ind w:firstLine="420" w:firstLineChars="200"/>
    </w:pPr>
    <w:rPr>
      <w:rFonts w:hint="eastAsia" w:ascii="Times New Roman" w:hAnsi="Times New Roman"/>
    </w:rPr>
  </w:style>
  <w:style w:type="paragraph" w:customStyle="1" w:styleId="34">
    <w:name w:val="正文缩进1"/>
    <w:basedOn w:val="1"/>
    <w:uiPriority w:val="0"/>
    <w:pPr>
      <w:spacing w:after="156" w:afterLines="50" w:line="360" w:lineRule="auto"/>
      <w:ind w:firstLine="200" w:firstLineChars="200"/>
    </w:pPr>
  </w:style>
  <w:style w:type="character" w:customStyle="1" w:styleId="35">
    <w:name w:val="批注文字 Char"/>
    <w:basedOn w:val="23"/>
    <w:link w:val="8"/>
    <w:semiHidden/>
    <w:uiPriority w:val="99"/>
    <w:rPr>
      <w:rFonts w:ascii="Calibri" w:hAnsi="Calibri" w:eastAsia="宋体" w:cs="Times New Roman"/>
      <w:szCs w:val="20"/>
    </w:rPr>
  </w:style>
  <w:style w:type="character" w:customStyle="1" w:styleId="36">
    <w:name w:val="批注主题 Char"/>
    <w:basedOn w:val="35"/>
    <w:link w:val="21"/>
    <w:semiHidden/>
    <w:uiPriority w:val="99"/>
    <w:rPr>
      <w:rFonts w:ascii="Calibri" w:hAnsi="Calibri" w:eastAsia="宋体" w:cs="Times New Roman"/>
      <w:b/>
      <w:bCs/>
      <w:szCs w:val="20"/>
    </w:rPr>
  </w:style>
  <w:style w:type="character" w:customStyle="1" w:styleId="37">
    <w:name w:val="批注框文本 Char"/>
    <w:basedOn w:val="23"/>
    <w:link w:val="13"/>
    <w:semiHidden/>
    <w:uiPriority w:val="99"/>
    <w:rPr>
      <w:rFonts w:ascii="Calibri" w:hAnsi="Calibri" w:eastAsia="宋体" w:cs="Times New Roman"/>
      <w:sz w:val="18"/>
      <w:szCs w:val="18"/>
    </w:rPr>
  </w:style>
  <w:style w:type="paragraph" w:customStyle="1" w:styleId="38">
    <w:name w:val="TOC Heading"/>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Cs w:val="32"/>
    </w:rPr>
  </w:style>
  <w:style w:type="character" w:customStyle="1" w:styleId="39">
    <w:name w:val="Highlighted Variable"/>
    <w:uiPriority w:val="0"/>
    <w:rPr>
      <w:rFonts w:ascii="宋体" w:hAnsi="宋体" w:eastAsia="宋体"/>
      <w:color w:val="0000FF"/>
      <w:sz w:val="20"/>
    </w:rPr>
  </w:style>
  <w:style w:type="character" w:customStyle="1" w:styleId="40">
    <w:name w:val="Smt封面项目名称 Char Char"/>
    <w:link w:val="41"/>
    <w:uiPriority w:val="0"/>
    <w:rPr>
      <w:rFonts w:ascii="宋体" w:hAnsi="宋体"/>
      <w:b/>
      <w:bCs/>
      <w:sz w:val="48"/>
      <w:szCs w:val="36"/>
    </w:rPr>
  </w:style>
  <w:style w:type="paragraph" w:customStyle="1" w:styleId="41">
    <w:name w:val="Smt封面项目名称"/>
    <w:basedOn w:val="1"/>
    <w:link w:val="40"/>
    <w:uiPriority w:val="0"/>
    <w:pPr>
      <w:widowControl/>
      <w:adjustRightInd w:val="0"/>
      <w:jc w:val="right"/>
      <w:textAlignment w:val="baseline"/>
    </w:pPr>
    <w:rPr>
      <w:rFonts w:ascii="宋体" w:hAnsi="宋体" w:eastAsiaTheme="minorEastAsia" w:cstheme="minorBidi"/>
      <w:b/>
      <w:bCs/>
      <w:sz w:val="48"/>
      <w:szCs w:val="36"/>
    </w:rPr>
  </w:style>
  <w:style w:type="paragraph" w:customStyle="1" w:styleId="42">
    <w:name w:val="Smt文档名称 + 自动设置 + 蓝色"/>
    <w:basedOn w:val="1"/>
    <w:uiPriority w:val="0"/>
    <w:pPr>
      <w:widowControl/>
      <w:adjustRightInd w:val="0"/>
      <w:jc w:val="center"/>
      <w:textAlignment w:val="baseline"/>
    </w:pPr>
    <w:rPr>
      <w:rFonts w:ascii="Book Antiqua" w:hAnsi="Book Antiqua"/>
      <w:b/>
      <w:bCs/>
      <w:color w:val="0000FF"/>
      <w:kern w:val="0"/>
      <w:sz w:val="44"/>
      <w:szCs w:val="36"/>
    </w:rPr>
  </w:style>
  <w:style w:type="character" w:customStyle="1" w:styleId="43">
    <w:name w:val="正文文本 Char"/>
    <w:basedOn w:val="23"/>
    <w:link w:val="9"/>
    <w:uiPriority w:val="0"/>
    <w:rPr>
      <w:rFonts w:ascii="Times New Roman" w:hAnsi="Times New Roman" w:eastAsia="宋体" w:cs="Times New Roman"/>
      <w:szCs w:val="24"/>
    </w:rPr>
  </w:style>
  <w:style w:type="paragraph" w:customStyle="1" w:styleId="44">
    <w:name w:val="加粗标题线 Title Bar + 宋体 10 磅 蓝色 左侧:  0 厘米 右侧:  0.05 厘米 行距: 最小值 0 磅"/>
    <w:basedOn w:val="1"/>
    <w:uiPriority w:val="0"/>
    <w:pPr>
      <w:keepNext/>
      <w:pageBreakBefore/>
      <w:widowControl/>
      <w:shd w:val="solid" w:color="auto" w:fill="auto"/>
      <w:overflowPunct w:val="0"/>
      <w:autoSpaceDE w:val="0"/>
      <w:autoSpaceDN w:val="0"/>
      <w:adjustRightInd w:val="0"/>
      <w:spacing w:before="1680" w:line="0" w:lineRule="atLeast"/>
      <w:ind w:right="26"/>
      <w:jc w:val="left"/>
      <w:textAlignment w:val="baseline"/>
    </w:pPr>
    <w:rPr>
      <w:rFonts w:ascii="宋体" w:hAnsi="宋体" w:cs="宋体"/>
      <w:color w:val="0000FF"/>
      <w:kern w:val="0"/>
      <w:sz w:val="20"/>
    </w:rPr>
  </w:style>
  <w:style w:type="character" w:customStyle="1" w:styleId="45">
    <w:name w:val="加大换行 Highlighted Variable + 一号"/>
    <w:uiPriority w:val="0"/>
    <w:rPr>
      <w:rFonts w:ascii="宋体" w:hAnsi="宋体" w:eastAsia="宋体"/>
      <w:color w:val="0000FF"/>
      <w:sz w:val="52"/>
    </w:rPr>
  </w:style>
  <w:style w:type="paragraph" w:customStyle="1" w:styleId="46">
    <w:name w:val="文档控制-标题线Heading Bar"/>
    <w:basedOn w:val="1"/>
    <w:next w:val="4"/>
    <w:uiPriority w:val="0"/>
    <w:pPr>
      <w:keepNext/>
      <w:keepLines/>
      <w:widowControl/>
      <w:shd w:val="solid" w:color="auto" w:fill="auto"/>
      <w:overflowPunct w:val="0"/>
      <w:autoSpaceDE w:val="0"/>
      <w:autoSpaceDN w:val="0"/>
      <w:adjustRightInd w:val="0"/>
      <w:spacing w:before="120"/>
      <w:ind w:right="7586"/>
      <w:jc w:val="left"/>
      <w:textAlignment w:val="baseline"/>
    </w:pPr>
    <w:rPr>
      <w:rFonts w:ascii="Book Antiqua" w:hAnsi="Book Antiqua"/>
      <w:color w:val="FFFFFF"/>
      <w:kern w:val="0"/>
      <w:sz w:val="8"/>
      <w:szCs w:val="24"/>
    </w:rPr>
  </w:style>
  <w:style w:type="paragraph" w:customStyle="1" w:styleId="47">
    <w:name w:val="Table Text"/>
    <w:basedOn w:val="1"/>
    <w:uiPriority w:val="0"/>
    <w:pPr>
      <w:keepLines/>
      <w:widowControl/>
      <w:overflowPunct w:val="0"/>
      <w:autoSpaceDE w:val="0"/>
      <w:autoSpaceDN w:val="0"/>
      <w:adjustRightInd w:val="0"/>
      <w:ind w:left="2552"/>
      <w:jc w:val="left"/>
      <w:textAlignment w:val="baseline"/>
    </w:pPr>
    <w:rPr>
      <w:rFonts w:ascii="Book Antiqua" w:hAnsi="Book Antiqua"/>
      <w:kern w:val="0"/>
      <w:sz w:val="16"/>
      <w:szCs w:val="24"/>
    </w:rPr>
  </w:style>
  <w:style w:type="paragraph" w:customStyle="1" w:styleId="48">
    <w:name w:val="Table Heading"/>
    <w:basedOn w:val="47"/>
    <w:uiPriority w:val="0"/>
    <w:pPr>
      <w:spacing w:before="120" w:after="120"/>
      <w:ind w:left="0"/>
    </w:pPr>
    <w:rPr>
      <w:rFonts w:ascii="宋体" w:hAnsi="Times New Roman"/>
      <w:b/>
      <w:szCs w:val="20"/>
    </w:rPr>
  </w:style>
  <w:style w:type="paragraph" w:styleId="49">
    <w:name w:val="List Paragraph"/>
    <w:basedOn w:val="1"/>
    <w:qFormat/>
    <w:uiPriority w:val="34"/>
    <w:pPr>
      <w:ind w:firstLine="420" w:firstLineChars="200"/>
    </w:pPr>
  </w:style>
  <w:style w:type="character" w:styleId="50">
    <w:name w:val="Placeholder Text"/>
    <w:basedOn w:val="23"/>
    <w:semiHidden/>
    <w:uiPriority w:val="99"/>
    <w:rPr>
      <w:color w:val="808080"/>
    </w:rPr>
  </w:style>
  <w:style w:type="table" w:customStyle="1" w:styleId="51">
    <w:name w:val="网格型浅色1"/>
    <w:basedOn w:val="22"/>
    <w:uiPriority w:val="40"/>
    <w:rPr>
      <w:rFonts w:ascii="Calibri" w:hAnsi="Calibri"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paragraph" w:styleId="52">
    <w:name w:val="No Spacing"/>
    <w:link w:val="53"/>
    <w:qFormat/>
    <w:uiPriority w:val="1"/>
    <w:rPr>
      <w:rFonts w:asciiTheme="minorHAnsi" w:hAnsiTheme="minorHAnsi" w:eastAsiaTheme="minorEastAsia" w:cstheme="minorBidi"/>
      <w:kern w:val="0"/>
      <w:sz w:val="22"/>
      <w:szCs w:val="22"/>
      <w:lang w:val="en-US" w:eastAsia="zh-CN" w:bidi="ar-SA"/>
    </w:rPr>
  </w:style>
  <w:style w:type="character" w:customStyle="1" w:styleId="53">
    <w:name w:val="无间隔 Char"/>
    <w:basedOn w:val="23"/>
    <w:link w:val="52"/>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6FCEA53-B902-4786-8092-A2AF304C55FB}" type="doc">
      <dgm:prSet loTypeId="urn:microsoft.com/office/officeart/2005/8/layout/matrix3" loCatId="matrix" qsTypeId="urn:microsoft.com/office/officeart/2005/8/quickstyle/simple1" qsCatId="simple" csTypeId="urn:microsoft.com/office/officeart/2005/8/colors/colorful5" csCatId="colorful" phldr="1"/>
      <dgm:spPr/>
      <dgm:t>
        <a:bodyPr/>
        <a:p>
          <a:endParaRPr lang="zh-CN" altLang="en-US"/>
        </a:p>
      </dgm:t>
    </dgm:pt>
    <dgm:pt modelId="{34C6C0C0-09AE-4D82-8D0C-156D6BB5D54F}">
      <dgm:prSet phldrT="[文本]"/>
      <dgm:spPr>
        <a:xfrm>
          <a:off x="1391716" y="292214"/>
          <a:ext cx="1199616" cy="1199616"/>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p>
          <a:r>
            <a:rPr lang="zh-CN" altLang="en-US">
              <a:solidFill>
                <a:sysClr val="window" lastClr="FFFFFF"/>
              </a:solidFill>
              <a:latin typeface="Calibri" panose="020F0502020204030204"/>
              <a:ea typeface="宋体" panose="02010600030101010101" charset="-122"/>
              <a:cs typeface="+mn-cs"/>
            </a:rPr>
            <a:t>软件规模估算</a:t>
          </a:r>
        </a:p>
      </dgm:t>
    </dgm:pt>
    <dgm:pt modelId="{9FD9DD81-2652-4975-9713-CBAF95B90A49}" cxnId="{B816C50B-D2A5-4116-B9C5-44601A716568}" type="parTrans">
      <dgm:prSet/>
      <dgm:spPr/>
      <dgm:t>
        <a:bodyPr/>
        <a:p>
          <a:endParaRPr lang="zh-CN" altLang="en-US"/>
        </a:p>
      </dgm:t>
    </dgm:pt>
    <dgm:pt modelId="{9EF49181-29BD-4535-B7BD-851EF3AA2390}" cxnId="{B816C50B-D2A5-4116-B9C5-44601A716568}" type="sibTrans">
      <dgm:prSet/>
      <dgm:spPr/>
      <dgm:t>
        <a:bodyPr/>
        <a:p>
          <a:endParaRPr lang="zh-CN" altLang="en-US"/>
        </a:p>
      </dgm:t>
    </dgm:pt>
    <dgm:pt modelId="{59E03FCF-72D4-4239-A22F-86611DC11D3B}">
      <dgm:prSet phldrT="[文本]"/>
      <dgm:spPr>
        <a:xfrm>
          <a:off x="2683611" y="292214"/>
          <a:ext cx="1199616" cy="1199616"/>
        </a:xfrm>
        <a:solidFill>
          <a:srgbClr val="4472C4">
            <a:hueOff val="-2451115"/>
            <a:satOff val="-3408"/>
            <a:lumOff val="-1306"/>
            <a:alphaOff val="0"/>
          </a:srgbClr>
        </a:solidFill>
        <a:ln w="12700" cap="flat" cmpd="sng" algn="ctr">
          <a:solidFill>
            <a:sysClr val="window" lastClr="FFFFFF">
              <a:hueOff val="0"/>
              <a:satOff val="0"/>
              <a:lumOff val="0"/>
              <a:alphaOff val="0"/>
            </a:sysClr>
          </a:solidFill>
          <a:prstDash val="solid"/>
          <a:miter lim="800000"/>
        </a:ln>
        <a:effectLst/>
      </dgm:spPr>
      <dgm:t>
        <a:bodyPr/>
        <a:p>
          <a:r>
            <a:rPr lang="zh-CN" altLang="en-US">
              <a:solidFill>
                <a:sysClr val="window" lastClr="FFFFFF"/>
              </a:solidFill>
              <a:latin typeface="Calibri" panose="020F0502020204030204"/>
              <a:ea typeface="宋体" panose="02010600030101010101" charset="-122"/>
              <a:cs typeface="+mn-cs"/>
            </a:rPr>
            <a:t>软件工作量估算</a:t>
          </a:r>
        </a:p>
      </dgm:t>
    </dgm:pt>
    <dgm:pt modelId="{F16F22BD-33CA-4B7E-B63E-48788D2A7237}" cxnId="{72330405-3CA7-40FF-BE2F-E87509506B7E}" type="parTrans">
      <dgm:prSet/>
      <dgm:spPr/>
      <dgm:t>
        <a:bodyPr/>
        <a:p>
          <a:endParaRPr lang="zh-CN" altLang="en-US"/>
        </a:p>
      </dgm:t>
    </dgm:pt>
    <dgm:pt modelId="{7F84D7CB-F2B9-4B0B-B28F-C930C413275A}" cxnId="{72330405-3CA7-40FF-BE2F-E87509506B7E}" type="sibTrans">
      <dgm:prSet/>
      <dgm:spPr/>
      <dgm:t>
        <a:bodyPr/>
        <a:p>
          <a:endParaRPr lang="zh-CN" altLang="en-US"/>
        </a:p>
      </dgm:t>
    </dgm:pt>
    <dgm:pt modelId="{4666F5B8-0A71-4ED9-86BD-52AE68757596}">
      <dgm:prSet phldrT="[文本]"/>
      <dgm:spPr>
        <a:xfrm>
          <a:off x="1391716" y="1584109"/>
          <a:ext cx="1199616" cy="1199616"/>
        </a:xfrm>
        <a:solidFill>
          <a:srgbClr val="4472C4">
            <a:hueOff val="-4902230"/>
            <a:satOff val="-6818"/>
            <a:lumOff val="-2614"/>
            <a:alphaOff val="0"/>
          </a:srgbClr>
        </a:solidFill>
        <a:ln w="12700" cap="flat" cmpd="sng" algn="ctr">
          <a:solidFill>
            <a:sysClr val="window" lastClr="FFFFFF">
              <a:hueOff val="0"/>
              <a:satOff val="0"/>
              <a:lumOff val="0"/>
              <a:alphaOff val="0"/>
            </a:sysClr>
          </a:solidFill>
          <a:prstDash val="solid"/>
          <a:miter lim="800000"/>
        </a:ln>
        <a:effectLst/>
      </dgm:spPr>
      <dgm:t>
        <a:bodyPr/>
        <a:p>
          <a:r>
            <a:rPr lang="zh-CN" altLang="en-US">
              <a:solidFill>
                <a:sysClr val="window" lastClr="FFFFFF"/>
              </a:solidFill>
              <a:latin typeface="Calibri" panose="020F0502020204030204"/>
              <a:ea typeface="宋体" panose="02010600030101010101" charset="-122"/>
              <a:cs typeface="+mn-cs"/>
            </a:rPr>
            <a:t>软件进度估算</a:t>
          </a:r>
        </a:p>
      </dgm:t>
    </dgm:pt>
    <dgm:pt modelId="{A19A1E64-C3AD-4AA8-857A-06A0C35EFE0E}" cxnId="{B23BDEC1-5A18-4896-A71B-F34C69E8C75D}" type="parTrans">
      <dgm:prSet/>
      <dgm:spPr/>
      <dgm:t>
        <a:bodyPr/>
        <a:p>
          <a:endParaRPr lang="zh-CN" altLang="en-US"/>
        </a:p>
      </dgm:t>
    </dgm:pt>
    <dgm:pt modelId="{94989433-83B5-41C0-BED0-E2D137AF7DAE}" cxnId="{B23BDEC1-5A18-4896-A71B-F34C69E8C75D}" type="sibTrans">
      <dgm:prSet/>
      <dgm:spPr/>
      <dgm:t>
        <a:bodyPr/>
        <a:p>
          <a:endParaRPr lang="zh-CN" altLang="en-US"/>
        </a:p>
      </dgm:t>
    </dgm:pt>
    <dgm:pt modelId="{226A8975-AEF4-4CC5-8DAD-7429B764241D}">
      <dgm:prSet phldrT="[文本]"/>
      <dgm:spPr>
        <a:xfrm>
          <a:off x="2683611" y="1584109"/>
          <a:ext cx="1199616" cy="1199616"/>
        </a:xfrm>
        <a:solidFill>
          <a:srgbClr val="4472C4">
            <a:hueOff val="-7353344"/>
            <a:satOff val="-10227"/>
            <a:lumOff val="-3921"/>
            <a:alphaOff val="0"/>
          </a:srgbClr>
        </a:solidFill>
        <a:ln w="12700" cap="flat" cmpd="sng" algn="ctr">
          <a:solidFill>
            <a:sysClr val="window" lastClr="FFFFFF">
              <a:hueOff val="0"/>
              <a:satOff val="0"/>
              <a:lumOff val="0"/>
              <a:alphaOff val="0"/>
            </a:sysClr>
          </a:solidFill>
          <a:prstDash val="solid"/>
          <a:miter lim="800000"/>
        </a:ln>
        <a:effectLst/>
      </dgm:spPr>
      <dgm:t>
        <a:bodyPr/>
        <a:p>
          <a:r>
            <a:rPr lang="zh-CN" altLang="en-US">
              <a:solidFill>
                <a:sysClr val="window" lastClr="FFFFFF"/>
              </a:solidFill>
              <a:latin typeface="Calibri" panose="020F0502020204030204"/>
              <a:ea typeface="宋体" panose="02010600030101010101" charset="-122"/>
              <a:cs typeface="+mn-cs"/>
            </a:rPr>
            <a:t>软件成本预估风险</a:t>
          </a:r>
        </a:p>
      </dgm:t>
    </dgm:pt>
    <dgm:pt modelId="{73D13E05-53E4-4979-B466-42DF5B23C18C}" cxnId="{F9C62A31-7A0B-41A7-ACB8-E26B5DEA3D52}" type="parTrans">
      <dgm:prSet/>
      <dgm:spPr/>
      <dgm:t>
        <a:bodyPr/>
        <a:p>
          <a:endParaRPr lang="zh-CN" altLang="en-US"/>
        </a:p>
      </dgm:t>
    </dgm:pt>
    <dgm:pt modelId="{371064AC-181B-481B-B870-B32AEBFCC7F7}" cxnId="{F9C62A31-7A0B-41A7-ACB8-E26B5DEA3D52}" type="sibTrans">
      <dgm:prSet/>
      <dgm:spPr/>
      <dgm:t>
        <a:bodyPr/>
        <a:p>
          <a:endParaRPr lang="zh-CN" altLang="en-US"/>
        </a:p>
      </dgm:t>
    </dgm:pt>
    <dgm:pt modelId="{F63BC1B1-B18B-4664-B350-1F9621D2D94C}" type="pres">
      <dgm:prSet presAssocID="{36FCEA53-B902-4786-8092-A2AF304C55FB}" presName="matrix" presStyleCnt="0">
        <dgm:presLayoutVars>
          <dgm:chMax val="1"/>
          <dgm:dir/>
          <dgm:resizeHandles val="exact"/>
        </dgm:presLayoutVars>
      </dgm:prSet>
      <dgm:spPr/>
      <dgm:t>
        <a:bodyPr/>
        <a:p>
          <a:endParaRPr lang="zh-CN" altLang="en-US"/>
        </a:p>
      </dgm:t>
    </dgm:pt>
    <dgm:pt modelId="{CA670856-937F-40C4-886A-8A9A40A99841}" type="pres">
      <dgm:prSet presAssocID="{36FCEA53-B902-4786-8092-A2AF304C55FB}" presName="diamond" presStyleLbl="bgShp" presStyleIdx="0" presStyleCnt="1"/>
      <dgm:spPr>
        <a:xfrm>
          <a:off x="1099502" y="0"/>
          <a:ext cx="3075940" cy="3075940"/>
        </a:xfrm>
        <a:prstGeom prst="diamond">
          <a:avLst/>
        </a:prstGeom>
        <a:solidFill>
          <a:srgbClr val="4472C4">
            <a:tint val="40000"/>
            <a:hueOff val="0"/>
            <a:satOff val="0"/>
            <a:lumOff val="0"/>
            <a:alphaOff val="0"/>
          </a:srgbClr>
        </a:solidFill>
        <a:ln>
          <a:noFill/>
        </a:ln>
        <a:effectLst/>
      </dgm:spPr>
    </dgm:pt>
    <dgm:pt modelId="{8D333641-2473-4506-B879-9BC79E2B5319}" type="pres">
      <dgm:prSet presAssocID="{36FCEA53-B902-4786-8092-A2AF304C55FB}" presName="quad1" presStyleLbl="node1" presStyleIdx="0" presStyleCnt="4">
        <dgm:presLayoutVars>
          <dgm:chMax val="0"/>
          <dgm:chPref val="0"/>
          <dgm:bulletEnabled val="1"/>
        </dgm:presLayoutVars>
      </dgm:prSet>
      <dgm:spPr>
        <a:prstGeom prst="roundRect">
          <a:avLst/>
        </a:prstGeom>
      </dgm:spPr>
      <dgm:t>
        <a:bodyPr/>
        <a:p>
          <a:endParaRPr lang="zh-CN" altLang="en-US"/>
        </a:p>
      </dgm:t>
    </dgm:pt>
    <dgm:pt modelId="{DEBE3B99-AE1B-45E4-8B8F-3CAAB07967CA}" type="pres">
      <dgm:prSet presAssocID="{36FCEA53-B902-4786-8092-A2AF304C55FB}" presName="quad2" presStyleLbl="node1" presStyleIdx="1" presStyleCnt="4">
        <dgm:presLayoutVars>
          <dgm:chMax val="0"/>
          <dgm:chPref val="0"/>
          <dgm:bulletEnabled val="1"/>
        </dgm:presLayoutVars>
      </dgm:prSet>
      <dgm:spPr>
        <a:prstGeom prst="roundRect">
          <a:avLst/>
        </a:prstGeom>
      </dgm:spPr>
      <dgm:t>
        <a:bodyPr/>
        <a:p>
          <a:endParaRPr lang="zh-CN" altLang="en-US"/>
        </a:p>
      </dgm:t>
    </dgm:pt>
    <dgm:pt modelId="{240A4743-EAEC-4C04-A24D-AC6DAC5B77D5}" type="pres">
      <dgm:prSet presAssocID="{36FCEA53-B902-4786-8092-A2AF304C55FB}" presName="quad3" presStyleLbl="node1" presStyleIdx="2" presStyleCnt="4">
        <dgm:presLayoutVars>
          <dgm:chMax val="0"/>
          <dgm:chPref val="0"/>
          <dgm:bulletEnabled val="1"/>
        </dgm:presLayoutVars>
      </dgm:prSet>
      <dgm:spPr>
        <a:prstGeom prst="roundRect">
          <a:avLst/>
        </a:prstGeom>
      </dgm:spPr>
      <dgm:t>
        <a:bodyPr/>
        <a:p>
          <a:endParaRPr lang="zh-CN" altLang="en-US"/>
        </a:p>
      </dgm:t>
    </dgm:pt>
    <dgm:pt modelId="{D961E39A-C02A-4681-9B9A-35CC092D5801}" type="pres">
      <dgm:prSet presAssocID="{36FCEA53-B902-4786-8092-A2AF304C55FB}" presName="quad4" presStyleLbl="node1" presStyleIdx="3" presStyleCnt="4">
        <dgm:presLayoutVars>
          <dgm:chMax val="0"/>
          <dgm:chPref val="0"/>
          <dgm:bulletEnabled val="1"/>
        </dgm:presLayoutVars>
      </dgm:prSet>
      <dgm:spPr>
        <a:prstGeom prst="roundRect">
          <a:avLst/>
        </a:prstGeom>
      </dgm:spPr>
      <dgm:t>
        <a:bodyPr/>
        <a:p>
          <a:endParaRPr lang="zh-CN" altLang="en-US"/>
        </a:p>
      </dgm:t>
    </dgm:pt>
  </dgm:ptLst>
  <dgm:cxnLst>
    <dgm:cxn modelId="{B23BDEC1-5A18-4896-A71B-F34C69E8C75D}" srcId="{36FCEA53-B902-4786-8092-A2AF304C55FB}" destId="{4666F5B8-0A71-4ED9-86BD-52AE68757596}" srcOrd="2" destOrd="0" parTransId="{A19A1E64-C3AD-4AA8-857A-06A0C35EFE0E}" sibTransId="{94989433-83B5-41C0-BED0-E2D137AF7DAE}"/>
    <dgm:cxn modelId="{72330405-3CA7-40FF-BE2F-E87509506B7E}" srcId="{36FCEA53-B902-4786-8092-A2AF304C55FB}" destId="{59E03FCF-72D4-4239-A22F-86611DC11D3B}" srcOrd="1" destOrd="0" parTransId="{F16F22BD-33CA-4B7E-B63E-48788D2A7237}" sibTransId="{7F84D7CB-F2B9-4B0B-B28F-C930C413275A}"/>
    <dgm:cxn modelId="{B816C50B-D2A5-4116-B9C5-44601A716568}" srcId="{36FCEA53-B902-4786-8092-A2AF304C55FB}" destId="{34C6C0C0-09AE-4D82-8D0C-156D6BB5D54F}" srcOrd="0" destOrd="0" parTransId="{9FD9DD81-2652-4975-9713-CBAF95B90A49}" sibTransId="{9EF49181-29BD-4535-B7BD-851EF3AA2390}"/>
    <dgm:cxn modelId="{815327DA-5810-4025-AB19-90E77C224BEA}" type="presOf" srcId="{34C6C0C0-09AE-4D82-8D0C-156D6BB5D54F}" destId="{8D333641-2473-4506-B879-9BC79E2B5319}" srcOrd="0" destOrd="0" presId="urn:microsoft.com/office/officeart/2005/8/layout/matrix3"/>
    <dgm:cxn modelId="{553C4C20-BE99-4A6A-883B-9726BAE71C8D}" type="presOf" srcId="{4666F5B8-0A71-4ED9-86BD-52AE68757596}" destId="{240A4743-EAEC-4C04-A24D-AC6DAC5B77D5}" srcOrd="0" destOrd="0" presId="urn:microsoft.com/office/officeart/2005/8/layout/matrix3"/>
    <dgm:cxn modelId="{ED1198A1-F6D9-4637-BB85-54118CB2EE43}" type="presOf" srcId="{36FCEA53-B902-4786-8092-A2AF304C55FB}" destId="{F63BC1B1-B18B-4664-B350-1F9621D2D94C}" srcOrd="0" destOrd="0" presId="urn:microsoft.com/office/officeart/2005/8/layout/matrix3"/>
    <dgm:cxn modelId="{CD2A7335-AA9E-4EAD-917B-F2AD0C40B403}" type="presOf" srcId="{59E03FCF-72D4-4239-A22F-86611DC11D3B}" destId="{DEBE3B99-AE1B-45E4-8B8F-3CAAB07967CA}" srcOrd="0" destOrd="0" presId="urn:microsoft.com/office/officeart/2005/8/layout/matrix3"/>
    <dgm:cxn modelId="{31356054-76AC-4B8E-BD9D-564C1818089E}" type="presOf" srcId="{226A8975-AEF4-4CC5-8DAD-7429B764241D}" destId="{D961E39A-C02A-4681-9B9A-35CC092D5801}" srcOrd="0" destOrd="0" presId="urn:microsoft.com/office/officeart/2005/8/layout/matrix3"/>
    <dgm:cxn modelId="{F9C62A31-7A0B-41A7-ACB8-E26B5DEA3D52}" srcId="{36FCEA53-B902-4786-8092-A2AF304C55FB}" destId="{226A8975-AEF4-4CC5-8DAD-7429B764241D}" srcOrd="3" destOrd="0" parTransId="{73D13E05-53E4-4979-B466-42DF5B23C18C}" sibTransId="{371064AC-181B-481B-B870-B32AEBFCC7F7}"/>
    <dgm:cxn modelId="{DC7564E8-7D11-41F1-8712-75D41214F414}" type="presParOf" srcId="{F63BC1B1-B18B-4664-B350-1F9621D2D94C}" destId="{CA670856-937F-40C4-886A-8A9A40A99841}" srcOrd="0" destOrd="0" presId="urn:microsoft.com/office/officeart/2005/8/layout/matrix3"/>
    <dgm:cxn modelId="{23EA5CF5-9FC6-44F3-B2CA-6CD989CF8DD4}" type="presParOf" srcId="{F63BC1B1-B18B-4664-B350-1F9621D2D94C}" destId="{8D333641-2473-4506-B879-9BC79E2B5319}" srcOrd="1" destOrd="0" presId="urn:microsoft.com/office/officeart/2005/8/layout/matrix3"/>
    <dgm:cxn modelId="{F4D6E82D-165F-4E24-B85C-69E37F533B0D}" type="presParOf" srcId="{F63BC1B1-B18B-4664-B350-1F9621D2D94C}" destId="{DEBE3B99-AE1B-45E4-8B8F-3CAAB07967CA}" srcOrd="2" destOrd="0" presId="urn:microsoft.com/office/officeart/2005/8/layout/matrix3"/>
    <dgm:cxn modelId="{0CD28522-B8B0-435C-AD66-D8EFC24C341B}" type="presParOf" srcId="{F63BC1B1-B18B-4664-B350-1F9621D2D94C}" destId="{240A4743-EAEC-4C04-A24D-AC6DAC5B77D5}" srcOrd="3" destOrd="0" presId="urn:microsoft.com/office/officeart/2005/8/layout/matrix3"/>
    <dgm:cxn modelId="{912982E3-3840-4C29-8828-D6F7239E6E3C}" type="presParOf" srcId="{F63BC1B1-B18B-4664-B350-1F9621D2D94C}" destId="{D961E39A-C02A-4681-9B9A-35CC092D5801}" srcOrd="4" destOrd="0" presId="urn:microsoft.com/office/officeart/2005/8/layout/matrix3"/>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670856-937F-40C4-886A-8A9A40A99841}">
      <dsp:nvSpPr>
        <dsp:cNvPr id="0" name=""/>
        <dsp:cNvSpPr/>
      </dsp:nvSpPr>
      <dsp:spPr>
        <a:xfrm>
          <a:off x="1099687" y="0"/>
          <a:ext cx="3074935" cy="3074935"/>
        </a:xfrm>
        <a:prstGeom prst="diamond">
          <a:avLst/>
        </a:prstGeom>
        <a:solidFill>
          <a:srgbClr val="4472C4">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8D333641-2473-4506-B879-9BC79E2B5319}">
      <dsp:nvSpPr>
        <dsp:cNvPr id="0" name=""/>
        <dsp:cNvSpPr/>
      </dsp:nvSpPr>
      <dsp:spPr>
        <a:xfrm>
          <a:off x="1391806" y="292118"/>
          <a:ext cx="1199224" cy="1199224"/>
        </a:xfrm>
        <a:prstGeom prst="round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软件规模估算</a:t>
          </a:r>
        </a:p>
      </dsp:txBody>
      <dsp:txXfrm>
        <a:off x="1450347" y="350659"/>
        <a:ext cx="1082142" cy="1082142"/>
      </dsp:txXfrm>
    </dsp:sp>
    <dsp:sp modelId="{DEBE3B99-AE1B-45E4-8B8F-3CAAB07967CA}">
      <dsp:nvSpPr>
        <dsp:cNvPr id="0" name=""/>
        <dsp:cNvSpPr/>
      </dsp:nvSpPr>
      <dsp:spPr>
        <a:xfrm>
          <a:off x="2683279" y="292118"/>
          <a:ext cx="1199224" cy="1199224"/>
        </a:xfrm>
        <a:prstGeom prst="roundRect">
          <a:avLst/>
        </a:prstGeom>
        <a:solidFill>
          <a:srgbClr val="4472C4">
            <a:hueOff val="-2451115"/>
            <a:satOff val="-3409"/>
            <a:lumOff val="-1307"/>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软件工作量估算</a:t>
          </a:r>
        </a:p>
      </dsp:txBody>
      <dsp:txXfrm>
        <a:off x="2741820" y="350659"/>
        <a:ext cx="1082142" cy="1082142"/>
      </dsp:txXfrm>
    </dsp:sp>
    <dsp:sp modelId="{240A4743-EAEC-4C04-A24D-AC6DAC5B77D5}">
      <dsp:nvSpPr>
        <dsp:cNvPr id="0" name=""/>
        <dsp:cNvSpPr/>
      </dsp:nvSpPr>
      <dsp:spPr>
        <a:xfrm>
          <a:off x="1391806" y="1583591"/>
          <a:ext cx="1199224" cy="1199224"/>
        </a:xfrm>
        <a:prstGeom prst="roundRect">
          <a:avLst/>
        </a:prstGeom>
        <a:solidFill>
          <a:srgbClr val="4472C4">
            <a:hueOff val="-4902230"/>
            <a:satOff val="-6819"/>
            <a:lumOff val="-2615"/>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软件进度估算</a:t>
          </a:r>
        </a:p>
      </dsp:txBody>
      <dsp:txXfrm>
        <a:off x="1450347" y="1642132"/>
        <a:ext cx="1082142" cy="1082142"/>
      </dsp:txXfrm>
    </dsp:sp>
    <dsp:sp modelId="{D961E39A-C02A-4681-9B9A-35CC092D5801}">
      <dsp:nvSpPr>
        <dsp:cNvPr id="0" name=""/>
        <dsp:cNvSpPr/>
      </dsp:nvSpPr>
      <dsp:spPr>
        <a:xfrm>
          <a:off x="2683279" y="1583591"/>
          <a:ext cx="1199224" cy="1199224"/>
        </a:xfrm>
        <a:prstGeom prst="roundRect">
          <a:avLst/>
        </a:prstGeom>
        <a:solidFill>
          <a:srgbClr val="4472C4">
            <a:hueOff val="-7353344"/>
            <a:satOff val="-10228"/>
            <a:lumOff val="-3922"/>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solidFill>
                <a:sysClr val="window" lastClr="FFFFFF"/>
              </a:solidFill>
              <a:latin typeface="Calibri" panose="020F0502020204030204"/>
              <a:ea typeface="宋体" panose="02010600030101010101" pitchFamily="2" charset="-122"/>
              <a:cs typeface="+mn-cs"/>
            </a:rPr>
            <a:t>软件成本预估风险</a:t>
          </a:r>
        </a:p>
      </dsp:txBody>
      <dsp:txXfrm>
        <a:off x="2741820" y="1642132"/>
        <a:ext cx="1082142" cy="1082142"/>
      </dsp:txXfrm>
    </dsp:sp>
  </dsp:spTree>
</dsp:drawing>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8648B8-FC34-44B4-8816-34C5D9D7ACA2}">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917</Words>
  <Characters>5230</Characters>
  <Lines>43</Lines>
  <Paragraphs>12</Paragraphs>
  <TotalTime>2</TotalTime>
  <ScaleCrop>false</ScaleCrop>
  <LinksUpToDate>false</LinksUpToDate>
  <CharactersWithSpaces>6135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2017-05-07T06:49:00Z</dcterms:created>
  <dc:creator>sony</dc:creator>
  <cp:lastModifiedBy>嗯哼哈吼嘻</cp:lastModifiedBy>
  <cp:lastPrinted>2018-04-14T05:59:00Z</cp:lastPrinted>
  <dcterms:modified xsi:type="dcterms:W3CDTF">2019-04-19T08:31:13Z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