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369560" cy="133858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出一种特征重组的上采样方法，除了拥有较大的感受野，还自适应地聚合同一物体的信息，上采样过程也可以看做一个注意力机制。常用的上采样方法双线性差值、转置卷积等都只都用到了小范围的邻域信息。而且转置卷积使用在各个位置使用相同的参数，不能针对潜在内容做不同处理。本文方法的计算量也比转置卷积更小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方法：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727065" cy="29019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本文提出的方法包含两步：</w:t>
      </w:r>
      <w:r>
        <w:rPr>
          <w:rFonts w:hint="eastAsia"/>
          <w:b/>
          <w:bCs/>
          <w:sz w:val="24"/>
          <w:szCs w:val="32"/>
          <w:lang w:val="en-US" w:eastAsia="zh-CN"/>
        </w:rPr>
        <w:t>卷积核参数预测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eastAsia"/>
          <w:b/>
          <w:bCs/>
          <w:sz w:val="24"/>
          <w:szCs w:val="32"/>
          <w:lang w:val="en-US" w:eastAsia="zh-CN"/>
        </w:rPr>
        <w:t>原特征图特征重组上采样。</w:t>
      </w:r>
    </w:p>
    <w:p>
      <w:pPr>
        <w:numPr>
          <w:numId w:val="0"/>
        </w:numPr>
        <w:bidi w:val="0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eastAsia"/>
          <w:sz w:val="24"/>
          <w:szCs w:val="32"/>
          <w:lang w:val="en-US" w:eastAsia="zh-CN"/>
        </w:rPr>
        <w:t>使用输入的特征图来预测卷积核，首先经过一个通道降维，然后经过一个卷积层得到每个位置的卷积核参数。假设上采样倍数为2，原特征图中的每个位置的点都对应着4个卷积核。再将卷积核归一化，使每个卷积核参数和=1。</w:t>
      </w:r>
    </w:p>
    <w:p>
      <w:pPr>
        <w:numPr>
          <w:numId w:val="0"/>
        </w:numPr>
        <w:bidi w:val="0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</w:t>
      </w:r>
      <w:r>
        <w:rPr>
          <w:rFonts w:hint="eastAsia"/>
          <w:sz w:val="24"/>
          <w:szCs w:val="32"/>
          <w:lang w:val="en-US" w:eastAsia="zh-CN"/>
        </w:rPr>
        <w:t>用上一步预测的参数对原特征图的特征进行重组，同一邻域将按照卷积核参数生成4四个不同的点。</w:t>
      </w:r>
    </w:p>
    <w:p>
      <w:pPr>
        <w:numPr>
          <w:numId w:val="0"/>
        </w:numPr>
        <w:bidi w:val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总结：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lang w:eastAsia="zh-CN"/>
        </w:rPr>
        <w:t>该方法在分割和检测任务上都能提升性能。其本质基于区域的注意力机制，但是因为应用在上采样层，</w:t>
      </w:r>
      <w:r>
        <w:t>从低分辨率的特征图，多次上采样到高分辨率；上采样图中的每个点的信息都来自于一个大范围的邻域</w:t>
      </w:r>
      <w:r>
        <w:rPr>
          <w:rFonts w:hint="eastAsia"/>
          <w:lang w:eastAsia="zh-CN"/>
        </w:rPr>
        <w:t>，所以也能起到类似其他基于整个特征图的注意力模块的作用。</w:t>
      </w:r>
      <w:bookmarkStart w:id="0" w:name="_GoBack"/>
      <w:bookmarkEnd w:id="0"/>
    </w:p>
    <w:p>
      <w:pPr>
        <w:numPr>
          <w:numId w:val="0"/>
        </w:numPr>
        <w:bidi w:val="0"/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bidi w:val="0"/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bidi w:val="0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4F81D"/>
    <w:rsid w:val="977E58E4"/>
    <w:rsid w:val="FFA4F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2020-02-28T15:06:00Z</dcterms:created>
  <dc:creator>blue-blue。</dc:creator>
  <cp:lastModifiedBy>blue-blue。</cp:lastModifiedBy>
  <dcterms:modified xsi:type="dcterms:W3CDTF">2020-02-28T16:17:26Z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