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8740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ECCV2018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本文提出一种新的特征融合的方法，与前向链接不同，而使用LSTM横向地对每一层的网络输出做融合，</w:t>
      </w:r>
      <w:r>
        <w:t>相邻尺度的语义相关性强，所以它们之间互相交织可以得到更好的结果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eastAsia="zh-CN"/>
        </w:rPr>
      </w:pPr>
      <w:r>
        <w:drawing>
          <wp:inline distT="0" distB="0" distL="114300" distR="114300">
            <wp:extent cx="5372735" cy="2894965"/>
            <wp:effectExtent l="0" t="0" r="184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尺度上下文交织：由两个LSTM单元构成双向的信息流，在l层和l+1层特征图之间，互相提取有用的信息给对方；然后将l+1层的低分辨率特征图做转置卷积使得分辨率率与l层的相同；二者相加得到输出Q；接着送到下一阶段的交织,整个过程持续T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由于LSTM的记忆性，使得每一层的特征图信息都能被送到最后生成的特征图，即包含了局部和全局的多尺度特征得到了融合。</w:t>
      </w:r>
    </w:p>
    <w:p>
      <w:pPr>
        <w:ind w:firstLine="420" w:firstLineChars="0"/>
      </w:pPr>
      <w:r>
        <w:drawing>
          <wp:inline distT="0" distB="0" distL="114300" distR="114300">
            <wp:extent cx="4577080" cy="1506855"/>
            <wp:effectExtent l="0" t="0" r="1397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双向连接：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首先将特征图分成一个个不重合的区域</w:t>
      </w:r>
      <w:r>
        <w:rPr>
          <w:rFonts w:hint="eastAsia"/>
          <w:lang w:eastAsia="zh-CN"/>
        </w:rPr>
        <w:t>，用的是传统基于边缘的方法</w:t>
      </w:r>
      <w:r>
        <w:t>；将感受野中心位于区域内的每个神经元聚合，再将目标区域S及其相邻区域的信息聚合，送到另一级特征图中；这个过程是双向的。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区域特征：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drawing>
          <wp:inline distT="0" distB="0" distL="114300" distR="114300">
            <wp:extent cx="1889125" cy="461010"/>
            <wp:effectExtent l="0" t="0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聚合的相邻区域信息的全局特征：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drawing>
          <wp:inline distT="0" distB="0" distL="114300" distR="114300">
            <wp:extent cx="1686560" cy="466090"/>
            <wp:effectExtent l="0" t="0" r="88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得到的R、</w:t>
      </w:r>
      <w:r>
        <w:rPr>
          <w:rFonts w:hint="eastAsia"/>
          <w:lang w:val="en-US" w:eastAsia="zh-CN"/>
        </w:rPr>
        <w:t>M</w:t>
      </w:r>
      <w:r>
        <w:t>作为下一个节点的输入。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drawing>
          <wp:inline distT="0" distB="0" distL="114300" distR="114300">
            <wp:extent cx="3143885" cy="1583055"/>
            <wp:effectExtent l="0" t="0" r="1841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LSTM的内部计算：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/>
          <w:lang w:eastAsia="zh-CN"/>
        </w:rPr>
      </w:pPr>
      <w:r>
        <w:t>根据当前输入</w:t>
      </w:r>
      <w:r>
        <w:rPr>
          <w:rFonts w:hint="eastAsia"/>
          <w:lang w:eastAsia="zh-CN"/>
        </w:rPr>
        <w:t>和</w:t>
      </w:r>
      <w:r>
        <w:t>上个节点的输出分别计算输入门（i）、忘记门(f)、输出门(o)、和输入的变换(c),按位置的矩阵乘法计算得到当前的输出A,即融合之后的特征， 再加上</w:t>
      </w:r>
      <w:r>
        <w:t>当前层级的特征得</w:t>
      </w:r>
      <w:r>
        <w:t>到交织后的特征图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5269230" cy="18796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总结：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drawing>
          <wp:inline distT="0" distB="0" distL="114300" distR="114300">
            <wp:extent cx="5273040" cy="2900680"/>
            <wp:effectExtent l="0" t="0" r="381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网络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每一层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都有一个单独的LSTM单元，两层特征的交织过程是用上述LSTM迭代多次，将一个特征图某个区域内的局部和全局信息融合到另一个特征图。相邻两层特征图两两交织之后用转置卷积合成一个特征图，直到最后剩下一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FDBCC"/>
    <w:rsid w:val="52BFD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2020-03-25T20:38:00Z</dcterms:created>
  <dc:creator>blue-blue。</dc:creator>
  <cp:lastModifiedBy>blue-blue。</cp:lastModifiedBy>
  <dcterms:modified xsi:type="dcterms:W3CDTF">2020-03-25T21:16:08Z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