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jc w:val="center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52"/>
          <w:u w:val="none"/>
        </w:rPr>
        <w:t>B 端运营端（运营管理后台）</w:t>
      </w:r>
    </w:p>
    <w:p>
      <w:pPr>
        <w:snapToGrid w:val="1"/>
        <w:spacing w:after="200" w:line="274"/>
        <w:ind/>
        <w:jc w:val="center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52"/>
          <w:u w:val="none"/>
        </w:rPr>
        <w:t>需求规格说明书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jc w:val="center"/>
        <w:rPr/>
      </w:pPr>
      <w:r/>
      <w:r>
        <w:t>1.3.0  |  V1.0-SSOT-FINAL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4E5969"/>
          <w:sz w:val="24"/>
          <w:u w:val="none"/>
        </w:rPr>
        <w:t>誉才英服</w:t>
      </w:r>
    </w:p>
    <w:p>
      <w:pPr>
        <w:snapToGrid w:val="1"/>
        <w:spacing w:after="200" w:line="274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4E5969"/>
          <w:sz w:val="24"/>
          <w:u w:val="none"/>
        </w:rPr>
      </w:r>
      <w:r>
        <w:t>2026-09-10</w:t>
      </w:r>
    </w:p>
    <w:p>
      <w:pPr>
        <w:snapToGrid w:val="1"/>
        <w:spacing w:after="200" w:line="274"/>
        <w:ind/>
        <w:rPr/>
      </w:pPr>
    </w:p>
    <w:p>
      <w:pPr>
        <w:snapToGrid w:val="1"/>
        <w:spacing w:after="200" w:line="274"/>
        <w:ind/>
        <w:rPr/>
      </w:pP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一、文档基础信息</w:t>
      </w:r>
    </w:p>
    <w:tbl>
      <w:tblPr>
        <w:tblStyle w:val="000015"/>
        <w:jc w:val="center"/>
        <w:tblLayout w:type="fixed"/>
      </w:tblPr>
      <w:tblGrid>
        <w:gridCol w:w="4155"/>
        <w:gridCol w:w="4155"/>
      </w:tblGrid>
      <w:tr>
        <w:trPr/>
        <w:tc>
          <w:tcPr>
            <w:tcW w:w="415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项目</w:t>
            </w:r>
          </w:p>
        </w:tc>
        <w:tc>
          <w:tcPr>
            <w:tcW w:w="415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内容</w:t>
            </w:r>
          </w:p>
        </w:tc>
      </w:tr>
      <w:tr>
        <w:trPr/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文档名称</w:t>
            </w:r>
          </w:p>
        </w:tc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B 端运营端（运营管理后台）1.0 需求规格说明书</w:t>
            </w:r>
          </w:p>
        </w:tc>
      </w:tr>
      <w:tr>
        <w:trPr/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文档版本</w:t>
            </w:r>
          </w:p>
        </w:tc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1.3.0（V1.0-SSOT-FINAL）</w:t>
            </w:r>
          </w:p>
        </w:tc>
      </w:tr>
      <w:tr>
        <w:trPr/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文档状态</w:t>
            </w:r>
          </w:p>
        </w:tc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最终版 / 研发测试基线</w:t>
            </w:r>
          </w:p>
        </w:tc>
      </w:tr>
      <w:tr>
        <w:trPr/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编写日期</w:t>
            </w:r>
          </w:p>
        </w:tc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2026-09-10</w:t>
            </w:r>
          </w:p>
        </w:tc>
      </w:tr>
      <w:tr>
        <w:trPr/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适用对象</w:t>
            </w:r>
          </w:p>
        </w:tc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产品、设计、前端、后端、测试、平台运营、平台财务</w:t>
            </w:r>
          </w:p>
        </w:tc>
      </w:tr>
      <w:tr>
        <w:trPr/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所属模块</w:t>
            </w:r>
          </w:p>
        </w:tc>
        <w:tc>
          <w:tcPr>
            <w:tcW w:w="415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平台运营管理后台（PC Web）</w:t>
            </w:r>
          </w:p>
        </w:tc>
      </w:tr>
    </w:tbl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二、版本更新记录</w:t>
      </w:r>
    </w:p>
    <w:tbl>
      <w:tblPr>
        <w:tblStyle w:val="000015"/>
        <w:jc w:val="center"/>
        <w:tblLayout w:type="fixed"/>
      </w:tblPr>
      <w:tblGrid>
        <w:gridCol w:w="720"/>
        <w:gridCol w:w="1080"/>
        <w:gridCol w:w="4395"/>
        <w:gridCol w:w="2070"/>
      </w:tblGrid>
      <w:tr>
        <w:trPr/>
        <w:tc>
          <w:tcPr>
            <w:tcW w:w="72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版本</w:t>
            </w:r>
          </w:p>
        </w:tc>
        <w:tc>
          <w:tcPr>
            <w:tcW w:w="10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日期</w:t>
            </w:r>
          </w:p>
        </w:tc>
        <w:tc>
          <w:tcPr>
            <w:tcW w:w="43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变更说明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负责人</w:t>
            </w:r>
          </w:p>
        </w:tc>
      </w:tr>
      <w:tr>
        <w:trPr/>
        <w:tc>
          <w:tcPr>
            <w:tcW w:w="7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1.1.0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2026-09-01</w:t>
            </w:r>
          </w:p>
        </w:tc>
        <w:tc>
          <w:tcPr>
            <w:tcW w:w="43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基于 C 端用户、C 端商家 、资金管理，首次输出 B 端运营端完整规格：商家治理、订单与退款兜底、优惠券、客户档案、售后裁决、评价治理、内容治理、基础台账、数据统计、权限审计。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8"/>
                <w:u w:val="none"/>
              </w:rPr>
              <w:t>梁进</w:t>
            </w:r>
          </w:p>
        </w:tc>
      </w:tr>
      <w:tr>
        <w:tc>
          <w:tcPr>
            <w:tcW w:type="dxa" w:w="720"/>
          </w:tcPr>
          <w:p>
            <w:r>
              <w:t>1.3.0</w:t>
            </w:r>
          </w:p>
        </w:tc>
        <w:tc>
          <w:tcPr>
            <w:tcW w:type="dxa" w:w="1080"/>
          </w:tcPr>
          <w:p>
            <w:r>
              <w:t>2026-09-10</w:t>
            </w:r>
          </w:p>
        </w:tc>
        <w:tc>
          <w:tcPr>
            <w:tcW w:type="dxa" w:w="4395"/>
          </w:tcPr>
          <w:p>
            <w:r>
              <w:t>完成第二轮 SSOT 清扫与三端一致性校验：统一积分奖励扣回、部分退款评价、退款单/订单状态分层、评价申诉与消息待办口径。</w:t>
            </w:r>
          </w:p>
        </w:tc>
        <w:tc>
          <w:tcPr>
            <w:tcW w:type="dxa" w:w="2070"/>
          </w:tcPr>
          <w:p>
            <w:r>
              <w:t>最终研发/测试基线</w:t>
            </w:r>
          </w:p>
        </w:tc>
      </w:tr>
    </w:tbl>
    <w:p>
      <w:pPr>
        <w:snapToGrid w:val="1"/>
        <w:spacing w:after="200" w:line="274"/>
        <w:ind/>
        <w:rPr/>
      </w:pPr>
    </w:p>
    <w:p>
      <w:pPr>
        <w:snapToGrid w:val="1"/>
        <w:spacing w:after="200" w:line="274"/>
        <w:ind/>
        <w:rPr/>
      </w:pP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三、需求概述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3.1业务背景</w:t>
      </w:r>
    </w:p>
    <w:p>
      <w:pPr>
        <w:snapToGrid w:val="1"/>
        <w:spacing w:before="100" w:after="100" w:line="300"/>
        <w:ind w:firstLine="360" w:firstLineChars="200"/>
        <w:jc w:val="both"/>
        <w:rPr/>
      </w:pPr>
      <w:r>
        <w:t>C端宠物主小程序与商家端按 V1.0 SSOT 形成「选择单次服务 → 分钟级预约 → 拉卡拉微信支付 → 商家30分钟接单 → 待服务 → 扫码核销 → 评价 / 售后」闭环。运营端负责商家治理、退款异常、售后终局裁决、评价申诉、第三方团购核销、权益与数据口径。</w:t>
      </w:r>
    </w:p>
    <w:p>
      <w:pPr>
        <w:snapToGrid w:val="1"/>
        <w:spacing w:before="100" w:after="100" w:line="300"/>
        <w:ind w:firstLine="360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B端运营端（以下简称「运营端」）的定位是：平台治理与配置中枢 + 三端规则唯一发源地 + 异常兜底与裁决终局。它不替代商家经营、不替代用户操作，也不承接资金实操，但对「规则、权限、时效、口径、留痕」负最终责任。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3.2需求目标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准入可控：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商家从提交入驻到签约开通的全过程可审核、可退回、可留痕。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规则可配：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券规则、时限阈值、服务字典、评分口径、风控策略、敏感词、消息模板集中配置、改后有留痕，历史快照不被回刷。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·异常兜底：支付回调丢失、退款失败、优惠券解冻/返还失败、奖励积分扣回失败、自动接单任务异常、核销风控锁定、第三方券渠道异常等场景有明确队列。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·争议终局：售后由运营首次裁决即终局，不提供售后二次复审；评价申诉仍保留，每条评价最多申诉一次。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口径统一：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GMV、净交易额、核销率、拒单率、退款率、评分等指标在运营端统一定义，C 端、商家端、运营端三处展示不得出现口径分叉。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权责可审：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所有审核、冻结、导出、改价、裁决、强制操作均记录操作人、时间、前后值与原因，审计日志不可删除、不可篡改。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3.3适用范围与边界</w:t>
      </w:r>
    </w:p>
    <w:tbl>
      <w:tblPr>
        <w:tblStyle w:val="000015"/>
        <w:jc w:val="center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模块</w:t>
            </w:r>
          </w:p>
        </w:tc>
        <w:tc>
          <w:tcPr>
            <w:tcW w:w="27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本期包含</w:t>
            </w:r>
          </w:p>
        </w:tc>
        <w:tc>
          <w:tcPr>
            <w:tcW w:w="27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8"/>
                <w:u w:val="none"/>
              </w:rPr>
              <w:t>边界说明（明确不做）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商家管理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入驻审核、商家台账、资质与签约状态、处罚（冻结 / 下线 / 解冻）、资料变更审核、服务项目审核、第三方渠道授权与券品映射、商家客户订单信息、商家结算信息与账户（金额只读）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不代商家维护排期、不代商家上下架服务、不代商家接单拒单、不代商家回复评价、不修改结算金额、不手动触发分账、不代商家提现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交易管理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订单总览与详情（业务 / 支付 / 退款 / 结算四层）、超时未接单监控、改期与预约时段监管、退款单管理、异常退款与账本补偿队列、核销记录查询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不修改订单金额、不代用户发起支付、不手工置订单为已完成、不手工将退款标记为成功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资金管理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资金流水、分账与监管冻结、结算单、提现审核、对账中心、费率配置的运营侧查看与只读边界；审核与打款由财务角色执行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运营角色对金额只读；严禁手工修改渠道金额、严禁手工标记「已到账」、严禁代商家提现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优惠券管理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券模板、券活动 / 批次、发放与领取、券实例台账、返还与作废、预算与风控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不生成第三方平台券、不导入第三方券包、不承接第三方券的购买与退款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客户档案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客户基础详细信息、客户订单信息、客户地址信息、宠物档案与授权记录（脱敏只读）、账号处置与注销审核、账号申诉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不代用户修改宠物健康信息、不代用户新增或删除地址（仅可禁用）、不导出地址明文用于营销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售后与投诉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工单池、分派与受理、证据与补充、运营最终裁决；售后不提供复审。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不在无订单场景下凭空创建售后、不对诊疗与用药作出医疗结论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评价治理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评价审核、违规下线、商家评价申诉（每条评价最多一次）、评分口径配置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不修改用户评分、不代商家回复评价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内容治理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动态审核、评论审核、举报处理、话题管理、敏感词策略（百科与品种库独立为「宠物百科」模块）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不代用户发布或编辑动态正文、不在运营端生成社区内容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宠物百科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百科分类管理、词条与文章管理、品种库配置、版本管理与内容审核、推荐位与搜索联动配置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不修改医疗类免责声明文案、不对诊疗与用药作出医疗结论、不承接用户生成内容审核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基础台账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服务分类字典、城市与区域、商家类型与宠物品类、Banner 与活动位、系统参数、导出台账、审计日志台账、第三方核销台账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台账字典停用不回改历史订单快照数据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数据统计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平台经营看板、转化漏斗、趋势与明细下钻、指标口径版本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不做复杂预测模型、不承诺实时秒级刷新（T+1 报表）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系统设置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后台账号、角色与菜单权限、数据范围、MFA、消息与公告、系统参数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不提供密码自助找回（联系管理员）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3.4三端配套关系与一致性原则</w:t>
      </w:r>
    </w:p>
    <w:tbl>
      <w:tblPr>
        <w:tblStyle w:val="000015"/>
        <w:jc w:val="center"/>
        <w:tblLayout w:type="fixed"/>
      </w:tblPr>
      <w:tblGrid>
        <w:gridCol w:w="465"/>
        <w:gridCol w:w="1185"/>
        <w:gridCol w:w="4545"/>
        <w:gridCol w:w="2070"/>
      </w:tblGrid>
      <w:tr>
        <w:trPr/>
        <w:tc>
          <w:tcPr>
            <w:tcW w:w="46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序号</w:t>
            </w:r>
          </w:p>
        </w:tc>
        <w:tc>
          <w:tcPr>
            <w:tcW w:w="118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一致性项</w:t>
            </w:r>
          </w:p>
        </w:tc>
        <w:tc>
          <w:tcPr>
            <w:tcW w:w="4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统一口径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违反后果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订单状态定义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待支付 / 待确认 / 待服务 / 已完成 / 已取消 / 退款待确认 / 退款中 / 已退款 / 部分退款 / 售后，十态全集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商家待办、用户订单 Tab、运营监控三处计数打架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业务状态与支付状态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必须分层保存与展示（业务订单状态、支付单状态、渠道交易状态、结算状态）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运营误判资金状态，出现「未核销已分账」类资金事故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3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关键时限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支付超时10分钟；商家确认30分钟；排期时间精确到分钟；临时锁定10分钟；退款待确认商家24小时；核销码5分钟刷新、失败3次锁15分钟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自动接单时限与用户退款/改期边界不一致会导致状态冲突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4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改期规则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默认上限 1 次，限同一商家同一服务，先锁新时段再释放原时段，原子交换失败保留原预约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超卖与槽位丢失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5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评价与售后时效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评价入口核销后30天；已核销售后核销后7天；未核销售后按预约开始时间起7天；运营首次响应目标24小时；售后裁决无复审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与资金 7 天监管冻结期错配，出现「钱已分账仍需退款」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6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评分算法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单条得分 = 门店 ×40% + 服务 ×40% + 人员 ×20%；近 12 个月有效评价算术平均，保留 1 位小数；有效评价 &lt; 5 条展示「暂无评分」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商家排序、详情页评分、商家端首页三处分叉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7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券与积分权益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优惠券待支付冻结、支付成功核销、订单关闭解冻；全额退款有效期内返券且不足24小时延长，部分退款不返券；下单奖励积分按退款比例扣回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营销资产重复计算、财务无法平账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8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第三方团购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独立存储、不计入 GMV / 营收 / 对账，不得手工标记核销成功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平台营收虚增、对账差异</w:t>
            </w:r>
          </w:p>
        </w:tc>
      </w:tr>
      <w:tr>
        <w:trPr/>
        <w:tc>
          <w:tcPr>
            <w:tcW w:w="4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9</w:t>
            </w:r>
          </w:p>
        </w:tc>
        <w:tc>
          <w:tcPr>
            <w:tcW w:w="11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快照保护</w:t>
            </w:r>
          </w:p>
        </w:tc>
        <w:tc>
          <w:tcPr>
            <w:tcW w:w="4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已支付订单的服务名称、金额、排期快照、优惠抵扣、费率快照不得被后续编辑覆盖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历史订单被改价、分账金额错误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/>
      <w:r>
        <w:rPr>
          <w:b/>
        </w:rPr>
        <w:t>原型/截图说明：文档内保留的原型截图仅用于页面结构、交互位置与视觉参考；若截图中的旧文案、状态、编号、时限或流程与本最终版正文及 V1.0 SSOT 冲突，以本最终版正文及 V1.0 SSOT 为准。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四、角色与权限体系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4.1后台角色定义</w:t>
      </w:r>
    </w:p>
    <w:tbl>
      <w:tblPr>
        <w:tblStyle w:val="000015"/>
        <w:jc w:val="center"/>
        <w:tblLayout w:type="fixed"/>
      </w:tblPr>
      <w:tblGrid>
        <w:gridCol w:w="1140"/>
        <w:gridCol w:w="1335"/>
        <w:gridCol w:w="4440"/>
        <w:gridCol w:w="3090"/>
      </w:tblGrid>
      <w:tr>
        <w:trPr/>
        <w:tc>
          <w:tcPr>
            <w:tcW w:w="114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角色</w:t>
            </w:r>
          </w:p>
        </w:tc>
        <w:tc>
          <w:tcPr>
            <w:tcW w:w="13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定位</w:t>
            </w:r>
          </w:p>
        </w:tc>
        <w:tc>
          <w:tcPr>
            <w:tcW w:w="444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典型职责</w:t>
            </w:r>
          </w:p>
        </w:tc>
        <w:tc>
          <w:tcPr>
            <w:tcW w:w="30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关键约束</w:t>
            </w:r>
          </w:p>
        </w:tc>
      </w:tr>
      <w:tr>
        <w:trPr/>
        <w:tc>
          <w:tcPr>
            <w:tcW w:w="11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运营人员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内容与基础资料维护</w:t>
            </w:r>
          </w:p>
        </w:tc>
        <w:tc>
          <w:tcPr>
            <w:tcW w:w="4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百科与品种库维护、话题与 Banner 配置、服务字典维护、公告编辑</w:t>
            </w:r>
          </w:p>
        </w:tc>
        <w:tc>
          <w:tcPr>
            <w:tcW w:w="30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无审核权、无冻结权、无金额操作权；提交后进入审核队列</w:t>
            </w:r>
          </w:p>
        </w:tc>
      </w:tr>
      <w:tr>
        <w:trPr/>
        <w:tc>
          <w:tcPr>
            <w:tcW w:w="11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运营人员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规则配置与经营治理</w:t>
            </w:r>
          </w:p>
        </w:tc>
        <w:tc>
          <w:tcPr>
            <w:tcW w:w="4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t>券活动配置与启停、商家处罚、评价申诉处理与售后裁决、系统参数配置、账号管理</w:t>
            </w:r>
          </w:p>
        </w:tc>
        <w:tc>
          <w:tcPr>
            <w:tcW w:w="30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高风险操作双人复核；不得修改渠道金额；不得代商家提现</w:t>
            </w:r>
          </w:p>
        </w:tc>
      </w:tr>
      <w:tr>
        <w:trPr/>
        <w:tc>
          <w:tcPr>
            <w:tcW w:w="11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运营人员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准入与内容审核</w:t>
            </w:r>
          </w:p>
        </w:tc>
        <w:tc>
          <w:tcPr>
            <w:tcW w:w="4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商家入驻审核、资料变更审核、服务项目审核、动态与评论审核、举报处理</w:t>
            </w:r>
          </w:p>
        </w:tc>
        <w:tc>
          <w:tcPr>
            <w:tcW w:w="30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单人领取任务防重复审核；本人提交的内容不得由本人复核</w:t>
            </w:r>
          </w:p>
        </w:tc>
      </w:tr>
      <w:tr>
        <w:trPr/>
        <w:tc>
          <w:tcPr>
            <w:tcW w:w="11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财务只读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资金相关只读</w:t>
            </w:r>
          </w:p>
        </w:tc>
        <w:tc>
          <w:tcPr>
            <w:tcW w:w="4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查看资金流水、分账与监管冻结、结算单、对账差异、提现审核与打款（如被授予执行权）</w:t>
            </w:r>
          </w:p>
        </w:tc>
        <w:tc>
          <w:tcPr>
            <w:tcW w:w="30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金额类操作需二次确认；不得手工修改渠道金额</w:t>
            </w:r>
          </w:p>
        </w:tc>
      </w:tr>
      <w:tr>
        <w:trPr/>
        <w:tc>
          <w:tcPr>
            <w:tcW w:w="11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财务只读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合规与追溯</w:t>
            </w:r>
          </w:p>
        </w:tc>
        <w:tc>
          <w:tcPr>
            <w:tcW w:w="4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查看审计日志、导出台账、查看操作留痕</w:t>
            </w:r>
          </w:p>
        </w:tc>
        <w:tc>
          <w:tcPr>
            <w:tcW w:w="30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无任何写权限；导出需登记用途</w:t>
            </w:r>
          </w:p>
        </w:tc>
      </w:tr>
      <w:tr>
        <w:trPr/>
        <w:tc>
          <w:tcPr>
            <w:tcW w:w="11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平台超级管理员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系统与权限根</w:t>
            </w:r>
          </w:p>
        </w:tc>
        <w:tc>
          <w:tcPr>
            <w:tcW w:w="4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角色与权限分配、 策略、参数基线、账号启用禁用</w:t>
            </w:r>
          </w:p>
        </w:tc>
        <w:tc>
          <w:tcPr>
            <w:tcW w:w="30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 w:left="0" w:leftChars="0" w:right="0" w:rightChars="0" w:hanging="0" w:hangingChars="0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 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4.2功能权限矩阵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3"/>
          <w:u w:val="none"/>
        </w:rPr>
        <w:t>图例：● 可操作（含提交）｜○ 只读｜▲ 需审批或双人复核｜— 无权限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模块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运营编辑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审核员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运营管理员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财务只读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审计只读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工作台看板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商家入驻审核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商家台账与详情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商家冻结 / 下线 / 解冻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服务项目审核与强制下架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第三方渠道授权配置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订单总览与详情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退款单处理与重推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账本补偿队列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资金流水 / 分账 / 结算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对账中心差异处理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提现审核与打款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券模板与券活动配置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券实例作废与返还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积分与任务配置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用户与宠物档案查询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账号封禁 / 注销审核 / 申诉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售后与投诉裁决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评价审核与申诉复审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内容审核与举报处理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百科与品种库维护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基础台账与字典维护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系统参数配置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消息与公告发布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▲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数据统计与导出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账号 / 角色 / 权限管理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●（超管）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审计日志查看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●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4.3数据权限与脱敏规则</w:t>
      </w:r>
    </w:p>
    <w:tbl>
      <w:tblPr>
        <w:tblStyle w:val="000015"/>
        <w:jc w:val="center"/>
        <w:tblLayout w:type="fixed"/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默认展示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查看明文条件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审计要求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用户手机号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138****5678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售后 / 风控 / 司法协查场景，具备权限且填写用途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记录查看人、时间、用途、关联工单号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用户昵称 / 头像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明文展示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批量导出需脱敏 + 水印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身份证号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前 1 后 1，中间掩码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仅限商家入驻审核、签约核验角色，逐次申请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逐次留痕，导出需审批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营业执照 / 统一社会信用代码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 + 水印预览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审核员在审核页内申请查看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查看动作写入审计日志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法人姓名 / 银行账号 / 子商户号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脱敏，仅后 4 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财务角色在结算与提现场景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不展示银行卡明文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宠物健康备注 / 体重 / 疫苗状态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运营端默认不可见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仅当用户已授权且存在关联在途订单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仅展示最小必要字段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支付渠道交易号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明文可复制（用于对账）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交易与对账角色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导出加水印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第三方券码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仅后 4 位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任何角色均不得查看完整券码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完整券码禁止写入日志与埋点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导出文件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 + 水印（操作人 + 时间）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按角色控制单次导出范围 ≤ 31 天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导出记录入导出台账，异步生成短期链接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五、整体业务闭环(运营视角)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以下为运营端主干流程，采用「谁做 → 系统做什么 → 运营做什么 → 落到哪里」的分步描述。每条闭环均标注与 C 端、商家端的衔接点。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5.1商家准入闭环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1.第一步：用户在 C 端个人中心提交入驻申请，系统校验必填项与资质完整性，生成申请编号（格式 SQ + YYYYMMDD + 8 位随机码），状态置为「审核中」，资料只读。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2.第二步：系统按同一营业执照 / 同一身份证做主体唯一性校验，命中重复则拦截提交，并提示查看已有申请。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3.第三步：OCR 识别营业执照与身份证，提取主体名称、统一社会信用代码、法人姓名、证件号与有效期；证件过期或识别失败时，在审核列表打「资质风险」标签并置顶。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4.第四步：审核员在运营端「商家审核」页领取任务，查看主体、门店、负责人、资质、地图合理性四类信息。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5.第五步：审核员出具结论——通过 / 驳回 / 补正。驳回与补正必须填写10-500字意见，系统同步至 C 端入驻页与商家端；站内消息必须留痕，并按微信公众号/订阅消息实际能力发送外部提醒。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6.第六步：审核通过后状态置为「待签约」，系统发起服务商签约任务；签约结果以服务商回执为准，失败时展示原因并支持重试。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7.第七步：签约成功状态置为「已通过」，开通商家工作台，C 端个人中心入口由「入驻审核中」自动变更为「商家工作台」。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8.第八步：运营端生成商家台账记录，纳入资质到期监控（临期标黄、过期标红），到期自动停约提示。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8A6D00"/>
          <w:sz w:val="18"/>
          <w:u w:val="none"/>
        </w:rPr>
        <w:t>衔接点：C 端 5.1.23 入驻申请页与本文 6.2.1 共用同一申请单号与状态机；商家端 6.6 入驻审核状态机与本文 7.1 必须逐行一致。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5.2服务上架闭环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9.第一步：商家在商家端创建服务项目，保存为「草稿」，仅后台可见。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10.第二步：商家提交审核，系统校验必填项（名称、分类、履约方式、售价、封面、适用宠物类型、门店），齐全后进入运营端审核队列。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11.第三步：审核员校验服务名称合规、分类命中平台字典、价格合理、图片通过内容安全、售后规则完整。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12.第四步：审核通过则置「上架」，前台与商家列表可见可约；驳回则填写原因，商家修改后可重新提交，历史驳回记录保留。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13.第五步：运营端保留强制下架权（违规、投诉成立、资质不符），下架不影响已支付订单按快照履约。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8A6D00"/>
          <w:sz w:val="18"/>
          <w:u w:val="none"/>
        </w:rPr>
        <w:t>衔接点：商家端 6.3 服务项目状态机中的「下架 → 重新上架 → 待审核」路径，是为防止绕过审核改价，运营端必须保留该强制审核环节。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5.3交易履约与异常兜底闭环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14.第一步：用户支付成功（拉卡拉回调验签通过），订单进入「待确认」，商家端开始30分钟倒计时。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15.第二步：运营端监控待确认订单；超过30分钟未处理由系统自动接单并推送双方，记录自动接单标识。运营不得进行正常业务代接单。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16.第三步：商家拒单必须选择原因分类（排期冲突 / 人员不足 / 宠物情况不匹配 / 门店临时停业 / 其他）并填写 5-200 字说明，系统自动原路退款，订单进入「退款中」。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17.第四步：用户改期时原子交换分钟级时段与容量；预约开始前退款由系统直接处理，预约开始后进入退款待确认，由商家24小时内处理。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18.第五步：到店核销后订单进入「已完成」，开放评价（30 天）与售后（7 天）入口，资金进入 7 天售后监管冻结期。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19.第六步：退款以支付服务商回执为最终结果；回调异常或结果不明的订单保持「退款中」并进入运营端异常退款队列，禁止重复退款。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20.第七步：权益（券、积分）解冻或返还失败时进入账本补偿队列，运营端展示处理中，由后台异步补偿并告警，不阻断订单状态展示。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5.4营销发券与核销闭环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21.第一步：运营管理员配置券模板（名称、类型、面额、门槛、有效期、适用范围）。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22.第二步：创建券活动 / 批次，设定发放对象（1.0 为新用户券、打折优惠劵）、每人限量、总发放上限、预算上限、发券期。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23.第三步：发布后按「用户主动领取」或「系统被动发放」两条路径发券，库存扣减使用 Redis 原子操作防超发。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24.第四步：用户下单结算时选择可用券，系统立即冻结（与 10 分钟槽位锁定同步），并计算优惠后应付金额。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25.第五步：支付成功，券状态正式流转为「已使用」；支付超时或取消，券自动解冻回券包。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26.第六步：订单全额退款成功，券返还为可用；售后部分退款不返还平台券。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27.第七步：运营端按活动维度监控发放量、核销量、核销率、优惠金额与预算消耗，达上限或超预算自动停止发放。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5.5售后与投诉裁决闭环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28.第一步：用户可对已核销订单在核销后7天内发起售后；预约开始后未核销且商家拒绝退款的订单，可在预约开始时间起7天内发起售后。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29.第二步：系统校验同一订单同一问题仅存在一个处理中工单，生成工单号（售后 SH / 投诉 TS + YYYYMMDD + 10 位随机码），推送商家与运营。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30.第三步：运营受理需补充材料时，置「待补充」并设定补充截止时间，商家超时按现有材料裁决。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31.第四步：商家在商家端提交说明、证据与意见（同意诉求 / 部分同意 / 有异议 / 需用户补充），同步给用户与运营，作为裁决依据入卷。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32.第五步：运营出具最终结论（全额退款 / 部分退款 / 重新服务 / 驳回 / 其他非退款处理）；首次裁决即终局。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33.第六步：涉及退款的结论触发资金动作——冻结期内从担保户直接扣回，冻结期外走追回兜底（分账回退 / 下期冲抵 / 账户冻结，见《资金管理》）。</w:t>
      </w:r>
    </w:p>
    <w:p>
      <w:pPr>
        <w:snapToGrid w:val="1"/>
        <w:spacing w:before="100" w:after="100" w:line="300"/>
        <w:ind w:left="0" w:leftChars="0" w:hangingChars="0" w:firstLine="480"/>
        <w:jc w:val="both"/>
        <w:rPr/>
      </w:pPr>
      <w:r>
        <w:t>34.第七步：裁决后工单终局关闭，不提供复审。部分退款为终态；已核销可评价但不计分，未核销不可评价。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2"/>
          <w:u w:val="none"/>
        </w:rPr>
        <w:t>六、功能详细需求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登录页：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页面定位: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运营管理后台的统一身份认证入口，是 RBAC 权限体系的边界闸门，承担平台三端（C端、商家端、运营端）员工身份核验与访问控制职责。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使用场景: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平台运营人员通过 PC 浏览器访问后台域名，首次进入或会话超时后跳转至登录页完成身份认证。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身份认证：支持账号（手机号/邮箱/工号）+ 密码（8–64 位）组合登录，密码支持显隐切换。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会话管理：登录成功后建立安全会话，超时自动登出。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审计合规：所有登录尝试结果实时写入审计日志。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防枚举：登录失败统一返回“账号或密码错误”，严禁区分“账号不存在”“密码错误”等具体信息。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密码策略：长度 8–64 位，禁止明文展示与存储，传输层强制 HTTPS 加密。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会话策略：无操作 30 分钟自动登出。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忘记密码：不提供自助找回，仅展示“联系管理员”提示。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交互反馈：点击登录按钮展示 Loading 并禁用重复提交；校验失败在表单下方红色提示；输入框聚焦高亮边框；支持回车键提交。</w:t>
      </w:r>
    </w:p>
    <w:p>
      <w:pPr>
        <w:tabs>
          <w:tab w:val="left" w:pos="360"/>
        </w:tabs>
        <w:snapToGrid w:val="1"/>
        <w:spacing w:after="200" w:line="274"/>
        <w:ind w:left="360" w:leftChars="0" w:hanging="360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网络超时/服务不可用：登录按钮恢复可点击状态，错误区提示“服务繁忙，请稍后重试”，用户可再次提交。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并发登录：同一账号重复登录时，旧会话强制失效（后登录踢前登录）。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审计日志写入失败：采用异步降级策略，不影响主登录流程，但触发监控告警。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952500" cy="74295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952500" cy="7429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6.1运营工作台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952500" cy="7429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"/>
                    <a:stretch/>
                  </pic:blipFill>
                  <pic:spPr>
                    <a:xfrm>
                      <a:off x="0" y="0"/>
                      <a:ext cx="95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运营登录后默认进入的首页，目标是让不同角色在 10 秒内看清「今天必须处理什么」和「平台整体健康度如何」，再进入具体模块。工作台不做长信息流，只放待办、预警与关键指标。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使用场景：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审核员每天开工查看待审商家、待审内容，按超时风险决定处理顺序。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运营管理员查看待处理售后、即将超时的工单、退款异常与预算消耗，决定是否需要升级。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财务查看当日分账成功率、对账差异与提现待审笔数。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·待办区：待审商家、待审服务、待处理售后、待评价申诉、待处理内容举报、超时未接单订单、异常退款队列、账本补偿队列，各卡片显示数量并支持点击直达且自动带入筛选条件。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预警区：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SLA 超时任务（标红）、资质临期与过期商家、冻结期剩余不足 24 小时仍未裁决的售后工单、预算即将耗尽的活动、对账差异、分账失败。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指标区（近 7 天）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：新增有效用户、新增商家、支付订单量、GMV、净交易额、核销率、退款率、拒单率、发券数、核销券数、客单价。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快捷入口：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商家审核、订单总览、优惠券活动、售后工单、内容审核、数据统计。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公告区：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展示平台内部公告与系统维护通知（区别于 C 端 / 商家端公告）。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待办数量按角色与数据范围过滤，只统计当前账号有权处理的任务。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数值正常为 0 时显示 0；接口异常或未取到数据时显示「--」。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SLA 规则：商家入驻审核 24 小时、服务审核 24 小时、售后首次响应 24 小时、退款异常处理0.5 小时。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预警阈值在系统参数台账中配置，变更留痕。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交互与操作：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待办卡片按「超时优先 + 数量降序」排列，超时项标红并置顶。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点击卡片跳转对应列表并带入状态筛选，返回时保留原滚动位置。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无待办时显示空状态，不隐藏模块；接口失败保留页面框架并提供刷新。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权限不足的模块整体隐藏，不展示占位卡片。</w:t>
      </w:r>
    </w:p>
    <w:p>
      <w:pPr>
        <w:snapToGrid w:val="1"/>
        <w:spacing w:before="100" w:after="10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2F54EB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6.1-1 运营工作台字段表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待审商家数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状态为审核中的入驻申请数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含 SLA 超时数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待审服务数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状态为待审核的服务项目数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待处理售后数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待处理与处理中的工单数合计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区分售后 / 投诉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t>待评价申诉数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t>评价申诉待处理数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评价申诉处理人不得为原评价审核处理人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异常退款数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退款中且超过 24 小时未回执的单数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触发财务介入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账本补偿数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优惠券解冻/返还或下单奖励积分扣回失败待补偿的记录数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异步队列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超时未接单数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待确认且距自动接单不足30分钟的订单数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与商家端首页口径一致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资质风险商家数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资质缺失、临期或过期的商家数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过期自动停约提示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SLA 超时任务数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超过各类 SLA 目标值仍未处理的任务数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标红置顶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预算消耗率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百分比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0-100%，保留 1 位小数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已发放券面额合计 / 活动预算上限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达 80% 预警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6.2商家管理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6.2.1入驻审核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承接 C 端用户提交的入驻申请，是平台控制商家质量与合规风险的核心环节。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使用场景：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审核员每日处理新提交的入驻申请，核对主体资质、门店真实性与签约可行性。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医院类商家需优先审核行业资质；资质缺失或疑似异常的申请需重点核查。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审核列表：申请单号、主体 / 门店名称、提交人与脱敏手机、商家类型、资质风险标识、签约状态、提交时间与审核 SLA、当前审核人。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任务领取：单人领取机制，领取后其他审核员不可重复处理，支持释放任务。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筛选：申请时间范围（默认近 7 天，最长 1 年）、审核状态、商家类型、关键词（主体名称 / 门店名称 / 信用代码）。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详情分区：主体信息、门店信息、负责人信息、行业资质、收款签约信息五区。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审核操作：通过 / 驳回 / 补正，填写审核意见（10-500 字）与内部备注（仅后台可见）。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审核状态机：草稿 → 审核中 → 待签约 → 已通过；审核中可驳回，驳回后可修改重提，保留历史驳回记录（与商家端 6.6 一致）。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主体唯一性：同一营业执照或同一身份证重复申请时系统拦截，1.0 默认一个主体仅可开设一家门店。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资料只读：审核中状态下所有信息不可被商家修改；驳回后开放修改；已通过 / 已签约后商家不可自行修改，须提交资料变更申请。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OCR 校验：营业执照与身份证需清晰可辨且在有效期内，过期拦截提交。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 ：目标 24 小时内出具结论，超时标红并计入审核时效统计。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医院类商家（宠物医院）必须校验行业资质文件，缺失不得通过。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审核通过仅代表资料合规，不代签支付服务商协议；签约状态以服务商回执为准。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交互与操作：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高风险申请（资质缺失 / 疑似异常）置顶并标红，悬浮展示具体原因。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敏感字段（信用代码、证件号）默认脱敏，点击「查看」需二次确认并写入审计日志。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提交结论前弹窗二次确认，展示结论与意见摘要。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同一主体存在进行中申请时，重复提交被拦截并提示。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OCR 识别失败时允许人工录入比对，但必须上传清晰凭证并留痕。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签约失败时状态停留在「待签约」，展示服务商返回的具体失败原因，支持重试。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6.2-1 入驻审核字段表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申请编号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SQ + YYYYMMDD + 8 位随机码，18-22 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入驻申请唯一标识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 C 端 5.1.23 一致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2-50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须与营业执照一致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审核后展示到前台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联系人姓名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2-20 字中文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平台沟通联系人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联系人手机号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11 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登录与审核通知手机号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列表脱敏，明文需申请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电子邮箱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有效邮箱格式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接收审核结果通知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建议填写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宠物生活馆 / 宠物医院 / 宠物美容院 / 宠物寄养中心 / 宠物训练机构 / 其他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门店经营类目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影响资质要求与推荐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所在城市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平台已开通城市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门店所在城市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影响数据范围权限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店铺定位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坐标 + 地址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经纬度 + 详细地址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用于附近搜索与导航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需地图合理性校验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商家简介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0-500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经营特色说明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 500 字拦截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门店照片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图片数组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1-6 张，JPG/PNG/JPEG，单张 ≤10MB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门店环境与场景图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至少 1 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营业执照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图片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 张，≤10MB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主体资质证明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OCR 识别主体与有效期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身份证正反面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图片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各 1 张，≤10MB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法人或负责人身份信息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用于签约核验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统一社会信用代码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OCR 提取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主体唯一性校验依据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脱敏展示，查看需审批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资质风险标识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正常 / 临期 / 缺失 / 疑似异常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OCR 与人工核查结果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缺失与异常置顶标红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申请状态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 / 审核中 / 已通过 / 已驳回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控制可编辑性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审核中只读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签约状态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未签约 / 签约中 / 已签约 / 签约失败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支付服务商进件进度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失败展示原因，支持重试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审核结论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通过 / 驳回 / 补正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审核员出具的结论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驳回与补正必填意见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审核意见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10-500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驳回或补正时必填，同步给商家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需敏感词过滤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内部备注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0-500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仅后台可见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不对外展示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审核人 / 审核时间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 / 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系统带入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留痕字段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写入审计日志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6.2.2商家台账与详情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pBdr>
          <w:bottom/>
        </w:pBd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全量商家的统一档案视图，是运营日常巡检、商家咨询应答操作的入口。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使用场景：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客服接到用户投诉某商家，运营需快速调取该商家的主体、门店、签约、经营与违规历史。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运营按城市、类型、状态巡检商家，发现评分异常下滑或拒单率异常升高的门店。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商家列表：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 ID、名称、类型、城市、门店状态、评分、月售单量、拒单率、退款率、在途订单、冻结状态、入驻时间。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筛选：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城市、商家类型、门店状态、签约状态、评分区间、关键词（商家名 / 联系人手机）。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详情 Tab：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基础档案、资质与签约、服务项目、订单概览、评价概览、售后记录、处罚记录、操作日志。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b w:val="1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操作：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查看详情、冻结 / 解冻、下线、发起资料变更审核、查看第三方渠道授权。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门店状态统一为：正常 / 暂停营业 / 已冻结 / 已下线；其中「已冻结」「已下线」为运营处罚态，商家只读，仅可查看原因并提交申诉。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商家评分取自评价系统统一口径（见 6.8.3），运营端不得手工调整评分。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商家被冻结或下线后不再出现在 C 端商家列表与推荐流，但不影响存量订单履约与退款。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同一主体下多门店场景（后续版本）需按主体聚合展示余额与提现，明细可按门店拆分。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·商家下线不受在途订单阻断：运营可立即下线并停止新订单，存量订单、退款与售后继续履约/处理。商家注销仍需无在途订单、在途售后和未结清资金。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商家账号被冻结时，仍保留查看历史订单与待处理售后的能力，避免用户侧争议被搁置。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6.2-2 商家台账字段表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关联订单、工单、结算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2-50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前台展示名称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审核后不可自行修改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正常 / 暂停营业 / 已冻结 / 已下线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影响前台可预约能力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后两者为处罚态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门店经营开关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营业中 / 休息中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商家自主切换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商家端可改，运营只读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综合评分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数值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0.0-5.0，保留 1 位小数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近 12 个月有效评价均值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有效评价 &lt; 5 条显示「暂无评分」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月售单量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本月已完成核销订单数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不含第三方团购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拒单率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百分比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0-100%，保留 1 位小数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拒单数 / 待确认订单数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影响经营质量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百分比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0-100%，保留 1 位小数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退款订单数 / 已支付订单数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含预约开始前退款、商家拒单及其他成功退款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在途订单数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待确认 + 待服务订单数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用于注销校验；不阻断运营立即下线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在途售后数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处理中与待补充工单数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用于注销校验与售后待办；不阻断运营立即下线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子商户号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支付渠道子商户标识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不展示银行卡明文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资质到期日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YYYY-MM-DD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营业执照有效期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临期标黄、过期标红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处罚次数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历史被冻结与下线次数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用于风险分级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30"/>
          <w:u w:val="none"/>
        </w:rPr>
        <w:t>6.2.3资质与签约管理</w:t>
      </w:r>
    </w:p>
    <w:p>
      <w:pPr>
        <w:snapToGrid w:val="1"/>
        <w:spacing w:after="200" w:line="274"/>
        <w:ind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监控商家资质有效期与支付服务商签约状态，是资金合规与经营合规的前置保障。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资质到期前 30 天标黄预警、到期后标红并。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未签约商家不生成结算明细，资金挂「待分账 - 签约缺失」，并推送商家完成签约。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结算主体须与入驻认证的营业执照主体一致，不一致须重新进件，原账户暂停结算。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资质变更需重新提交资料变更申请，进入审核队列，变更期间产生的已完成订单正常入账，变更完成后统一补结。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2F54EB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4"/>
          <w:u w:val="none"/>
        </w:rPr>
        <w:t>表 6.2-4 资质与签约字段表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营业执照 / 身份证 / 行业许可证 / 其他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医院类必填行业许可证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OCR 提取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资质文件编号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有效期起止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YYYY-MM-DD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资质有效区间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到期自动预警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临期状态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正常 / 临期（≤30 天）/ 过期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系统按当前日期计算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过期触发停约提示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签约状态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未签约 / 签约中 / 已签约 / 签约失败 / 已失效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支付服务商进件状态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以服务商回执为准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签约失败原因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0-200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服务商返回的具体原因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如银行账户信息有误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子商户号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脱敏，仅后 4 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渠道子商户标识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不展示银行卡明文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分账关系状态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已绑定 / 未绑定 / 已解除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决定能否执行分账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未绑定则资金挂起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6.2.4服务项目审核与管理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页面定位: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承接商家端提交的服务项目审核，并保留运营端的强制治理能力，是 C 端商家列表与商家详情页服务数据的唯一来源。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·审核列表：服务名称、所属商家、服务分类、服务形态（V1.0 固定单次预约服务）、履约方式、售价、划线价、上下架状态、提交时间。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审核操作：通过 / 驳回（必填原因），支持批量通过低风险服务。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服务库巡检：按分类、价格区间、销量、评价均分筛选，支持强制下架。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驳回记录：展示历史驳回原因与商家修改重提次数。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服务状态机：草稿 → 待审核 → 上架 / 审核驳回；下架后重新上架必须重新过审，防止绕过审核改价（与商家端 6.3 一致）。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服务分类必须使用平台统一服务字典，命中分类影响 C 端检索、推荐与券适用范围。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服务名称 2-50 字，需过敏感词与合规校验（不得含医疗承诺、绝对化用语）。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价格校验：售价 &gt; 0，精确到分；划线价须 ≥ 售价，可为空；异常低价（低于同类目均值阈值）触发人工复核。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封面图与详情图须通过内容安全审核。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已支付订单引用服务快照，服务后续下架或改价不得覆盖历史订单；强制下架不影响在途订单履约。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当服务存在未完成订单时，仅允许下架，不允许硬删除。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服务下架后 C 端不再展示，但历史订单仍按快照履约并在订单详情显著提示「服务已下架」。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商家对驳回有异议可修改后重提，重提次数不受限但每次驳回记录保留。</w:t>
      </w:r>
    </w:p>
    <w:p>
      <w:pPr>
        <w:snapToGrid w:val="1"/>
        <w:spacing w:before="100" w:after="10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2F54EB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6.2-5 服务项目审核字段表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服务项目唯一标识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服务项目名称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2-50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前台展示标题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需敏感词与合规校验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平台统一服务字典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影响检索、推荐与券适用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见 6.11.2 服务分类字典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服务形态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单次预约服务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V1.0 固定值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本期仅单次服务；套餐 / 次卡 / 普通商品不做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履约方式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上门接送型 / 到店型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决定地址、履约与时间约束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两种方式均需预约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销售价格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&gt;0.00，精确到分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用户实际支付金额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异常低价触发复核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划线价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≥ 售价，可为空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用于展示优惠对比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低于售价时拦截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封面图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图片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JPG / PNG / JPEG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前台展示封面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需内容安全审核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服务时长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分钟，&gt;0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到店型与预约型必填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用于校验预约占用时间区间与服务人员可用性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是否需要预约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布尔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V1.0 所有服务必须预约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固定为是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是否需要核销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布尔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 / 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默认都需要核销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适用宠物类型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枚举数组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狗 / 猫 / 异宠 / 全部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影响展示与筛选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可多选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服务人员要求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0-200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对服务人员资质或等级的要求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服务人员要求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服务说明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0-1000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服务内容、注意事项、须知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1"/>
              <w:spacing w:before="0" w:after="40" w:line="252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建议分段呈现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草稿 / 待审核 / 上架 / 下架 / 审核驳回 / 已删除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控制前台可见性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与商家端 6.3 一致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审核意见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10-500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驳回时必填，同步给商家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审核 SLA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时长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小时，默认 24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距超时的剩余时间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3"/>
                <w:u w:val="none"/>
              </w:rPr>
              <w:t>超时标红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6.2.5门店排期监管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运营端对商家排期只读监管，不得代商家修改排期，仅在纠纷核查时查看预约时段占用与锁定记录。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可查看维度：某商家某日期的可约 / 已锁定 / 已占用 / 已关闭时段分布、排期利用率、临时锁定超时释放记录。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·排期由商家按分钟精度自定义可预约时段，临时锁定默认10分钟；预约时原子锁定时间区间与容量。实际可预约容量 = min(商家配置容量, 当前可用服务人员数)。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·上门接送型的送回开始时间必须 ≥ 上门开始时间 + 120分钟，运营端核查时须能还原该约束。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排期利用率 = 已占用槽位数 / 开放槽位数，用于识别产能不足或虚假开放时段。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6.2.6员工监管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运营端只读查看商家主账号与子账号（主账号 / 核销员 / 排期负责人等角色）的授权状态，用于核销争议溯源。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核销权限必须与员工账号绑定，禁止共享账号核销；运营端可查看授权与回收记录。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核销争议核查时，运营端可调取某笔核销的操作人、时间、门店与核销方式（扫码 / 手动输入）。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6.2.7第三方团购渠道授权与券品映射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配置美团 / 大众点评等第三方平台的渠道门店映射与可核销服务范围，并查询核销记录与渠道异常。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Tab 一 渠道门店映射配置：渠道类型、渠道门店 ID、平台门店、券商品 ID、券类型、适用服务、渠道凭证模式。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Tab 二 核销记录查询：核销记录 ID、渠道类型、脱敏券号（仅后 4 位）、平台门店、适用服务、核销状态、渠道交易参考号、异常原因。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一个渠道门店只映射一个平台门店；券商品 ID 必须与渠道返回一致，不支持任意券码绕过商品配置。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核销时强校验门店、商品、服务与有效期四项。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成功状态必须来自渠道回调或主动查单结果，运营不得直接把外部券标记为成功。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渠道异常单置顶标橙进入处理队列，失败可重试，不可手工标记成功；渠道不可用时只能保留「渠道异常 / 确认中」。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第三方核销数据独立于平台订单、支付、退款、结算与提现数据，不计入 GMV、营收或对账，所有统计须显式排除。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完整券码与授权凭证不得写入普通日志或埋点，页面与导出仅展示脱敏值。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6.2-6 第三方渠道配置字段表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美团 / 大众点评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第三方来源平台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渠道接口需分别签约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渠道门店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渠道侧门店标识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与平台门店唯一映射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不展示密钥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平台门店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门店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运营授权范围内门店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核销归属门店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一个渠道门店只映射一个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券商品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与渠道返回一致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限定可核销的券品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禁止任意券码绕过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券类型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洗护券 / 美容券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1.0 不接医疗券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适用服务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枚举数组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本店已上架服务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核销时强校验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多选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渠道凭证模式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二维码 / 券码 / 两者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外部券不生成平台二维码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FF0000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待核销 / 查询中 / 已确认 / 已核销 / 失败 / 渠道异常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以渠道回执为准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异常置顶标橙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外部券号摘要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仅后 4 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完整券码禁止入日志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渠道交易参考号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渠道返回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用于差异排查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可复制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异常原因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0-200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渠道异常或差异时填写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进入运营处理队列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6.2.8商家客户订单信息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以商家为主体的订单视图，回答「这家店接了谁的单、履约得怎么样、有没有异常」。从 6.2.2 商家详情进入，是商家巡检、纠纷取证与经营判断的数据来源。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统计卡片：累计订单数、已完成数、已取消数、拒单数、待确认超时数、退款笔数、售后工单数、近 30 天接单率、近 30 天复购客户数。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客户下单列表：下单时间、客户昵称（脱敏）、脱敏手机号、服务名称、服务分类、履约方式、预约时间、实付金额、订单状态、是否已评价。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·筛选：下单 / 预约时间、订单状态（十态真实值）、服务、履约方式、金额区间。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下钻：订单编号跳转 6.3.2 订单详情；客户昵称跳转 6.6 客户档案；退款与工单行内标注并可直达。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导出：导出该商家客户订单明细，手机号脱敏，导出留痕。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口径继承：订单状态、金额口径与 6.3 交易管理完全一致，不得出现第二套定义。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 xml:space="preserve"> 与 6.3 的分工：6.3 是平台全量订单的逐笔处置视角（面向客服与异常兜底）；本节是商家维度的客户下单聚合视角（面向商家治理与经营分析）。两者数据源相同、展示维度不同，禁止出现数值打架。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客户手机号默认脱敏（前 3 后 4），查看明文需具备权限并填写用途，写入审计日志。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拒单率、待确认超时率、售后率作为 6.2.3 商家处罚与 6.8 评分治理的输入指标，统计口径见 8.x 指标字典。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第三方团购核销记录不计入本节统计，与 6.2.9 一致。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运营端不得代商家修改订单，也不得代商家接单或拒单。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商家注销或下线后，历史订单仍可按商家维度查询，用于纠纷追溯与审计，不随商家状态失效而删除。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同一客户在同一商家短时间高频下单且金额集中时，系统标记为疑似刷单并进入风控核查，本节仅作展示，处置在 6.2.3。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6.2-7 商家客户订单信息字段表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Snowflake ID（64位，API/前端按字符串传输）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数据库 BIGINT；API/前端按字符串传输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下单时间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订单创建时间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下单客户标识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可跳转 6.6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客户昵称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已注销显示「已注销用户」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11 位，脱敏展示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履约联系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所购服务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6.2.6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平台统一服务字典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影响统计与券适用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6.11.2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履约方式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上门接送型 / 到店型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决定是否需要服务地址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 端 5.1.16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预约时间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分钟级自定义时间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服务开始时间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6.3.4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用户实际支付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不含退款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十态真实值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业务状态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7.4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是否已评价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布尔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 / 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评价完成情况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6.8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6.2.9商家结算信息与账户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⚠️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权限红线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：本节全部金额为</w:t>
      </w: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只读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。运营端不得修改任何金额、不得手动触发分账、不得代商家提现、不得调整佣金费率；确需资金动作必须走《资金管理 V1.4》定义的流程并由财务执行。资金明细的权威定义以《资金管理 1.0 需求规格说明书 V1.4》为准，本节只定义运营端「看什么、预警什么、如何发起异常处理」。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商家资金全貌的只读视图与结算异常的处理入口，覆盖结算账户、资金概览、监管冻结、结算单、提现、保证金与对账差异七个分区，是运营判断商家经营健康度与资金风险的依据。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资金概览：可提现余额、监管冻结金额（待分账）、提现在途金额、累计已结算、累计已提现、保证金余额、待追回金额。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结算账户：账户类型、开户名、银行账号（脱敏）、绑定状态、变更申请与审核记录。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监管冻结与解冻流水：订单编号、核销时间、冻结金额、冻结到期时间、解冻（分账）时间、分账状态。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结算明细与结算单：结算明细（订单级，一笔订单一条）、结算单（按商家 + 自然日汇总，日终生成，含补结标记）。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提现记录：提现单号、申请金额、手续费、到账金额、申请时间、审核人、审核时间、打款状态、失败原因。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保证金：应缴金额、已冻结金额、冻结时间、扣罚记录、释放条件与状态。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对账差异：渠道流水与平台记录的差异单，支持标记处理状态与关联工单。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资金正向链路（与《资金管理 V1.4》4.1 一致）：用户支付 → 担保期（未核销，不可分账）→ 核销完成 → 进入售后监管冻结期（默认 7 天，不分账、不可提现）→ 冻结期届满且无有效售后工单 → 系统执行延迟分账（佣金入平台、结算金额入可提现余额，即「解冻 = 分账」）→ 日终生成结算单 → 商家发起提现 → 人工审核 → 打款。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售后冻结期默认 7 天，自订单核销完成时刻起算；届满后于次日凌晨批处理执行分账，默认 ≤ 30 分钟完成，分账执行至入账 ≤ 30 秒；渠道或系统异常自动进入重试队列，最长不超过次日完成并告警。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冻结期内发生退款：资金仍滞留担保户，直接从担保户扣回，不触发分账回退，也不进入提现资金。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⚠️ 关键风险：售后入口期（7 天）与资金监管冻结期（7 天）同源。若运营裁决超过冻结期才出具退款结论，资金已分账，必须走追回兜底。追回手段按《资金管理 V1.4》为三种：分账回退、下期冲抵、账户冻结。运营端须对「冻结期剩余不足 24 小时仍未裁决」的工单做红色预警并强制升级（见 6.7、第 9 章 SOP）。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平台佣金（技术服务费）按订单创建时的费率快照计算，分账时划入平台账户；费率配置属资金管理模块，运营端只读展示，不得修改。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结算单按「商家 + 自然日」维度日终生成，单商家单日仅一张；补结生成独立结算单并标注「补结」及原因。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提现规则：单笔最低 10 元、单笔最高 1000 元，单日最多 2 次，单日累计上限 1000 元；全部人工审核，无自动审核通道，审核时效 ≤ 1 个工作日；审核通过后方可打款。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提现风控：命中频繁提现、大额集中提现、售后纠纷率高、余额为负等异常时，自动转人工审核或暂停提现；分账金额 ≥ 1 万元的大额操作需二次确认。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保证金：固定 200 元。商家「可提现余额 + 监管冻结金额 − 待提现在途 ≤ 0」即视为余额为负，系统自动从可提现余额冻结 200 元作风险抵押，不可提现；商家退出平台且债务结清后解冻可提现。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结算账户变更须提交申请并经审核，变更审核期间暂停该商家提现；变更记录留痕。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第三方团购核销不参与平台结算与对账，所有资金统计排除。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运营端对结算数据的查看受数据范围权限限制（全部 / 城市 / 商家）。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打款失败（账户信息有误、账户冻结、超出限额）：金额自动退回可提现余额，通知商家失败原因，修正后可重新提交且不占单日次数。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提现被驳回：金额退回可提现余额并释放单日次数，需填写驳回原因并通知商家。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冻结期内退款金额 &gt; 订单实付（异常情况）：差额转为负向流水，按保证金规则处理并告警。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对账差异单超过 24 小时未处理时升级告警，运营仅可标记与派单，差异的资金修正由财务执行。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商家注销申请存在未结清资金（冻结中、提现在途、保证金未释放）时，注销流程拦截并提示具体金额与原因。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6.2-8 商家结算信息与账户字段表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商家账户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结算账户唯一标识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与商家主体绑定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可提现余额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已解冻可提现金额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监管冻结金额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核销后待分账金额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只读，冻结期内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提现在途金额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提现申请至打款完成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只读，锁定不可重复提现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累计已结算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历史累计分账入账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累计已提现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历史累计打款金额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保证金余额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0.00 或 200.00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风险抵押金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固定 200 元，不可提现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待追回金额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需兜底追回的金额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&gt; 0 时红色预警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开户名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与主体一致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结算账户户名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变更需审核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银行账号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收款账号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账户绑定状态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已绑定 / 变更审核中 / 未绑定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控制是否可提现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变更期间暂停提现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结算单号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JS + YYYYMMDD + 商家号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单商家单日唯一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补结单标注「补结」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订单实付金额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分账基数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平台佣金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按创建时费率快照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只读，不改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商家结算金额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实付 − 佣金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只读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冻结到期时间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核销时间 + 7 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解冻（分账）时点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临期 24h 预警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分账状态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待分账 / 已分账 / 分账失败重试中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资金流转状态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失败最长次日完成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提现状态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待审核 / 审核通过 / 已驳回 / 打款中 / 已打款 / 打款失败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提现流转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见资金管理 8.x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单日剩余额度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0.00-1000.00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当日可提现剩余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超限禁止提交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单日剩余次数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0-2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当日剩余提现次数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驳回或失败释放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对账差异状态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无差异 / 待处理 / 处理中 / 已关闭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差异处理进度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 24h 升级告警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6.3交易管理（商家订单管理）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交易管理是运营端使用频次最高的模块，核心要求是「看得全、查得快、兜得住」：状态分层清晰、异常可定位、退款有兜底，且运营全程不可修改金额。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6.3.1订单总览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2375968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237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全平台订单的统一查询视图，支持多维度筛选、状态监控。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使用场景：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客服接到用户咨询「我的订单为什么还没确认」，运营按订单号定位并查看状态时间轴。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运营按商家巡检订单异常聚集情况，识别拒单率异常或退款异常。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筛选：创建 / 预约时间范围（默认近 7 天，单次 ≤ 1 年）、业务订单状态、支付状态、商家、城市、关键词（订单号 / 商家名 / 手机号，手机号仅授权人员可搜）。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列表：订单号、商家（名称 + 子商户号后 4 位）、用户 / 宠物摘要（脱敏）、服务与预约摘要、商品金额、优惠与实付、退款金额、业务状态与支付状态（分列展示）。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导出：CSV / Excel，需权限，单次范围 ≤ 31 天，异步生成短期链接，脱敏 + 水印。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详情抽屉：状态时间轴、完整订单信息、支付摘要、退款信息、操作记录。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业务订单状态、支付单状态、渠道交易状态、结算状态必须分层保存与展示，不得合并为一个字段。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运营端对金额只读，不得修改订单金额、优惠金额或退款金额。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·订单号与退款单号统一使用 Snowflake ID（数据库 BIGINT；API/前端按字符串传输，避免 JavaScript 精度丢失）。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列表默认按创建时间倒序，支持按支付时间、预约时间排序。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已支付订单展示快照信息（服务名称、金额、排期、优惠抵扣、费率快照），快照不随后续编辑变化。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支付回调延迟时订单显示「处理中」，不得展示为支付失败；运营端可手动触发状态查询。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订单关联服务已下架时，列表与详情需标注「服务已下架」，但不影响履约。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导出任务超时或失败时提供重试，超过 3 次提示联系技术支持。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6.3.2订单详情（四层状态）</w:t>
      </w:r>
    </w:p>
    <w:p>
      <w:pPr>
        <w:snapToGrid w:val="1"/>
        <w:spacing w:after="200" w:line="274"/>
        <w:ind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738557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738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履约层：业务状态时间轴（含每次状态变更的时间、操作人、原因）、服务快照、预约时间、上门与送回时段、服务地址。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支付层：实付金额、优惠抵扣金额、支付方式、支付时间、支付单状态、渠道交易号（可复制）。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退款层：退款单号、退款金额、退款原因、退款状态、申请与完成时间、权益处理结果。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结算层：费率快照、佣金、商家入账、监管冻结状态与预计解冻时间（口径引用《资金管理 V1.4》）。，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四层状态任一异常（如订单未完成却出现已分账）必须立即告警并阻断相关自动化动作。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改期记录需完整展示：原始预约时间、当前预约时间、改期次数、剩余可改期次数、每次申请时间与处理结果、时段交换结果。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6.3.3改期与预约时段占用监管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·改期默认上限1次，限同一商家同一服务且须在预约开始前；改期后订单回到「待确认」并重置30分钟确认倒计时。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系统先原子锁定新槽位，成功后再释放原槽位；新槽位锁定失败保留原预约不变。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·改期不涉及退款，原订单已支付金额与优惠权益快照保持不变，仅原子交换预约时段与占用记录；改期记录完整留痕。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并发改期或改期与商家接单并发时，以服务端版本号为准，冲突提示「订单状态已变化，请刷新后重试」。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运营端可按「存在改期记录」筛选订单，用于核对履约时间与纠纷定责。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6.3.4退款单管理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统一管理全部逆向资金请求，是「用户退款没到账」类问题的第一入口，也是防止重复退款的关键防线。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·退款列表：Snowflake退款单号、关联订单号、商家、用户、退款金额、退款原因、退款状态、申请时间、完成时间、渠道回执号。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·筛选：订单退款相关状态（退款待确认 / 退款中 / 已退款 / 部分退款）、退款单状态（退款中 / 已退款 / 退款失败）、退款来源（预约开始前系统退款 / 商家同意 / 商家拒单 / 运营裁决 / 异常处置）、时间范围、金额区间。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·详情：退款预览（实付金额、优惠券返还说明、下单奖励积分扣回说明、预计到账时间）、状态时间轴。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操作：结果查询（主动查单）、转人工。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退款以支付服务商回执为最终结果，使用唯一退款请求号防重，禁止重复退款。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退款金额不可超过订单实付，精确到分；售后部分退款金额以运营裁决结论为准。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·仅退款最终成功后释放正式占用并保留审计快照。全额退款按有效期规则返券；部分退款不返券；下单奖励积分按退款比例扣回并四舍五入。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·部分退款不返还平台券。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冻结期内退款从担保户直接扣回，不触发分账回退；冻结期外的极端退款走追回兜底。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重复点击重试不得造成重复退款，以退款单号做幂等控制。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渠道已退款但平台未收到回调：以渠道账单为准，对账时补单并修正流水状态。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权益处理失败时进入账本补偿队列，运营端展示处理中，不影响订单状态展示。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6.3-1 退款单字段表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退款单号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Snowflake ID（64位）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退款唯一标识，幂等防重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数据库 BIGINT；API/前端按字符串传输</w:t>
            </w:r>
          </w:p>
        </w:tc>
      </w:tr>
      <w:tr>
        <w:tc>
          <w:tcPr>
            <w:tcW w:type="dxa" w:w="1380"/>
          </w:tcPr>
          <w:p>
            <w:r>
              <w:t>退款类型</w:t>
            </w:r>
          </w:p>
        </w:tc>
        <w:tc>
          <w:tcPr>
            <w:tcW w:type="dxa" w:w="1380"/>
          </w:tcPr>
          <w:p>
            <w:r>
              <w:t>枚举</w:t>
            </w:r>
          </w:p>
        </w:tc>
        <w:tc>
          <w:tcPr>
            <w:tcW w:type="dxa" w:w="1380"/>
          </w:tcPr>
          <w:p>
            <w:r>
              <w:t>是</w:t>
            </w:r>
          </w:p>
        </w:tc>
        <w:tc>
          <w:tcPr>
            <w:tcW w:type="dxa" w:w="1380"/>
          </w:tcPr>
          <w:p>
            <w:r>
              <w:t>全额退款 / 部分退款</w:t>
            </w:r>
          </w:p>
        </w:tc>
        <w:tc>
          <w:tcPr>
            <w:tcW w:type="dxa" w:w="1380"/>
          </w:tcPr>
          <w:p>
            <w:r>
              <w:t>标识本次唯一业务退款的类型</w:t>
            </w:r>
          </w:p>
        </w:tc>
        <w:tc>
          <w:tcPr>
            <w:tcW w:type="dxa" w:w="1380"/>
          </w:tcPr>
          <w:p>
            <w:r>
              <w:t>一笔订单最多一次业务退款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关联订单号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t>Snowflake ID（64位）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绑定原订单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强关联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≥0.00，精确到分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原路退还的实付金额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不可超过订单实付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退款原因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预约开始前用户退款 / 商家拒单 / 商家同意 / 24小时超时自动退款 / 运营裁决 / 异常处置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区分退款来源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影响优惠券返还与下单奖励积分扣回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退款中 / 已退款 / 退款失败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退款单处理进度；订单主状态另行区分“已退款/部分退款”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以拉卡拉回执为准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退款申请时间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用户或运营提交时间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退款完成时间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回执成功时间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仅已退款时有值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渠道回执号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渠道返回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用于对账勾对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可复制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券返还结果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已返还 / 不返还 / 返还失败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平台券的返还处理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返还失败进入补偿队列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奖励积分扣回结果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已扣回 / 不扣回 / 扣回失败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下单奖励积分按退款比例扣回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部分退款四舍五入取整；V1.0 不做积分抵扣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3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6.3.5平台核销记录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核销记录列表：核销请求号、订单号、商家、门店、核销方式（扫码 / 手动输入）、核销时间、核销操作人、核销状态。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·核销成功为订单进入「已完成」的唯一入口。未核销订单进入售后后，在退款单创建成功前仍允许核销；核销先成功则当前未履约售后自动已撤销/已失效。运营不得手工将订单置为已完成。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核销码有效期 5 分钟、失败 3 次锁定 15 分钟，风控锁定记录需在运营端可查，用于争议溯源。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手动输入核销必须记录原因，且与扫码共用同一防重规则。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核销门店必须与订单门店一致，不一致时提示「该订单不属于当前门店，无法核销」。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6.4优惠券管理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优惠券是平台唯一的自营营销资产，涉及真金白银的财务平账，因此本节对「模板、批次、实例、预算、风控、返还」六层做完整定义，并与 C 端 5.1.21、5.4.4 优惠券实例状态机严格对齐。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6.4.1券模板管理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定义券的基础规则母版，供多个券活动引用，是券规则的一致性与复用基础。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模板列表：模板名称、券类型、面额、使用门槛、有效期模式、适用范围、状态、引用活动数。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新增 / 编辑 / 停用模板；停用不影响已发放的券实例。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试算：输入订单金额预览抵扣结果。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券类型：无门槛券、满减券（1.0 仅此两类）。折扣券为后续版本预留，1.0 不实现。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面额 &gt; 0，精确到分；满减券的使用门槛必须 &gt; 面额。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有效期模式：固定日期（起止时间）/ 领取后 N 天（N = 1-365，到期当天 23:59:59 失效）。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适用范围：全平台 / 指定商家 / 指定服务分类；下单与核销路径均需校验。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券模板一经被活动引用，关键字段（类型、面额、门槛）不可修改，需停用后新建。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券名称 ≤ 50 字，需过敏感词校验，不得含「平台承担」「无门槛使用」等歧义表述。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6.4-1 券模板字段表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模板编号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券模板唯一标识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券包与结算页展示名称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需敏感词校验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无门槛券 / 满减券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决定抵扣计算方式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1.0 不含折扣券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面额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&gt;0.00，精确到分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抵扣金额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使用门槛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无门槛为 0；满减券须 &gt; 面额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订单金额门槛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校验不通过时拦截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有效期模式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固定日期 / 领取后 N 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券实例有效期计算方式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N = 1-365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有效期起止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YYYY-MM-DD HH:mm:ss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固定日期模式必填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结束时间为当天 23:59:59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领取后有效天数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1-365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领取后 N 天模式必填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适用范围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全平台 / 指定商家 / 指定服务分类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使用时的校验范围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下单与核销双校验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适用服务分类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枚举数组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平台统一服务字典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按分类限定时必填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 C 端服务分类一致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适用商家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 ID 数组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按商家限定时必填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叠加规则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不可叠加（1.0）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与积分、其他券的叠加关系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1.0 每单仅可用一张券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模板状态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 / 启用 / 停用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控制是否可被活动引用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停用不影响已发券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6.4.2券活动与批次管理</w:t>
      </w:r>
    </w:p>
    <w:p>
      <w:pPr>
        <w:pBdr/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287454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8120" cy="28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14302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278120" cy="314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2975039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278120" cy="29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/>
        </w:pBd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2030046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278120" cy="20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一次具体的发券计划，承载发放对象、数量、预算、发券期与启停控制。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活动列表：活动名称、活动类型、券名称与类型、面额、发放量 / 剩余量、发券期、预算与已消耗、活动状态。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操作：编辑（发布后关键字段锁定）、发布、暂停、终止、复制。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发放记录：按活动查看发放明细与领取明细。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活动状态机：草稿 → 待生效 → 进行中 → 暂停 / 结束；发布后关键字段（券类型、面额、门槛、适用范围）不可修改。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活动类型 1.0 固定为「新用户券」[满减卷]；新用户定义为「首次注册」或「首次绑定手机号且无历史订单」，用于防止换微信号刷券、满减卷获取模板后自动带入。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发放数量 / 人：1-10，默认 1；总发放上限 1-1,000,000，达上限自动停止发券。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预算上限必填，且须 ≥ 面额 × 最低计划发放量；超预算自动停止发放并告警。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终止活动不作废已发放的券实例，除非运营显式选择作废（需二次确认并通知用户）。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发券期结束或库存 / 预算耗尽，活动自动置为「结束」，不再发券但已发券继续有效至到期。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活动进行中修改预算需二次确认，并展示对已发放券的影响评估。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发券接口失败时进入重试队列，重复请求以「活动 ID + 用户 ID」做幂等，防止一人多张。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6.4-2 券活动字段表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券活动唯一标识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2-50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同期不重名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新用户券、满减卷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决定发放对象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后续扩展签到券、邀请券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新用户定义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首次注册 / 首次绑定手机号且无历史订单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防刷券口径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建议选后者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关联券模板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模板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已启用模板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本活动发放的券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发放数量 / 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1-10，默认 1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单用户限领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总发放上限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1-1,000,000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达上限自动停止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已发放量 / 剩余量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实时库存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Redis 原子扣减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预算上限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&gt;0.00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面额 × 计划发放量的上限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超预算停止发放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已消耗预算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已核销券面额合计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含未核销不统计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发券期起止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活动可发券的时间窗口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到期自动结束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草稿 / 待生效 / 进行中 / 暂停 / 结束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控制发券能力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发放方式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用户主动领取 / 系统被动发放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发券触发方式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两条路径均需幂等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5"/>
          <w:u w:val="none"/>
        </w:rPr>
        <w:t> </w:t>
      </w:r>
    </w:p>
    <w:p>
      <w:pPr>
        <w:pStyle w:val="000003"/>
        <w:pBdr/>
        <w:snapToGrid w:val="1"/>
        <w:spacing w:before="280" w:line="300"/>
        <w:ind w:left="0" w:leftChars="0" w:hanging="0" w:hangingChars="0"/>
        <w:jc w:val="both"/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6.4.3券实例台账</w:t>
      </w:r>
    </w:p>
    <w:p>
      <w:pPr>
        <w:pStyle w:val="000001"/>
        <w:pBdr/>
        <w:snapToGrid w:val="1"/>
        <w:spacing w:before="28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3086588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snapToGrid w:val="1"/>
        <w:spacing w:before="28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3086588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发放到每个用户券包的每一张券的全生命周期记录，是券资产可追溯、可平账的基础台账。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实例列表：券实例编号、券名称、所属活动、领取用户（脱敏）、面额、门槛、有效期、状态、关联订单号、状态变更时间。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筛选：活动、券模板、状态（可领取 / 已领取 / 已冻结 / 已使用 / 已过期 / 冻结）、领取时间、有效期、用户 ID / 手机号（授权）。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详情：券实例状态时间轴、关联的冻结与核销记录、返还记录。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操作：单张作废、批量作废（需审批）、手动返还（仅限系统异常导致误核销的场景）。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券实例状态机与 C 端 5.4.4 对齐：未发放 → 可领取 → 已领取 → 已冻结 → 已使用 / 已过期；冻结态用于风控拦截。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冻结 10 分钟与槽位锁定同步；支付成功核销为已使用；支付超时或订单关闭立即解冻回「已领取」。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全额退款成功后券恢复为「已领取」（可用），有效期不足 24 小时则延长至退款后 24 小时。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售后场景的部分退款不返还平台券（已核销不退）。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并发控制：高并发领取（如秒杀活动）使用 Redis 原子操作扣减库存防超发；核销使用数据库乐观锁或业务流水号保证幂等。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券实例一经核销不可改面额；作废必须填写原因并通知用户。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用户在支付瞬间券过期或被其他订单占用，系统自动清除该券、重新计算实付并提示用户重新选择。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券返还失败进入账本补偿队列，运营端展示处理中，由后台异步补偿。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6.4-3 券实例台账字段表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券实例编号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系统生成，唯一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券实例唯一标识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幂等与防重依据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取自券模板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快照，不随模板变更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所属活动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活动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发券来源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领取用户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券归属用户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手机号需授权查看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面额 / 门槛快照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发放时锁定的规则快照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不随模板变更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有效期起止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券可用时间窗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到期自动置已过期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可领取 / 已领取 / 已冻结 / 已使用 / 已过期 / 冻结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券实例当前状态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 C 端 5.4.4 一致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关联订单号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t>Snowflake ID（64位）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使用或冻结的订单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解冻后清空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冻结时间 / 解冻时间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冻结与解冻节点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冻结默认 10 分钟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支付成功核销时间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仅已使用有值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返还记录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0-200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退款返还的处理结果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含延长有效期说明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作废原因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条件必填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10-200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运营作废时必填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需通知用户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t>6.5积分与任务管理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配置签到、拉新等积分获取任务与奖励规则，并监管积分账本的一致性。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使用场景：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运营上线「连续签到 7 天额外赠送积分」活动，配置任务条件与奖励值。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积分发放异常或用户作弊时，运营冻结积分并扣回。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任务配置：任务名称、任务类型（每日签到 / 邀请好友 / 每日动态发布 / 下单返积分）、触发条件、奖励积分值、每日上限、生效期。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签到规则配置：每日签到基础积分（默认 5）、连续签到阶梯奖励（如连续 7 天额外赠送）、自然日重置规则。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邀请关系管理：查看邀请记录、关系校验状态、奖励发放结果。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积分流水：用户、来源（签到 / 邀请 / 任务 / 订单 / 运营调整 / 扣回）、数量、余额、时间。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签到按平台自然日计算，0 点重置，每日仅可签到一次。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邀请关系在新用户首次登录并绑定手机号时锁定，一个新用户只能绑定一个邀请人且不得变更；同手机号、同微信账号无效。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·积分按奖励账本管理，不参与 V1.0 订单抵扣：签到、邀请、任务、下单奖励等幂等入账为可用积分；订单退款时仅针对“本单下单奖励积分”执行扣回，全额退款全额扣回，部分退款按退款比例扣回并四舍五入；扣回失败进入账本补偿队列。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·V1.0 积分仅提供获取方式及退款扣回：积分商城兑换与订单抵扣不开放；前端相关入口展示“待开放”或不提供消费操作。运营端保留任务、奖励、余额与流水管理能力。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积分调整（运营手工增减）必须为独立流水类型，需填写原因并经审批，禁止直接改余额数字。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作弊或异常发放确认后，可冻结或扣回积分，须记录原因、审批人与关联任务。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被邀请人未完成手机号绑定时不计有效邀请，奖励不发放。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预算耗尽停止发放；分享失败时允许复制邀请链接。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6.5-1 积分与任务字段表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任务编号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任务唯一标识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任务类型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每日签到 / 邀请好友 / 每日动态发布 / 下单返积分 / 其他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任务分类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奖励积分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&gt;0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完成任务获得的积分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每日上限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≥1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单日可获得的次数上限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签到固定为 1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连续签到奖励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连续 N 天的额外奖励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阶梯可配置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生效期起止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任务可完成的时间窗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到期自动停用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任务状态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 / 启用 / 停用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控制任务是否可完成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停用不影响已发放积分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积分流水类型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签到 / 邀请 / 任务 / 订单返还 / 运营调整 / 扣回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积分来源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运营调整需审批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积分余额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用户当前可用积分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展示「--」于异常值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3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6.6客户档案管理（平台视角）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8A6D00"/>
          <w:sz w:val="18"/>
          <w:u w:val="none"/>
        </w:rPr>
        <w:t>⚠️ 口径区分：商家端 5.12「客户档案」是门店级档案（仅本店客户、可加内部备注）；本节是平台级客户档案（全量、脱敏为主）。两者数据权限、可见字段与可操作项完全不同，不可混用。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8A6D00"/>
          <w:sz w:val="18"/>
          <w:u w:val="none"/>
        </w:rPr>
        <w:t>模块构成：客户档案由四部分组成——6.6.1 客户基础详细信息、6.6.2 客户订单信息、6.6.3 客户地址信息、6.6.4 宠物档案，6.6.5 为账号处置与注销审核。前三项是客户档案的主体，宠物档案为客户名下的关联资产。</w:t>
      </w:r>
    </w:p>
    <w:p>
      <w:pPr>
        <w:pStyle w:val="000003"/>
        <w:pBdr>
          <w:bottom/>
        </w:pBdr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6.6.1客户基础详细信息</w:t>
      </w:r>
    </w:p>
    <w:p>
      <w:pPr>
        <w:pBdr/>
        <w:snapToGrid w:val="1"/>
        <w:spacing w:after="200" w:line="274"/>
        <w:ind/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平台全量客户的统一档案视图，是客服应答、风控核查、账号处置与合规审计的入口。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客户列表：客户 ID、昵称、脱敏手机号、真实姓名（脱敏）、性别、所在城市、注册渠道、注册时间、账号状态、订单数、累计消费、优惠券数、积分、宠物数、地址数、最近活跃时间。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筛选：注册时间、城市、注册渠道、账号状态、消费区间、订单数区间、是否绑定商家身份、关键词（客户 ID / 昵称 / 手机号，手机号需授权）。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详情分区：基础资料（本节）、订单信息（6.6.2）、地址信息（6.6.3）、宠物档案与授权（6.6.4）、优惠券与积分、账号处置记录、登录与操作日志。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关联下钻：从客户详情可直接跳转该客户的订单详情、工单详情、评价记录与名下商家（如有）。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客户身份：默认宠物主；可叠加商家身份（同一微信账号），二者不互斥，运营端需分区展示并标注「兼商家」。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账号状态：正常 / 限制登录 / 禁言 / 封禁 / 注销中 / 已注销。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手机号默认脱敏（前 3 后 4），真实姓名默认脱敏（仅展示姓氏），查看明文需具备权限并填写用途，写入审计日志。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运营端可编辑范围仅限运营备注与客户标签；昵称、头像、手机号、地址等用户资产类字段一律只读，确需变更须引导用户自行操作。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运营备注与标签对内可见、对客户不可见，变更留痕，禁止写入手机号等敏感明文。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客户标签仅可从平台标签字典选择，不支持自由输入，避免形成不受控的用户画像。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健康信息（体重、疫苗、驱虫、健康备注）默认仅用户本人可见；运营端仅在用户已授权且存在关联在途订单时，展示最小必要字段（见 6.6.4）。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已注销客户档案只读，昵称统一展示为「已注销用户」，不得恢复为可编辑状态。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同一微信账号叠加商家身份时，账号处置的影响范围需分别提示（社区能力 vs 经营能力），禁止一刀切封禁导致商家在途订单无人履约。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6.6-1 客户基础详细信息字段表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与用户 ID 同义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昵称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平台展示昵称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需敏感词过滤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绑定手机号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11 位，脱敏展示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登录与联系方式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真实姓名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 字，默认仅展示姓氏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实名或收货人信息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性别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男 / 女 / 未填写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用户画像与推荐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用户自主填写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生日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不得晚于当前日期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生日权益预留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1.0 不承诺权益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所在城市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平台已开通城市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影响推荐与统计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定位失败时为空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身份类型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宠物主 / 宠物主 + 商家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账号叠加身份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同一微信账号可叠加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账号状态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正常 / 限制登录 / 禁言 / 封禁 / 注销中 / 已注销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控制可用能力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6.6.5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注册时间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首次绑定手机号时间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有效用户口径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含已取消的订单数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累计消费金额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累计实付金额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不含退款与第三方团购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名下宠物档案数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6.6.4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地址数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0-20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名下地址条数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上限见 6.6.3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最近活跃时间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最近一次访问时间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客户标签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标签集合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字典内多选，≤10 个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运营分层标记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仅字典选择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运营备注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≤500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对内记录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禁止写敏感明文，留痕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历史违规数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内容与行为违规次数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用于风控分级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6.6.2客户订单信息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以客户为主体的订单视图，回答「这个客户在平台上下过什么单、花了多少钱、退过多少次、有没有风险」，用于客服应答、风控判定与纠纷取证。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统计卡片：累计订单数、已完成数、已取消数、退款笔数、累计实付、累计退款金额、售后次数、近 90 天下单频次。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·订单列表：订单编号、下单时间、商家 / 门店、服务名称、服务分类、履约方式（上门接送型 / 到店型）、预约时间、订单金额、优惠金额、实付金额、订单状态。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筛选：下单时间、订单状态（八态真实值）、商家、服务分类、履约方式、金额区间、是否含退款、是否含售后工单。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下钻：点击订单编号跳转 6.3.2 订单详情；若该订单关联退款单、售后工单或评价，在列表行内标注并可直达。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导出：导出该客户订单明细，手机号与地址按脱敏规则输出，导出行为留痕。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口径继承：本节的订单状态、金额口径与 6.3 交易管理完全一致，不得出现第二套定义；状态展示使用真实八态（待支付 / 待确认 / 待服务 / 已完成 / 已取消 / 退款中 / 已退款 / 售后）。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⚠️ 与 C 端的差异：C 端 5.1.17 订单列表把「已退款」归并展示在「退款中」Tab 内（前端归并，非状态合并）。运营端必须展示真实状态「已退款」，并可按「已退款」独立筛选，否则无法核对资金。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第三方团购订单（美团 / 大众点评）不在本列表展示，与 C 端 5.1.17 一致；若客户存在第三方核销记录，在 6.11.8 第三方核销台账中单独查询。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累计实付不含已退款金额，累计退款金额单独统计，两者不得相互冲抵展示。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订单归档后，客户订单统计口径保持不变，列表展示为「订单已归档」并保留订单编号。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存在进行中订单或售后工单的客户禁止执行注销（见 6.6.5），本节列表作为注销前置校验的数据源。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客户同时是商家负责人时，其作为买家的订单与作为卖家的订单分区展示，金额与统计互不混算。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支付成功但回调延迟导致状态不明时，本节展示「支付结果确认中」并禁止运营手动改状态，以支付渠道最终结果为唯一依据。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6.6-2 客户订单信息字段表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订单编号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Snowflake ID（64位，API/前端按字符串传输）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数据库 BIGINT；API/前端按字符串传输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含已取消的订单数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累计消费金额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累计实付金额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不含退款与第三方团购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 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下单时间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订单创建时间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 / 门店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承接服务的门店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可跳转 6.2.2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所购服务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6.2.6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平台统一服务字典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影响统计与券适用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6.11.2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履约方式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上门接送型 / 到店型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决定是否需要服务地址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 端 5.1.16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预约时间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分钟级自定义时间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服务开始时间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6.3.4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原价合计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优惠金额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平台优惠券抵扣金额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本期仅优惠券抵扣，不支持积分抵扣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实付金额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用户实际支付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不含退款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十态真实值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业务状态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7.4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累计退款金额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金额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≥0.00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该客户累计退款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不与实付冲抵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售后次数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该客户发起售后次数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风控参考</w:t>
            </w:r>
          </w:p>
        </w:tc>
      </w:tr>
    </w:tbl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6.6.3客户地址信息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客户名下服务地址与收货地址的只读视图与风险处置入口，用于上门服务履约支撑、纠纷取证与风控识别。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地址列表：收货人姓名（脱敏）、脱敏手机号、省市区、详细地址、标签（家 / 公司 / 其他）、是否默认、地址状态、创建时间、最近使用时间、关联订单数。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筛选：城市、标签、是否默认、地址状态、创建时间、关联订单数区间。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风险处置：对涉嫌虚假、涉嫌刷单的高风险地址执行禁用，禁用后该地址不可再被选择用于下单。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地址数量上限默认 20 条（系统参数可配置），达到上限后客户无法新增，与 C 端 5.1.26 一致。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默认地址唯一：设置新默认时原默认自动取消；删除默认地址时，系统自动将剩余地址中最近添加的一条设为默认；无剩余地址则默认地址为空。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地址删除后不可恢复，运营端不提供代客新增与代客删除能力，仅可禁用。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履约方式联动：上门接送型服务必须填写服务地址，到店型服务不填写地址，与 C 端 5.1.16 一致；运营端核查订单时以该规则校验数据是否异常。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收货人姓名与手机号默认脱敏，查看明文需权限与用途登记，写入审计日志。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运营端禁止导出完整地址明文用于营销；确需用于纠纷取证的导出必须走审批并限制条数。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客户删除地址后，历史订单中引用的地址保留快照文本，不随地址删除而清空，保证订单可追溯。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地址被禁用后，客户在下单页不可再选择该地址，但已存在订单的履约不受影响。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省市区字典变更（如行政区划调整）不得回刷历史地址快照，历史记录保留原文本。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6.6-3 客户地址信息字段表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地址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地址唯一标识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收货人姓名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 字，默认脱敏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收货或服务联系人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联系手机号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手机号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11 位，脱敏展示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履约联系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明文查看需审批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所在地区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省市区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平台字典内选择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影响服务范围匹配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6.11.3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详细地址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≤100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门牌与具体位置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导出需审批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地址标签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家 / 公司 / 其他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下单时快速选择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是否默认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布尔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 / 否，仅一条为是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下单默认选中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删除默认自动补位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地址状态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正常 / 已禁用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控制是否可被选择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运营可禁用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创建时间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新增地址时间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最近使用时间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最近一次下单使用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6.6.4宠物档案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宠物档案字段与 C 端 5.1.3 一致：昵称、类别（狗狗 / 猫咪 / 爬宠 / 鸟类 / 昆虫 / 其他）、品种、出生日期、性别、体重、绝育状态、疫苗概况、健康备注、养育方式。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每个账号可创建多只宠物，仅可设置一只默认宠物。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6.6-4 宠物档案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宠物档案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宠物档案唯一标识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宠物昵称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宠物类别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狗狗 / 猫咪 / 爬宠 / 鸟类 / 昆虫 / 其他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影响百科与养护内容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6.10 宠物百科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≤30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优先从品种库选择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6.10.3 品种库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体重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数值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0.1-200.0kg，1 位小数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健康参考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授权后可见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疫苗概况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未接种 / 接种中 / 已完成 / 未知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寄养类服务强依赖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授权后可见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健康备注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长文本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≤500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过敏史与健康状况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仅作服务参考，不作诊疗依据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6.7售后与投诉工单管理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售后：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5571048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278120" cy="557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pBdr/>
        <w:snapToGrid w:val="1"/>
        <w:spacing w:after="200" w:line="274"/>
        <w:ind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t>投诉：</w:t>
      </w:r>
    </w:p>
    <w:p>
      <w:pPr>
        <w:pBdr>
          <w:bottom/>
        </w:pBdr>
        <w:snapToGrid w:val="1"/>
        <w:spacing w:after="200" w:line="274"/>
        <w:ind/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1">
                    <a:blip r:embed="rId34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753812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5278120" cy="375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运营端是售后与投诉的裁决终局。本节与 C 端 5.1.28、商家端 5.10、商家端 6.5 售后工单状态机严格对齐。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6.7.1工单池与分派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·工单类型：售后（必须关联订单；已核销订单核销后7天内，或预约开始后未核销且商家拒绝退款、预约开始时间起7天内）、投诉（可不关联订单）。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工单编号：售后 SH + YYYYMMDD + 10 位随机码；投诉 TS + YYYYMMDD + 10 位随机码。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同类型工单合并展示，但列表必须用标签区分售后与投诉。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分派规则：支持手动分派与按商家城市自动分派；分派后开始计算 24 小时首次响应 SLA。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·宠物安全类工单优先人工处理并置顶标红，不作自动医疗结论。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同一订单同一问题仅允许存在一个处理中工单，重复提交被拦截。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已全额退款或退款中的订单，售后入口隐藏，不可发起售后。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6.7.2工单处理与裁决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工单详情：关联订单快照、用户诉求与证据、商家说明与证据、商家意见、处理时间轴、补充举证记录。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·结论类型：全额退款 / 部分退款 / 重新服务 / 驳回 / 其他非退款处理。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涉及退款的结论需填写金额（≤ 订单实付）与依据，提交后进入运营执行。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商家对「退款」「部分补偿」类诉求可提交同意或异议意见，但最终结论由运营裁决；商家意见作为裁决依据入卷。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运营首次响应目标 24 小时，超时系统提醒并升级；补充截止时间由运营在工单内设定，超时按现有材料裁决。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用户申请金额超过订单实付金额时，C 端已做拦截，运营端仅展示合规金额。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证据图片仅向授权处理人员展示并记录访问日志。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⚠️ 关键约束：裁决结论涉及退款时，必须判断资金是否已分账。未分账（核销后 7 天冻结期内）从担保户直接扣回；已分账则走追回兜底（分账回退 / 下期冲抵 / 账户冻结，见《资金管理 V1.4》与 6.2.11），因此运营端须在工单详情显著展示「资金监管冻结剩余时间」。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·售后首次裁决即终局。核销成功使当前未履约售后自动已撤销/已失效；核销后可在7天内针对新问题发起新售后。部分退款成功后不可再次售后。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t>6.7.3 售后裁决终局（无复审）</w:t>
      </w:r>
    </w:p>
    <w:p>
      <w:pPr>
        <w:snapToGrid w:val="1"/>
        <w:spacing w:after="200" w:line="274"/>
        <w:ind/>
        <w:rPr/>
      </w:pPr>
      <w:r>
        <w:t>售后由运营首次裁决即终局，不提供用户或商家二次复审。处理结论和依据须同步双方并完整留痕。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6.8评价治理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6.8.1评价审核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·仅已核销订单可评价；已核销后部分退款可公开评价但 score_included=false、不计分；未核销部分退款不可评价。一单一评。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审核方式：系统自动审核（敏感词 + 图片安全）或 人工复核（高风险与举报内容）。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违规类型：涉黄、涉政、广告、恶意差评、人身攻击、无关内容。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审核不通过的评价商家不可见，且不计入评分统计。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·评价期自核销成功起30天；售后中暂时隐藏。已核销后部分退款恢复评价但不计分；未核销部分退款不可评价。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运营不得修改用户评分与评价文字，仅可下线或删除。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t>6.8.2 商家评价申诉处理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·商家可对涉黄、涉政、广告、恶意差评等违规评价发起申诉，填写10-500字理由并上传最多6张证据；每条评价最多申诉1次。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申诉状态： 申诉中 / 申诉通过 / 申诉驳回。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申诉通过则评价下线或删除，并从评分统计中剔除；申诉驳回则维持展示。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申诉结果须通知商家与用户，并记录处理理由。</w:t>
      </w:r>
    </w:p>
    <w:p>
      <w:pPr>
        <w:pStyle w:val="000002"/>
        <w:snapToGrid w:val="1"/>
        <w:spacing w:before="320" w:line="300"/>
        <w:ind w:left="0" w:hanging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6.9内容与社区治理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6.9.1动态审核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1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0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审核内容：内容ID、标题、文本内容、图片、视频、可见性。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审核流程：敏感词与视频审核自动过滤 → 低风险自动通过 → 命中风险进入人工复核队列。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风险等级：低 / 中 / 高 / 紧急，高风险置顶，紧急内容自动隐藏待复核。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处理结论：通过 / 下线 / 删除 / ，理由 10-500 字必填，生成用户通知与审计记录。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已发布内容修改正文需提交新版本审核，审核通过后替换旧版本；驳回则保留旧版本。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运营下线的内容，用户仅可查看原因或删除，不可直接重新发布；用户自下线的内容可重新发布（需重新过审）。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仅公开且已发布的内容允许外部分享；动态下线、删除或改为仅自己可见后，历史分享链接停止展示正文。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6.9.2话题管理</w:t>
      </w:r>
    </w:p>
    <w:p>
      <w:pPr>
        <w:snapToGrid w:val="1"/>
        <w:spacing w:after="200" w:line="274"/>
        <w:ind/>
        <w:rPr/>
      </w:pPr>
      <w:r>
        <w:rPr/>
        <w:drawing>
          <wp:inline distT="0" distB="0" distL="0" distR="0">
            <wp:extent cx="5278120" cy="3086588"/>
            <wp:effectExtent l="0" t="0" r="0" b="0"/>
            <wp:docPr id="12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6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话题名称 2-20 字，唯一，需过敏感词校验。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话题停用后历史内容只读展示，不进入推荐与搜索。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话题内容量实时统计，用于运营判断热度与是否置顶。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6.10宠物百科与品种库配置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8A6D00"/>
          <w:sz w:val="18"/>
          <w:u w:val="none"/>
        </w:rPr>
        <w:t>本节是平台自产内容的配置中枢。C 端 5.1.4「宠物百科」为浏览与搜索页面，其全部数据来源由本节配置；C 端 5.1.3 宠物档案通过「品种」字段联动百科内容，两者共用同一套分类与品种字典，任一侧变更须同步校验另一侧。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6.10.1百科分类管理</w:t>
      </w:r>
    </w:p>
    <w:p>
      <w:pPr>
        <w:snapToGrid w:val="1"/>
        <w:spacing w:after="200" w:line="274"/>
        <w:ind/>
        <w:rPr/>
      </w:pP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086588"/>
            <wp:effectExtent l="0" t="0" r="0" b="0"/>
            <wp:docPr id="12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9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5278120" cy="30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drawing>
          <wp:inline distT="0" distB="0" distL="0" distR="0">
            <wp:extent cx="5278120" cy="3430236"/>
            <wp:effectExtent l="0" t="0" r="0" b="0"/>
            <wp:docPr id="13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2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5278120" cy="34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ＭＳ 明朝" w:hAnsi="ＭＳ 明朝" w:eastAsia="ＭＳ 明朝" w:cs="ＭＳ 明朝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维护 C 端 5.1.4 顶部的宠物分类 Tab，是百科内容的一级组织方式，也是品种库的归属维度。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分类列表：分类名称、排序值、启用状态、关联品种数、已发布词条数、更新时间。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操作：新增、编辑、停用、启用、排序（拖拽或输入排序值）。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分类枚举与 C 端 5.1.4 严格一致：狗狗 / 猫咪 / 爬宠 / 鸟类 / 昆虫。C 端仅展示「后台启用」的分类，停用分类及其下词条对 C 端不可见。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分类名称 2-10 字，同层级不可重复，需过敏感词校验。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排序值越小越靠前，默认按排序值升序；排序值相同时按创建时间升序。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停用分类不进入 C 端分类 Tab，也不参与搜索；重新启用后立即恢复展示。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存在已发布词条的分类不允许删除，仅允许停用。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分类停用后，C 端搜索结果中该分类下的词条同步不再出现。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字段表：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6.10-1 百科分类字段表</w:t>
      </w:r>
    </w:p>
    <w:tbl>
      <w:tblPr>
        <w:tblStyle w:val="000015"/>
        <w:jc w:val="center"/>
        <w:tblLayout w:type="fixed"/>
        <w:tblLook/>
      </w:tblPr>
      <w:tblGrid>
        <w:gridCol w:w="1380"/>
        <w:gridCol w:w="1380"/>
        <w:gridCol w:w="1380"/>
        <w:gridCol w:w="1380"/>
        <w:gridCol w:w="1380"/>
        <w:gridCol w:w="1380"/>
      </w:tblGrid>
      <w:tr>
        <w:trPr>
          <w:wBefore/>
          <w:trHeight/>
        </w:trPr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分类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分类唯一标识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分类名称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2-10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 端 Tab 展示名称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需敏感词校验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分类枚举值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狗狗 / 猫咪 / 爬宠 / 鸟类 / 昆虫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与 C 端 5.1.4 一致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不可自定义新增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排序值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0-999，默认 100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 端展示顺序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越小越靠前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启用状态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启用 / 停用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 C 端可见性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停用不删除数据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封面图标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图片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 张，PNG 优先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分类 Tab 图标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未配置时展示默认图标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关联品种数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该分类下品种数量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统计只读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已发布词条数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该分类下已发布词条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统计只读</w:t>
            </w:r>
          </w:p>
        </w:tc>
      </w:tr>
      <w:tr>
        <w:trPr>
          <w:wBefore/>
          <w:trHeight/>
        </w:trPr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更新时间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日期时间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有效时间戳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最近一次变更时间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留痕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pBdr/>
        <w:snapToGrid w:val="1"/>
        <w:spacing w:before="280" w:line="300"/>
        <w:ind w:left="0" w:leftChars="0" w:hanging="0" w:hangingChars="0"/>
        <w:jc w:val="both"/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6.10.2</w:t>
      </w:r>
      <w:r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内容管理</w:t>
      </w:r>
    </w:p>
    <w:p>
      <w:pPr>
        <w:pStyle w:val="000001"/>
        <w:pBdr/>
        <w:snapToGrid w:val="1"/>
        <w:spacing w:before="28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3081361"/>
            <wp:effectExtent l="0" t="0" r="0" b="0"/>
            <wp:docPr id="13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5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5278120" cy="308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snapToGrid w:val="1"/>
        <w:spacing w:before="28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13126530"/>
            <wp:effectExtent l="0" t="0" r="0" b="0"/>
            <wp:docPr id="13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38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278120" cy="131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维护 C 端 5.1.4 的品种详情数据，同时为 C 端 5.1.3 宠物档案的「品种」字段提供选项来源，是档案与百科之间的桥梁。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品种列表：宠物类别、品种名称、别名、品种标签、封面图、启用状态、关联百科词条、更新时间。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操作：新增、编辑、启用、停用、导出。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联动校验：停用或删除品种前，系统自动检查是否存在宠物档案引用与百科词条引用，并提示影响条数。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品种名称同类不重复，≤30 字；与 C 端 5.1.4 校验规则一致。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别名最多 5 个，单个 ≤50 字，多个别名以标签展示，并参与 C 端搜索匹配。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品种标签最多 10 个，必须从平台标签字典选择（与 6.11.4 宠物品类字典共用，用于筛选与推荐）。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封面图 1 张，JPG/PNG，必填，需清晰可展示。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品种描述富文本 ≤3000 字；适养建议 ≤2000 字；健康提示 ≤2000 字且必须带科普免责声明。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宠物档案新增宠物时，品种选项仅从「已启用」品种中选取，并保留「其他 / 不确定」兜底项（C 端 5.1.3）。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运营端需保证每个已启用分类下至少存在可用品种，否则 C 端该分类下用户只能选择兜底项，百科联动失效。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品种停用后 C 端列表与搜索不再展示；宠物档案中已选择该品种的历史记录保留文本快照，不随停用而清空。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异常或边界: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品种停用时若存在已发布的品种介绍词条，系统提示是否一并下线，但不自动执行。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字段表: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6.10-3 品种库字段表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字段名称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类型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是否必填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取值 / 范围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描述规则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备注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系统生成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品种唯一标识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宠物类别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狗狗 / 猫咪 / 爬宠 / 鸟类 / 昆虫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归属分类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6.10.1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品种名称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≤30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同类不重复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 端 5.1.4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别名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文本数组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≤5 个，单个 ≤50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参与搜索匹配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标签形式展示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品种标签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标签集合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≤10 个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用于筛选与推荐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平台标签字典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封面图片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图片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1 张，≤10MB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列表与详情展示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JPG/PNG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品种描述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富文本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≤3000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品种特点介绍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富文本安全白名单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适养建议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富文本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养育方式建议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不得替代诊疗意见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健康提示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富文本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≤2000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常见健康注意事项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必须带免责声明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常见寿命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≤20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参考信息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科普性质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参考体重范围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文本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≤30 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成年参考体重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科普性质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关联百科词条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词条 ID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绑定品种介绍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见 6.10.2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启用状态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枚举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是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启用 / 停用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控制 C 端可选性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停用保留快照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档案引用数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≥0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被宠物档案引用次数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停用前校验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pBdr>
          <w:bottom/>
        </w:pBdr>
        <w:snapToGrid w:val="1"/>
        <w:spacing w:before="320" w:line="300"/>
        <w:ind w:left="0" w:hanging="0"/>
        <w:jc w:val="both"/>
        <w:rPr/>
      </w:pPr>
      <w:r>
        <w:rPr>
          <w:rFonts w:ascii="Times New Roman" w:hAnsi="Times New Roman" w:cs="Times New Roman"/>
          <w:b w:val="1"/>
          <w:i w:val="0"/>
          <w:strike w:val="0"/>
          <w:color w:val="000000"/>
          <w:sz w:val="32"/>
          <w:u w:val="none"/>
        </w:rPr>
        <w:t>6.11</w:t>
      </w:r>
      <w:r>
        <w:rPr>
          <w:rFonts w:ascii="黑体" w:hAnsi="黑体" w:eastAsia="黑体" w:cs="黑体"/>
          <w:b w:val="1"/>
          <w:i w:val="0"/>
          <w:strike w:val="0"/>
          <w:color w:val="000000"/>
          <w:sz w:val="32"/>
          <w:u w:val="none"/>
        </w:rPr>
        <w:t>基础台账表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基础台账是运营端所有「字典、配置、留痕、流水」类数据的总称，是三端共用规则的唯一发源地。台账变更必须留痕，历史快照不得被回刷。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6.11.1台账总览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6.11-1 基础台账总览</w:t>
      </w:r>
    </w:p>
    <w:tbl>
      <w:tblPr>
        <w:tblStyle w:val="000015"/>
        <w:jc w:val="center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台账名称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数据来源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更新频率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主要用途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导出权限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服务分类字典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 端检索与推荐、商家服务分类、券适用范围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运营管理员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城市与区域台账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商家归属、数据权限范围、推荐排序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运营管理员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商家类型字典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入驻分类、资质要求、统计维度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运营管理员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宠物品类与品种库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百科展示、宠物档案联动、服务适用类型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运营编辑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话题与标签台账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 + 用户创建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社区推荐与搜索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运营编辑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Banner 与活动位台账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首页营销位投放，需有效期与落地页校验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运营编辑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系统参数台账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时限、阈值、开关的集中配置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运营管理员（双人复核）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操作审计日志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系统自动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合规追溯与责任定位，不可删除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审计只读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数据导出台账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系统自动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记录导出人、范围、用途、水印与链接有效期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审计只读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第三方核销台账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渠道回调 + 商家核销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团购核销记录查询与差异排查，不计入平台统计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运营管理员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资金流水台账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资金系统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实时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对账与追溯（详见《资金管理 V1.4》）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财务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消息与公告台账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系统公告与订阅消息模板管理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运营编辑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敏感词库台账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运营维护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内容安全策略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运营管理员（导出需审批）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6.11.2服务分类字典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字段：分类编号、分类名称（≤20 字）、父级分类、排序值（0-9999）、图标、启用状态、关联券适用范围。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规则：分类名称唯一；停用后 C 端与商家端不可新选，但历史服务与订单快照保留原分类文本。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字典变更需同步通知商家端与 C 端，避免缓存导致展示不一致。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服务类目（宠物美容、遛狗陪护、宠物寄养、宠物训练、上门喂养、兽医助理、小宠寄养、异宠上门喂养、异宠健康检查、绿植养护、植物代养）。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6.11.3城市与区域台账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字段：城市编号、城市名称、所属区域、开通状态、排序值、经纬度中心点。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规则：仅已开通城市可被商家选择，也决定运营账号的数据范围枚举值。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城市停用后，现有商家的服务不受影响，但新商家不可选择该城市。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6.11.4商家类型与宠物品类字典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商家类型：宠物生活馆 / 宠物医院 / 宠物美容院 / 宠物寄养中心 / 宠物训练机构 / 其他；医院类需强制校验行业资质。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宠物品类：狗 / 猫 / 异宠 / 全部（服务适用类型）；宠物档案类别：狗狗 / 猫咪 / 爬宠 / 鸟类 / 昆虫 / 其他（与百科一致）。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两套字典用途不同，不得混用：前者用于服务适用筛选，后者用于宠物档案与百科。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6.11.5Banner 与活动位配置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字段：位置编号（首页 Banner / 首页活动位 / 商家列表置顶）、标题、图片、跳转类型（活动页 / 商家 / 服务 / 小程序路径 / 无跳转）、跳转参数、生效期、排序、启用状态。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规则：最多同时启用 3 个首页 Banner；有效期与落地页必须有效，失效时自动隐藏并告警。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跳转参数不得携带手机号等个人敏感信息。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6.11.6操作审计日志台账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记录范围：登录登出、审核动作、冻结与解冻、退款与补偿、券作废与返还、评价下线、内容处置、账号处置、导出、参数变更、权限变更、强制解冻、人工强制操作。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字段：日志编号、时间、操作人、角色、操作类型、操作对象、操作前值、操作后值、结果、IP、设备、关联工单号、备注。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规则：只读不可删除、不可篡改；保存不少于 3 年（最终以法务合规要求为准）；审计只读角色可查可导出。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支持按操作人、对象、类型、时间范围筛选，支持导出审计报表（加水印）。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6.11.7第三方核销台账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字段：核销记录 ID、渠道类型、脱敏券号（后 4 位）、平台门店、商家、适用服务、核销状态、渠道交易参考号、核销时间、操作人、异常原因。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规则：独立存储，不计入 GMV、营收、对账与结算；导出仅展示脱敏值；完整券码禁止写入日志与埋点。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渠道异常单置顶标橙，支持重试查询，不可手工标记成功。</w:t>
      </w:r>
    </w:p>
    <w:p>
      <w:pPr>
        <w:pStyle w:val="000003"/>
        <w:pBdr/>
        <w:snapToGrid w:val="1"/>
        <w:spacing w:before="280" w:line="300"/>
        <w:ind w:left="0" w:leftChars="0" w:hanging="0" w:hangingChars="0"/>
        <w:jc w:val="both"/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6.12数据统计与经营看板</w:t>
      </w:r>
      <w:r>
        <w:rPr>
          <w:rFonts w:hint="eastAsia"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(可后期在做)</w:t>
      </w:r>
    </w:p>
    <w:p>
      <w:pPr>
        <w:pStyle w:val="000001"/>
        <w:snapToGrid w:val="1"/>
        <w:spacing w:before="28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4924280"/>
            <wp:effectExtent l="0" t="0" r="0" b="0"/>
            <wp:docPr id="14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1" name="picture" descr="descript"/>
                    <pic:cNvPicPr/>
                  </pic:nvPicPr>
                  <pic:blipFill rotWithShape="1">
                    <a:blip r:embed="rId47"/>
                    <a:stretch/>
                  </pic:blipFill>
                  <pic:spPr>
                    <a:xfrm>
                      <a:off x="0" y="0"/>
                      <a:ext cx="5278120" cy="49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页面定位：</w:t>
      </w: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平台级经营分析中枢，为运营决策、商家分层与活动复盘提供统一口径的数据依据。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核心功能：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指标卡：累计用户数、新增有效用户、支付订单量、GMV、净交易额、核销券数、客单价、退款率、拒单率。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转化漏斗：支付转化漏斗（创建订单 → 支付成功）、履约完成漏斗（已支付 → 已完成，剔除全额退款需注明）。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趋势图：支付订单量、GMV、核销率、新增用户的日 / 周 / 月趋势，支持折线与柱状切换。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明细表：每日经营明细（日期、新增注册用户、新增有效用户、审核通过商家数、支付订单量、完成订单量、GMV、净交易额、发券数、核销券数、核销率），支持点击下钻。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维度筛选：日期范围（默认近 7 天，最长 1 年）、城市、商家类型、商家。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指标口径说明：指标名称旁「?」图标弹出口径定义；页面底部可展开口径表。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业务规则：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核心交易近实时（T+0 概览），报表类数据 T+1 更新，页面必须展示数据更新时间。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分母为 0 时转化率显示「—」，不显示 0% 或 100%。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第三方平台券核销按 source 单独统计，不计入平台支付 GMV。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指标变更需记录口径版本与生效日期，历史报表不得无说明回刷。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数值正常为 0 时显示 0；接口异常或未取到数据时显示「--」。</w:t>
      </w:r>
    </w:p>
    <w:p>
      <w:pPr>
        <w:snapToGrid w:val="1"/>
        <w:spacing w:after="200" w:line="274"/>
        <w:ind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异常或边界：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新城市或新商家无历史数据时展示引导空状态，不展示空白图表。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数据加载失败保留页面框架并提供刷新入口。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6.13系统设置</w:t>
      </w:r>
    </w:p>
    <w:p>
      <w:pPr>
        <w:pStyle w:val="000004"/>
        <w:pBdr/>
        <w:snapToGrid w:val="1"/>
        <w:spacing w:before="240" w:line="300"/>
        <w:ind w:left="0" w:leftChars="0" w:hanging="0" w:hangingChars="0"/>
        <w:jc w:val="both"/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6.14.1后台账号管理</w:t>
      </w:r>
    </w:p>
    <w:p>
      <w:pPr>
        <w:pStyle w:val="000001"/>
        <w:pBdr/>
        <w:snapToGrid w:val="1"/>
        <w:spacing w:before="24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3081361"/>
            <wp:effectExtent l="0" t="0" r="0" b="0"/>
            <wp:docPr id="14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4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5278120" cy="308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snapToGrid w:val="1"/>
        <w:spacing w:before="24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3081361"/>
            <wp:effectExtent l="0" t="0" r="0" b="0"/>
            <wp:docPr id="14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47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5278120" cy="308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字段：登录账号（手机 / 邮箱 / 工号）、姓名、角色、数据范围（全部 / 城市 / 商家）、最近登录时间、状态（启用 / 禁用）。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操作：新建、编辑、重置密码、禁用、查看该账号的记录。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规则：最小权限原则；高权限角色（管理员、审核、财务）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z w:val="18"/>
          <w:u w:val="none"/>
        </w:rPr>
        <w:t>；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初始密码强度校验（至少三类字符）。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忘记密码不提供自助找回，展示「联系管理员」。</w:t>
      </w:r>
    </w:p>
    <w:p>
      <w:pPr>
        <w:pStyle w:val="000004"/>
        <w:pBdr/>
        <w:snapToGrid w:val="1"/>
        <w:spacing w:before="240" w:line="300"/>
        <w:ind w:left="0" w:leftChars="0" w:hanging="0" w:hangingChars="0"/>
        <w:jc w:val="both"/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6.14.2角色与菜单权限</w:t>
      </w:r>
    </w:p>
    <w:p>
      <w:pPr>
        <w:pStyle w:val="000001"/>
        <w:pBdr/>
        <w:snapToGrid w:val="1"/>
        <w:spacing w:before="24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3081361"/>
            <wp:effectExtent l="0" t="0" r="0" b="0"/>
            <wp:docPr id="14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0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5278120" cy="308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snapToGrid w:val="1"/>
        <w:spacing w:before="240" w:line="300"/>
        <w:ind w:left="0" w:leftChars="0" w:hanging="0" w:hangingChars="0"/>
        <w:jc w:val="both"/>
        <w:rPr/>
      </w:pPr>
      <w:r>
        <w:rPr/>
        <w:drawing>
          <wp:inline distT="0" distB="0" distL="0" distR="0">
            <wp:extent cx="5278120" cy="10778477"/>
            <wp:effectExtent l="0" t="0" r="0" b="0"/>
            <wp:docPr id="15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3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278120" cy="107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RBAC 模型：角色绑定菜单与按钮权限，账号绑定角色与数据范围。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权限变更需双人复核并留痕；角色不可删除，仅可停用。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数据范围在查询与导出同时生效，越权访问被阻断并记录。</w:t>
      </w:r>
    </w:p>
    <w:p>
      <w:pPr>
        <w:pStyle w:val="000004"/>
        <w:snapToGrid w:val="1"/>
        <w:spacing w:before="24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6.14.3登录与安全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登录失败不提示「账号不存在」，防账号枚举。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连续登录失败达阈值后出现图片 / 滑块验证码；高权限账号登录后弹出 MFA 输入框（6 位，5 分钟有效），错误次数超限锁定。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密码禁止明文展示与存储；会话超时自动登出。</w:t>
      </w:r>
    </w:p>
    <w:p>
      <w:pPr>
        <w:snapToGrid w:val="1"/>
        <w:spacing w:after="200" w:line="274"/>
        <w:ind/>
        <w:rPr/>
      </w:pPr>
    </w:p>
    <w:p>
      <w:pPr>
        <w:snapToGrid w:val="1"/>
        <w:spacing w:after="200" w:line="274"/>
        <w:ind/>
        <w:rPr/>
      </w:pP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七、核心状态机（运营视角）</w:t>
      </w:r>
    </w:p>
    <w:p>
      <w:pPr>
        <w:snapToGrid w:val="1"/>
        <w:spacing w:before="100" w:after="100" w:line="300"/>
        <w:ind w:firstLine="1044" w:firstLineChars="200"/>
        <w:jc w:val="both"/>
        <w:rPr/>
      </w:pPr>
      <w:r>
        <w:rPr>
          <w:rFonts w:ascii="微软雅黑" w:hAnsi="微软雅黑" w:eastAsia="微软雅黑" w:cs="微软雅黑"/>
          <w:i w:val="0"/>
          <w:strike w:val="0"/>
          <w:color w:val="1D2129"/>
          <w:sz w:val="18"/>
          <w:u w:val="none"/>
        </w:rPr>
        <w:t>本章状态机为研发实现与测试验收的唯一依据。任何状态变更必须可追溯操作人、操作时间与原因。带「运营分支」的行为 C 端与商家端不具备、仅运营端可触发的转移。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7.1商家入驻与经营状态机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7-1 商家入驻与经营状态机</w:t>
      </w:r>
    </w:p>
    <w:tbl>
      <w:tblPr>
        <w:tblStyle w:val="000015"/>
        <w:jc w:val="center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触发事件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转移条件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下一状态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说明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商家保存草稿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可重复编辑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仅服务端保存，不进入审核队列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商家提交审核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必填项与资质齐全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资料只读，进入运营审核队列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运营审核通过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资料合规且主体未重复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待签约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进入支付服务商签约流程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运营驳回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信息不完整或不合规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已驳回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需填写原因与补正指引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运营要求补正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需补充材料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补正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商家可补充后重新提交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已驳回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商家修改后重新提交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已按驳回原因修正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保留历史驳回记录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待签约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签约成功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服务商回执成功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开通商家工作台，入口变更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待签约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签约失败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通道异常或资料不一致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待签约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展示失败原因，支持重试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违规或投诉成立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仅可查看历史数据，禁止经营类操作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冻结到期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达到冻结期限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待复核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默认不自动解冻，需运营确认整改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运营下线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严重违规或资质失效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已下线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前台不再展示，存量订单继续履约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已下线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运营重新上架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整改完成且复审通过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需重新校验资质与签约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已通过 / 已下线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商家申请注销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无在途订单与在途售后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注销审核中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运营审核后执行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3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7.2服务项目审核状态机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7-2 服务项目审核状态机</w:t>
      </w:r>
    </w:p>
    <w:tbl>
      <w:tblPr>
        <w:tblStyle w:val="000015"/>
        <w:jc w:val="center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触发事件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转移条件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下一状态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说明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商家保存草稿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可重复编辑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仅后台可见，前台不展示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商家提交审核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必填项齐全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进入运营审核队列，前台不展示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运营审核通过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资料与内容合规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上架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前台展示，可被预约或购买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运营驳回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信息不完整或不合规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审核驳回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展示驳回原因，商家可修改重提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审核驳回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商家修改后重新提交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已按驳回原因修正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保留历史驳回记录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上架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运营强制下架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违规、投诉成立或资质不符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运营分支，同步通知商家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上架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商家下架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无未完成订单或仅存在可继续履约订单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前台不展示，历史订单按快照履约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下架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商家重新上架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服务信息仍有效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待审核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需重新过审，防止绕过审核改价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上架 / 下架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硬删除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无任何关联订单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已删除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有未完成订单时仅允许下架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7.3优惠券状态机（模板 / 活动 / 实例）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7-3 优惠券状态机</w:t>
      </w:r>
    </w:p>
    <w:tbl>
      <w:tblPr>
        <w:tblStyle w:val="000015"/>
        <w:jc w:val="center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层级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触发事件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下一状态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5"/>
                <w:u w:val="none"/>
              </w:rPr>
              <w:t>说明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运营保存草稿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可编辑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草稿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运营发布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待生效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发券期未开始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待生效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到达发券期开始时间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进行中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开始发券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进行中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运营暂停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暂停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停止发券，已发券继续有效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暂停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运营恢复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进行中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继续发券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进行中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发券期结束 / 库存耗尽 / 预算耗尽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结束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自动结束，已发券继续有效至到期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活动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进行中 / 暂停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运营终止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结束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终止不作废已发券，除非显式作废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未发放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注册或活动发券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可领取 / 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按活动规则幂等发放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可领取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用户领取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进入用户券包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创建待支付订单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冻结 10 分钟并关联订单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支付成功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已使用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订单抵扣券正式核销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订单关闭 / 支付失败 / 锁定超时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立即解冻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已使用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订单全额退款成功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恢复可用；不足 24 小时延长至退款后 24 小时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 / 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到期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已过期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冻结订单关闭后按到期结果处理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 / 已冻结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命中风控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运营分支：禁止继续使用并保留原因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冻结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运营核查通过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运营分支：解除风控冻结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已领取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运营作废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已作废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运营分支：需填写原因并通知用户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实例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已使用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售后部分退款成功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已使用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5"/>
                <w:u w:val="none"/>
              </w:rPr>
              <w:t>平台券不返还（已核销不退）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7.4订单与退款状态机（含运营兜底分支）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7-4 订单与退款运营兜底分支</w:t>
      </w:r>
    </w:p>
    <w:tbl>
      <w:tblPr>
        <w:tblStyle w:val="000015"/>
        <w:jc w:val="center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触发事件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转移条件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下一状态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说明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待支付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支付回调丢失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渠道有支付成功记录但平台无回调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待确认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运营对账补单后修正，禁止重复扣款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待确认 / 待服务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运营异常关闭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门店已下线 / 资质失效 / 商家失联等异常条件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异常处置，必须记录原因；不属于正常运营代接/代拒业务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待确认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超时自动接单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超过30分钟未处理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待服务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写入自动接单标识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待服务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用户预约开始后申请退款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未核销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商家24小时内同意全额退款或拒绝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商家同意 / 24小时超时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创建退款单成功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创建成功后立即禁止核销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退款待确认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商家拒绝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拒绝原因已填写并展示买家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待服务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买家可按售后条件发起售后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运营主动查单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结果不明超过阈值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已退款 / 退款失败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以拉卡拉回执为准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售后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未核销订单核销成功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退款单尚未创建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已完成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当前未履约售后自动已撤销/已失效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售后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运营裁决全额退款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退款单创建成功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首次裁决即终局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售后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运营裁决部分退款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退款成功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部分退款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终态；不可再次售后；已核销可评价不计分，未核销不可评价</w:t>
            </w:r>
          </w:p>
        </w:tc>
      </w:tr>
      <w:tr>
        <w:tc>
          <w:tcPr>
            <w:tcW w:type="dxa" w:w="1650"/>
          </w:tcPr>
          <w:p>
            <w:r>
              <w:t>售后</w:t>
            </w:r>
          </w:p>
        </w:tc>
        <w:tc>
          <w:tcPr>
            <w:tcW w:type="dxa" w:w="1650"/>
          </w:tcPr>
          <w:p>
            <w:r>
              <w:t>运营驳回</w:t>
            </w:r>
          </w:p>
        </w:tc>
        <w:tc>
          <w:tcPr>
            <w:tcW w:type="dxa" w:w="1650"/>
          </w:tcPr>
          <w:p>
            <w:r>
              <w:t>无退款</w:t>
            </w:r>
          </w:p>
        </w:tc>
        <w:tc>
          <w:tcPr>
            <w:tcW w:type="dxa" w:w="1650"/>
          </w:tcPr>
          <w:p>
            <w:r>
              <w:t>待服务 / 已完成</w:t>
            </w:r>
          </w:p>
        </w:tc>
        <w:tc>
          <w:tcPr>
            <w:tcW w:type="dxa" w:w="1650"/>
          </w:tcPr>
          <w:p>
            <w:r>
              <w:t>未核销恢复待服务并重新生成核销码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7.5售后与投诉工单状态机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7-5 售后与投诉工单状态机</w:t>
      </w:r>
    </w:p>
    <w:tbl>
      <w:tblPr>
        <w:tblStyle w:val="000015"/>
        <w:jc w:val="center"/>
        <w:tblLayout w:type="fixed"/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状态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触发事件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下一状态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说明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—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用户提交售后工单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待处理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核销后7天，或预约开始后未核销+商家拒退+预约开始起7天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待处理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运营受理并分派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处理中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开始24小时首次响应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处理中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要求用户或商家补充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待补充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设置补充截止时间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待补充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提交说明与证据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处理中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同步双方与运营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待处理 / 处理中 / 待补充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未核销订单核销成功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已撤销 / 已失效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退款单创建前允许核销；成功后当前未履约售后失效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处理中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运营裁决全额退款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已关闭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创建退款单，首次裁决即终局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处理中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运营裁决部分退款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已关闭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订单进入部分退款终态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处理中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运营驳回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已关闭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未核销恢复待服务；已核销恢复已完成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30"/>
          <w:u w:val="none"/>
        </w:rPr>
        <w:t>八、数据口径与指标字典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8-1 平台指标口径字典</w:t>
      </w:r>
    </w:p>
    <w:tbl>
      <w:tblPr>
        <w:tblStyle w:val="000015"/>
        <w:jc w:val="center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指标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口径定义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计算方式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排除项</w:t>
            </w:r>
          </w:p>
        </w:tc>
        <w:tc>
          <w:tcPr>
            <w:tcW w:w="16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口径版本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累计用户数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截止期末的去重注册用户数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t 已绑定手机号用户)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游客与未绑定手机号用户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新增有效用户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周期内首次绑定手机号的用户数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count(distinct 首次绑定手机号用户)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重复绑定与换绑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支付订单量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周期内支付成功的订单数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count(支付成功订单)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待支付与已关闭订单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GMV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周期内支付成功金额合计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sum(订单实付金额)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不扣退款；排除第三方团购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净交易额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GMV 扣除成功退款后的金额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GMV − sum(已退款金额)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排除第三方团购，非平台收入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已核销订单占已支付订单的比例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已核销订单数 / 已支付订单数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剔除全额退款订单需注明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退款订单占已支付订单的比例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退款订单数 / 已支付订单数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含预约开始前退款、商家拒单及其他成功退款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拒单率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商家拒单占待确认订单的比例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拒单数 / 待确认订单数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自动接单不计入拒单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客单价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平均每笔已核销订单的金额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营收 / 已核销订单数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排除第三方团购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发券数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周期内成功发放的券实例数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count(已发放券实例)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作废与风控拦截不计入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核销券数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周期内已使用的券实例数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count(状态为已使用的券实例)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券核销率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核销券数占发券数的比例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核销券数 / 发券数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排期利用率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已占用槽位占开放槽位的比例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已占用槽位数 / 开放槽位数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已关闭时段不计入分母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平台佣金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分账时划入平台的技术服务费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round(订单实付 × 费率快照, 2)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优惠券抵扣不计入基数；本期无积分抵扣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V1.0（引用资金管理）</w:t>
            </w:r>
          </w:p>
        </w:tc>
      </w:tr>
      <w:tr>
        <w:trPr/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商家结算金额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分账后划入商家可提现余额的金额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订单实付 − 平台佣金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—</w:t>
            </w:r>
          </w:p>
        </w:tc>
        <w:tc>
          <w:tcPr>
            <w:tcW w:w="16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V1.0（引用资金管理）</w:t>
            </w:r>
          </w:p>
        </w:tc>
      </w:tr>
    </w:tbl>
    <w:p>
      <w:pPr>
        <w:snapToGrid w:val="1"/>
        <w:spacing w:after="200" w:line="274"/>
        <w:ind/>
        <w:rPr/>
      </w:pPr>
    </w:p>
    <w:p>
      <w:pPr>
        <w:snapToGrid w:val="1"/>
        <w:spacing w:after="200" w:line="274"/>
        <w:ind/>
        <w:rPr/>
      </w:pP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九、异常场景与兜底 SOP</w:t>
      </w:r>
    </w:p>
    <w:p>
      <w:pPr>
        <w:snapToGrid w:val="1"/>
        <w:spacing w:before="240" w:after="120" w:line="288"/>
        <w:ind/>
        <w:jc w:val="center"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表 9-1 异常场景与兜底 SOP</w:t>
      </w:r>
    </w:p>
    <w:tbl>
      <w:tblPr>
        <w:tblStyle w:val="000015"/>
        <w:jc w:val="center"/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rPr/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异常场景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触发条件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系统动作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运营动作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时限</w:t>
            </w:r>
          </w:p>
        </w:tc>
        <w:tc>
          <w:tcPr>
            <w:tcW w:w="13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E8EEFB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1D2129"/>
                <w:spacing w:val="0"/>
                <w:sz w:val="13"/>
                <w:u w:val="none"/>
              </w:rPr>
              <w:t>升级路径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支付回调丢失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渠道已扣款但平台无回调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标记待处理，对账时补单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主动查单并补单，禁止重复扣款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4 小时内首次跟进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 24 小时转财务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退款超时未回执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退款中超过 24 小时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保持退款中，进入异常队列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主动查单，以渠道结果为准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4 小时内首响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 48 小时转财务主管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权益处理失败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优惠券解冻/返还或奖励积分扣回失败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进入账本补偿队列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查看补偿结果，必要时手工补偿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24 小时内补偿完成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连续失败转技术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自动接单任务失败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定时任务未执行或失败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订单滞留待确认并告警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手动触发自动接单定时任务或修复任务，不进行人工业务接单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发现即处理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影响面 &gt; 10 单转技术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商家失联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待确认订单超时且商家无响应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r>
              <w:t>按30分钟规则自动接单；若同时命中门店下线/资质失效等异常条件则进入异常关闭退款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核实商家状态，必要时冻结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24 小时内核实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连续失联执行冻结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核销风控锁定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核销码 5 分钟内失败 3 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锁定 15 分钟并告警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核查是否为恶意尝试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告警即查看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频繁触发转风控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核销门店不一致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扫码门店与订单门店不符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拒绝核销并提示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核查是否存在串店或作弊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24 小时内核查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涉及资金转财务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第三方券渠道异常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渠道接口不可用或返回异常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标记渠道异常，保留查询中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重试查询，不可手工标记成功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按渠道恢复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持续异常联系渠道方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资金分账失败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渠道返回失败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进入重试队列，最多 3 次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转人工处理，核查商家账户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次日前完成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超 3 次转财务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对账差异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平台与渠道金额或笔数不一致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生成差异任务并告警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补单、冲正或标记忽略（需审批）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T+1 处理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差异 ≥ 100 元或 ≥ 10 笔通知财务负责人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售后冻结期临期未裁决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冻结期剩余不足 24 小时仍有未裁决工单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标红预警并强制升级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优先出具结论或申请延长冻结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立即处理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自动升级至运营管理员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内容紧急风险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命中紧急风险等级内容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自动隐藏待复核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优先复核并出具结论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 小时内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涉违法转法务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批量刷券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设备 / 号码聚集领取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冻结券实例并告警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核查后作废或解除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24 小时内核查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涉及金额转财务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账号批量注册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短时大量新账号注册并领券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触发风控核查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核查邀请关系与设备指纹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24 小时内核查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确认作弊后批量处置</w:t>
            </w:r>
          </w:p>
        </w:tc>
      </w:tr>
      <w:tr>
        <w:trPr/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商家资质过期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营业执照或行业资质到期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标红并暂停新下单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通知补件，逾期执行冻结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到期前 30 天预警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20" w:after="20" w:line="274"/>
              <w:ind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4E5969"/>
                <w:spacing w:val="0"/>
                <w:sz w:val="13"/>
                <w:u w:val="none"/>
              </w:rPr>
              <w:t>逾期未补件执行下线</w:t>
            </w:r>
          </w:p>
        </w:tc>
      </w:tr>
    </w:tbl>
    <w:p>
      <w:pPr>
        <w:snapToGrid w:val="1"/>
        <w:spacing w:after="80" w:line="274"/>
        <w:ind/>
        <w:rPr/>
      </w:pPr>
      <w:r>
        <w:rPr>
          <w:rFonts w:ascii="微软雅黑" w:hAnsi="微软雅黑" w:eastAsia="微软雅黑" w:cs="微软雅黑"/>
          <w:i w:val="0"/>
          <w:strike w:val="0"/>
          <w:color w:val="000000"/>
          <w:sz w:val="13"/>
          <w:u w:val="none"/>
        </w:rPr>
        <w:t> </w:t>
      </w:r>
    </w:p>
    <w:p>
      <w:pPr>
        <w:snapToGrid w:val="1"/>
        <w:spacing w:after="200" w:line="274"/>
        <w:ind/>
        <w:rPr/>
      </w:pPr>
    </w:p>
    <w:p>
      <w:pPr>
        <w:snapToGrid w:val="1"/>
        <w:spacing w:after="200" w:line="274"/>
        <w:ind/>
        <w:rPr/>
      </w:pPr>
    </w:p>
    <w:p>
      <w:pPr>
        <w:pStyle w:val="000002"/>
        <w:snapToGrid w:val="1"/>
        <w:spacing w:before="32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十、非功能性需求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10.1性能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后台列表首屏查询 &lt; 2 秒；订单、商家、券实例等大数据量列表分页查询 &lt; 3 秒。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筛选与排序操作响应 &lt; 2 秒；导出任务异步执行，生成完成后站内通知。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工作台待办与预警聚合接口 &lt; 2 秒，支持 30 秒级自动刷新。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10.2可靠性与一致性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所有写操作（审核、冻结、退款、作废、参数变更）必须幂等，重复提交不得产生副作用。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三端状态、字段口径、时限规则必须一致，任一侧变更须同步修订并登记版本。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已支付订单的快照（服务、金额、排期、优惠、费率）不得被后续编辑覆盖。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每日三向对账（支付、分账、提现）并校验恒等式，异常立即告警并阻断自动化动作。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10.3并发控制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分钟级预约时段与容量锁定使用 Redis 原子操作；券库存扣减使用 Redis 原子操作防超发。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订单改期、审核领取、工单受理等并发场景以服务端版本号为准，冲突提示刷新。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10.4权限与安全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RBAC + 数据范围（全部 / 城市 / 商家），查询与导出同时生效，越权访问被阻断并记录。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敏感字段默认脱敏，查看明文需权限、用途与审批，逐次留痕。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高权限角色强制 MFA；登录失败防枚举；密码不明文存储。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涉及资金的接口运营只读；严禁手工修改渠道金额、严禁手工标记已到账、严禁代商家提现。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第三方券码与授权凭证不得写入普通日志或埋点，页面与导出仅展示脱敏值。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导出文件加水印（操作人 + 时间），链接短期有效（默认 24 小时），高频导出触发频控。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10.5审计与追溯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所有状态变更记录操作人、操作时间、操作前值、操作后值、来源 IP 与原因。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审计日志只读、不可删除、不可篡改，保存不少于 3 年（最终以法务合规要求为准）。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双人复核场景记录执行人与复核人，两者不得为同一账号。</w:t>
      </w:r>
    </w:p>
    <w:p>
      <w:pPr>
        <w:pStyle w:val="000003"/>
        <w:snapToGrid w:val="1"/>
        <w:spacing w:before="280" w:line="300"/>
        <w:ind w:left="0" w:leftChars="0" w:hanging="0" w:hangingChars="0"/>
        <w:jc w:val="both"/>
        <w:rPr/>
      </w:pPr>
      <w:r>
        <w:rPr>
          <w:rFonts w:ascii="微软雅黑" w:hAnsi="微软雅黑" w:eastAsia="微软雅黑" w:cs="微软雅黑"/>
          <w:b w:val="1"/>
          <w:i w:val="0"/>
          <w:strike w:val="0"/>
          <w:color w:val="000000"/>
          <w:sz w:val="18"/>
          <w:u w:val="none"/>
        </w:rPr>
        <w:t>10.6可用性与降级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空状态、异常状态、无权限状态均需明确提示，不展示空白页面。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接口失败保留页面框架并提供刷新或重试入口。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rPr>
          <w:rFonts w:ascii="Symbol" w:hAnsi="Symbol" w:cs="Symbol"/>
          <w:i w:val="0"/>
          <w:strike w:val="0"/>
          <w:color w:val="000000"/>
          <w:sz w:val="18"/>
          <w:u w:val="none"/>
        </w:rPr>
        <w:t>·</w:t>
      </w:r>
      <w:r>
        <w:rPr>
          <w:rFonts w:ascii="微软雅黑" w:hAnsi="微软雅黑" w:eastAsia="微软雅黑" w:cs="微软雅黑"/>
          <w:i w:val="0"/>
          <w:strike w:val="0"/>
          <w:color w:val="000000"/>
          <w:sz w:val="18"/>
          <w:u w:val="none"/>
        </w:rPr>
        <w:t>第三方服务不可用时必须有降级、重试、状态查询或人工介入路径，不阻断核心交易链路。</w:t>
      </w:r>
    </w:p>
    <w:p>
      <w:pPr>
        <w:tabs>
          <w:tab w:val="left" w:pos="360"/>
        </w:tabs>
        <w:snapToGrid w:val="1"/>
        <w:spacing w:after="200" w:line="274"/>
        <w:ind w:left="360" w:leftChars="0" w:hanging="360" w:hangingChars="0"/>
        <w:rPr/>
      </w:pPr>
      <w:r>
        <w:t>·微信公众号/订阅消息等外部推送失败时，使用站内消息中心兜底；订单、退款、核销、售后、审核类站内通知不可关闭。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1 Light Accent 4" w:uiPriority="46"/>
    <w:lsdException w:name="Grid Table 5 Dark Accent 5" w:uiPriority="50"/>
    <w:lsdException w:name="Medium Grid 1 Accent 3" w:uiPriority="67"/>
    <w:lsdException w:name="Medium Grid 3 Accent 4" w:uiPriority="69"/>
    <w:lsdException w:name="Medium List 2 Accent 1" w:uiPriority="66"/>
    <w:lsdException w:name="Plain Table 3" w:uiPriority="43"/>
    <w:lsdException w:name="footnote reference" w:uiPriority="99" w:semiHidden="1" w:unhideWhenUsed="1"/>
    <w:lsdException w:name="Intense Emphasis" w:uiPriority="21" w:qFormat="1"/>
    <w:lsdException w:name="Table Grid 3" w:semiHidden="1" w:unhideWhenUsed="1"/>
    <w:lsdException w:name="Grid Table 1 Light Accent 5" w:uiPriority="46"/>
    <w:lsdException w:name="heading 8" w:unhideWhenUsed="1" w:qFormat="1"/>
    <w:lsdException w:name="Colorful List Accent 6" w:uiPriority="72"/>
    <w:lsdException w:name="Table Columns 1" w:semiHidden="1" w:unhideWhenUsed="1"/>
    <w:lsdException w:name="Subtle Emphasis" w:uiPriority="19" w:qFormat="1"/>
    <w:lsdException w:name="Plain Table 5" w:uiPriority="45"/>
    <w:lsdException w:name="List Table 3 Accent 6" w:uiPriority="48"/>
    <w:lsdException w:name="Light Grid Accent 3" w:uiPriority="62"/>
    <w:lsdException w:name="Table Grid" w:qFormat="1"/>
    <w:lsdException w:name="Dark List Accent 5" w:uiPriority="70"/>
    <w:lsdException w:name="Grid Table 6 Colorful Accent 4" w:uiPriority="51"/>
    <w:lsdException w:name="Grid Table 7 Colorful Accent 3" w:uiPriority="52"/>
    <w:lsdException w:name="List Table 3 Accent 2" w:uiPriority="48"/>
    <w:lsdException w:name="Medium Grid 3 Accent 6" w:uiPriority="69"/>
    <w:lsdException w:name="Grid Table 2" w:uiPriority="47"/>
    <w:lsdException w:name="HTML Typewriter" w:uiPriority="99"/>
    <w:lsdException w:name="Normal" w:qFormat="1"/>
    <w:lsdException w:name="heading 6" w:qFormat="1"/>
    <w:lsdException w:name="Medium Grid 3 Accent 1" w:uiPriority="69"/>
    <w:lsdException w:name="Placeholder Text" w:uiPriority="99" w:semiHidden="1"/>
    <w:lsdException w:name="heading 7" w:unhideWhenUsed="1" w:qFormat="1"/>
    <w:lsdException w:name="Table Grid 1" w:semiHidden="1" w:unhideWhenUsed="1"/>
    <w:lsdException w:name="List Table 7 Colorful Accent 1" w:uiPriority="52"/>
    <w:lsdException w:name="Normal Table" w:uiPriority="99" w:semiHidden="1" w:unhideWhenUsed="1"/>
    <w:lsdException w:name="Light Grid" w:uiPriority="62"/>
    <w:lsdException w:name="Colorful List Accent 3" w:uiPriority="72"/>
    <w:lsdException w:name="Grid Table 5 Dark Accent 4" w:uiPriority="50"/>
    <w:lsdException w:name="Grid Table 1 Light Accent 6" w:uiPriority="46"/>
    <w:lsdException w:name="Medium Shading 1 Accent 5" w:uiPriority="63"/>
    <w:lsdException w:name="Dark List" w:uiPriority="70"/>
    <w:lsdException w:name="Medium List 1 Accent 4" w:uiPriority="65"/>
    <w:lsdException w:name="heading 3" w:qFormat="1"/>
    <w:lsdException w:name="Colorful List Accent 5" w:uiPriority="72"/>
    <w:lsdException w:name="Medium Grid 2 Accent 4" w:uiPriority="68"/>
    <w:lsdException w:name="toc 2" w:uiPriority="99"/>
    <w:lsdException w:name="Grid Table 1 Light" w:uiPriority="46"/>
    <w:lsdException w:name="Medium Shading 1 Accent 1" w:uiPriority="63"/>
    <w:lsdException w:name="Colorful Shading Accent 3" w:uiPriority="71"/>
    <w:lsdException w:name="Light List Accent 2" w:uiPriority="61"/>
    <w:lsdException w:name="Table Grid 4" w:semiHidden="1" w:unhideWhenUsed="1"/>
    <w:lsdException w:name="Medium Grid 1 Accent 5" w:uiPriority="67"/>
    <w:lsdException w:name="Medium Grid 2 Accent 1" w:uiPriority="68"/>
    <w:lsdException w:name="Colorful Grid Accent 6" w:uiPriority="73"/>
    <w:lsdException w:name="Colorful Grid Accent 4" w:uiPriority="73"/>
    <w:lsdException w:name="Table Simple 2" w:semiHidden="1" w:unhideWhenUsed="1"/>
    <w:lsdException w:name="Title" w:qFormat="1"/>
    <w:lsdException w:name="List Table 2" w:uiPriority="47"/>
    <w:lsdException w:name="Hashtag" w:uiPriority="99" w:semiHidden="1" w:unhideWhenUsed="1"/>
    <w:lsdException w:name="Table List 2" w:semiHidden="1" w:unhideWhenUsed="1"/>
    <w:lsdException w:name="Grid Table 2 Accent 3" w:uiPriority="47"/>
    <w:lsdException w:name="Colorful Shading Accent 2" w:uiPriority="71"/>
    <w:lsdException w:name="List Table 3 Accent 5" w:uiPriority="48"/>
    <w:lsdException w:name="Medium List 2 Accent 5" w:uiPriority="66"/>
    <w:lsdException w:name="Grid Table 7 Colorful Accent 4" w:uiPriority="52"/>
    <w:lsdException w:name="Unresolved Mention" w:uiPriority="99" w:semiHidden="1" w:unhideWhenUsed="1"/>
    <w:lsdException w:name="No Spacing" w:uiPriority="99"/>
    <w:lsdException w:name="Grid Table 3" w:uiPriority="48"/>
    <w:lsdException w:name="List Table 4 Accent 4" w:uiPriority="49"/>
    <w:lsdException w:name="Light Shading Accent 2" w:uiPriority="60"/>
    <w:lsdException w:name="Grid Table 5 Dark Accent 1" w:uiPriority="50"/>
    <w:lsdException w:name="List Table 5 Dark Accent 5" w:uiPriority="50"/>
    <w:lsdException w:name="Table Classic 1" w:semiHidden="1" w:unhideWhenUsed="1"/>
    <w:lsdException w:name="Medium Grid 2 Accent 3" w:uiPriority="68"/>
    <w:lsdException w:name="Grid Table 7 Colorful" w:uiPriority="52"/>
    <w:lsdException w:name="Table Simple 3" w:semiHidden="1" w:unhideWhenUsed="1"/>
    <w:lsdException w:name="Medium Shading 2 Accent 1" w:uiPriority="64"/>
    <w:lsdException w:name="Grid Table 5 Dark" w:uiPriority="50"/>
    <w:lsdException w:name="Medium Shading 2 Accent 3" w:uiPriority="64"/>
    <w:lsdException w:name="Grid Table 5 Dark Accent 3" w:uiPriority="50"/>
    <w:lsdException w:name="Grid Table 3 Accent 5" w:uiPriority="48"/>
    <w:lsdException w:name="Outline List 1" w:uiPriority="99" w:semiHidden="1" w:unhideWhenUsed="1"/>
    <w:lsdException w:name="Medium List 2 Accent 2" w:uiPriority="66"/>
    <w:lsdException w:name="Grid Table 4 Accent 2" w:uiPriority="49"/>
    <w:lsdException w:name="Colorful Shading Accent 4" w:uiPriority="71"/>
    <w:lsdException w:name="List Table 2 Accent 5" w:uiPriority="47"/>
    <w:lsdException w:name="Grid Table 6 Colorful" w:uiPriority="51"/>
    <w:lsdException w:name="Medium List 2 Accent 4" w:uiPriority="66"/>
    <w:lsdException w:name="Medium List 1 Accent 6" w:uiPriority="65"/>
    <w:lsdException w:name="Quote" w:uiPriority="99"/>
    <w:lsdException w:name="heading 4" w:qFormat="1"/>
    <w:lsdException w:name="Medium Shading 2" w:uiPriority="64"/>
    <w:lsdException w:name="List Table 3 Accent 4" w:uiPriority="48"/>
    <w:lsdException w:name="Table Subtle 2" w:semiHidden="1" w:unhideWhenUsed="1"/>
    <w:lsdException w:name="Colorful Shading" w:uiPriority="71"/>
    <w:lsdException w:name="caption" w:semiHidden="1" w:unhideWhenUsed="1" w:qFormat="1"/>
    <w:lsdException w:name="heading 9" w:unhideWhenUsed="1" w:qFormat="1"/>
    <w:lsdException w:name="List Table 7 Colorful" w:uiPriority="52"/>
    <w:lsdException w:name="toc 7" w:uiPriority="99"/>
    <w:lsdException w:name="Table Columns 4" w:semiHidden="1" w:unhideWhenUsed="1"/>
    <w:lsdException w:name="Grid Table 5 Dark Accent 6" w:uiPriority="50"/>
    <w:lsdException w:name="List Table 1 Light Accent 2" w:uiPriority="46"/>
    <w:lsdException w:name="HTML Preformatted" w:uiPriority="99"/>
    <w:lsdException w:name="Light Grid Accent 4" w:uiPriority="62"/>
    <w:lsdException w:name="toc 1" w:uiPriority="99"/>
    <w:lsdException w:name="Outline List 3" w:uiPriority="99" w:semiHidden="1" w:unhideWhenUsed="1"/>
    <w:lsdException w:name="Dark List Accent 1" w:uiPriority="70"/>
    <w:lsdException w:name="HTML Sample" w:uiPriority="99"/>
    <w:lsdException w:name="List Table 7 Colorful Accent 6" w:uiPriority="52"/>
    <w:lsdException w:name="Medium Shading 1 Accent 2" w:uiPriority="63"/>
    <w:lsdException w:name="Grid Table 7 Colorful Accent 2" w:uiPriority="52"/>
    <w:lsdException w:name="Grid Table 5 Dark Accent 2" w:uiPriority="50"/>
    <w:lsdException w:name="Table Simple 1" w:semiHidden="1" w:unhideWhenUsed="1"/>
    <w:lsdException w:name="Default Paragraph Font" w:uiPriority="1" w:semiHidden="1" w:unhideWhenUsed="1"/>
    <w:lsdException w:name="Medium Grid 3 Accent 2" w:uiPriority="69"/>
    <w:lsdException w:name="Table Colorful 1" w:semiHidden="1" w:unhideWhenUsed="1"/>
    <w:lsdException w:name="HTML Bottom of Form" w:uiPriority="99" w:semiHidden="1" w:unhideWhenUsed="1"/>
    <w:lsdException w:name="toc 4" w:uiPriority="99"/>
    <w:lsdException w:name="Colorful Grid Accent 5" w:uiPriority="73"/>
    <w:lsdException w:name="HTML Keyboard" w:uiPriority="99"/>
    <w:lsdException w:name="Table Grid 7" w:semiHidden="1" w:unhideWhenUsed="1"/>
    <w:lsdException w:name="toc 9" w:uiPriority="99"/>
    <w:lsdException w:name="Light Shading Accent 3" w:uiPriority="60"/>
    <w:lsdException w:name="List Table 1 Light Accent 5" w:uiPriority="46"/>
    <w:lsdException w:name="Medium List 2 Accent 6" w:uiPriority="66"/>
    <w:lsdException w:name="Medium Grid 1 Accent 2" w:uiPriority="67"/>
    <w:lsdException w:name="Table Classic 4" w:semiHidden="1" w:unhideWhenUsed="1"/>
    <w:lsdException w:name="Medium Grid 3 Accent 3" w:uiPriority="69"/>
    <w:lsdException w:name="List Table 6 Colorful Accent 5" w:uiPriority="51"/>
    <w:lsdException w:name="Grid Table 1 Light Accent 4" w:uiPriority="46"/>
    <w:lsdException w:name="Grid Table Light" w:uiPriority="40"/>
    <w:lsdException w:name="Table Colorful 3" w:semiHidden="1" w:unhideWhenUsed="1"/>
    <w:lsdException w:name="List Table 6 Colorful Accent 2" w:uiPriority="51"/>
    <w:lsdException w:name="List Table 3" w:uiPriority="48"/>
    <w:lsdException w:name="List Table 2 Accent 4" w:uiPriority="47"/>
    <w:lsdException w:name="Light List Accent 5" w:uiPriority="61"/>
    <w:lsdException w:name="Grid Table 4 Accent 6" w:uiPriority="49"/>
    <w:lsdException w:name="Grid Table 2 Accent 5" w:uiPriority="47"/>
    <w:lsdException w:name="Grid Table 1 Light Accent 3" w:uiPriority="46"/>
    <w:lsdException w:name="Table List 5" w:semiHidden="1" w:unhideWhenUsed="1"/>
    <w:lsdException w:name="heading 5" w:qFormat="1"/>
    <w:lsdException w:name="Medium Grid 2" w:uiPriority="68"/>
    <w:lsdException w:name="Intense Quote" w:uiPriority="99"/>
    <w:lsdException w:name="Medium Grid 1 Accent 1" w:uiPriority="67"/>
    <w:lsdException w:name="Light List Accent 3" w:uiPriority="61"/>
    <w:lsdException w:name="Medium Shading 1" w:uiPriority="63"/>
    <w:lsdException w:name="HTML Address" w:uiPriority="99"/>
    <w:lsdException w:name="Medium Shading 2 Accent 5" w:uiPriority="64"/>
    <w:lsdException w:name="Light Grid Accent 2" w:uiPriority="62"/>
    <w:lsdException w:name="List Table 4 Accent 2" w:uiPriority="49"/>
    <w:lsdException w:name="Grid Table 4 Accent 4" w:uiPriority="49"/>
    <w:lsdException w:name="Grid Table 6 Colorful Accent 3" w:uiPriority="51"/>
    <w:lsdException w:name="Medium Grid 2 Accent 6" w:uiPriority="68"/>
    <w:lsdException w:name="toc 8" w:uiPriority="99"/>
    <w:lsdException w:name="Strong" w:qFormat="1"/>
    <w:lsdException w:name="Table Contemporary" w:semiHidden="1" w:unhideWhenUsed="1"/>
    <w:lsdException w:name="List Table 5 Dark Accent 4" w:uiPriority="50"/>
    <w:lsdException w:name="Grid Table 7 Colorful Accent 1" w:uiPriority="52"/>
    <w:lsdException w:name="Colorful Shading Accent 5" w:uiPriority="71"/>
    <w:lsdException w:name="Intense Reference" w:uiPriority="32" w:qFormat="1"/>
    <w:lsdException w:name="Light Grid Accent 1" w:uiPriority="62"/>
    <w:lsdException w:name="List Table 7 Colorful Accent 3" w:uiPriority="52"/>
    <w:lsdException w:name="Medium List 1 Accent 5" w:uiPriority="65"/>
    <w:lsdException w:name="Grid Table 4 Accent 3" w:uiPriority="49"/>
    <w:lsdException w:name="List Paragraph" w:uiPriority="99"/>
    <w:lsdException w:name="Medium List 2" w:uiPriority="66"/>
    <w:lsdException w:name="List Table 1 Light Accent 6" w:uiPriority="46"/>
    <w:lsdException w:name="Colorful List Accent 1" w:uiPriority="72"/>
    <w:lsdException w:name="Bibliography" w:uiPriority="37" w:semiHidden="1" w:unhideWhenUsed="1"/>
    <w:lsdException w:name="Table Web 2" w:semiHidden="1" w:unhideWhenUsed="1"/>
    <w:lsdException w:name="Medium Grid 3 Accent 5" w:uiPriority="69"/>
    <w:lsdException w:name="List Table 1 Light Accent 1" w:uiPriority="46"/>
    <w:lsdException w:name="List Table 6 Colorful Accent 3" w:uiPriority="51"/>
    <w:lsdException w:name="List Table 2 Accent 2" w:uiPriority="47"/>
    <w:lsdException w:name="List Table 4" w:uiPriority="49"/>
    <w:lsdException w:name="Medium Grid 2 Accent 5" w:uiPriority="68"/>
    <w:lsdException w:name="Grid Table 4" w:uiPriority="49"/>
    <w:lsdException w:name="toc 5" w:uiPriority="99"/>
    <w:lsdException w:name="Medium List 1 Accent 2" w:uiPriority="65"/>
    <w:lsdException w:name="Colorful List Accent 4" w:uiPriority="72"/>
    <w:lsdException w:name="Grid Table 4 Accent 5" w:uiPriority="49"/>
    <w:lsdException w:name="Smart Hyperlink" w:uiPriority="99" w:semiHidden="1" w:unhideWhenUsed="1"/>
    <w:lsdException w:name="Medium List 1 Accent 3" w:uiPriority="65"/>
    <w:lsdException w:name="Medium Grid 1" w:uiPriority="67"/>
    <w:lsdException w:name="HTML Top of Form" w:uiPriority="99" w:semiHidden="1" w:unhideWhenUsed="1"/>
    <w:lsdException w:name="Medium Grid 3" w:uiPriority="69"/>
    <w:lsdException w:name="Medium Grid 2 Accent 2" w:uiPriority="68"/>
    <w:lsdException w:name="Light Shading Accent 4" w:uiPriority="60"/>
    <w:lsdException w:name="List Table 7 Colorful Accent 2" w:uiPriority="52"/>
    <w:lsdException w:name="Table List 6" w:semiHidden="1" w:unhideWhenUsed="1"/>
    <w:lsdException w:name="List Table 2 Accent 1" w:uiPriority="47"/>
    <w:lsdException w:name="Table Grid 6" w:semiHidden="1" w:unhideWhenUsed="1"/>
    <w:lsdException w:name="Table 3D effects 2" w:semiHidden="1" w:unhideWhenUsed="1"/>
    <w:lsdException w:name="HTML Cite" w:uiPriority="99"/>
    <w:lsdException w:name="Table Columns 5" w:semiHidden="1" w:unhideWhenUsed="1"/>
    <w:lsdException w:name="Grid Table 6 Colorful Accent 6" w:uiPriority="51"/>
    <w:lsdException w:name="List Table 3 Accent 3" w:uiPriority="48"/>
    <w:lsdException w:name="Grid Table 2 Accent 2" w:uiPriority="47"/>
    <w:lsdException w:name="Colorful List Accent 2" w:uiPriority="72"/>
    <w:lsdException w:name="Colorful Shading Accent 6" w:uiPriority="71"/>
    <w:lsdException w:name="List Table 1 Light Accent 3" w:uiPriority="46"/>
    <w:lsdException w:name="Grid Table 6 Colorful Accent 5" w:uiPriority="51"/>
    <w:lsdException w:name="footnote text" w:uiPriority="99" w:semiHidden="1" w:unhideWhenUsed="1"/>
    <w:lsdException w:name="List Table 7 Colorful Accent 4" w:uiPriority="52"/>
    <w:lsdException w:name="heading 1" w:qFormat="1"/>
    <w:lsdException w:name="Table 3D effects 3" w:semiHidden="1" w:unhideWhenUsed="1"/>
    <w:lsdException w:name="Revision" w:uiPriority="99" w:semiHidden="1"/>
    <w:lsdException w:name="Colorful Grid" w:uiPriority="73"/>
    <w:lsdException w:name="No List" w:uiPriority="99" w:semiHidden="1" w:unhideWhenUsed="1"/>
    <w:lsdException w:name="List Table 4 Accent 5" w:uiPriority="49"/>
    <w:lsdException w:name="Table Grid 8" w:semiHidden="1" w:unhideWhenUsed="1"/>
    <w:lsdException w:name="Grid Table 3 Accent 1" w:uiPriority="48"/>
    <w:lsdException w:name="HTML Definition" w:uiPriority="99"/>
    <w:lsdException w:name="Dark List Accent 3" w:uiPriority="70"/>
    <w:lsdException w:name="Light List Accent 6" w:uiPriority="61"/>
    <w:lsdException w:name="List Table 5 Dark Accent 1" w:uiPriority="50"/>
    <w:lsdException w:name="Plain Table 1" w:uiPriority="41"/>
    <w:lsdException w:name="List Table 2 Accent 6" w:uiPriority="47"/>
    <w:lsdException w:name="Medium List 2 Accent 3" w:uiPriority="66"/>
    <w:lsdException w:name="Table Classic 2" w:semiHidden="1" w:unhideWhenUsed="1"/>
    <w:lsdException w:name="Grid Table 4 Accent 1" w:uiPriority="49"/>
    <w:lsdException w:name="Plain Table 4" w:uiPriority="44"/>
    <w:lsdException w:name="HTML Code" w:uiPriority="99"/>
    <w:lsdException w:name="Colorful Grid Accent 2" w:uiPriority="73"/>
    <w:lsdException w:name="List Table 4 Accent 3" w:uiPriority="49"/>
    <w:lsdException w:name="Book Title" w:uiPriority="33" w:qFormat="1"/>
    <w:lsdException w:name="Medium Shading 2 Accent 6" w:uiPriority="64"/>
    <w:lsdException w:name="Grid Table 1 Light Accent 1" w:uiPriority="46"/>
    <w:lsdException w:name="heading 2" w:qFormat="1"/>
    <w:lsdException w:name="Grid Table 1 Light Accent 2" w:uiPriority="46"/>
    <w:lsdException w:name="Colorful Shading Accent 1" w:uiPriority="71"/>
    <w:lsdException w:name="Grid Table 3 Accent 6" w:uiPriority="48"/>
    <w:lsdException w:name="Grid Table 7 Colorful Accent 5" w:uiPriority="52"/>
    <w:lsdException w:name="Plain Table 2" w:uiPriority="42"/>
    <w:lsdException w:name="List Table 4 Accent 6" w:uiPriority="49"/>
    <w:lsdException w:name="List Table 5 Dark Accent 3" w:uiPriority="50"/>
    <w:lsdException w:name="List Table 1 Light" w:uiPriority="46"/>
    <w:lsdException w:name="List Table 5 Dark" w:uiPriority="50"/>
    <w:lsdException w:name="Medium Shading 1 Accent 3" w:uiPriority="63"/>
    <w:lsdException w:name="Light List Accent 1" w:uiPriority="61"/>
    <w:lsdException w:name="Grid Table 6 Colorful Accent 1" w:uiPriority="51"/>
    <w:lsdException w:name="Table List 8" w:semiHidden="1" w:unhideWhenUsed="1"/>
    <w:lsdException w:name="Table Theme" w:semiHidden="1" w:unhideWhenUsed="1"/>
    <w:lsdException w:name="Colorful Grid Accent 1" w:uiPriority="73"/>
    <w:lsdException w:name="Subtitle" w:qFormat="1"/>
    <w:lsdException w:name="Grid Table 2 Accent 1" w:uiPriority="47"/>
    <w:lsdException w:name="Smart Link" w:uiPriority="99" w:semiHidden="1" w:unhideWhenUsed="1"/>
    <w:lsdException w:name="Light Shading Accent 6" w:uiPriority="60"/>
    <w:lsdException w:name="Colorful Grid Accent 3" w:uiPriority="73"/>
    <w:lsdException w:name="List Table 2 Accent 3" w:uiPriority="47"/>
    <w:lsdException w:name="Grid Table 3 Accent 2" w:uiPriority="48"/>
    <w:lsdException w:name="List Table 6 Colorful Accent 4" w:uiPriority="51"/>
    <w:lsdException w:name="toc 6" w:uiPriority="99"/>
    <w:lsdException w:name="Table Web 1" w:semiHidden="1" w:unhideWhenUsed="1"/>
    <w:lsdException w:name="List Table 6 Colorful Accent 1" w:uiPriority="51"/>
    <w:lsdException w:name="HTML Variable" w:uiPriority="99"/>
    <w:lsdException w:name="Medium Shading 1 Accent 4" w:uiPriority="63"/>
    <w:lsdException w:name="Light Shading Accent 1" w:uiPriority="60"/>
    <w:lsdException w:name="List Table 7 Colorful Accent 5" w:uiPriority="52"/>
    <w:lsdException w:name="Light Shading" w:uiPriority="60"/>
    <w:lsdException w:name="Table List 3" w:semiHidden="1" w:unhideWhenUsed="1"/>
    <w:lsdException w:name="toc 3" w:uiPriority="99"/>
    <w:lsdException w:name="List Table 3 Accent 1" w:uiPriority="48"/>
    <w:lsdException w:name="Dark List Accent 4" w:uiPriority="70"/>
    <w:lsdException w:name="Medium Shading 2 Accent 4" w:uiPriority="64"/>
    <w:lsdException w:name="Table Subtle 1" w:semiHidden="1" w:unhideWhenUsed="1"/>
    <w:lsdException w:name="Table List 7" w:semiHidden="1" w:unhideWhenUsed="1"/>
    <w:lsdException w:name="Table Columns 2" w:semiHidden="1" w:unhideWhenUsed="1"/>
    <w:lsdException w:name="Table Professional" w:semiHidden="1" w:unhideWhenUsed="1"/>
    <w:lsdException w:name="Dark List Accent 2" w:uiPriority="70"/>
    <w:lsdException w:name="Medium Grid 1 Accent 4" w:uiPriority="67"/>
    <w:lsdException w:name="Table 3D effects 1" w:semiHidden="1" w:unhideWhenUsed="1"/>
    <w:lsdException w:name="List Table 5 Dark Accent 6" w:uiPriority="50"/>
    <w:lsdException w:name="TOC Heading" w:uiPriority="39" w:semiHidden="1" w:unhideWhenUsed="1" w:qFormat="1"/>
    <w:lsdException w:name="Emphasis" w:qFormat="1"/>
    <w:lsdException w:name="Dark List Accent 6" w:uiPriority="70"/>
    <w:lsdException w:name="List Table 6 Colorful" w:uiPriority="51"/>
    <w:lsdException w:name="List Table 4 Accent 1" w:uiPriority="49"/>
    <w:lsdException w:name="Table Columns 3" w:semiHidden="1" w:unhideWhenUsed="1"/>
    <w:lsdException w:name="Colorful List" w:uiPriority="72"/>
    <w:lsdException w:name="Light Grid Accent 6" w:uiPriority="62"/>
    <w:lsdException w:name="Table List 4" w:semiHidden="1" w:unhideWhenUsed="1"/>
    <w:lsdException w:name="Table Elegant" w:semiHidden="1" w:unhideWhenUsed="1"/>
    <w:lsdException w:name="Table Grid 2" w:semiHidden="1" w:unhideWhenUsed="1"/>
    <w:lsdException w:name="Table Grid 5" w:semiHidden="1" w:unhideWhenUsed="1"/>
    <w:lsdException w:name="List Table 6 Colorful Accent 6" w:uiPriority="51"/>
    <w:lsdException w:name="Grid Table 6 Colorful Accent 2" w:uiPriority="51"/>
    <w:lsdException w:name="Mention" w:uiPriority="99" w:semiHidden="1" w:unhideWhenUsed="1"/>
    <w:lsdException w:name="Medium List 1 Accent 1" w:uiPriority="65"/>
    <w:lsdException w:name="Light List Accent 4" w:uiPriority="61"/>
    <w:lsdException w:name="Grid Table 3 Accent 3" w:uiPriority="48"/>
    <w:lsdException w:name="Outline List 2" w:uiPriority="99" w:semiHidden="1" w:unhideWhenUsed="1"/>
    <w:lsdException w:name="Medium Shading 2 Accent 2" w:uiPriority="64"/>
    <w:lsdException w:name="Grid Table 3 Accent 4" w:uiPriority="48"/>
    <w:lsdException w:name="List Table 5 Dark Accent 2" w:uiPriority="50"/>
    <w:lsdException w:name="Table List 1" w:semiHidden="1" w:unhideWhenUsed="1"/>
    <w:lsdException w:name="Table Classic 3" w:semiHidden="1" w:unhideWhenUsed="1"/>
    <w:lsdException w:name="Grid Table 2 Accent 6" w:uiPriority="47"/>
    <w:lsdException w:name="Light Grid Accent 5" w:uiPriority="62"/>
    <w:lsdException w:name="HTML Acronym" w:uiPriority="99"/>
    <w:lsdException w:name="Subtle Reference" w:uiPriority="31" w:qFormat="1"/>
    <w:lsdException w:name="Medium Grid 1 Accent 6" w:uiPriority="67"/>
    <w:lsdException w:name="Medium List 1" w:uiPriority="65"/>
    <w:lsdException w:name="Light List" w:uiPriority="61"/>
    <w:lsdException w:name="Table Colorful 2" w:semiHidden="1" w:unhideWhenUsed="1"/>
    <w:lsdException w:name="Grid Table 7 Colorful Accent 6" w:uiPriority="52"/>
    <w:lsdException w:name="Grid Table 2 Accent 4" w:uiPriority="47"/>
    <w:lsdException w:name="Table Web 3" w:semiHidden="1" w:unhideWhenUsed="1"/>
    <w:lsdException w:name="Light Shading Accent 5" w:uiPriority="60"/>
    <w:lsdException w:name="Medium Shading 1 Accent 6" w:uiPriority="63"/>
  </w:latentStyles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6" Type="http://schemas.openxmlformats.org/officeDocument/2006/relationships/image" Target="media/image3.png"/><Relationship Id="rId51" Type="http://schemas.openxmlformats.org/officeDocument/2006/relationships/image" Target="media/image48.png"/><Relationship Id="rId9" Type="http://schemas.openxmlformats.org/officeDocument/2006/relationships/image" Target="media/image6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2" Type="http://schemas.openxmlformats.org/officeDocument/2006/relationships/fontTable" Target="fontTable.xml"/><Relationship Id="rId18" Type="http://schemas.openxmlformats.org/officeDocument/2006/relationships/image" Target="media/image15.png"/><Relationship Id="rId34" Type="http://schemas.openxmlformats.org/officeDocument/2006/relationships/image" Target="media/image31.png"/><Relationship Id="rId22" Type="http://schemas.openxmlformats.org/officeDocument/2006/relationships/image" Target="media/image19.png"/><Relationship Id="rId16" Type="http://schemas.openxmlformats.org/officeDocument/2006/relationships/image" Target="media/image13.png"/><Relationship Id="rId32" Type="http://schemas.openxmlformats.org/officeDocument/2006/relationships/image" Target="media/image29.png"/><Relationship Id="rId21" Type="http://schemas.openxmlformats.org/officeDocument/2006/relationships/image" Target="media/image18.png"/><Relationship Id="rId37" Type="http://schemas.openxmlformats.org/officeDocument/2006/relationships/image" Target="media/image34.png"/><Relationship Id="rId0" Type="http://schemas.openxmlformats.org/officeDocument/2006/relationships/styles" Target="styles.xml"/><Relationship Id="rId15" Type="http://schemas.openxmlformats.org/officeDocument/2006/relationships/image" Target="media/image12.png"/><Relationship Id="rId31" Type="http://schemas.openxmlformats.org/officeDocument/2006/relationships/image" Target="media/image28.png"/><Relationship Id="rId20" Type="http://schemas.openxmlformats.org/officeDocument/2006/relationships/image" Target="media/image17.png"/><Relationship Id="rId30" Type="http://schemas.openxmlformats.org/officeDocument/2006/relationships/image" Target="media/image27.png"/><Relationship Id="rId7" Type="http://schemas.openxmlformats.org/officeDocument/2006/relationships/image" Target="media/image4.png"/><Relationship Id="rId19" Type="http://schemas.openxmlformats.org/officeDocument/2006/relationships/image" Target="media/image16.png"/><Relationship Id="rId35" Type="http://schemas.openxmlformats.org/officeDocument/2006/relationships/image" Target="media/image32.png"/><Relationship Id="rId47" Type="http://schemas.openxmlformats.org/officeDocument/2006/relationships/image" Target="media/image44.png"/><Relationship Id="rId1" Type="http://schemas.openxmlformats.org/officeDocument/2006/relationships/settings" Target="settings.xml"/><Relationship Id="rId27" Type="http://schemas.openxmlformats.org/officeDocument/2006/relationships/image" Target="media/image24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3" Type="http://schemas.openxmlformats.org/officeDocument/2006/relationships/theme" Target="theme/theme1.xml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14" Type="http://schemas.openxmlformats.org/officeDocument/2006/relationships/image" Target="media/image11.png"/><Relationship Id="rId26" Type="http://schemas.openxmlformats.org/officeDocument/2006/relationships/image" Target="media/image23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6" Type="http://schemas.openxmlformats.org/officeDocument/2006/relationships/image" Target="media/image33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" Type="http://schemas.openxmlformats.org/officeDocument/2006/relationships/image" Target="media/image1.png"/><Relationship Id="rId40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2026-09-09T11:29:44Z</dcterms:created>
  <dcterms:modified xsi:type="dcterms:W3CDTF">2026-09-09T11:29:44Z</dcterms:modified>
</cp:coreProperties>
</file>