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Oak Shield Service LLC</w:t>
      </w:r>
    </w:p>
    <w:p>
      <w:pPr>
        <w:spacing w:before="120"/>
        <w:jc w:val="center"/>
      </w:pPr>
      <w:r>
        <w:rPr>
          <w:rFonts w:ascii="宋体" w:cs="宋体" w:eastAsia="宋体" w:hAnsi="宋体"/>
          <w:color w:val="595959"/>
          <w:sz w:val="28"/>
          <w:szCs w:val="28"/>
        </w:rPr>
        <w:t xml:space="preserve">——</w:t>
      </w:r>
    </w:p>
    <w:p>
      <w:pPr>
        <w:spacing w:before="480"/>
        <w:jc w:val="center"/>
      </w:pPr>
      <w:r>
        <w:rPr>
          <w:rFonts w:ascii="黑体" w:cs="黑体" w:eastAsia="黑体" w:hAnsi="黑体"/>
          <w:b/>
          <w:bCs/>
          <w:color w:val="000000"/>
          <w:sz w:val="44"/>
          <w:szCs w:val="44"/>
        </w:rPr>
        <w:t xml:space="preserve">两份 HR 合规政策的运营影响说明</w:t>
      </w:r>
    </w:p>
    <w:p>
      <w:pPr>
        <w:spacing w:before="240"/>
        <w:jc w:val="center"/>
      </w:pPr>
      <w:r>
        <w:rPr>
          <w:rFonts w:ascii="宋体" w:cs="宋体" w:eastAsia="宋体" w:hAnsi="宋体"/>
          <w:color w:val="595959"/>
          <w:sz w:val="26"/>
          <w:szCs w:val="26"/>
        </w:rPr>
        <w:t xml:space="preserve">Drug-Free Workplace Policy（无毒工作场所）</w:t>
      </w:r>
    </w:p>
    <w:p>
      <w:pPr>
        <w:spacing w:before="80"/>
        <w:jc w:val="center"/>
      </w:pPr>
      <w:r>
        <w:rPr>
          <w:rFonts w:ascii="宋体" w:cs="宋体" w:eastAsia="宋体" w:hAnsi="宋体"/>
          <w:color w:val="595959"/>
          <w:sz w:val="26"/>
          <w:szCs w:val="26"/>
        </w:rPr>
        <w:t xml:space="preserve">Background Check Policy（背景调查）</w:t>
      </w:r>
    </w:p>
    <w:p>
      <w:pPr>
        <w:spacing w:before="1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收件人：Xinchao Xi（President）</w:t>
      </w:r>
    </w:p>
    <w:p>
      <w:pPr>
        <w:spacing w:before="8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编写人：Ben（市场/运营合伙人）</w:t>
      </w:r>
    </w:p>
    <w:p>
      <w:pPr>
        <w:spacing w:before="8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日期：2026 年 5 月 15 日</w:t>
      </w:r>
    </w:p>
    <w:p>
      <w:pPr>
        <w:spacing w:before="8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版本：v1.0（与英文政策原文同步发布）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before="360" w:after="180"/>
      </w:pPr>
      <w:r>
        <w:rPr>
          <w:rFonts w:ascii="黑体" w:cs="黑体" w:eastAsia="黑体" w:hAnsi="黑体"/>
          <w:b/>
          <w:bCs/>
          <w:color w:val="1F4E79"/>
          <w:sz w:val="32"/>
          <w:szCs w:val="32"/>
        </w:rPr>
        <w:t xml:space="preserve">一、一页摘要（先读这一页）</w:t>
      </w:r>
    </w:p>
    <w:p>
      <w:pPr>
        <w:spacing w:before="60" w:after="60" w:line="320"/>
        <w:ind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Xinchao：</w:t>
      </w:r>
    </w:p>
    <w:p>
      <w:pPr>
        <w:spacing w:before="60" w:after="60" w:line="320"/>
        <w:ind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这两份政策不是"写给律师看的纸面文件"，而是公司未来 12 个月能不能接到数据中心、冷库、零售总包、政府相邻项目订单的"入场券"。简单说：</w:t>
      </w:r>
    </w:p>
    <w:p>
      <w:pPr>
        <w:pStyle w:val="Heading3"/>
        <w:spacing w:before="180" w:after="80"/>
      </w:pPr>
      <w:r>
        <w:rPr>
          <w:rFonts w:ascii="黑体" w:cs="黑体" w:eastAsia="黑体" w:hAnsi="黑体"/>
          <w:b/>
          <w:bCs/>
          <w:color w:val="000000"/>
          <w:sz w:val="22"/>
          <w:szCs w:val="22"/>
        </w:rPr>
        <w:t xml:space="preserve">1. 我们在做什么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把 Oak Shield 从"一家普通的德州 MEP 小公司"升级为"客户/总包敢把人放进数据中心机房和冷库的合规分包商"。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用两份 HR 政策（DFW + 背景调查）把这件事变成可审计、可投保、可上 ISN/Avetta 的事实。</w:t>
      </w:r>
    </w:p>
    <w:p>
      <w:pPr>
        <w:pStyle w:val="Heading3"/>
        <w:spacing w:before="180" w:after="80"/>
      </w:pPr>
      <w:r>
        <w:rPr>
          <w:rFonts w:ascii="黑体" w:cs="黑体" w:eastAsia="黑体" w:hAnsi="黑体"/>
          <w:b/>
          <w:bCs/>
          <w:color w:val="000000"/>
          <w:sz w:val="22"/>
          <w:szCs w:val="22"/>
        </w:rPr>
        <w:t xml:space="preserve">2. 这两份政策合起来解决三个现实问题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客户准入 —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数据中心 / 物流 / 零售总包的 PQQ（资格预审表）几乎都问"是否有书面的 DFW + 背景调查政策"。没有，直接被刷。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保险与法务 —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595959"/>
          <w:sz w:val="22"/>
          <w:szCs w:val="22"/>
        </w:rPr>
        <w:t xml:space="preserve">Workers' Comp（按 NCCI 经验修正系数）和 GL（一般责任险）保费会因为有书面 DFW 政策而下浮，事故抗辩立场也更稳。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诉讼与 EEOC 风险 —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595959"/>
          <w:sz w:val="22"/>
          <w:szCs w:val="22"/>
        </w:rPr>
        <w:t xml:space="preserve">FCRA 与 EEOC 2012 指南要求"独立披露 + 不良行动两步走 + 个性化评估"。不照做，单个员工诉讼判赔 1,000–10,000 美元/人，集体诉讼可达数百万。</w:t>
      </w:r>
    </w:p>
    <w:p>
      <w:pPr>
        <w:pStyle w:val="Heading3"/>
        <w:spacing w:before="180" w:after="80"/>
      </w:pPr>
      <w:r>
        <w:rPr>
          <w:rFonts w:ascii="黑体" w:cs="黑体" w:eastAsia="黑体" w:hAnsi="黑体"/>
          <w:b/>
          <w:bCs/>
          <w:color w:val="000000"/>
          <w:sz w:val="22"/>
          <w:szCs w:val="22"/>
        </w:rPr>
        <w:t xml:space="preserve">3. 钱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一次性投入（前 90 天）：</w:t>
      </w: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2"/>
          <w:szCs w:val="22"/>
        </w:rPr>
        <w:t xml:space="preserve">US$ 1,500 – 2,500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年度持续投入：</w:t>
      </w: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2"/>
          <w:szCs w:val="22"/>
        </w:rPr>
        <w:t xml:space="preserve">US$ 1,800 – 3,000 / 年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（按目前 8–15 人在册估算）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对应可拿下的项目体量：单个数据中心或大型零售总包合同价值 </w:t>
      </w: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2"/>
          <w:szCs w:val="22"/>
        </w:rPr>
        <w:t xml:space="preserve">US$ 50K – 500K+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。投入产出比非常划算。</w:t>
      </w:r>
    </w:p>
    <w:p>
      <w:pPr>
        <w:pStyle w:val="Heading3"/>
        <w:spacing w:before="180" w:after="80"/>
      </w:pPr>
      <w:r>
        <w:rPr>
          <w:rFonts w:ascii="黑体" w:cs="黑体" w:eastAsia="黑体" w:hAnsi="黑体"/>
          <w:b/>
          <w:bCs/>
          <w:color w:val="000000"/>
          <w:sz w:val="22"/>
          <w:szCs w:val="22"/>
        </w:rPr>
        <w:t xml:space="preserve">4. 时间表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第 1–2 周：签政策、与 Checkr/Sterling 签 CRA 合同、修招聘启事。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第 3–4 周：所有新员工录用时跑流程；老员工补签授权（仅在客户合同要求时）。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第 5–8 周：把这两份政策作为附件提交到 ISN / Avetta / 客户 PQQ。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第 9–12 周：第一批数据中心或冷库项目报价时，把"持有书面 DFW + Background Check Policy"写进 capability statement。</w:t>
      </w:r>
    </w:p>
    <w:p>
      <w:pPr>
        <w:pStyle w:val="Heading3"/>
        <w:spacing w:before="180" w:after="80"/>
      </w:pPr>
      <w:r>
        <w:rPr>
          <w:rFonts w:ascii="黑体" w:cs="黑体" w:eastAsia="黑体" w:hAnsi="黑体"/>
          <w:b/>
          <w:bCs/>
          <w:color w:val="000000"/>
          <w:sz w:val="22"/>
          <w:szCs w:val="22"/>
        </w:rPr>
        <w:t xml:space="preserve">5. 你最少需要做的事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2"/>
          <w:szCs w:val="22"/>
        </w:rPr>
        <w:t xml:space="preserve">在两份 PDF 上签字（Approved By: Xinchao Xi, President）。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2"/>
          <w:szCs w:val="22"/>
        </w:rPr>
        <w:t xml:space="preserve">指定一名 Policy Administrator（建议就是 Ben，挂"市场/运营合伙人 兼 Policy Administrator"）。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2"/>
          <w:szCs w:val="22"/>
        </w:rPr>
        <w:t xml:space="preserve">点头同意预算（每年 ~US$ 2K–3K，全部记入 G&amp;A 管理费用）。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40"/>
            </w:pPr>
            <w:r>
              <w:rPr>
                <w:rFonts w:ascii="黑体" w:cs="黑体" w:eastAsia="黑体" w:hAnsi="黑体"/>
                <w:b/>
                <w:bCs/>
                <w:color w:val="1F4E79"/>
                <w:sz w:val="22"/>
                <w:szCs w:val="22"/>
              </w:rPr>
              <w:t xml:space="preserve">一句话总结</w:t>
            </w:r>
          </w:p>
          <w:p>
            <w:pPr>
              <w:spacing w:before="0" w:after="6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签字 + 每年花 ~2,500 美元，换来未来 12 个月对数据中心 / 冷库 / 零售总包 / 政府相邻项目的入场资格，同时把 FCRA / EEOC 诉讼风险压到接近零。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8" w:space="4"/>
        </w:pBdr>
        <w:spacing w:before="360" w:after="180"/>
      </w:pPr>
      <w:r>
        <w:rPr>
          <w:rFonts w:ascii="黑体" w:cs="黑体" w:eastAsia="黑体" w:hAnsi="黑体"/>
          <w:b/>
          <w:bCs/>
          <w:color w:val="1F4E79"/>
          <w:sz w:val="32"/>
          <w:szCs w:val="32"/>
        </w:rPr>
        <w:t xml:space="preserve">二、Drug-Free Workplace Policy（无毒工作场所）对公司的具体影响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1F4E79"/>
          <w:sz w:val="26"/>
          <w:szCs w:val="26"/>
        </w:rPr>
        <w:t xml:space="preserve">2.1 这份政策强制公司做的事</w:t>
      </w:r>
    </w:p>
    <w:p>
      <w:pPr>
        <w:spacing w:before="60" w:after="60" w:line="320"/>
        <w:ind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从公司视角，这份政策一旦签字生效，会把以下 6 件事变成"必须做"，否则就是公司自己违反自己的政策（这在诉讼里是最致命的硬伤）：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100"/>
        <w:gridCol w:w="2360"/>
        <w:gridCol w:w="2000"/>
      </w:tblGrid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做什么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由谁做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频率 / 触发点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现金成本（年）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新员工入职跑 5-panel + MRO 尿检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Quest Diagnostics / LabCorp 任一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每个录用 Offer 后、报到前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~US$ 45–75 / 人 × 入职人数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工伤后 32 小时内做毒品 + 酒精检测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同上 + 现场主管协助送检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OSHA 可记录工伤、车辆事故、险情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~US$ 80–120 / 次（含加急）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合理怀疑（reasonable suspicion）检测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主管观察后 2 小时内执行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只在有具体行为依据时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~US$ 80 / 次 + 主管 1 小时培训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Return-to-Duty / Follow-Up 检测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MRO + SAP（药物滥用专员）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员工首次违反政策后 12 个月内 6 次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~US$ 400–600 / 案例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每年员工签确认书 + 公告栏张贴政策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Policy Administrator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每年一次 + 入职、修订时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US$ 0（内部时间）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DOT 受监管职位单独遵守 49 CFR Part 40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如果未来接政府/DOT 项目再启动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触发式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触发后 ~US$ 2K 增设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1F4E79"/>
          <w:sz w:val="26"/>
          <w:szCs w:val="26"/>
        </w:rPr>
        <w:t xml:space="preserve">2.2 这份政策禁止公司做的事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2"/>
          <w:szCs w:val="22"/>
        </w:rPr>
        <w:t xml:space="preserve">禁止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未经书面授权直接对员工做尿检（员工必须先签 Disclosure &amp; Consent Form）。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2"/>
          <w:szCs w:val="22"/>
        </w:rPr>
        <w:t xml:space="preserve">禁止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Policy Administrator 把检测结果与"非 need-to-know"的人讨论（包括财务、客户、其他员工）。结果只能放在锁柜或加密文件夹里，与人事档案分开。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2"/>
          <w:szCs w:val="22"/>
        </w:rPr>
        <w:t xml:space="preserve">禁止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用"阳性"作为唯一证据立即开除——必须经过 MRO 二次确认 + 给员工解释机会（替代解释、合法处方），否则违反 ADA/相关州法。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2"/>
          <w:szCs w:val="22"/>
        </w:rPr>
        <w:t xml:space="preserve">禁止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在德州，雇主不能因员工"下班时间合法使用大麻"开除（注：德州目前没合法娱乐大麻，但已立医疗 CUP），但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可以基于"在岗位上有损害（impairment）"或"违反 DOT 联邦规则"开除。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595959"/>
          <w:sz w:val="22"/>
          <w:szCs w:val="22"/>
        </w:rPr>
        <w:t xml:space="preserve">这条要写进员工手册说明。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1F4E79"/>
          <w:sz w:val="26"/>
          <w:szCs w:val="26"/>
        </w:rPr>
        <w:t xml:space="preserve">2.3 这份政策给公司带来的"硬收益"</w:t>
      </w:r>
    </w:p>
    <w:p>
      <w:pPr>
        <w:pStyle w:val="Heading3"/>
        <w:spacing w:before="180" w:after="80"/>
      </w:pPr>
      <w:r>
        <w:rPr>
          <w:rFonts w:ascii="黑体" w:cs="黑体" w:eastAsia="黑体" w:hAnsi="黑体"/>
          <w:b/>
          <w:bCs/>
          <w:color w:val="000000"/>
          <w:sz w:val="22"/>
          <w:szCs w:val="22"/>
        </w:rPr>
        <w:t xml:space="preserve">① 保险（最容易被低估的收益）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Workers' Comp 折扣：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德州大部分商业保险公司对"有书面 DFW 政策 + 入职检测 + 工伤后检测"给 </w:t>
      </w: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2"/>
          <w:szCs w:val="22"/>
        </w:rPr>
        <w:t xml:space="preserve">5–7.5% 的保费折扣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595959"/>
          <w:sz w:val="22"/>
          <w:szCs w:val="22"/>
        </w:rPr>
        <w:t xml:space="preserve">。Oak Shield 当前 WC 保费如果是 US$ 12,000/年，光这一项就回本 US$ 600–900。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GL（一般责任险）抗辩立场：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595959"/>
          <w:sz w:val="22"/>
          <w:szCs w:val="22"/>
        </w:rPr>
        <w:t xml:space="preserve">一旦发生现场事故被起诉，"我们有书面 DFW 政策 + 已做工伤后检测且为阴性"是非常关键的抗辩证据，能直接降低和解金额。</w:t>
      </w:r>
    </w:p>
    <w:p>
      <w:pPr>
        <w:pStyle w:val="Heading3"/>
        <w:spacing w:before="180" w:after="80"/>
      </w:pPr>
      <w:r>
        <w:rPr>
          <w:rFonts w:ascii="黑体" w:cs="黑体" w:eastAsia="黑体" w:hAnsi="黑体"/>
          <w:b/>
          <w:bCs/>
          <w:color w:val="000000"/>
          <w:sz w:val="22"/>
          <w:szCs w:val="22"/>
        </w:rPr>
        <w:t xml:space="preserve">② ISN / Avetta / Browz / Veriforce 评分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ISN HSE Questionnaire 里有一整节问 DFW：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595959"/>
          <w:sz w:val="22"/>
          <w:szCs w:val="22"/>
        </w:rPr>
        <w:t xml:space="preserve">"Do you have a written Drug &amp; Alcohol Policy? Pre-employment? Post-accident? Random?"——以前我们答 No 或部分 No，现在可以全部 Yes，HSE 分数会从 B/C 跳到 A。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数据中心客户（Equinix / Digital Realty / QTS / Vantage / CyrusOne）：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几乎都要求分包商 ISN A 级 + 上传 DFW 政策原件。这是订单准入硬指标。</w:t>
      </w:r>
    </w:p>
    <w:p>
      <w:pPr>
        <w:pStyle w:val="Heading3"/>
        <w:spacing w:before="180" w:after="80"/>
      </w:pPr>
      <w:r>
        <w:rPr>
          <w:rFonts w:ascii="黑体" w:cs="黑体" w:eastAsia="黑体" w:hAnsi="黑体"/>
          <w:b/>
          <w:bCs/>
          <w:color w:val="000000"/>
          <w:sz w:val="22"/>
          <w:szCs w:val="22"/>
        </w:rPr>
        <w:t xml:space="preserve">③ 投标加分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595959"/>
          <w:sz w:val="22"/>
          <w:szCs w:val="22"/>
        </w:rPr>
        <w:t xml:space="preserve">零售 GC（如 Whiting-Turner、Holder、JE Dunn、Skanska USA）和冷库 GC 在 PQQ 里都设"DFW Yes/No"加分项。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政府相邻项目（联邦补助的市政、机场、学区）按 Drug-Free Workplace Act of 1988 强制要求；SAM.gov 自我证明那一栏现在可以勾"Yes, established"。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1F4E79"/>
          <w:sz w:val="26"/>
          <w:szCs w:val="26"/>
        </w:rPr>
        <w:t xml:space="preserve">2.4 这份政策给公司带来的"软成本"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管理时间：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入职跑流程 ~30 分钟/人；工伤后检测 ~2 小时（含送样、记录）；年度政策更新 ~4 小时。一人公司不堆人，但 Policy Administrator 要把这些时间块预留出来。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招聘漏斗损失：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595959"/>
          <w:sz w:val="22"/>
          <w:szCs w:val="22"/>
        </w:rPr>
        <w:t xml:space="preserve">约 5–10% 的候选人会在看到 Disclosure 后退出（一般是因为大麻使用）。这不是坏事——他们在工地一旦出事就是大麻烦。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医疗大麻 / 处方药 ADA 风险：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员工如果有合法医疗处方（opiates / amphetamines），MRO 会判 "negative with medical explanation"。公司不能以此开除，否则违反 ADA。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40"/>
            </w:pPr>
            <w:r>
              <w:rPr>
                <w:rFonts w:ascii="黑体" w:cs="黑体" w:eastAsia="黑体" w:hAnsi="黑体"/>
                <w:b/>
                <w:bCs/>
                <w:color w:val="1F4E79"/>
                <w:sz w:val="22"/>
                <w:szCs w:val="22"/>
              </w:rPr>
              <w:t xml:space="preserve">⚠ DFW 最容易踩的坑</w:t>
            </w:r>
          </w:p>
          <w:p>
            <w:pPr>
              <w:spacing w:before="0" w:after="6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"主管发现某员工像喝酒了，自己直接叫他去做酒精检测，不走 reasonable suspicion 流程，也没第二个见证人。" 这种操作即使结果是阳性，仲裁/法院也会判公司败诉，因为程序违反自己的书面政策。这是为什么 §2 流程必须严格走。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8" w:space="4"/>
        </w:pBdr>
        <w:spacing w:before="360" w:after="180"/>
      </w:pPr>
      <w:r>
        <w:rPr>
          <w:rFonts w:ascii="黑体" w:cs="黑体" w:eastAsia="黑体" w:hAnsi="黑体"/>
          <w:b/>
          <w:bCs/>
          <w:color w:val="1F4E79"/>
          <w:sz w:val="32"/>
          <w:szCs w:val="32"/>
        </w:rPr>
        <w:t xml:space="preserve">三、Background Check Policy（背景调查）对公司的具体影响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1F4E79"/>
          <w:sz w:val="26"/>
          <w:szCs w:val="26"/>
        </w:rPr>
        <w:t xml:space="preserve">3.1 这份政策强制公司做的事</w:t>
      </w:r>
    </w:p>
    <w:p>
      <w:pPr>
        <w:spacing w:before="60" w:after="60" w:line="320"/>
        <w:ind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背景调查政策比 DFW 复杂一倍，因为它直接落在 FCRA（联邦消费者报告法）和 EEOC 2012 Enforcement Guidance 两条联邦红线上。任何一步走错都可能被员工提起集体诉讼。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2160"/>
        <w:gridCol w:w="180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做什么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法律依据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频率 / 触发点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现金成本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用 PBSA 认证的 CRA（Checkr/Sterling）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FCRA §603(f)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所有 Offer 发出前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US$ 25–55 / 人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独立的 FCRA Disclosure（不掺杂申请表）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FCRA §604(b)(2)(A) — Whole Foods 2017 案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所有候选人，签后才能跑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US$ 0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书面 Authorization 单独签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同上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同上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US$ 0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不利记录命中：先做 individualized assessment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EEOC 2012 Guidance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只在命中时触发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~30 分钟 Policy Admin 时间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Step 1：Pre-Adverse Action Notice + 报告副本 + Summary of Rights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FCRA §604(b)(3)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决定不录用前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US$ 0（邮寄成本 US$ 0.7）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等 5 个工作日给候选人解释机会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FCRA 司法实践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强制等待期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US$ 0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Step 2：Final Adverse Action Notice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FCRA §615(a)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5 天后做出最终决定时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US$ 0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记录保存 5 年（FTC Disposal Rule）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16 CFR Part 682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永续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US$ 0（数字归档）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1F4E79"/>
          <w:sz w:val="26"/>
          <w:szCs w:val="26"/>
        </w:rPr>
        <w:t xml:space="preserve">3.2 必须用三层级套餐</w:t>
      </w:r>
    </w:p>
    <w:p>
      <w:pPr>
        <w:spacing w:before="60" w:after="60" w:line="320"/>
        <w:ind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政策第 4–5 节定义了三档套餐，根据职位风险匹配。一人公司不需要每个职位都跑最贵的套餐——这是控成本的关键：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2"/>
          <w:szCs w:val="22"/>
        </w:rPr>
        <w:t xml:space="preserve">Standard Package（普通工人）：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身份验证 + SSN trace + 7 年刑事 + 性犯罪登记。</w:t>
      </w:r>
      <w:r>
        <w:rPr>
          <w:rFonts w:ascii="宋体" w:cs="宋体" w:eastAsia="宋体" w:hAnsi="宋体"/>
          <w:b/>
          <w:bCs/>
          <w:i w:val="false"/>
          <w:iCs w:val="false"/>
          <w:color w:val="1F4E79"/>
          <w:sz w:val="22"/>
          <w:szCs w:val="22"/>
        </w:rPr>
        <w:t xml:space="preserve"> ~US$ 25–35 / 人。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2"/>
          <w:szCs w:val="22"/>
        </w:rPr>
        <w:t xml:space="preserve">Driver Package（开公司车 / 客户场所驾驶）：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Standard + MVR（机动车记录）+ CDL 验证。</w:t>
      </w:r>
      <w:r>
        <w:rPr>
          <w:rFonts w:ascii="宋体" w:cs="宋体" w:eastAsia="宋体" w:hAnsi="宋体"/>
          <w:b/>
          <w:bCs/>
          <w:i w:val="false"/>
          <w:iCs w:val="false"/>
          <w:color w:val="1F4E79"/>
          <w:sz w:val="22"/>
          <w:szCs w:val="22"/>
        </w:rPr>
        <w:t xml:space="preserve"> ~US$ 35–55 / 人。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2"/>
          <w:szCs w:val="22"/>
        </w:rPr>
        <w:t xml:space="preserve">Enhanced Package（数据中心 / 政府相邻 / 客户合同要求）：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Driver + 联邦刑事 + 教育/雇佣验证 + 监管名单（OFAC、SAM 排除）。</w:t>
      </w:r>
      <w:r>
        <w:rPr>
          <w:rFonts w:ascii="宋体" w:cs="宋体" w:eastAsia="宋体" w:hAnsi="宋体"/>
          <w:b/>
          <w:bCs/>
          <w:i w:val="false"/>
          <w:iCs w:val="false"/>
          <w:color w:val="1F4E79"/>
          <w:sz w:val="22"/>
          <w:szCs w:val="22"/>
        </w:rPr>
        <w:t xml:space="preserve"> ~US$ 55–95 / 人。</w:t>
      </w:r>
    </w:p>
    <w:p>
      <w:pPr>
        <w:spacing w:before="60" w:after="60" w:line="320"/>
        <w:ind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对于现在的 Oak Shield 模型（少量在册员工 + 数据中心目标客户），建议：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办公室 / 现场普通工 → Standard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司机 / 开公司皮卡到现场的 → Driver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数据中心机房进入权限的 → Enhanced（这部分客户经常自己承担成本）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1F4E79"/>
          <w:sz w:val="26"/>
          <w:szCs w:val="26"/>
        </w:rPr>
        <w:t xml:space="preserve">3.3 这份政策禁止公司做的事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2"/>
          <w:szCs w:val="22"/>
        </w:rPr>
        <w:t xml:space="preserve">禁止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在 Disclosure 表里掺杂"我授权公司在未来任何时候调查我"——联邦法院已判定这是无效条款（Frito-Lay 2014）。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2"/>
          <w:szCs w:val="22"/>
        </w:rPr>
        <w:t xml:space="preserve">禁止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看到刑事记录就直接刷掉候选人。必须做"individualized assessment"，考虑 (a) 性质与严重性、(b) 时间间隔、(c) 与岗位的关联度、(d) 是否有 rehabilitation 证据。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2"/>
          <w:szCs w:val="22"/>
        </w:rPr>
        <w:t xml:space="preserve">禁止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在 Pre-Adverse Notice 寄出 5 个工作日内做最终决定。FCRA 司法实践要求至少 5 天，给候选人提出申辩的窗口。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2"/>
          <w:szCs w:val="22"/>
        </w:rPr>
        <w:t xml:space="preserve">禁止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在加州、纽约、伊利诺伊州、新泽西州等 Ban-the-Box 州在 Offer 之前问刑事记录。德州目前没有州级 Ban-the-Box，但奥斯汀、达拉斯县市级有。报价时要按职位所在地判断。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2"/>
          <w:szCs w:val="22"/>
        </w:rPr>
        <w:t xml:space="preserve">禁止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把背景报告与人事档案放在一起。必须单独锁柜或单独加密文件夹，保留 5 年后销毁（按 FTC Disposal Rule 物理 shred 或不可恢复擦除）。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1F4E79"/>
          <w:sz w:val="26"/>
          <w:szCs w:val="26"/>
        </w:rPr>
        <w:t xml:space="preserve">3.4 这份政策给公司带来的"硬收益"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2"/>
          <w:szCs w:val="22"/>
        </w:rPr>
        <w:t xml:space="preserve">数据中心准入：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595959"/>
          <w:sz w:val="22"/>
          <w:szCs w:val="22"/>
        </w:rPr>
        <w:t xml:space="preserve">Equinix / Digital Realty / QTS / Vantage 几乎 100% 要求承包商提交 "Enhanced Background Check Policy"。这是必备文件，没有不能投标。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2"/>
          <w:szCs w:val="22"/>
        </w:rPr>
        <w:t xml:space="preserve">冷库 / 食品级总包：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595959"/>
          <w:sz w:val="22"/>
          <w:szCs w:val="22"/>
        </w:rPr>
        <w:t xml:space="preserve">Lineage Logistics、Americold 等冷库巨头的承包商手册要求"7 年刑事 + 性犯罪登记 + 身份验证"。我们的 Standard 套餐覆盖。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2"/>
          <w:szCs w:val="22"/>
        </w:rPr>
        <w:t xml:space="preserve">政府相邻项目：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595959"/>
          <w:sz w:val="22"/>
          <w:szCs w:val="22"/>
        </w:rPr>
        <w:t xml:space="preserve">联邦补助项目、机场、学区、市政都要求承包商有"书面背景调查政策"。这一栏在 SAM.gov 注册时也是评分项。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2"/>
          <w:szCs w:val="22"/>
        </w:rPr>
        <w:t xml:space="preserve">保险（再次）：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595959"/>
          <w:sz w:val="22"/>
          <w:szCs w:val="22"/>
        </w:rPr>
        <w:t xml:space="preserve">GL 保险 underwriter 看到"用 PBSA 认证 CRA + 不良行动两步走 + 文档保存 5 年"会把 negligent hiring 险种的折扣加上去。一般可省 3–5%。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1F4E79"/>
          <w:sz w:val="26"/>
          <w:szCs w:val="26"/>
        </w:rPr>
        <w:t xml:space="preserve">3.5 这份政策给公司带来的"软成本"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招聘周期变长：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每个 Offer 多出 3–5 个工作日（CRA 跑报告时间）。一人公司排期要把这部分预留进去。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候选人体验：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595959"/>
          <w:sz w:val="22"/>
          <w:szCs w:val="22"/>
        </w:rPr>
        <w:t xml:space="preserve">部分候选人会觉得"为啥一个普通木匠/电工要查背景"，要在招聘启事里写明是客户合同要求。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Policy Administrator 月度时间：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595959"/>
          <w:sz w:val="22"/>
          <w:szCs w:val="22"/>
        </w:rPr>
        <w:t xml:space="preserve">约 2–4 小时（跑流程 + 文档归档 + 偶尔 individualized assessment）。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40"/>
            </w:pPr>
            <w:r>
              <w:rPr>
                <w:rFonts w:ascii="黑体" w:cs="黑体" w:eastAsia="黑体" w:hAnsi="黑体"/>
                <w:b/>
                <w:bCs/>
                <w:color w:val="1F4E79"/>
                <w:sz w:val="22"/>
                <w:szCs w:val="22"/>
              </w:rPr>
              <w:t xml:space="preserve">⚠ Background Check 最容易踩的坑</w:t>
            </w:r>
          </w:p>
          <w:p>
            <w:pPr>
              <w:spacing w:before="0" w:after="6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"候选人简历填了在密苏里坐过 2 年牢（盗窃），公司直接发拒绝信，没寄 Pre-Adverse Notice、没寄报告副本、没等 5 天、没做 individualized assessment。" 单个员工诉讼判赔 1,000–10,000 美元；如果发现是公司"每个不良记录候选人都这样处理"，集体诉讼可达数百万。这是为什么 Attachment B/C/D 三个表必须按流程跑。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8" w:space="4"/>
        </w:pBdr>
        <w:spacing w:before="360" w:after="180"/>
      </w:pPr>
      <w:r>
        <w:rPr>
          <w:rFonts w:ascii="黑体" w:cs="黑体" w:eastAsia="黑体" w:hAnsi="黑体"/>
          <w:b/>
          <w:bCs/>
          <w:color w:val="1F4E79"/>
          <w:sz w:val="32"/>
          <w:szCs w:val="32"/>
        </w:rPr>
        <w:t xml:space="preserve">四、两份政策一起带来的"市场准入跃迁"</w:t>
      </w:r>
    </w:p>
    <w:p>
      <w:pPr>
        <w:spacing w:before="60" w:after="60" w:line="320"/>
        <w:ind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单独看任何一份，都只是"达标"。两份合起来，是"破局"——把 Oak Shield 推到一个全新的客户层级。具体到客户名单：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00"/>
        <w:gridCol w:w="1800"/>
        <w:gridCol w:w="18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客户类型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准入要求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我们现在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签了之后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数据中心运营商
(Equinix, Digital Realty, QTS, Vantage, CyrusOne)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ISN A 级 + DFW + Background Check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不达标（无书面 DFW、Background Check 政策）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✓ 达标，可投标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冷库总包
(Lineage, Americold, USCS)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DFW + 7 年刑事查询 + 性犯罪登记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部分达标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✓ 达标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零售 / 商业 GC
(Whiting-Turner, Holder, JE Dunn)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PQQ 加分项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PQQ 扣分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✓ 加分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DC 政府相邻项目
(GSA, 联邦补助市政)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DFW 政策 + SAM 自证 + Background Check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不达标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✓ 达标，可上 SAM 投标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零售客户直接业主
(Costco, Target, Lowe's 翻修)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Vendor onboarding 表里勾"DFW/BG"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✓ Yes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60" w:after="60" w:line="320"/>
        <w:ind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换算成订单层面（保守估计）：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2"/>
          <w:szCs w:val="22"/>
        </w:rPr>
        <w:t xml:space="preserve">数据中心单项目体量：</w:t>
      </w:r>
      <w:r>
        <w:rPr>
          <w:rFonts w:ascii="宋体" w:cs="宋体" w:eastAsia="宋体" w:hAnsi="宋体"/>
          <w:b/>
          <w:bCs/>
          <w:i w:val="false"/>
          <w:iCs w:val="false"/>
          <w:color w:val="1F4E79"/>
          <w:sz w:val="22"/>
          <w:szCs w:val="22"/>
        </w:rPr>
        <w:t xml:space="preserve">US$ 100K – 500K（MEP 局部），US$ 1M+（综合）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2"/>
          <w:szCs w:val="22"/>
        </w:rPr>
        <w:t xml:space="preserve">冷库改造 / 新建：</w:t>
      </w:r>
      <w:r>
        <w:rPr>
          <w:rFonts w:ascii="宋体" w:cs="宋体" w:eastAsia="宋体" w:hAnsi="宋体"/>
          <w:b/>
          <w:bCs/>
          <w:i w:val="false"/>
          <w:iCs w:val="false"/>
          <w:color w:val="1F4E79"/>
          <w:sz w:val="22"/>
          <w:szCs w:val="22"/>
        </w:rPr>
        <w:t xml:space="preserve">US$ 50K – 300K / 项目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2"/>
          <w:szCs w:val="22"/>
        </w:rPr>
        <w:t xml:space="preserve">零售翻修：</w:t>
      </w:r>
      <w:r>
        <w:rPr>
          <w:rFonts w:ascii="宋体" w:cs="宋体" w:eastAsia="宋体" w:hAnsi="宋体"/>
          <w:b/>
          <w:bCs/>
          <w:i w:val="false"/>
          <w:iCs w:val="false"/>
          <w:color w:val="1F4E79"/>
          <w:sz w:val="22"/>
          <w:szCs w:val="22"/>
        </w:rPr>
        <w:t xml:space="preserve">US$ 30K – 150K / 项目，但量大，单季度可拿 3–5 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40"/>
            </w:pPr>
            <w:r>
              <w:rPr>
                <w:rFonts w:ascii="黑体" w:cs="黑体" w:eastAsia="黑体" w:hAnsi="黑体"/>
                <w:b/>
                <w:bCs/>
                <w:color w:val="1F4E79"/>
                <w:sz w:val="22"/>
                <w:szCs w:val="22"/>
              </w:rPr>
              <w:t xml:space="preserve">关键判断</w:t>
            </w:r>
          </w:p>
          <w:p>
            <w:pPr>
              <w:spacing w:before="0" w:after="6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两份政策签字后的 6–9 个月内，应能拿到第一个数据中心或冷库项目（US$ 50K+）。这一个项目的毛利就覆盖了未来 5–10 年的政策合规成本。这是为什么这两份政策是"投资"而不是"成本"。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8" w:space="4"/>
        </w:pBdr>
        <w:spacing w:before="360" w:after="180"/>
      </w:pPr>
      <w:r>
        <w:rPr>
          <w:rFonts w:ascii="黑体" w:cs="黑体" w:eastAsia="黑体" w:hAnsi="黑体"/>
          <w:b/>
          <w:bCs/>
          <w:color w:val="1F4E79"/>
          <w:sz w:val="32"/>
          <w:szCs w:val="32"/>
        </w:rPr>
        <w:t xml:space="preserve">五、Xinchao 现在需要做的 5 件事（按优先级）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1F4E79"/>
          <w:sz w:val="26"/>
          <w:szCs w:val="26"/>
        </w:rPr>
        <w:t xml:space="preserve">第 1 件（最优先，本周内）：在两份 PDF 上签字</w:t>
      </w:r>
    </w:p>
    <w:p>
      <w:pPr>
        <w:spacing w:before="60" w:after="60" w:line="320"/>
        <w:ind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两份 PDF 已附在交付包里：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Oak_Shield_Drug_Free_Workplace_Policy.pdf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（13 节 + 2 个附件）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Oak_Shield_Background_Check_Policy.pdf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（15 节 + 4 个附件）</w:t>
      </w:r>
    </w:p>
    <w:p>
      <w:pPr>
        <w:spacing w:before="60" w:after="60" w:line="320"/>
        <w:ind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在每份的 "APPROVAL" 部分签字 + 填日期。这一步耗时 &lt; 5 分钟，但没签的话，整套合规体系在法律上还不成立。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1F4E79"/>
          <w:sz w:val="26"/>
          <w:szCs w:val="26"/>
        </w:rPr>
        <w:t xml:space="preserve">第 2 件（本周内）：指定 Policy Administrator</w:t>
      </w:r>
    </w:p>
    <w:p>
      <w:pPr>
        <w:spacing w:before="60" w:after="60" w:line="320"/>
        <w:ind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建议把这个角色挂在 Ben 名下（市场/运营合伙人 兼 Policy Administrator）。原因：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Ben 已经熟悉这两份政策的细节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Ben 负责招聘和投标，自然是政策执行的接触点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避免你自己被卷进每一份 Disclosure / Adverse Action 的流程</w:t>
      </w:r>
    </w:p>
    <w:p>
      <w:pPr>
        <w:spacing w:before="60" w:after="60" w:line="320"/>
        <w:ind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你只需要在政策第二页的 Policy Owner 栏填 "Ben — Marketing/Operations Partner &amp; Policy Administrator"。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1F4E79"/>
          <w:sz w:val="26"/>
          <w:szCs w:val="26"/>
        </w:rPr>
        <w:t xml:space="preserve">第 3 件（第 1–2 周）：与 Checkr 签 CRA 合同</w:t>
      </w:r>
    </w:p>
    <w:p>
      <w:pPr>
        <w:spacing w:before="60" w:after="60" w:line="320"/>
        <w:ind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推荐 Checkr 而非 Sterling，理由：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Checkr 更便宜（Standard 套餐 ~US$ 30/人）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Checkr 是 PBSA 认证（合规上等价）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Checkr API 与未来上 ATS（招聘管理系统）更容易整合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Checkr 默认支持"Adjudication"工作流（即 individualized assessment 自动化模板）</w:t>
      </w:r>
    </w:p>
    <w:p>
      <w:pPr>
        <w:spacing w:before="60" w:after="60" w:line="320"/>
        <w:ind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开户成本：US$ 0；最低用量：无；账期：信用卡按月结算。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1F4E79"/>
          <w:sz w:val="26"/>
          <w:szCs w:val="26"/>
        </w:rPr>
        <w:t xml:space="preserve">第 4 件（第 2–3 周）：与 Quest Diagnostics 签 occupational health 账户</w:t>
      </w:r>
    </w:p>
    <w:p>
      <w:pPr>
        <w:spacing w:before="60" w:after="60" w:line="320"/>
        <w:ind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Quest 在德州覆盖最广，建议开 corporate account。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5-panel + MRO 尿检：~US$ 50/次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工伤后毒品 + 酒精双项：~US$ 100/次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账期：月结</w:t>
      </w:r>
    </w:p>
    <w:p>
      <w:pPr>
        <w:spacing w:before="60" w:after="60" w:line="320"/>
        <w:ind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LabCorp 也可以，但 Quest 在数据中心客户地区（Dallas / Austin / Houston）门店更密。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1F4E79"/>
          <w:sz w:val="26"/>
          <w:szCs w:val="26"/>
        </w:rPr>
        <w:t xml:space="preserve">第 5 件（第 3–4 周）：把这两份政策上 ISN / Avetta / 客户 PQQ</w:t>
      </w:r>
    </w:p>
    <w:p>
      <w:pPr>
        <w:spacing w:before="60" w:after="60" w:line="320"/>
        <w:ind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这一步是市场端的兑现。Ben 负责具体上传，但你要授权 ISN 账户的修改权限。</w:t>
      </w:r>
    </w:p>
    <w:p>
      <w:pPr>
        <w:spacing w:before="60" w:after="60" w:line="320"/>
        <w:ind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预期效果：ISN HSE Questionnaire 评分从当前的 B/C 跳到 A 级，触发对数据中心客户的可见性。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before="360" w:after="180"/>
      </w:pPr>
      <w:r>
        <w:rPr>
          <w:rFonts w:ascii="黑体" w:cs="黑体" w:eastAsia="黑体" w:hAnsi="黑体"/>
          <w:b/>
          <w:bCs/>
          <w:color w:val="1F4E79"/>
          <w:sz w:val="32"/>
          <w:szCs w:val="32"/>
        </w:rPr>
        <w:t xml:space="preserve">六、不签会怎么样（坏情况分析）</w:t>
      </w:r>
    </w:p>
    <w:p>
      <w:pPr>
        <w:spacing w:before="60" w:after="60" w:line="320"/>
        <w:ind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Xinchao，这一节我必须诚实说。如果选择"不签 / 暂缓"，未来 12 个月会发生：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1F4E79"/>
          <w:sz w:val="26"/>
          <w:szCs w:val="26"/>
        </w:rPr>
        <w:t xml:space="preserve">风险 1：数据中心 / 冷库订单全部错过</w:t>
      </w:r>
    </w:p>
    <w:p>
      <w:pPr>
        <w:spacing w:before="60" w:after="60" w:line="320"/>
        <w:ind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这是最大的机会成本。德州数据中心市场在 2025–2027 是爆炸式扩张（Stargate 项目 + 各超大规模运营商扩容）。没有这两份政策，连 PQQ 都过不了，连报价的资格都没有。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2"/>
          <w:szCs w:val="22"/>
        </w:rPr>
        <w:t xml:space="preserve">错过订单价值估算：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未来 12 个月 US$ 200K – 800K 的潜在订单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595959"/>
          <w:sz w:val="22"/>
          <w:szCs w:val="22"/>
        </w:rPr>
        <w:t xml:space="preserve">（按拿下 1–2 个中型项目计算）。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1F4E79"/>
          <w:sz w:val="26"/>
          <w:szCs w:val="26"/>
        </w:rPr>
        <w:t xml:space="preserve">风险 2：FCRA 集体诉讼</w:t>
      </w:r>
    </w:p>
    <w:p>
      <w:pPr>
        <w:spacing w:before="60" w:after="60" w:line="320"/>
        <w:ind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如果未来增长后开始招聘但还没建立规范的背景调查流程，FCRA 集体律师会盯上："你查了候选人但没单独 Disclosure / 没 Pre-Adverse Notice / 没等 5 天"。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2"/>
          <w:szCs w:val="22"/>
        </w:rPr>
        <w:t xml:space="preserve">单个原告判赔：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1F4E79"/>
          <w:sz w:val="22"/>
          <w:szCs w:val="22"/>
        </w:rPr>
        <w:t xml:space="preserve">US$ 1,000 – 10,000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2"/>
          <w:szCs w:val="22"/>
        </w:rPr>
        <w:t xml:space="preserve">集体诉讼判赔：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1F4E79"/>
          <w:sz w:val="22"/>
          <w:szCs w:val="22"/>
        </w:rPr>
        <w:t xml:space="preserve">US$ 数十万 – 数百万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2"/>
          <w:szCs w:val="22"/>
        </w:rPr>
        <w:t xml:space="preserve">参考案例：</w:t>
      </w:r>
      <w:r>
        <w:rPr>
          <w:rFonts w:ascii="宋体" w:cs="宋体" w:eastAsia="宋体" w:hAnsi="宋体"/>
          <w:b w:val="false"/>
          <w:bCs w:val="false"/>
          <w:i/>
          <w:iCs/>
          <w:color w:val="595959"/>
          <w:sz w:val="22"/>
          <w:szCs w:val="22"/>
        </w:rPr>
        <w:t xml:space="preserve">Whole Foods 2017 — 仅"Disclosure 文件里多了一句免责声明"被判 800 万美元和解。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1F4E79"/>
          <w:sz w:val="26"/>
          <w:szCs w:val="26"/>
        </w:rPr>
        <w:t xml:space="preserve">风险 3：EEOC 投诉</w:t>
      </w:r>
    </w:p>
    <w:p>
      <w:pPr>
        <w:spacing w:before="60" w:after="60" w:line="320"/>
        <w:ind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如果没有"individualized assessment"流程，每次因刑事记录拒绝候选人，候选人都可以向 EEOC 投诉"种族歧视/Disparate Impact"（因为某些族裔的刑事记录基数更高）。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2"/>
          <w:szCs w:val="22"/>
        </w:rPr>
        <w:t xml:space="preserve">EEOC 调查持续时间：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595959"/>
          <w:sz w:val="22"/>
          <w:szCs w:val="22"/>
        </w:rPr>
        <w:t xml:space="preserve">12 – 24 个月，期间公司必须配合提交所有招聘记录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2"/>
          <w:szCs w:val="22"/>
        </w:rPr>
        <w:t xml:space="preserve">和解金：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1F4E79"/>
          <w:sz w:val="22"/>
          <w:szCs w:val="22"/>
        </w:rPr>
        <w:t xml:space="preserve">US$ 25,000 – 200,000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1F4E79"/>
          <w:sz w:val="26"/>
          <w:szCs w:val="26"/>
        </w:rPr>
        <w:t xml:space="preserve">风险 4：保险拒赔 / 保费上涨</w:t>
      </w:r>
    </w:p>
    <w:p>
      <w:pPr>
        <w:spacing w:before="60" w:after="60" w:line="320"/>
        <w:ind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如果发生工伤事故，保险公司在调查时发现"公司没有书面 DFW 政策 + 没做工伤后检测"，会援引 policy exclusion 拒赔或大幅降低赔付。</w:t>
      </w:r>
    </w:p>
    <w:p>
      <w:pPr>
        <w:spacing w:before="60" w:after="60" w:line="320"/>
        <w:ind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Workers' Comp 续保时按 NCCI experience modifier 计算，没有 DFW 政策那部分折扣（5–7.5%）拿不到，保费多出 ~US$ 600–1,000/年。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1F4E79"/>
          <w:sz w:val="26"/>
          <w:szCs w:val="26"/>
        </w:rPr>
        <w:t xml:space="preserve">风险 5：ISN 评级降级</w:t>
      </w:r>
    </w:p>
    <w:p>
      <w:pPr>
        <w:spacing w:before="60" w:after="60" w:line="320"/>
        <w:ind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ISN 每年要重新评估。如果连续两年答 "No DFW Policy / No Background Check Policy"，评级会从 B 降到 C 或 D。一旦降到 D，所有现存客户（Equinix 等）都会在续约时把你刷掉。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40"/>
            </w:pPr>
            <w:r>
              <w:rPr>
                <w:rFonts w:ascii="黑体" w:cs="黑体" w:eastAsia="黑体" w:hAnsi="黑体"/>
                <w:b/>
                <w:bCs/>
                <w:color w:val="1F4E79"/>
                <w:sz w:val="22"/>
                <w:szCs w:val="22"/>
              </w:rPr>
              <w:t xml:space="preserve">换言之</w:t>
            </w:r>
          </w:p>
          <w:p>
            <w:pPr>
              <w:spacing w:before="0" w:after="6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不签字的 5 个风险——任何一个发生，都会让"省下来的 US$ 2,500/年合规成本"变成"亏几万到几十万美元"的恶性事件。这是非对称风险（asymmetric risk）：投入 US$ 2.5K，对冲掉 US$ 50K+ 的下行 + 解锁 US$ 200K+ 的上行。这是非常划算的合伙人决策。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8" w:space="4"/>
        </w:pBdr>
        <w:spacing w:before="360" w:after="180"/>
      </w:pPr>
      <w:r>
        <w:rPr>
          <w:rFonts w:ascii="黑体" w:cs="黑体" w:eastAsia="黑体" w:hAnsi="黑体"/>
          <w:b/>
          <w:bCs/>
          <w:color w:val="1F4E79"/>
          <w:sz w:val="32"/>
          <w:szCs w:val="32"/>
        </w:rPr>
        <w:t xml:space="preserve">七、Ben 的最终建议</w:t>
      </w:r>
    </w:p>
    <w:p>
      <w:pPr>
        <w:spacing w:before="60" w:after="60" w:line="320"/>
        <w:ind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作为你的市场/运营合伙人，我的建议是：</w:t>
      </w:r>
    </w:p>
    <w:p>
      <w:pPr>
        <w:spacing w:before="60" w:after="60" w:line="320"/>
        <w:ind/>
        <w:jc w:val="left"/>
      </w:pPr>
      <w:r>
        <w:rPr>
          <w:rFonts w:ascii="宋体" w:cs="宋体" w:eastAsia="宋体" w:hAnsi="宋体"/>
          <w:b/>
          <w:bCs/>
          <w:i w:val="false"/>
          <w:iCs w:val="false"/>
          <w:color w:val="1F4E79"/>
          <w:sz w:val="22"/>
          <w:szCs w:val="22"/>
        </w:rPr>
        <w:t xml:space="preserve">1. </w:t>
      </w: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2"/>
          <w:szCs w:val="22"/>
        </w:rPr>
        <w:t xml:space="preserve">本周内签字。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两份政策都是市场标准 + 法律最低线，没有讨价还价的空间。签了 = 拿到入场券；不签 = 永远在小工程包工头层级。</w:t>
      </w:r>
    </w:p>
    <w:p>
      <w:pPr>
        <w:spacing w:before="60" w:after="60" w:line="320"/>
        <w:ind/>
        <w:jc w:val="left"/>
      </w:pPr>
      <w:r>
        <w:rPr>
          <w:rFonts w:ascii="宋体" w:cs="宋体" w:eastAsia="宋体" w:hAnsi="宋体"/>
          <w:b/>
          <w:bCs/>
          <w:i w:val="false"/>
          <w:iCs w:val="false"/>
          <w:color w:val="1F4E79"/>
          <w:sz w:val="22"/>
          <w:szCs w:val="22"/>
        </w:rPr>
        <w:t xml:space="preserve">2. </w:t>
      </w: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2"/>
          <w:szCs w:val="22"/>
        </w:rPr>
        <w:t xml:space="preserve">Policy Administrator 挂我名下。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所有流程我跑，所有文档我归档，所有 ISN / Avetta 上传我做。每月给你一份合规进度报告（不超过 1 页）。</w:t>
      </w:r>
    </w:p>
    <w:p>
      <w:pPr>
        <w:spacing w:before="60" w:after="60" w:line="320"/>
        <w:ind/>
        <w:jc w:val="left"/>
      </w:pPr>
      <w:r>
        <w:rPr>
          <w:rFonts w:ascii="宋体" w:cs="宋体" w:eastAsia="宋体" w:hAnsi="宋体"/>
          <w:b/>
          <w:bCs/>
          <w:i w:val="false"/>
          <w:iCs w:val="false"/>
          <w:color w:val="1F4E79"/>
          <w:sz w:val="22"/>
          <w:szCs w:val="22"/>
        </w:rPr>
        <w:t xml:space="preserve">3. </w:t>
      </w: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2"/>
          <w:szCs w:val="22"/>
        </w:rPr>
        <w:t xml:space="preserve">预算 US$ 2,500 / 年记入 G&amp;A。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这是固定开销，比一次中型工伤事故的免赔额都低。</w:t>
      </w:r>
    </w:p>
    <w:p>
      <w:pPr>
        <w:spacing w:before="60" w:after="60" w:line="320"/>
        <w:ind/>
        <w:jc w:val="left"/>
      </w:pPr>
      <w:r>
        <w:rPr>
          <w:rFonts w:ascii="宋体" w:cs="宋体" w:eastAsia="宋体" w:hAnsi="宋体"/>
          <w:b/>
          <w:bCs/>
          <w:i w:val="false"/>
          <w:iCs w:val="false"/>
          <w:color w:val="1F4E79"/>
          <w:sz w:val="22"/>
          <w:szCs w:val="22"/>
        </w:rPr>
        <w:t xml:space="preserve">4. </w:t>
      </w: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2"/>
          <w:szCs w:val="22"/>
        </w:rPr>
        <w:t xml:space="preserve">6 个月里程碑：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拿下第一个数据中心或冷库项目（US$ 50K+）。如果到 6 个月还没动静，我们坐下来复盘投标策略，但</w:t>
      </w: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2"/>
          <w:szCs w:val="22"/>
        </w:rPr>
        <w:t xml:space="preserve">不会是因为政策本身的问题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——而是市场端的执行问题。</w:t>
      </w:r>
    </w:p>
    <w:p>
      <w:pPr>
        <w:spacing w:before="60" w:after="60" w:line="320"/>
        <w:ind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如果你同意，下一步具体动作：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Ben 准备签字版 PDF（带签字栏空白）→ 你打印 → 签字 → 扫描 → 归档到 Google Drive / Dropbox（建议建一个 "OSS Compliance" 文件夹）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Ben 同步在 Checkr.com 开账户，并把 invoice 计入公司信用卡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Ben 起草员工手册修订（加入这两份政策的引用），下周给你过目</w:t>
      </w:r>
    </w:p>
    <w:p>
      <w:pPr>
        <w:pStyle w:val="ListParagraph"/>
        <w:numPr>
          <w:ilvl w:val="0"/>
          <w:numId w:val="2"/>
        </w:numPr>
        <w:spacing w:before="30" w:after="30" w:line="300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两周后做第一次月度合规会议（15 分钟即可），同步进展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60" w:after="60" w:line="320"/>
        <w:ind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—— Ben</w:t>
      </w:r>
    </w:p>
    <w:p>
      <w:pPr>
        <w:spacing w:before="60" w:after="60" w:line="320"/>
        <w:ind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Marketing &amp; Operations Partner, Oak Shield Service LLC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Bdr>
          <w:top w:val="single" w:color="808080" w:sz="4" w:space="4"/>
        </w:pBdr>
        <w:spacing w:before="200"/>
        <w:jc w:val="center"/>
      </w:pPr>
      <w:r>
        <w:rPr>
          <w:rFonts w:ascii="宋体" w:cs="宋体" w:eastAsia="宋体" w:hAnsi="宋体"/>
          <w:color w:val="595959"/>
          <w:sz w:val="18"/>
          <w:szCs w:val="18"/>
        </w:rPr>
        <w:t xml:space="preserve">— 文档结束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color w:val="595959"/>
        <w:sz w:val="18"/>
        <w:szCs w:val="18"/>
      </w:rPr>
      <w:t xml:space="preserve">第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color w:val="595959"/>
        <w:sz w:val="18"/>
        <w:szCs w:val="18"/>
      </w:rPr>
      <w:t xml:space="preserve"> 页 / 共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宋体" w:cs="宋体" w:eastAsia="宋体" w:hAnsi="宋体"/>
        <w:color w:val="59595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Oak Shield Service LLC </w:t>
    </w:r>
    <w:r>
      <w:rPr>
        <w:rFonts w:ascii="宋体" w:cs="宋体" w:eastAsia="宋体" w:hAnsi="宋体"/>
        <w:i/>
        <w:iCs/>
        <w:color w:val="595959"/>
        <w:sz w:val="18"/>
        <w:szCs w:val="18"/>
      </w:rPr>
      <w:t xml:space="preserve">·  Internal — Privileged &amp;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黑体" w:cs="黑体" w:eastAsia="黑体" w:hAnsi="黑体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黑体" w:cs="黑体" w:eastAsia="黑体" w:hAnsi="黑体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黑体" w:cs="黑体" w:eastAsia="黑体" w:hAnsi="黑体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Oak Shield Service LLC — 两份 HR 合规政策的运营影响说明</dc:title>
  <dc:creator>Ben (Marketing &amp; Operations Partner)</dc:creator>
  <dc:description>给 Xinchao Xi（President）的中文政策影响分析，涵盖 DFW 与 Background Check 两份政策的运营影响、成本、收益与决策建议。</dc:description>
  <cp:lastModifiedBy>Un-named</cp:lastModifiedBy>
  <cp:revision>1</cp:revision>
  <dcterms:created xsi:type="dcterms:W3CDTF">2026-05-15T23:51:06.473Z</dcterms:created>
  <dcterms:modified xsi:type="dcterms:W3CDTF">2026-05-15T23:51:06.474Z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