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972" w:rsidRPr="00E8228A" w:rsidRDefault="00F0265E" w:rsidP="0059499B">
      <w:pPr>
        <w:spacing w:after="0" w:line="240" w:lineRule="auto"/>
        <w:jc w:val="center"/>
        <w:outlineLvl w:val="1"/>
        <w:rPr>
          <w:rFonts w:ascii="Georgia" w:hAnsi="Georgia"/>
          <w:b/>
          <w:bCs/>
          <w:sz w:val="24"/>
          <w:szCs w:val="24"/>
          <w:lang w:val="uk-UA"/>
        </w:rPr>
      </w:pPr>
      <w:r w:rsidRPr="00E8228A">
        <w:rPr>
          <w:rFonts w:ascii="Georgia" w:hAnsi="Georgia"/>
          <w:b/>
          <w:bCs/>
          <w:sz w:val="24"/>
          <w:szCs w:val="24"/>
          <w:lang w:val="uk-UA"/>
        </w:rPr>
        <w:t>Положення</w:t>
      </w:r>
      <w:r w:rsidR="00F90D3D" w:rsidRPr="00E8228A">
        <w:rPr>
          <w:rFonts w:ascii="Georgia" w:hAnsi="Georgia"/>
          <w:b/>
          <w:bCs/>
          <w:sz w:val="24"/>
          <w:szCs w:val="24"/>
          <w:lang w:val="uk-UA"/>
        </w:rPr>
        <w:t xml:space="preserve"> про</w:t>
      </w:r>
      <w:r w:rsidR="00160D1C" w:rsidRPr="00E8228A">
        <w:rPr>
          <w:rFonts w:ascii="Georgia" w:hAnsi="Georgia"/>
          <w:b/>
          <w:bCs/>
          <w:sz w:val="24"/>
          <w:szCs w:val="24"/>
          <w:lang w:val="uk-UA"/>
        </w:rPr>
        <w:t xml:space="preserve"> </w:t>
      </w:r>
      <w:r w:rsidR="00F90D3D" w:rsidRPr="00E8228A">
        <w:rPr>
          <w:rFonts w:ascii="Georgia" w:hAnsi="Georgia"/>
          <w:b/>
          <w:bCs/>
          <w:sz w:val="24"/>
          <w:szCs w:val="24"/>
          <w:lang w:val="uk-UA"/>
        </w:rPr>
        <w:t xml:space="preserve">конфіденційність </w:t>
      </w:r>
      <w:r w:rsidR="00BD7CF3" w:rsidRPr="00E8228A">
        <w:rPr>
          <w:rFonts w:ascii="Georgia" w:hAnsi="Georgia"/>
          <w:b/>
          <w:bCs/>
          <w:sz w:val="24"/>
          <w:szCs w:val="24"/>
          <w:lang w:val="uk-UA"/>
        </w:rPr>
        <w:t>компанії Тева</w:t>
      </w:r>
      <w:r w:rsidR="00F90D3D" w:rsidRPr="00E8228A">
        <w:rPr>
          <w:rFonts w:ascii="Georgia" w:hAnsi="Georgia"/>
          <w:b/>
          <w:bCs/>
          <w:sz w:val="24"/>
          <w:szCs w:val="24"/>
          <w:lang w:val="uk-UA"/>
        </w:rPr>
        <w:t xml:space="preserve"> – Нагляд за безпекою лікарських засобів (фармаконагляд та контроль якості)</w:t>
      </w:r>
    </w:p>
    <w:p w:rsidR="005F7FF1" w:rsidRPr="00E8228A" w:rsidRDefault="00160D1C" w:rsidP="00B709DB">
      <w:pPr>
        <w:spacing w:before="100" w:beforeAutospacing="1" w:after="100" w:afterAutospacing="1" w:line="240" w:lineRule="auto"/>
        <w:outlineLvl w:val="1"/>
        <w:rPr>
          <w:rFonts w:ascii="Georgia" w:hAnsi="Georgia"/>
          <w:b/>
          <w:bCs/>
          <w:sz w:val="24"/>
          <w:szCs w:val="24"/>
          <w:lang w:val="uk-UA"/>
        </w:rPr>
      </w:pPr>
      <w:r w:rsidRPr="00E8228A">
        <w:rPr>
          <w:rFonts w:ascii="Georgia" w:hAnsi="Georgia"/>
          <w:b/>
          <w:bCs/>
          <w:sz w:val="24"/>
          <w:szCs w:val="24"/>
          <w:lang w:val="uk-UA"/>
        </w:rPr>
        <w:t>Визначення, що використовуються у ц</w:t>
      </w:r>
      <w:r w:rsidR="00FE3B87" w:rsidRPr="00E8228A">
        <w:rPr>
          <w:rFonts w:ascii="Georgia" w:hAnsi="Georgia"/>
          <w:b/>
          <w:bCs/>
          <w:sz w:val="24"/>
          <w:szCs w:val="24"/>
          <w:lang w:val="uk-UA"/>
        </w:rPr>
        <w:t>ьому</w:t>
      </w:r>
      <w:r w:rsidRPr="00E8228A">
        <w:rPr>
          <w:rFonts w:ascii="Georgia" w:hAnsi="Georgia"/>
          <w:b/>
          <w:bCs/>
          <w:sz w:val="24"/>
          <w:szCs w:val="24"/>
          <w:lang w:val="uk-UA"/>
        </w:rPr>
        <w:t xml:space="preserve"> </w:t>
      </w:r>
      <w:r w:rsidR="00F0265E" w:rsidRPr="00E8228A">
        <w:rPr>
          <w:rFonts w:ascii="Georgia" w:hAnsi="Georgia"/>
          <w:b/>
          <w:bCs/>
          <w:sz w:val="24"/>
          <w:szCs w:val="20"/>
          <w:lang w:val="uk-UA"/>
        </w:rPr>
        <w:t>Положенні</w:t>
      </w:r>
      <w:r w:rsidR="00922150" w:rsidRPr="00E8228A">
        <w:rPr>
          <w:rFonts w:ascii="Georgia" w:hAnsi="Georgia"/>
          <w:b/>
          <w:bCs/>
          <w:sz w:val="24"/>
          <w:szCs w:val="20"/>
          <w:lang w:val="uk-UA"/>
        </w:rPr>
        <w:t xml:space="preserve"> про конфіденційність</w:t>
      </w:r>
    </w:p>
    <w:p w:rsidR="007055C7" w:rsidRPr="00E8228A" w:rsidRDefault="00C533E5" w:rsidP="0059499B">
      <w:pPr>
        <w:spacing w:before="100" w:beforeAutospacing="1" w:after="100" w:afterAutospacing="1" w:line="240" w:lineRule="auto"/>
        <w:jc w:val="both"/>
        <w:outlineLvl w:val="1"/>
        <w:rPr>
          <w:rFonts w:ascii="Georgia" w:hAnsi="Georgia"/>
          <w:iCs/>
          <w:sz w:val="20"/>
          <w:szCs w:val="20"/>
          <w:lang w:val="uk-UA"/>
        </w:rPr>
      </w:pPr>
      <w:r w:rsidRPr="00E8228A">
        <w:rPr>
          <w:rFonts w:ascii="Georgia" w:hAnsi="Georgia"/>
          <w:iCs/>
          <w:sz w:val="20"/>
          <w:szCs w:val="20"/>
          <w:lang w:val="uk-UA"/>
        </w:rPr>
        <w:t>«</w:t>
      </w:r>
      <w:r w:rsidR="00BD7CF3" w:rsidRPr="00E8228A">
        <w:rPr>
          <w:rFonts w:ascii="Georgia" w:hAnsi="Georgia"/>
          <w:b/>
          <w:iCs/>
          <w:sz w:val="20"/>
          <w:szCs w:val="20"/>
          <w:lang w:val="uk-UA"/>
        </w:rPr>
        <w:t>Побічна реакція</w:t>
      </w:r>
      <w:r w:rsidRPr="00E8228A">
        <w:rPr>
          <w:rFonts w:ascii="Georgia" w:hAnsi="Georgia"/>
          <w:iCs/>
          <w:sz w:val="20"/>
          <w:szCs w:val="20"/>
          <w:lang w:val="uk-UA"/>
        </w:rPr>
        <w:t>»</w:t>
      </w:r>
      <w:r w:rsidR="007055C7" w:rsidRPr="00E8228A">
        <w:rPr>
          <w:rFonts w:ascii="Georgia" w:hAnsi="Georgia"/>
          <w:iCs/>
          <w:sz w:val="20"/>
          <w:szCs w:val="20"/>
          <w:lang w:val="uk-UA"/>
        </w:rPr>
        <w:t xml:space="preserve"> </w:t>
      </w:r>
      <w:r w:rsidR="00BD7CF3" w:rsidRPr="00E8228A">
        <w:rPr>
          <w:rFonts w:ascii="Georgia" w:hAnsi="Georgia"/>
          <w:iCs/>
          <w:sz w:val="20"/>
          <w:szCs w:val="20"/>
          <w:lang w:val="uk-UA"/>
        </w:rPr>
        <w:t>означає будь-яку небажану негативну реакцію, яка пов’язана</w:t>
      </w:r>
      <w:r w:rsidR="00160D1C" w:rsidRPr="00E8228A">
        <w:rPr>
          <w:rFonts w:ascii="Georgia" w:hAnsi="Georgia"/>
          <w:iCs/>
          <w:sz w:val="20"/>
          <w:szCs w:val="20"/>
          <w:lang w:val="uk-UA"/>
        </w:rPr>
        <w:t xml:space="preserve"> із застосуванням </w:t>
      </w:r>
      <w:r w:rsidR="00F90D3D" w:rsidRPr="00E8228A">
        <w:rPr>
          <w:rFonts w:ascii="Georgia" w:hAnsi="Georgia"/>
          <w:iCs/>
          <w:sz w:val="20"/>
          <w:szCs w:val="20"/>
          <w:lang w:val="uk-UA"/>
        </w:rPr>
        <w:t>продукції</w:t>
      </w:r>
      <w:r w:rsidR="00160D1C" w:rsidRPr="00E8228A">
        <w:rPr>
          <w:rFonts w:ascii="Georgia" w:hAnsi="Georgia"/>
          <w:iCs/>
          <w:sz w:val="20"/>
          <w:szCs w:val="20"/>
          <w:lang w:val="uk-UA"/>
        </w:rPr>
        <w:t xml:space="preserve"> </w:t>
      </w:r>
      <w:r w:rsidR="00166797" w:rsidRPr="00E8228A">
        <w:rPr>
          <w:rFonts w:ascii="Georgia" w:hAnsi="Georgia"/>
          <w:iCs/>
          <w:sz w:val="20"/>
          <w:szCs w:val="20"/>
          <w:lang w:val="uk-UA"/>
        </w:rPr>
        <w:t>компанії</w:t>
      </w:r>
      <w:r w:rsidR="00B70198" w:rsidRPr="00E8228A">
        <w:rPr>
          <w:rFonts w:ascii="Georgia" w:hAnsi="Georgia"/>
          <w:iCs/>
          <w:sz w:val="20"/>
          <w:szCs w:val="20"/>
          <w:lang w:val="uk-UA"/>
        </w:rPr>
        <w:t xml:space="preserve"> </w:t>
      </w:r>
      <w:r w:rsidR="00166797" w:rsidRPr="00E8228A">
        <w:rPr>
          <w:rFonts w:ascii="Georgia" w:hAnsi="Georgia"/>
          <w:iCs/>
          <w:sz w:val="20"/>
          <w:szCs w:val="20"/>
          <w:lang w:val="uk-UA"/>
        </w:rPr>
        <w:t>Тева</w:t>
      </w:r>
      <w:r w:rsidR="007055C7" w:rsidRPr="00E8228A">
        <w:rPr>
          <w:rFonts w:ascii="Georgia" w:hAnsi="Georgia"/>
          <w:iCs/>
          <w:sz w:val="20"/>
          <w:szCs w:val="20"/>
          <w:lang w:val="uk-UA"/>
        </w:rPr>
        <w:t>.</w:t>
      </w:r>
      <w:r w:rsidR="00F90D3D" w:rsidRPr="00E8228A">
        <w:rPr>
          <w:rFonts w:ascii="Georgia" w:hAnsi="Georgia"/>
          <w:iCs/>
          <w:sz w:val="20"/>
          <w:szCs w:val="20"/>
          <w:lang w:val="uk-UA"/>
        </w:rPr>
        <w:t xml:space="preserve"> Для медичних виробів застосовується поняття </w:t>
      </w:r>
      <w:r w:rsidRPr="00E8228A">
        <w:rPr>
          <w:rFonts w:ascii="Georgia" w:hAnsi="Georgia"/>
          <w:iCs/>
          <w:sz w:val="20"/>
          <w:szCs w:val="20"/>
          <w:lang w:val="uk-UA"/>
        </w:rPr>
        <w:t>«</w:t>
      </w:r>
      <w:r w:rsidR="00F90D3D" w:rsidRPr="00E8228A">
        <w:rPr>
          <w:rFonts w:ascii="Georgia" w:hAnsi="Georgia"/>
          <w:iCs/>
          <w:sz w:val="20"/>
          <w:szCs w:val="20"/>
          <w:lang w:val="uk-UA"/>
        </w:rPr>
        <w:t>інциденти</w:t>
      </w:r>
      <w:r w:rsidRPr="00E8228A">
        <w:rPr>
          <w:rFonts w:ascii="Georgia" w:hAnsi="Georgia"/>
          <w:iCs/>
          <w:sz w:val="20"/>
          <w:szCs w:val="20"/>
          <w:lang w:val="uk-UA"/>
        </w:rPr>
        <w:t>»</w:t>
      </w:r>
      <w:r w:rsidR="00F90D3D" w:rsidRPr="00E8228A">
        <w:rPr>
          <w:rFonts w:ascii="Georgia" w:hAnsi="Georgia"/>
          <w:iCs/>
          <w:sz w:val="20"/>
          <w:szCs w:val="20"/>
          <w:lang w:val="uk-UA"/>
        </w:rPr>
        <w:t xml:space="preserve">, для косметичної продукції </w:t>
      </w:r>
      <w:r w:rsidRPr="00E8228A">
        <w:rPr>
          <w:rFonts w:ascii="Georgia" w:hAnsi="Georgia"/>
          <w:iCs/>
          <w:sz w:val="20"/>
          <w:szCs w:val="20"/>
          <w:lang w:val="uk-UA"/>
        </w:rPr>
        <w:t>–</w:t>
      </w:r>
      <w:r w:rsidR="00F90D3D" w:rsidRPr="00E8228A">
        <w:rPr>
          <w:rFonts w:ascii="Georgia" w:hAnsi="Georgia"/>
          <w:iCs/>
          <w:sz w:val="20"/>
          <w:szCs w:val="20"/>
          <w:lang w:val="uk-UA"/>
        </w:rPr>
        <w:t xml:space="preserve"> </w:t>
      </w:r>
      <w:r w:rsidRPr="00E8228A">
        <w:rPr>
          <w:rFonts w:ascii="Georgia" w:hAnsi="Georgia"/>
          <w:iCs/>
          <w:sz w:val="20"/>
          <w:szCs w:val="20"/>
          <w:lang w:val="uk-UA"/>
        </w:rPr>
        <w:t>«</w:t>
      </w:r>
      <w:r w:rsidR="00F90D3D" w:rsidRPr="00E8228A">
        <w:rPr>
          <w:rFonts w:ascii="Georgia" w:hAnsi="Georgia"/>
          <w:iCs/>
          <w:sz w:val="20"/>
          <w:szCs w:val="20"/>
          <w:lang w:val="uk-UA"/>
        </w:rPr>
        <w:t>серйозні небажані ефекти</w:t>
      </w:r>
      <w:r w:rsidRPr="00E8228A">
        <w:rPr>
          <w:rFonts w:ascii="Georgia" w:hAnsi="Georgia"/>
          <w:iCs/>
          <w:sz w:val="20"/>
          <w:szCs w:val="20"/>
          <w:lang w:val="uk-UA"/>
        </w:rPr>
        <w:t>»</w:t>
      </w:r>
      <w:r w:rsidR="00F90D3D" w:rsidRPr="00E8228A">
        <w:rPr>
          <w:rFonts w:ascii="Georgia" w:hAnsi="Georgia"/>
          <w:iCs/>
          <w:sz w:val="20"/>
          <w:szCs w:val="20"/>
          <w:lang w:val="uk-UA"/>
        </w:rPr>
        <w:t xml:space="preserve">, проте для полегшення читання в </w:t>
      </w:r>
      <w:r w:rsidR="00FE3B87" w:rsidRPr="00E8228A">
        <w:rPr>
          <w:rFonts w:ascii="Georgia" w:hAnsi="Georgia"/>
          <w:iCs/>
          <w:sz w:val="20"/>
          <w:szCs w:val="20"/>
          <w:lang w:val="uk-UA"/>
        </w:rPr>
        <w:t xml:space="preserve">цьому </w:t>
      </w:r>
      <w:r w:rsidR="00F0265E" w:rsidRPr="00E8228A">
        <w:rPr>
          <w:rFonts w:ascii="Georgia" w:hAnsi="Georgia"/>
          <w:iCs/>
          <w:sz w:val="20"/>
          <w:szCs w:val="20"/>
          <w:lang w:val="uk-UA"/>
        </w:rPr>
        <w:t>Положенні</w:t>
      </w:r>
      <w:r w:rsidR="00F90D3D" w:rsidRPr="00E8228A">
        <w:rPr>
          <w:rFonts w:ascii="Georgia" w:hAnsi="Georgia"/>
          <w:iCs/>
          <w:sz w:val="20"/>
          <w:szCs w:val="20"/>
          <w:lang w:val="uk-UA"/>
        </w:rPr>
        <w:t xml:space="preserve"> буде використовуватися лише термін </w:t>
      </w:r>
      <w:r w:rsidRPr="00E8228A">
        <w:rPr>
          <w:rFonts w:ascii="Georgia" w:hAnsi="Georgia"/>
          <w:iCs/>
          <w:sz w:val="20"/>
          <w:szCs w:val="20"/>
          <w:lang w:val="uk-UA"/>
        </w:rPr>
        <w:t>«</w:t>
      </w:r>
      <w:r w:rsidR="00F90D3D" w:rsidRPr="00E8228A">
        <w:rPr>
          <w:rFonts w:ascii="Georgia" w:hAnsi="Georgia"/>
          <w:iCs/>
          <w:sz w:val="20"/>
          <w:szCs w:val="20"/>
          <w:lang w:val="uk-UA"/>
        </w:rPr>
        <w:t>побічна реакція</w:t>
      </w:r>
      <w:r w:rsidRPr="00E8228A">
        <w:rPr>
          <w:rFonts w:ascii="Georgia" w:hAnsi="Georgia"/>
          <w:iCs/>
          <w:sz w:val="20"/>
          <w:szCs w:val="20"/>
          <w:lang w:val="uk-UA"/>
        </w:rPr>
        <w:t>»</w:t>
      </w:r>
      <w:r w:rsidR="00F90D3D" w:rsidRPr="00E8228A">
        <w:rPr>
          <w:rFonts w:ascii="Georgia" w:hAnsi="Georgia"/>
          <w:iCs/>
          <w:sz w:val="20"/>
          <w:szCs w:val="20"/>
          <w:lang w:val="uk-UA"/>
        </w:rPr>
        <w:t>.</w:t>
      </w:r>
    </w:p>
    <w:p w:rsidR="00C23972" w:rsidRPr="00E8228A" w:rsidRDefault="00C533E5" w:rsidP="00C23972">
      <w:pPr>
        <w:spacing w:before="100" w:beforeAutospacing="1" w:after="100" w:afterAutospacing="1" w:line="240" w:lineRule="auto"/>
        <w:outlineLvl w:val="1"/>
        <w:rPr>
          <w:rFonts w:ascii="Georgia" w:hAnsi="Georgia"/>
          <w:b/>
          <w:bCs/>
          <w:sz w:val="24"/>
          <w:szCs w:val="24"/>
          <w:lang w:val="uk-UA"/>
        </w:rPr>
      </w:pPr>
      <w:r w:rsidRPr="00E8228A">
        <w:rPr>
          <w:rFonts w:ascii="Georgia" w:hAnsi="Georgia"/>
          <w:iCs/>
          <w:sz w:val="20"/>
          <w:szCs w:val="20"/>
          <w:lang w:val="uk-UA"/>
        </w:rPr>
        <w:t>«</w:t>
      </w:r>
      <w:r w:rsidR="00166797" w:rsidRPr="00E8228A">
        <w:rPr>
          <w:rFonts w:ascii="Georgia" w:hAnsi="Georgia"/>
          <w:b/>
          <w:iCs/>
          <w:sz w:val="20"/>
          <w:szCs w:val="20"/>
          <w:lang w:val="uk-UA"/>
        </w:rPr>
        <w:t>Персональні дані</w:t>
      </w:r>
      <w:r w:rsidRPr="00E8228A">
        <w:rPr>
          <w:rFonts w:ascii="Georgia" w:hAnsi="Georgia"/>
          <w:iCs/>
          <w:sz w:val="20"/>
          <w:szCs w:val="20"/>
          <w:lang w:val="uk-UA"/>
        </w:rPr>
        <w:t>»</w:t>
      </w:r>
      <w:r w:rsidRPr="00E8228A">
        <w:rPr>
          <w:rFonts w:ascii="Georgia" w:hAnsi="Georgia"/>
          <w:i/>
          <w:iCs/>
          <w:sz w:val="20"/>
          <w:szCs w:val="20"/>
          <w:lang w:val="uk-UA"/>
        </w:rPr>
        <w:t xml:space="preserve"> </w:t>
      </w:r>
      <w:r w:rsidR="00166797" w:rsidRPr="00E8228A">
        <w:rPr>
          <w:rFonts w:ascii="Georgia" w:hAnsi="Georgia"/>
          <w:iCs/>
          <w:sz w:val="20"/>
          <w:szCs w:val="20"/>
          <w:lang w:val="uk-UA"/>
        </w:rPr>
        <w:t>означає</w:t>
      </w:r>
      <w:r w:rsidR="00166797" w:rsidRPr="00E8228A">
        <w:rPr>
          <w:rFonts w:ascii="Georgia" w:hAnsi="Georgia"/>
          <w:i/>
          <w:iCs/>
          <w:sz w:val="20"/>
          <w:szCs w:val="20"/>
          <w:lang w:val="uk-UA"/>
        </w:rPr>
        <w:t xml:space="preserve"> </w:t>
      </w:r>
      <w:r w:rsidR="00166797" w:rsidRPr="00E8228A">
        <w:rPr>
          <w:rFonts w:ascii="Georgia" w:hAnsi="Georgia"/>
          <w:sz w:val="20"/>
          <w:szCs w:val="20"/>
          <w:lang w:val="uk-UA"/>
        </w:rPr>
        <w:t>інформацію, що стосується будь-якої живої особистості, яку можна ідентифікувати</w:t>
      </w:r>
      <w:r w:rsidR="00C23972" w:rsidRPr="00E8228A">
        <w:rPr>
          <w:rFonts w:ascii="Georgia" w:hAnsi="Georgia"/>
          <w:sz w:val="20"/>
          <w:szCs w:val="20"/>
          <w:lang w:val="uk-UA"/>
        </w:rPr>
        <w:t xml:space="preserve"> (</w:t>
      </w:r>
      <w:r w:rsidR="00166797" w:rsidRPr="00E8228A">
        <w:rPr>
          <w:rFonts w:ascii="Georgia" w:hAnsi="Georgia"/>
          <w:sz w:val="20"/>
          <w:szCs w:val="20"/>
          <w:lang w:val="uk-UA"/>
        </w:rPr>
        <w:t>напр</w:t>
      </w:r>
      <w:r w:rsidR="00DD09D2" w:rsidRPr="00E8228A">
        <w:rPr>
          <w:rFonts w:ascii="Georgia" w:hAnsi="Georgia"/>
          <w:sz w:val="20"/>
          <w:szCs w:val="20"/>
          <w:lang w:val="uk-UA"/>
        </w:rPr>
        <w:t>иклад</w:t>
      </w:r>
      <w:r w:rsidR="00166797" w:rsidRPr="00E8228A">
        <w:rPr>
          <w:rFonts w:ascii="Georgia" w:hAnsi="Georgia"/>
          <w:sz w:val="20"/>
          <w:szCs w:val="20"/>
          <w:lang w:val="uk-UA"/>
        </w:rPr>
        <w:t>, Вас, Вашого лікаря або члена Вашої родини</w:t>
      </w:r>
      <w:r w:rsidR="00C23972" w:rsidRPr="00E8228A">
        <w:rPr>
          <w:rFonts w:ascii="Georgia" w:hAnsi="Georgia"/>
          <w:sz w:val="20"/>
          <w:szCs w:val="20"/>
          <w:lang w:val="uk-UA"/>
        </w:rPr>
        <w:t>).</w:t>
      </w:r>
    </w:p>
    <w:p w:rsidR="005F7FF1" w:rsidRPr="00E8228A" w:rsidRDefault="00C533E5" w:rsidP="00C23972">
      <w:pPr>
        <w:spacing w:before="100" w:beforeAutospacing="1" w:after="100" w:afterAutospacing="1" w:line="240" w:lineRule="auto"/>
        <w:outlineLvl w:val="1"/>
        <w:rPr>
          <w:rFonts w:ascii="Georgia" w:hAnsi="Georgia"/>
          <w:b/>
          <w:bCs/>
          <w:sz w:val="24"/>
          <w:szCs w:val="24"/>
          <w:lang w:val="uk-UA"/>
        </w:rPr>
      </w:pPr>
      <w:r w:rsidRPr="00E8228A">
        <w:rPr>
          <w:rFonts w:ascii="Georgia" w:hAnsi="Georgia"/>
          <w:sz w:val="20"/>
          <w:szCs w:val="20"/>
          <w:lang w:val="uk-UA"/>
        </w:rPr>
        <w:t>«</w:t>
      </w:r>
      <w:r w:rsidR="00166797" w:rsidRPr="00E8228A">
        <w:rPr>
          <w:rFonts w:ascii="Georgia" w:hAnsi="Georgia"/>
          <w:b/>
          <w:sz w:val="20"/>
          <w:szCs w:val="20"/>
          <w:lang w:val="uk-UA"/>
        </w:rPr>
        <w:t>Тева</w:t>
      </w:r>
      <w:r w:rsidRPr="00E8228A">
        <w:rPr>
          <w:rFonts w:ascii="Georgia" w:hAnsi="Georgia"/>
          <w:sz w:val="20"/>
          <w:szCs w:val="20"/>
          <w:lang w:val="uk-UA"/>
        </w:rPr>
        <w:t xml:space="preserve">» </w:t>
      </w:r>
      <w:r w:rsidR="00166797" w:rsidRPr="00E8228A">
        <w:rPr>
          <w:rFonts w:ascii="Georgia" w:hAnsi="Georgia"/>
          <w:iCs/>
          <w:sz w:val="20"/>
          <w:szCs w:val="20"/>
          <w:lang w:val="uk-UA"/>
        </w:rPr>
        <w:t>означає</w:t>
      </w:r>
      <w:r w:rsidR="00166797" w:rsidRPr="00E8228A">
        <w:rPr>
          <w:rFonts w:ascii="Georgia" w:hAnsi="Georgia"/>
          <w:i/>
          <w:iCs/>
          <w:sz w:val="20"/>
          <w:szCs w:val="20"/>
          <w:lang w:val="uk-UA"/>
        </w:rPr>
        <w:t xml:space="preserve"> </w:t>
      </w:r>
      <w:r w:rsidR="00166797" w:rsidRPr="00E8228A">
        <w:rPr>
          <w:rFonts w:ascii="Georgia" w:hAnsi="Georgia"/>
          <w:iCs/>
          <w:sz w:val="20"/>
          <w:szCs w:val="20"/>
          <w:lang w:val="uk-UA"/>
        </w:rPr>
        <w:t>компанію</w:t>
      </w:r>
      <w:r w:rsidR="00166797" w:rsidRPr="00E8228A">
        <w:rPr>
          <w:rFonts w:ascii="Georgia" w:hAnsi="Georgia"/>
          <w:sz w:val="20"/>
          <w:szCs w:val="20"/>
          <w:lang w:val="uk-UA"/>
        </w:rPr>
        <w:t xml:space="preserve"> «Тева Фармацевтікал Індастріз Лтд.» або її філії (або те і інше), які також вказуються у </w:t>
      </w:r>
      <w:r w:rsidR="00FE3B87" w:rsidRPr="00E8228A">
        <w:rPr>
          <w:rFonts w:ascii="Georgia" w:hAnsi="Georgia"/>
          <w:sz w:val="20"/>
          <w:szCs w:val="20"/>
          <w:lang w:val="uk-UA"/>
        </w:rPr>
        <w:t xml:space="preserve">цьому </w:t>
      </w:r>
      <w:r w:rsidR="00F0265E" w:rsidRPr="00E8228A">
        <w:rPr>
          <w:rFonts w:ascii="Georgia" w:hAnsi="Georgia"/>
          <w:sz w:val="20"/>
          <w:szCs w:val="20"/>
          <w:lang w:val="uk-UA"/>
        </w:rPr>
        <w:t>Положенні</w:t>
      </w:r>
      <w:r w:rsidR="008974F8" w:rsidRPr="00E8228A">
        <w:rPr>
          <w:rFonts w:ascii="Georgia" w:hAnsi="Georgia"/>
          <w:sz w:val="20"/>
          <w:szCs w:val="20"/>
          <w:lang w:val="uk-UA"/>
        </w:rPr>
        <w:t xml:space="preserve"> </w:t>
      </w:r>
      <w:r w:rsidR="00F0265E" w:rsidRPr="00E8228A">
        <w:rPr>
          <w:rFonts w:ascii="Georgia" w:hAnsi="Georgia"/>
          <w:sz w:val="20"/>
          <w:szCs w:val="20"/>
          <w:lang w:val="uk-UA"/>
        </w:rPr>
        <w:t xml:space="preserve">про конфіденційність </w:t>
      </w:r>
      <w:r w:rsidR="00166797" w:rsidRPr="00E8228A">
        <w:rPr>
          <w:rFonts w:ascii="Georgia" w:hAnsi="Georgia"/>
          <w:sz w:val="20"/>
          <w:szCs w:val="20"/>
          <w:lang w:val="uk-UA"/>
        </w:rPr>
        <w:t>як «ми», «нам» та «наш».</w:t>
      </w:r>
    </w:p>
    <w:p w:rsidR="006107FD" w:rsidRPr="00E8228A" w:rsidRDefault="00B70198" w:rsidP="00B709DB">
      <w:pPr>
        <w:spacing w:before="100" w:beforeAutospacing="1" w:after="100" w:afterAutospacing="1" w:line="240" w:lineRule="auto"/>
        <w:outlineLvl w:val="1"/>
        <w:rPr>
          <w:rFonts w:ascii="Georgia" w:hAnsi="Georgia"/>
          <w:b/>
          <w:bCs/>
          <w:sz w:val="24"/>
          <w:szCs w:val="24"/>
          <w:lang w:val="uk-UA"/>
        </w:rPr>
      </w:pPr>
      <w:r w:rsidRPr="00E8228A">
        <w:rPr>
          <w:rFonts w:ascii="Georgia" w:hAnsi="Georgia"/>
          <w:b/>
          <w:bCs/>
          <w:sz w:val="24"/>
          <w:szCs w:val="24"/>
          <w:lang w:val="uk-UA"/>
        </w:rPr>
        <w:t>Тева</w:t>
      </w:r>
      <w:r w:rsidR="00166797" w:rsidRPr="00E8228A">
        <w:rPr>
          <w:rFonts w:ascii="Georgia" w:hAnsi="Georgia"/>
          <w:b/>
          <w:bCs/>
          <w:sz w:val="24"/>
          <w:szCs w:val="24"/>
          <w:lang w:val="uk-UA"/>
        </w:rPr>
        <w:t xml:space="preserve"> та конфіденційність</w:t>
      </w:r>
      <w:r w:rsidR="00C7783F" w:rsidRPr="00E8228A">
        <w:rPr>
          <w:rFonts w:ascii="Georgia" w:hAnsi="Georgia"/>
          <w:b/>
          <w:bCs/>
          <w:sz w:val="24"/>
          <w:szCs w:val="24"/>
          <w:lang w:val="uk-UA"/>
        </w:rPr>
        <w:t xml:space="preserve"> </w:t>
      </w:r>
      <w:r w:rsidR="00166797" w:rsidRPr="00E8228A">
        <w:rPr>
          <w:rFonts w:ascii="Georgia" w:hAnsi="Georgia"/>
          <w:b/>
          <w:bCs/>
          <w:sz w:val="24"/>
          <w:szCs w:val="24"/>
          <w:lang w:val="uk-UA"/>
        </w:rPr>
        <w:t>Вашої інформації</w:t>
      </w:r>
    </w:p>
    <w:p w:rsidR="008974F8" w:rsidRPr="00E8228A" w:rsidRDefault="00B148E9" w:rsidP="002233CD">
      <w:pPr>
        <w:spacing w:before="100" w:beforeAutospacing="1" w:after="100" w:afterAutospacing="1" w:line="240" w:lineRule="auto"/>
        <w:outlineLvl w:val="1"/>
        <w:rPr>
          <w:rFonts w:ascii="Georgia" w:hAnsi="Georgia"/>
          <w:bCs/>
          <w:sz w:val="20"/>
          <w:szCs w:val="20"/>
          <w:lang w:val="uk-UA"/>
        </w:rPr>
      </w:pPr>
      <w:r w:rsidRPr="00E8228A">
        <w:rPr>
          <w:rFonts w:ascii="Georgia" w:hAnsi="Georgia"/>
          <w:bCs/>
          <w:sz w:val="20"/>
          <w:szCs w:val="20"/>
          <w:lang w:val="uk-UA"/>
        </w:rPr>
        <w:t>Гарантія безпеки пацієнтів є надзвича</w:t>
      </w:r>
      <w:r w:rsidR="00B70198" w:rsidRPr="00E8228A">
        <w:rPr>
          <w:rFonts w:ascii="Georgia" w:hAnsi="Georgia"/>
          <w:bCs/>
          <w:sz w:val="20"/>
          <w:szCs w:val="20"/>
          <w:lang w:val="uk-UA"/>
        </w:rPr>
        <w:t>йно важливою для компанії Тева</w:t>
      </w:r>
      <w:r w:rsidRPr="00E8228A">
        <w:rPr>
          <w:rFonts w:ascii="Georgia" w:hAnsi="Georgia"/>
          <w:bCs/>
          <w:sz w:val="20"/>
          <w:szCs w:val="20"/>
          <w:lang w:val="uk-UA"/>
        </w:rPr>
        <w:t xml:space="preserve">, і ми серйозно ставимося до безпечного застосування всієї </w:t>
      </w:r>
      <w:r w:rsidR="00B70198" w:rsidRPr="00E8228A">
        <w:rPr>
          <w:rFonts w:ascii="Georgia" w:hAnsi="Georgia"/>
          <w:bCs/>
          <w:sz w:val="20"/>
          <w:szCs w:val="20"/>
          <w:lang w:val="uk-UA"/>
        </w:rPr>
        <w:t>нашої продукції. Компанія Тева</w:t>
      </w:r>
      <w:r w:rsidRPr="00E8228A">
        <w:rPr>
          <w:rFonts w:ascii="Georgia" w:hAnsi="Georgia"/>
          <w:bCs/>
          <w:sz w:val="20"/>
          <w:szCs w:val="20"/>
          <w:lang w:val="uk-UA"/>
        </w:rPr>
        <w:t xml:space="preserve"> </w:t>
      </w:r>
      <w:r w:rsidR="00DC514F" w:rsidRPr="00E8228A">
        <w:rPr>
          <w:rFonts w:ascii="Georgia" w:hAnsi="Georgia"/>
          <w:bCs/>
          <w:sz w:val="20"/>
          <w:szCs w:val="20"/>
          <w:lang w:val="uk-UA"/>
        </w:rPr>
        <w:t xml:space="preserve">повинна мати можливість зв’язку з особами, які звертаються до нас із питань нашої продукції, з метою </w:t>
      </w:r>
      <w:r w:rsidR="004B67A8" w:rsidRPr="00E8228A">
        <w:rPr>
          <w:rFonts w:ascii="Georgia" w:hAnsi="Georgia"/>
          <w:bCs/>
          <w:sz w:val="20"/>
          <w:szCs w:val="20"/>
          <w:lang w:val="uk-UA"/>
        </w:rPr>
        <w:t>контролю та отримання нової інформації, відповіді на запитання або надсилання матеріалу, на який було подано запит</w:t>
      </w:r>
      <w:r w:rsidR="00F053DE" w:rsidRPr="00E8228A">
        <w:rPr>
          <w:rFonts w:ascii="Georgia" w:hAnsi="Georgia"/>
          <w:bCs/>
          <w:sz w:val="20"/>
          <w:szCs w:val="20"/>
          <w:lang w:val="uk-UA"/>
        </w:rPr>
        <w:t xml:space="preserve">. </w:t>
      </w:r>
      <w:r w:rsidR="00FE3B87" w:rsidRPr="00E8228A">
        <w:rPr>
          <w:rFonts w:ascii="Georgia" w:hAnsi="Georgia"/>
          <w:bCs/>
          <w:sz w:val="20"/>
          <w:szCs w:val="20"/>
          <w:lang w:val="uk-UA"/>
        </w:rPr>
        <w:t xml:space="preserve">Це </w:t>
      </w:r>
      <w:r w:rsidR="00F0265E" w:rsidRPr="00E8228A">
        <w:rPr>
          <w:rFonts w:ascii="Georgia" w:hAnsi="Georgia"/>
          <w:bCs/>
          <w:sz w:val="20"/>
          <w:szCs w:val="20"/>
          <w:lang w:val="uk-UA"/>
        </w:rPr>
        <w:t>Положення</w:t>
      </w:r>
      <w:r w:rsidR="008974F8" w:rsidRPr="00E8228A">
        <w:rPr>
          <w:rFonts w:ascii="Georgia" w:hAnsi="Georgia"/>
          <w:bCs/>
          <w:sz w:val="20"/>
          <w:szCs w:val="20"/>
          <w:lang w:val="uk-UA"/>
        </w:rPr>
        <w:t xml:space="preserve"> про конфіденційність </w:t>
      </w:r>
      <w:r w:rsidR="004B67A8" w:rsidRPr="00E8228A">
        <w:rPr>
          <w:rFonts w:ascii="Georgia" w:hAnsi="Georgia"/>
          <w:bCs/>
          <w:sz w:val="20"/>
          <w:szCs w:val="20"/>
          <w:lang w:val="uk-UA"/>
        </w:rPr>
        <w:t>описує, яким чином ми збираємо та використовуємо Ваші персональні дані, які сприятимуть виконанню наш</w:t>
      </w:r>
      <w:r w:rsidR="00644D35" w:rsidRPr="00E8228A">
        <w:rPr>
          <w:rFonts w:ascii="Georgia" w:hAnsi="Georgia"/>
          <w:bCs/>
          <w:sz w:val="20"/>
          <w:szCs w:val="20"/>
          <w:lang w:val="uk-UA"/>
        </w:rPr>
        <w:t>их</w:t>
      </w:r>
      <w:r w:rsidR="004B67A8" w:rsidRPr="00E8228A">
        <w:rPr>
          <w:rFonts w:ascii="Georgia" w:hAnsi="Georgia"/>
          <w:bCs/>
          <w:sz w:val="20"/>
          <w:szCs w:val="20"/>
          <w:lang w:val="uk-UA"/>
        </w:rPr>
        <w:t xml:space="preserve"> </w:t>
      </w:r>
      <w:r w:rsidR="00644D35" w:rsidRPr="00E8228A">
        <w:rPr>
          <w:rFonts w:ascii="Georgia" w:hAnsi="Georgia"/>
          <w:bCs/>
          <w:sz w:val="20"/>
          <w:szCs w:val="20"/>
          <w:lang w:val="uk-UA"/>
        </w:rPr>
        <w:t>зобов’язань</w:t>
      </w:r>
      <w:r w:rsidR="004B67A8" w:rsidRPr="00E8228A">
        <w:rPr>
          <w:rFonts w:ascii="Georgia" w:hAnsi="Georgia"/>
          <w:bCs/>
          <w:sz w:val="20"/>
          <w:szCs w:val="20"/>
          <w:lang w:val="uk-UA"/>
        </w:rPr>
        <w:t xml:space="preserve"> стосовно контролю безпеки </w:t>
      </w:r>
      <w:r w:rsidR="008974F8" w:rsidRPr="00E8228A">
        <w:rPr>
          <w:rFonts w:ascii="Georgia" w:hAnsi="Georgia"/>
          <w:bCs/>
          <w:sz w:val="20"/>
          <w:szCs w:val="20"/>
          <w:lang w:val="uk-UA"/>
        </w:rPr>
        <w:t>всієї продукції</w:t>
      </w:r>
      <w:r w:rsidR="004B67A8" w:rsidRPr="00E8228A">
        <w:rPr>
          <w:rFonts w:ascii="Georgia" w:hAnsi="Georgia"/>
          <w:bCs/>
          <w:sz w:val="20"/>
          <w:szCs w:val="20"/>
          <w:lang w:val="uk-UA"/>
        </w:rPr>
        <w:t xml:space="preserve">, </w:t>
      </w:r>
      <w:r w:rsidR="008974F8" w:rsidRPr="00E8228A">
        <w:rPr>
          <w:rFonts w:ascii="Georgia" w:hAnsi="Georgia"/>
          <w:bCs/>
          <w:sz w:val="20"/>
          <w:szCs w:val="20"/>
          <w:lang w:val="uk-UA"/>
        </w:rPr>
        <w:t>включаючи лікарські засоби,</w:t>
      </w:r>
      <w:r w:rsidR="00C533E5" w:rsidRPr="00E8228A">
        <w:rPr>
          <w:rFonts w:ascii="Georgia" w:hAnsi="Georgia"/>
          <w:bCs/>
          <w:sz w:val="20"/>
          <w:szCs w:val="20"/>
          <w:lang w:val="uk-UA"/>
        </w:rPr>
        <w:t xml:space="preserve"> </w:t>
      </w:r>
      <w:r w:rsidR="008974F8" w:rsidRPr="00E8228A">
        <w:rPr>
          <w:rFonts w:ascii="Georgia" w:hAnsi="Georgia"/>
          <w:bCs/>
          <w:sz w:val="20"/>
          <w:szCs w:val="20"/>
          <w:lang w:val="uk-UA"/>
        </w:rPr>
        <w:t>як</w:t>
      </w:r>
      <w:r w:rsidR="00C533E5" w:rsidRPr="00E8228A">
        <w:rPr>
          <w:rFonts w:ascii="Georgia" w:hAnsi="Georgia"/>
          <w:bCs/>
          <w:sz w:val="20"/>
          <w:szCs w:val="20"/>
          <w:lang w:val="uk-UA"/>
        </w:rPr>
        <w:t>і</w:t>
      </w:r>
      <w:r w:rsidR="008974F8" w:rsidRPr="00E8228A">
        <w:rPr>
          <w:rFonts w:ascii="Georgia" w:hAnsi="Georgia"/>
          <w:bCs/>
          <w:sz w:val="20"/>
          <w:szCs w:val="20"/>
          <w:lang w:val="uk-UA"/>
        </w:rPr>
        <w:t xml:space="preserve"> </w:t>
      </w:r>
      <w:r w:rsidR="00644D35" w:rsidRPr="00E8228A">
        <w:rPr>
          <w:rFonts w:ascii="Georgia" w:hAnsi="Georgia"/>
          <w:bCs/>
          <w:sz w:val="20"/>
          <w:szCs w:val="20"/>
          <w:lang w:val="uk-UA"/>
        </w:rPr>
        <w:t xml:space="preserve">ми продаємо або </w:t>
      </w:r>
      <w:r w:rsidR="008974F8" w:rsidRPr="00E8228A">
        <w:rPr>
          <w:rFonts w:ascii="Georgia" w:hAnsi="Georgia"/>
          <w:bCs/>
          <w:sz w:val="20"/>
          <w:szCs w:val="20"/>
          <w:lang w:val="uk-UA"/>
        </w:rPr>
        <w:t>як</w:t>
      </w:r>
      <w:r w:rsidR="00C533E5" w:rsidRPr="00E8228A">
        <w:rPr>
          <w:rFonts w:ascii="Georgia" w:hAnsi="Georgia"/>
          <w:bCs/>
          <w:sz w:val="20"/>
          <w:szCs w:val="20"/>
          <w:lang w:val="uk-UA"/>
        </w:rPr>
        <w:t xml:space="preserve">і </w:t>
      </w:r>
      <w:r w:rsidR="00644D35" w:rsidRPr="00E8228A">
        <w:rPr>
          <w:rFonts w:ascii="Georgia" w:hAnsi="Georgia"/>
          <w:bCs/>
          <w:sz w:val="20"/>
          <w:szCs w:val="20"/>
          <w:lang w:val="uk-UA"/>
        </w:rPr>
        <w:t xml:space="preserve">знаходяться на етапі клінічної розробки </w:t>
      </w:r>
      <w:r w:rsidR="00F053DE" w:rsidRPr="00E8228A">
        <w:rPr>
          <w:rFonts w:ascii="Georgia" w:hAnsi="Georgia"/>
          <w:bCs/>
          <w:sz w:val="20"/>
          <w:szCs w:val="20"/>
          <w:lang w:val="uk-UA"/>
        </w:rPr>
        <w:t>(</w:t>
      </w:r>
      <w:r w:rsidR="00644D35" w:rsidRPr="00E8228A">
        <w:rPr>
          <w:rFonts w:ascii="Georgia" w:hAnsi="Georgia"/>
          <w:bCs/>
          <w:sz w:val="20"/>
          <w:szCs w:val="20"/>
          <w:lang w:val="uk-UA"/>
        </w:rPr>
        <w:t>також відомі як зобов’язання з фармаконагляду</w:t>
      </w:r>
      <w:r w:rsidR="00F053DE" w:rsidRPr="00E8228A">
        <w:rPr>
          <w:rFonts w:ascii="Georgia" w:hAnsi="Georgia"/>
          <w:bCs/>
          <w:sz w:val="20"/>
          <w:szCs w:val="20"/>
          <w:lang w:val="uk-UA"/>
        </w:rPr>
        <w:t>)</w:t>
      </w:r>
      <w:r w:rsidR="008974F8" w:rsidRPr="00E8228A">
        <w:rPr>
          <w:rFonts w:ascii="Georgia" w:hAnsi="Georgia"/>
          <w:bCs/>
          <w:sz w:val="20"/>
          <w:szCs w:val="20"/>
          <w:lang w:val="uk-UA"/>
        </w:rPr>
        <w:t xml:space="preserve"> з метою забезпечення якості та безпеки</w:t>
      </w:r>
      <w:r w:rsidR="00310A52" w:rsidRPr="00E8228A">
        <w:rPr>
          <w:rFonts w:ascii="Georgia" w:hAnsi="Georgia"/>
          <w:bCs/>
          <w:sz w:val="20"/>
          <w:szCs w:val="20"/>
          <w:lang w:val="uk-UA"/>
        </w:rPr>
        <w:t xml:space="preserve"> всієї </w:t>
      </w:r>
      <w:r w:rsidR="003D37AD" w:rsidRPr="00E8228A">
        <w:rPr>
          <w:rFonts w:ascii="Georgia" w:hAnsi="Georgia"/>
          <w:bCs/>
          <w:sz w:val="20"/>
          <w:szCs w:val="20"/>
          <w:lang w:val="uk-UA"/>
        </w:rPr>
        <w:t xml:space="preserve">нашої </w:t>
      </w:r>
      <w:r w:rsidR="00310A52" w:rsidRPr="00E8228A">
        <w:rPr>
          <w:rFonts w:ascii="Georgia" w:hAnsi="Georgia"/>
          <w:bCs/>
          <w:sz w:val="20"/>
          <w:szCs w:val="20"/>
          <w:lang w:val="uk-UA"/>
        </w:rPr>
        <w:t>продукції</w:t>
      </w:r>
      <w:r w:rsidR="008974F8" w:rsidRPr="00E8228A">
        <w:rPr>
          <w:rFonts w:ascii="Georgia" w:hAnsi="Georgia"/>
          <w:bCs/>
          <w:sz w:val="20"/>
          <w:szCs w:val="20"/>
          <w:lang w:val="uk-UA"/>
        </w:rPr>
        <w:t>.</w:t>
      </w:r>
    </w:p>
    <w:p w:rsidR="002233CD" w:rsidRPr="00E8228A" w:rsidRDefault="00F0265E" w:rsidP="002233CD">
      <w:pPr>
        <w:spacing w:before="100" w:beforeAutospacing="1" w:after="100" w:afterAutospacing="1" w:line="240" w:lineRule="auto"/>
        <w:outlineLvl w:val="1"/>
        <w:rPr>
          <w:rFonts w:ascii="Georgia" w:hAnsi="Georgia"/>
          <w:bCs/>
          <w:sz w:val="20"/>
          <w:szCs w:val="20"/>
          <w:lang w:val="uk-UA"/>
        </w:rPr>
      </w:pPr>
      <w:r w:rsidRPr="00E8228A">
        <w:rPr>
          <w:rFonts w:ascii="Georgia" w:hAnsi="Georgia"/>
          <w:sz w:val="20"/>
          <w:lang w:val="uk-UA"/>
        </w:rPr>
        <w:t>Положення</w:t>
      </w:r>
      <w:r w:rsidR="008974F8" w:rsidRPr="00E8228A">
        <w:rPr>
          <w:rFonts w:ascii="Georgia" w:hAnsi="Georgia"/>
          <w:sz w:val="20"/>
          <w:lang w:val="uk-UA"/>
        </w:rPr>
        <w:t xml:space="preserve"> також стосується косметичної продукції, дієтичних добавок та медичних виробів, оскільки міжнародні (включаючи європейські) </w:t>
      </w:r>
      <w:r w:rsidRPr="00E8228A">
        <w:rPr>
          <w:rFonts w:ascii="Georgia" w:hAnsi="Georgia"/>
          <w:sz w:val="20"/>
          <w:lang w:val="uk-UA"/>
        </w:rPr>
        <w:t>регуляторні норми</w:t>
      </w:r>
      <w:r w:rsidR="008974F8" w:rsidRPr="00E8228A">
        <w:rPr>
          <w:rFonts w:ascii="Georgia" w:hAnsi="Georgia"/>
          <w:sz w:val="20"/>
          <w:lang w:val="uk-UA"/>
        </w:rPr>
        <w:t xml:space="preserve"> щодо даних продуктів вимагають аналогічн</w:t>
      </w:r>
      <w:r w:rsidRPr="00E8228A">
        <w:rPr>
          <w:rFonts w:ascii="Georgia" w:hAnsi="Georgia"/>
          <w:sz w:val="20"/>
          <w:lang w:val="uk-UA"/>
        </w:rPr>
        <w:t>ий моніторинг</w:t>
      </w:r>
      <w:r w:rsidR="008974F8" w:rsidRPr="00E8228A">
        <w:rPr>
          <w:rFonts w:ascii="Georgia" w:hAnsi="Georgia"/>
          <w:sz w:val="20"/>
          <w:lang w:val="uk-UA"/>
        </w:rPr>
        <w:t xml:space="preserve"> безпеки та якості. Проте для полегшення читання </w:t>
      </w:r>
      <w:r w:rsidRPr="00E8228A">
        <w:rPr>
          <w:rFonts w:ascii="Georgia" w:hAnsi="Georgia"/>
          <w:sz w:val="20"/>
          <w:lang w:val="uk-UA"/>
        </w:rPr>
        <w:t xml:space="preserve">зроблено </w:t>
      </w:r>
      <w:r w:rsidR="008974F8" w:rsidRPr="00E8228A">
        <w:rPr>
          <w:rFonts w:ascii="Georgia" w:hAnsi="Georgia"/>
          <w:sz w:val="20"/>
          <w:lang w:val="uk-UA"/>
        </w:rPr>
        <w:t xml:space="preserve">посилання </w:t>
      </w:r>
      <w:r w:rsidR="008466B4" w:rsidRPr="00E8228A">
        <w:rPr>
          <w:rFonts w:ascii="Georgia" w:hAnsi="Georgia"/>
          <w:sz w:val="20"/>
          <w:lang w:val="uk-UA"/>
        </w:rPr>
        <w:t xml:space="preserve">лише </w:t>
      </w:r>
      <w:r w:rsidR="008974F8" w:rsidRPr="00E8228A">
        <w:rPr>
          <w:rFonts w:ascii="Georgia" w:hAnsi="Georgia"/>
          <w:sz w:val="20"/>
          <w:lang w:val="uk-UA"/>
        </w:rPr>
        <w:t>на безпеку лікарських засобів</w:t>
      </w:r>
      <w:r w:rsidRPr="00E8228A">
        <w:rPr>
          <w:rFonts w:ascii="Georgia" w:hAnsi="Georgia"/>
          <w:sz w:val="20"/>
          <w:lang w:val="uk-UA"/>
        </w:rPr>
        <w:t>.</w:t>
      </w:r>
    </w:p>
    <w:p w:rsidR="006107FD" w:rsidRPr="00E8228A" w:rsidRDefault="00644D35" w:rsidP="002233CD">
      <w:pPr>
        <w:spacing w:before="100" w:beforeAutospacing="1" w:after="100" w:afterAutospacing="1" w:line="240" w:lineRule="auto"/>
        <w:outlineLvl w:val="1"/>
        <w:rPr>
          <w:rFonts w:ascii="Georgia" w:hAnsi="Georgia"/>
          <w:b/>
          <w:bCs/>
          <w:sz w:val="24"/>
          <w:szCs w:val="20"/>
          <w:lang w:val="uk-UA"/>
        </w:rPr>
      </w:pPr>
      <w:r w:rsidRPr="00E8228A">
        <w:rPr>
          <w:rFonts w:ascii="Georgia" w:hAnsi="Georgia"/>
          <w:b/>
          <w:bCs/>
          <w:sz w:val="24"/>
          <w:szCs w:val="20"/>
          <w:lang w:val="uk-UA"/>
        </w:rPr>
        <w:t xml:space="preserve">Сфера застосування цієї </w:t>
      </w:r>
      <w:r w:rsidR="00F0265E" w:rsidRPr="00E8228A">
        <w:rPr>
          <w:rFonts w:ascii="Georgia" w:hAnsi="Georgia"/>
          <w:b/>
          <w:bCs/>
          <w:sz w:val="24"/>
          <w:szCs w:val="20"/>
          <w:lang w:val="uk-UA"/>
        </w:rPr>
        <w:t>Положення</w:t>
      </w:r>
      <w:r w:rsidR="005255DA" w:rsidRPr="00E8228A">
        <w:rPr>
          <w:rFonts w:ascii="Georgia" w:hAnsi="Georgia"/>
          <w:b/>
          <w:bCs/>
          <w:sz w:val="24"/>
          <w:szCs w:val="20"/>
          <w:lang w:val="uk-UA"/>
        </w:rPr>
        <w:t xml:space="preserve"> про конфіденційність</w:t>
      </w:r>
    </w:p>
    <w:p w:rsidR="00AD7BD2" w:rsidRPr="00E8228A" w:rsidRDefault="00FE3B87" w:rsidP="001F4CB8">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Це </w:t>
      </w:r>
      <w:r w:rsidR="00F0265E" w:rsidRPr="00E8228A">
        <w:rPr>
          <w:rFonts w:ascii="Georgia" w:hAnsi="Georgia"/>
          <w:sz w:val="20"/>
          <w:szCs w:val="20"/>
          <w:lang w:val="uk-UA"/>
        </w:rPr>
        <w:t>Положення</w:t>
      </w:r>
      <w:r w:rsidR="005255DA" w:rsidRPr="00E8228A">
        <w:rPr>
          <w:rFonts w:ascii="Georgia" w:hAnsi="Georgia"/>
          <w:sz w:val="20"/>
          <w:szCs w:val="20"/>
          <w:lang w:val="uk-UA"/>
        </w:rPr>
        <w:t xml:space="preserve"> про</w:t>
      </w:r>
      <w:r w:rsidR="00644D35" w:rsidRPr="00E8228A">
        <w:rPr>
          <w:rFonts w:ascii="Georgia" w:hAnsi="Georgia"/>
          <w:sz w:val="20"/>
          <w:szCs w:val="20"/>
          <w:lang w:val="uk-UA"/>
        </w:rPr>
        <w:t xml:space="preserve"> </w:t>
      </w:r>
      <w:r w:rsidR="005255DA" w:rsidRPr="00E8228A">
        <w:rPr>
          <w:rFonts w:ascii="Georgia" w:hAnsi="Georgia"/>
          <w:sz w:val="20"/>
          <w:szCs w:val="20"/>
          <w:lang w:val="uk-UA"/>
        </w:rPr>
        <w:t xml:space="preserve">конфіденційність </w:t>
      </w:r>
      <w:r w:rsidR="00644D35" w:rsidRPr="00E8228A">
        <w:rPr>
          <w:rFonts w:ascii="Georgia" w:hAnsi="Georgia"/>
          <w:sz w:val="20"/>
          <w:szCs w:val="20"/>
          <w:lang w:val="uk-UA"/>
        </w:rPr>
        <w:t xml:space="preserve">застосовується до всієї інформації, яку ми отримуємо від Вас онлайн, телефоном, факсом, електронною або звичайною поштою, або </w:t>
      </w:r>
      <w:r w:rsidR="00DD09D2" w:rsidRPr="00E8228A">
        <w:rPr>
          <w:rFonts w:ascii="Georgia" w:hAnsi="Georgia"/>
          <w:sz w:val="20"/>
          <w:szCs w:val="20"/>
          <w:lang w:val="uk-UA"/>
        </w:rPr>
        <w:t>згідно з правилам</w:t>
      </w:r>
      <w:r w:rsidR="00403542" w:rsidRPr="00E8228A">
        <w:rPr>
          <w:rFonts w:ascii="Georgia" w:hAnsi="Georgia"/>
          <w:sz w:val="20"/>
          <w:szCs w:val="20"/>
          <w:lang w:val="uk-UA"/>
        </w:rPr>
        <w:t>и повідомлень про побічні реакції</w:t>
      </w:r>
      <w:r w:rsidR="005255DA" w:rsidRPr="00E8228A">
        <w:rPr>
          <w:rFonts w:ascii="Georgia" w:hAnsi="Georgia"/>
          <w:sz w:val="20"/>
          <w:szCs w:val="20"/>
          <w:lang w:val="uk-UA"/>
        </w:rPr>
        <w:t xml:space="preserve"> або проблеми, пов’язані із якістю продукції</w:t>
      </w:r>
      <w:r w:rsidR="00D41739" w:rsidRPr="00E8228A">
        <w:rPr>
          <w:rFonts w:ascii="Georgia" w:hAnsi="Georgia"/>
          <w:sz w:val="20"/>
          <w:szCs w:val="20"/>
          <w:lang w:val="uk-UA"/>
        </w:rPr>
        <w:t xml:space="preserve">, </w:t>
      </w:r>
      <w:r w:rsidR="00403542" w:rsidRPr="00E8228A">
        <w:rPr>
          <w:rFonts w:ascii="Georgia" w:hAnsi="Georgia"/>
          <w:sz w:val="20"/>
          <w:szCs w:val="20"/>
          <w:lang w:val="uk-UA"/>
        </w:rPr>
        <w:t>які застосовуються до компанії Тева</w:t>
      </w:r>
      <w:r w:rsidR="00D41739" w:rsidRPr="00E8228A">
        <w:rPr>
          <w:rFonts w:ascii="Georgia" w:hAnsi="Georgia"/>
          <w:sz w:val="20"/>
          <w:szCs w:val="20"/>
          <w:lang w:val="uk-UA"/>
        </w:rPr>
        <w:t>.</w:t>
      </w:r>
      <w:r w:rsidR="006107FD" w:rsidRPr="00E8228A">
        <w:rPr>
          <w:rFonts w:ascii="Georgia" w:hAnsi="Georgia"/>
          <w:sz w:val="20"/>
          <w:szCs w:val="20"/>
          <w:lang w:val="uk-UA"/>
        </w:rPr>
        <w:t xml:space="preserve"> </w:t>
      </w:r>
      <w:r w:rsidR="00403542" w:rsidRPr="00E8228A">
        <w:rPr>
          <w:rFonts w:ascii="Georgia" w:hAnsi="Georgia"/>
          <w:sz w:val="20"/>
          <w:szCs w:val="20"/>
          <w:lang w:val="uk-UA"/>
        </w:rPr>
        <w:t>М</w:t>
      </w:r>
      <w:r w:rsidR="00D41739" w:rsidRPr="00E8228A">
        <w:rPr>
          <w:rFonts w:ascii="Georgia" w:hAnsi="Georgia"/>
          <w:sz w:val="20"/>
          <w:szCs w:val="20"/>
          <w:lang w:val="uk-UA"/>
        </w:rPr>
        <w:t xml:space="preserve">и також </w:t>
      </w:r>
      <w:r w:rsidR="006B3C9F" w:rsidRPr="00E8228A">
        <w:rPr>
          <w:rFonts w:ascii="Georgia" w:hAnsi="Georgia"/>
          <w:sz w:val="20"/>
          <w:szCs w:val="20"/>
          <w:lang w:val="uk-UA"/>
        </w:rPr>
        <w:t>маємо право</w:t>
      </w:r>
      <w:r w:rsidR="00D41739" w:rsidRPr="00E8228A">
        <w:rPr>
          <w:rFonts w:ascii="Georgia" w:hAnsi="Georgia"/>
          <w:sz w:val="20"/>
          <w:szCs w:val="20"/>
          <w:lang w:val="uk-UA"/>
        </w:rPr>
        <w:t xml:space="preserve"> збирати таку інформацію про Вас через спеціальні форми, що </w:t>
      </w:r>
      <w:r w:rsidR="00724259" w:rsidRPr="00E8228A">
        <w:rPr>
          <w:rFonts w:ascii="Georgia" w:hAnsi="Georgia"/>
          <w:sz w:val="20"/>
          <w:szCs w:val="20"/>
          <w:lang w:val="uk-UA"/>
        </w:rPr>
        <w:t>заповнюються</w:t>
      </w:r>
      <w:r w:rsidR="00D41739" w:rsidRPr="00E8228A">
        <w:rPr>
          <w:rFonts w:ascii="Georgia" w:hAnsi="Georgia"/>
          <w:sz w:val="20"/>
          <w:szCs w:val="20"/>
          <w:lang w:val="uk-UA"/>
        </w:rPr>
        <w:t xml:space="preserve"> Вами на сайті, </w:t>
      </w:r>
      <w:r w:rsidR="00403542" w:rsidRPr="00E8228A">
        <w:rPr>
          <w:rFonts w:ascii="Georgia" w:hAnsi="Georgia"/>
          <w:sz w:val="20"/>
          <w:szCs w:val="20"/>
          <w:lang w:val="uk-UA"/>
        </w:rPr>
        <w:t>який контролюється компанією Тева</w:t>
      </w:r>
      <w:r w:rsidR="00724259" w:rsidRPr="00E8228A">
        <w:rPr>
          <w:rFonts w:ascii="Georgia" w:hAnsi="Georgia"/>
          <w:sz w:val="20"/>
          <w:szCs w:val="20"/>
          <w:lang w:val="uk-UA"/>
        </w:rPr>
        <w:t xml:space="preserve"> або належить їй.</w:t>
      </w:r>
    </w:p>
    <w:p w:rsidR="00AD7BD2" w:rsidRPr="00E8228A" w:rsidRDefault="00FE2F65" w:rsidP="00AD7BD2">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Якщо Ви є пацієнтом, ми також </w:t>
      </w:r>
      <w:r w:rsidR="006B3C9F" w:rsidRPr="00E8228A">
        <w:rPr>
          <w:rFonts w:ascii="Georgia" w:hAnsi="Georgia"/>
          <w:sz w:val="20"/>
          <w:szCs w:val="20"/>
          <w:lang w:val="uk-UA"/>
        </w:rPr>
        <w:t>маємо право</w:t>
      </w:r>
      <w:r w:rsidRPr="00E8228A">
        <w:rPr>
          <w:rFonts w:ascii="Georgia" w:hAnsi="Georgia"/>
          <w:sz w:val="20"/>
          <w:szCs w:val="20"/>
          <w:lang w:val="uk-UA"/>
        </w:rPr>
        <w:t xml:space="preserve"> отримувати інформацію про Вас від третьої особи, </w:t>
      </w:r>
      <w:r w:rsidR="008466B4" w:rsidRPr="00E8228A">
        <w:rPr>
          <w:rFonts w:ascii="Georgia" w:hAnsi="Georgia"/>
          <w:sz w:val="20"/>
          <w:szCs w:val="20"/>
          <w:lang w:val="uk-UA"/>
        </w:rPr>
        <w:t xml:space="preserve">яка </w:t>
      </w:r>
      <w:r w:rsidRPr="00E8228A">
        <w:rPr>
          <w:rFonts w:ascii="Georgia" w:hAnsi="Georgia"/>
          <w:sz w:val="20"/>
          <w:szCs w:val="20"/>
          <w:lang w:val="uk-UA"/>
        </w:rPr>
        <w:t xml:space="preserve">повідомляє про </w:t>
      </w:r>
      <w:r w:rsidR="0032709A" w:rsidRPr="00E8228A">
        <w:rPr>
          <w:rFonts w:ascii="Georgia" w:hAnsi="Georgia"/>
          <w:sz w:val="20"/>
          <w:szCs w:val="20"/>
          <w:lang w:val="uk-UA"/>
        </w:rPr>
        <w:t xml:space="preserve">побічну </w:t>
      </w:r>
      <w:r w:rsidR="00807052" w:rsidRPr="00E8228A">
        <w:rPr>
          <w:rFonts w:ascii="Georgia" w:hAnsi="Georgia"/>
          <w:sz w:val="20"/>
          <w:szCs w:val="20"/>
          <w:lang w:val="uk-UA"/>
        </w:rPr>
        <w:t>реакцію</w:t>
      </w:r>
      <w:r w:rsidRPr="00E8228A">
        <w:rPr>
          <w:rFonts w:ascii="Georgia" w:hAnsi="Georgia"/>
          <w:sz w:val="20"/>
          <w:szCs w:val="20"/>
          <w:lang w:val="uk-UA"/>
        </w:rPr>
        <w:t xml:space="preserve">, </w:t>
      </w:r>
      <w:r w:rsidR="008466B4" w:rsidRPr="00E8228A">
        <w:rPr>
          <w:rFonts w:ascii="Georgia" w:hAnsi="Georgia"/>
          <w:sz w:val="20"/>
          <w:szCs w:val="20"/>
          <w:lang w:val="uk-UA"/>
        </w:rPr>
        <w:t>що</w:t>
      </w:r>
      <w:r w:rsidR="00807052" w:rsidRPr="00E8228A">
        <w:rPr>
          <w:rFonts w:ascii="Georgia" w:hAnsi="Georgia"/>
          <w:sz w:val="20"/>
          <w:szCs w:val="20"/>
          <w:lang w:val="uk-UA"/>
        </w:rPr>
        <w:t xml:space="preserve"> виникла </w:t>
      </w:r>
      <w:r w:rsidRPr="00E8228A">
        <w:rPr>
          <w:rFonts w:ascii="Georgia" w:hAnsi="Georgia"/>
          <w:sz w:val="20"/>
          <w:szCs w:val="20"/>
          <w:lang w:val="uk-UA"/>
        </w:rPr>
        <w:t>у Вас. Такі треті особи можуть включати медичних працівників, юристів, родичів або інших членів суспільства.</w:t>
      </w:r>
    </w:p>
    <w:p w:rsidR="006107FD" w:rsidRPr="00E8228A" w:rsidRDefault="00585DCC" w:rsidP="001F4CB8">
      <w:pPr>
        <w:spacing w:before="100" w:beforeAutospacing="1" w:after="100" w:afterAutospacing="1" w:line="240" w:lineRule="auto"/>
        <w:outlineLvl w:val="1"/>
        <w:rPr>
          <w:rFonts w:ascii="Georgia" w:hAnsi="Georgia"/>
          <w:b/>
          <w:bCs/>
          <w:sz w:val="24"/>
          <w:szCs w:val="20"/>
          <w:lang w:val="uk-UA"/>
        </w:rPr>
      </w:pPr>
      <w:r w:rsidRPr="00E8228A">
        <w:rPr>
          <w:rFonts w:ascii="Georgia" w:hAnsi="Georgia"/>
          <w:b/>
          <w:bCs/>
          <w:sz w:val="24"/>
          <w:szCs w:val="20"/>
          <w:lang w:val="uk-UA"/>
        </w:rPr>
        <w:t>Яку інформацію ми збираємо і навіщо</w:t>
      </w:r>
    </w:p>
    <w:p w:rsidR="005255DA" w:rsidRPr="00E8228A" w:rsidRDefault="005255DA" w:rsidP="0059499B">
      <w:pPr>
        <w:spacing w:before="100" w:beforeAutospacing="1" w:after="100" w:afterAutospacing="1" w:line="240" w:lineRule="auto"/>
        <w:jc w:val="both"/>
        <w:rPr>
          <w:rFonts w:ascii="Georgia" w:hAnsi="Georgia"/>
          <w:sz w:val="20"/>
          <w:szCs w:val="20"/>
          <w:lang w:val="uk-UA"/>
        </w:rPr>
      </w:pPr>
      <w:r w:rsidRPr="00E8228A">
        <w:rPr>
          <w:rFonts w:ascii="Georgia" w:hAnsi="Georgia"/>
          <w:sz w:val="20"/>
          <w:szCs w:val="20"/>
          <w:lang w:val="uk-UA"/>
        </w:rPr>
        <w:t xml:space="preserve">Компанія Тева </w:t>
      </w:r>
      <w:r w:rsidR="00E05756" w:rsidRPr="00E8228A">
        <w:rPr>
          <w:rFonts w:ascii="Georgia" w:hAnsi="Georgia"/>
          <w:sz w:val="20"/>
          <w:szCs w:val="20"/>
          <w:lang w:val="uk-UA"/>
        </w:rPr>
        <w:t>має правові зобов’язання</w:t>
      </w:r>
      <w:r w:rsidRPr="00E8228A">
        <w:rPr>
          <w:rFonts w:ascii="Georgia" w:hAnsi="Georgia"/>
          <w:sz w:val="20"/>
          <w:szCs w:val="20"/>
          <w:lang w:val="uk-UA"/>
        </w:rPr>
        <w:t xml:space="preserve"> збирати </w:t>
      </w:r>
      <w:r w:rsidR="00E05756" w:rsidRPr="00E8228A">
        <w:rPr>
          <w:rFonts w:ascii="Georgia" w:hAnsi="Georgia"/>
          <w:sz w:val="20"/>
          <w:szCs w:val="20"/>
          <w:lang w:val="uk-UA"/>
        </w:rPr>
        <w:t>визначе</w:t>
      </w:r>
      <w:r w:rsidRPr="00E8228A">
        <w:rPr>
          <w:rFonts w:ascii="Georgia" w:hAnsi="Georgia"/>
          <w:sz w:val="20"/>
          <w:szCs w:val="20"/>
          <w:lang w:val="uk-UA"/>
        </w:rPr>
        <w:t xml:space="preserve">ні дані </w:t>
      </w:r>
      <w:r w:rsidR="00B252C9" w:rsidRPr="00E8228A">
        <w:rPr>
          <w:rFonts w:ascii="Georgia" w:hAnsi="Georgia"/>
          <w:sz w:val="20"/>
          <w:szCs w:val="20"/>
          <w:lang w:val="uk-UA"/>
        </w:rPr>
        <w:t>у зв’язку із</w:t>
      </w:r>
      <w:r w:rsidRPr="00E8228A">
        <w:rPr>
          <w:rFonts w:ascii="Georgia" w:hAnsi="Georgia"/>
          <w:sz w:val="20"/>
          <w:szCs w:val="20"/>
          <w:lang w:val="uk-UA"/>
        </w:rPr>
        <w:t xml:space="preserve"> суспільн</w:t>
      </w:r>
      <w:r w:rsidR="00B252C9" w:rsidRPr="00E8228A">
        <w:rPr>
          <w:rFonts w:ascii="Georgia" w:hAnsi="Georgia"/>
          <w:sz w:val="20"/>
          <w:szCs w:val="20"/>
          <w:lang w:val="uk-UA"/>
        </w:rPr>
        <w:t>им</w:t>
      </w:r>
      <w:r w:rsidRPr="00E8228A">
        <w:rPr>
          <w:rFonts w:ascii="Georgia" w:hAnsi="Georgia"/>
          <w:sz w:val="20"/>
          <w:szCs w:val="20"/>
          <w:lang w:val="uk-UA"/>
        </w:rPr>
        <w:t xml:space="preserve"> інтерес</w:t>
      </w:r>
      <w:r w:rsidR="00B252C9" w:rsidRPr="00E8228A">
        <w:rPr>
          <w:rFonts w:ascii="Georgia" w:hAnsi="Georgia"/>
          <w:sz w:val="20"/>
          <w:szCs w:val="20"/>
          <w:lang w:val="uk-UA"/>
        </w:rPr>
        <w:t>ом</w:t>
      </w:r>
      <w:r w:rsidRPr="00E8228A">
        <w:rPr>
          <w:rFonts w:ascii="Georgia" w:hAnsi="Georgia"/>
          <w:sz w:val="20"/>
          <w:szCs w:val="20"/>
          <w:lang w:val="uk-UA"/>
        </w:rPr>
        <w:t xml:space="preserve"> </w:t>
      </w:r>
      <w:r w:rsidR="000F16C0" w:rsidRPr="00E8228A">
        <w:rPr>
          <w:rFonts w:ascii="Georgia" w:hAnsi="Georgia"/>
          <w:sz w:val="20"/>
          <w:szCs w:val="20"/>
          <w:lang w:val="uk-UA"/>
        </w:rPr>
        <w:t>щодо</w:t>
      </w:r>
      <w:r w:rsidRPr="00E8228A">
        <w:rPr>
          <w:rFonts w:ascii="Georgia" w:hAnsi="Georgia"/>
          <w:sz w:val="20"/>
          <w:szCs w:val="20"/>
          <w:lang w:val="uk-UA"/>
        </w:rPr>
        <w:t xml:space="preserve"> галузі охорони здоров'я (</w:t>
      </w:r>
      <w:r w:rsidR="00B252C9" w:rsidRPr="00E8228A">
        <w:rPr>
          <w:rFonts w:ascii="Georgia" w:hAnsi="Georgia" w:cs="Arial"/>
          <w:bCs/>
          <w:sz w:val="20"/>
          <w:szCs w:val="20"/>
          <w:shd w:val="clear" w:color="auto" w:fill="FFFFFF"/>
          <w:lang w:val="uk-UA"/>
        </w:rPr>
        <w:t>Загальний регламент із захисту персональних даних ЄС</w:t>
      </w:r>
      <w:r w:rsidR="000F16C0" w:rsidRPr="00E8228A">
        <w:rPr>
          <w:rFonts w:ascii="Georgia" w:hAnsi="Georgia"/>
          <w:sz w:val="20"/>
          <w:szCs w:val="20"/>
          <w:lang w:val="uk-UA"/>
        </w:rPr>
        <w:t xml:space="preserve">, </w:t>
      </w:r>
      <w:r w:rsidR="00B252C9" w:rsidRPr="00E8228A">
        <w:rPr>
          <w:rFonts w:ascii="Georgia" w:hAnsi="Georgia"/>
          <w:sz w:val="20"/>
          <w:szCs w:val="20"/>
          <w:lang w:val="uk-UA"/>
        </w:rPr>
        <w:t>Стат</w:t>
      </w:r>
      <w:r w:rsidR="00E05756" w:rsidRPr="00E8228A">
        <w:rPr>
          <w:rFonts w:ascii="Georgia" w:hAnsi="Georgia"/>
          <w:sz w:val="20"/>
          <w:szCs w:val="20"/>
          <w:lang w:val="uk-UA"/>
        </w:rPr>
        <w:t>т</w:t>
      </w:r>
      <w:r w:rsidR="00B252C9" w:rsidRPr="00E8228A">
        <w:rPr>
          <w:rFonts w:ascii="Georgia" w:hAnsi="Georgia"/>
          <w:sz w:val="20"/>
          <w:szCs w:val="20"/>
          <w:lang w:val="uk-UA"/>
        </w:rPr>
        <w:t>я</w:t>
      </w:r>
      <w:r w:rsidRPr="00E8228A">
        <w:rPr>
          <w:rFonts w:ascii="Georgia" w:hAnsi="Georgia"/>
          <w:sz w:val="20"/>
          <w:szCs w:val="20"/>
          <w:lang w:val="uk-UA"/>
        </w:rPr>
        <w:t xml:space="preserve"> 9.2 (i)).</w:t>
      </w:r>
      <w:r w:rsidR="00B252C9" w:rsidRPr="00E8228A">
        <w:rPr>
          <w:rFonts w:ascii="Georgia" w:hAnsi="Georgia"/>
          <w:sz w:val="20"/>
          <w:szCs w:val="20"/>
          <w:lang w:val="uk-UA"/>
        </w:rPr>
        <w:t xml:space="preserve"> Відповідно до законодавства, фармацевтичні компанії, які є власниками реєстраційних посвідчень в ЄС, повинні зберігати всі документи, пов'язані з продукцією, щонайменше протягом </w:t>
      </w:r>
      <w:r w:rsidR="00B252C9" w:rsidRPr="00E8228A">
        <w:rPr>
          <w:rFonts w:ascii="Georgia" w:hAnsi="Georgia"/>
          <w:sz w:val="20"/>
          <w:szCs w:val="20"/>
          <w:lang w:val="uk-UA"/>
        </w:rPr>
        <w:lastRenderedPageBreak/>
        <w:t>періоду дії реєстраці</w:t>
      </w:r>
      <w:r w:rsidR="003D5D07" w:rsidRPr="00E8228A">
        <w:rPr>
          <w:rFonts w:ascii="Georgia" w:hAnsi="Georgia"/>
          <w:sz w:val="20"/>
          <w:szCs w:val="20"/>
          <w:lang w:val="uk-UA"/>
        </w:rPr>
        <w:t>й</w:t>
      </w:r>
      <w:r w:rsidR="00B252C9" w:rsidRPr="00E8228A">
        <w:rPr>
          <w:rFonts w:ascii="Georgia" w:hAnsi="Georgia"/>
          <w:sz w:val="20"/>
          <w:szCs w:val="20"/>
          <w:lang w:val="uk-UA"/>
        </w:rPr>
        <w:t xml:space="preserve">ного свідоцтва плюс 10 років після його завершення. Тому </w:t>
      </w:r>
      <w:r w:rsidR="003D5D07" w:rsidRPr="00E8228A">
        <w:rPr>
          <w:rFonts w:ascii="Georgia" w:hAnsi="Georgia"/>
          <w:sz w:val="20"/>
          <w:szCs w:val="20"/>
          <w:lang w:val="uk-UA"/>
        </w:rPr>
        <w:t>персональні дані</w:t>
      </w:r>
      <w:r w:rsidR="00B252C9" w:rsidRPr="00E8228A">
        <w:rPr>
          <w:rFonts w:ascii="Georgia" w:hAnsi="Georgia"/>
          <w:sz w:val="20"/>
          <w:szCs w:val="20"/>
          <w:lang w:val="uk-UA"/>
        </w:rPr>
        <w:t>, пов'язан</w:t>
      </w:r>
      <w:r w:rsidR="003D5D07" w:rsidRPr="00E8228A">
        <w:rPr>
          <w:rFonts w:ascii="Georgia" w:hAnsi="Georgia"/>
          <w:sz w:val="20"/>
          <w:szCs w:val="20"/>
          <w:lang w:val="uk-UA"/>
        </w:rPr>
        <w:t>і</w:t>
      </w:r>
      <w:r w:rsidR="00B252C9" w:rsidRPr="00E8228A">
        <w:rPr>
          <w:rFonts w:ascii="Georgia" w:hAnsi="Georgia"/>
          <w:sz w:val="20"/>
          <w:szCs w:val="20"/>
          <w:lang w:val="uk-UA"/>
        </w:rPr>
        <w:t xml:space="preserve"> з безпекою нашої продукції, буд</w:t>
      </w:r>
      <w:r w:rsidR="003D5D07" w:rsidRPr="00E8228A">
        <w:rPr>
          <w:rFonts w:ascii="Georgia" w:hAnsi="Georgia"/>
          <w:sz w:val="20"/>
          <w:szCs w:val="20"/>
          <w:lang w:val="uk-UA"/>
        </w:rPr>
        <w:t>уть</w:t>
      </w:r>
      <w:r w:rsidR="00B252C9" w:rsidRPr="00E8228A">
        <w:rPr>
          <w:rFonts w:ascii="Georgia" w:hAnsi="Georgia"/>
          <w:sz w:val="20"/>
          <w:szCs w:val="20"/>
          <w:lang w:val="uk-UA"/>
        </w:rPr>
        <w:t xml:space="preserve"> зберігатися протягом цього періоду часу.</w:t>
      </w:r>
    </w:p>
    <w:p w:rsidR="00AD7BD2" w:rsidRPr="00E8228A" w:rsidRDefault="006F1F79" w:rsidP="00151C10">
      <w:pPr>
        <w:spacing w:before="100" w:beforeAutospacing="1" w:after="100" w:afterAutospacing="1" w:line="240" w:lineRule="auto"/>
        <w:rPr>
          <w:rFonts w:ascii="Georgia" w:hAnsi="Georgia"/>
          <w:b/>
          <w:sz w:val="20"/>
          <w:szCs w:val="20"/>
          <w:u w:val="single"/>
          <w:lang w:val="uk-UA"/>
        </w:rPr>
      </w:pPr>
      <w:r w:rsidRPr="00E8228A">
        <w:rPr>
          <w:rFonts w:ascii="Georgia" w:hAnsi="Georgia"/>
          <w:b/>
          <w:sz w:val="20"/>
          <w:szCs w:val="20"/>
          <w:u w:val="single"/>
          <w:lang w:val="uk-UA"/>
        </w:rPr>
        <w:t>Пацієнти</w:t>
      </w:r>
      <w:r w:rsidR="00AD7BD2" w:rsidRPr="00E8228A">
        <w:rPr>
          <w:rFonts w:ascii="Georgia" w:hAnsi="Georgia"/>
          <w:b/>
          <w:sz w:val="20"/>
          <w:szCs w:val="20"/>
          <w:u w:val="single"/>
          <w:lang w:val="uk-UA"/>
        </w:rPr>
        <w:t xml:space="preserve"> (</w:t>
      </w:r>
      <w:r w:rsidRPr="00E8228A">
        <w:rPr>
          <w:rFonts w:ascii="Georgia" w:hAnsi="Georgia"/>
          <w:b/>
          <w:sz w:val="20"/>
          <w:szCs w:val="20"/>
          <w:u w:val="single"/>
          <w:lang w:val="uk-UA"/>
        </w:rPr>
        <w:t>суб’єкт повідомлення</w:t>
      </w:r>
      <w:r w:rsidR="00AD7BD2" w:rsidRPr="00E8228A">
        <w:rPr>
          <w:rFonts w:ascii="Georgia" w:hAnsi="Georgia"/>
          <w:b/>
          <w:sz w:val="20"/>
          <w:szCs w:val="20"/>
          <w:u w:val="single"/>
          <w:lang w:val="uk-UA"/>
        </w:rPr>
        <w:t>)</w:t>
      </w:r>
    </w:p>
    <w:p w:rsidR="006107FD" w:rsidRPr="00E8228A" w:rsidRDefault="00403542" w:rsidP="00151C10">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Ми збираємо Ваші персональні</w:t>
      </w:r>
      <w:r w:rsidR="006F1F79" w:rsidRPr="00E8228A">
        <w:rPr>
          <w:rFonts w:ascii="Georgia" w:hAnsi="Georgia"/>
          <w:sz w:val="20"/>
          <w:szCs w:val="20"/>
          <w:lang w:val="uk-UA"/>
        </w:rPr>
        <w:t xml:space="preserve"> дані у </w:t>
      </w:r>
      <w:r w:rsidRPr="00E8228A">
        <w:rPr>
          <w:rFonts w:ascii="Georgia" w:hAnsi="Georgia"/>
          <w:sz w:val="20"/>
          <w:szCs w:val="20"/>
          <w:lang w:val="uk-UA"/>
        </w:rPr>
        <w:t>випадку, якщо Ви або третя сторона</w:t>
      </w:r>
      <w:r w:rsidR="006F1F79" w:rsidRPr="00E8228A">
        <w:rPr>
          <w:rFonts w:ascii="Georgia" w:hAnsi="Georgia"/>
          <w:sz w:val="20"/>
          <w:szCs w:val="20"/>
          <w:lang w:val="uk-UA"/>
        </w:rPr>
        <w:t xml:space="preserve"> надає нам інформацію про Вас у зв’язку з </w:t>
      </w:r>
      <w:r w:rsidRPr="00E8228A">
        <w:rPr>
          <w:rFonts w:ascii="Georgia" w:hAnsi="Georgia"/>
          <w:sz w:val="20"/>
          <w:szCs w:val="20"/>
          <w:lang w:val="uk-UA"/>
        </w:rPr>
        <w:t>побічною реакцією, яка виникла</w:t>
      </w:r>
      <w:r w:rsidR="006F1F79" w:rsidRPr="00E8228A">
        <w:rPr>
          <w:rFonts w:ascii="Georgia" w:hAnsi="Georgia"/>
          <w:sz w:val="20"/>
          <w:szCs w:val="20"/>
          <w:lang w:val="uk-UA"/>
        </w:rPr>
        <w:t xml:space="preserve"> у Вас або іншої особи</w:t>
      </w:r>
      <w:r w:rsidR="00AD7BD2" w:rsidRPr="00E8228A">
        <w:rPr>
          <w:rFonts w:ascii="Georgia" w:hAnsi="Georgia"/>
          <w:sz w:val="20"/>
          <w:szCs w:val="20"/>
          <w:lang w:val="uk-UA"/>
        </w:rPr>
        <w:t xml:space="preserve">. </w:t>
      </w:r>
      <w:r w:rsidR="0018143D" w:rsidRPr="00E8228A">
        <w:rPr>
          <w:rFonts w:ascii="Georgia" w:hAnsi="Georgia"/>
          <w:sz w:val="20"/>
          <w:szCs w:val="20"/>
          <w:lang w:val="uk-UA"/>
        </w:rPr>
        <w:t xml:space="preserve">Якщо Ви повідомляєте про </w:t>
      </w:r>
      <w:r w:rsidRPr="00E8228A">
        <w:rPr>
          <w:rFonts w:ascii="Georgia" w:hAnsi="Georgia"/>
          <w:sz w:val="20"/>
          <w:szCs w:val="20"/>
          <w:lang w:val="uk-UA"/>
        </w:rPr>
        <w:t>побічну реакцію</w:t>
      </w:r>
      <w:r w:rsidR="0018143D" w:rsidRPr="00E8228A">
        <w:rPr>
          <w:rFonts w:ascii="Georgia" w:hAnsi="Georgia"/>
          <w:sz w:val="20"/>
          <w:szCs w:val="20"/>
          <w:lang w:val="uk-UA"/>
        </w:rPr>
        <w:t xml:space="preserve"> особисто,</w:t>
      </w:r>
      <w:r w:rsidRPr="00E8228A">
        <w:rPr>
          <w:rFonts w:ascii="Georgia" w:hAnsi="Georgia"/>
          <w:sz w:val="20"/>
          <w:szCs w:val="20"/>
          <w:lang w:val="uk-UA"/>
        </w:rPr>
        <w:t xml:space="preserve"> будь ласка,</w:t>
      </w:r>
      <w:r w:rsidR="0018143D" w:rsidRPr="00E8228A">
        <w:rPr>
          <w:rFonts w:ascii="Georgia" w:hAnsi="Georgia"/>
          <w:sz w:val="20"/>
          <w:szCs w:val="20"/>
          <w:lang w:val="uk-UA"/>
        </w:rPr>
        <w:t xml:space="preserve"> дивіться також розділ </w:t>
      </w:r>
      <w:r w:rsidRPr="00E8228A">
        <w:rPr>
          <w:rFonts w:ascii="Georgia" w:hAnsi="Georgia"/>
          <w:sz w:val="20"/>
          <w:szCs w:val="20"/>
          <w:lang w:val="uk-UA"/>
        </w:rPr>
        <w:t>«</w:t>
      </w:r>
      <w:r w:rsidRPr="00E8228A">
        <w:rPr>
          <w:rFonts w:ascii="Georgia" w:hAnsi="Georgia"/>
          <w:b/>
          <w:i/>
          <w:sz w:val="20"/>
          <w:szCs w:val="20"/>
          <w:lang w:val="uk-UA"/>
        </w:rPr>
        <w:t>Репортер</w:t>
      </w:r>
      <w:r w:rsidR="00E70156" w:rsidRPr="00E8228A">
        <w:rPr>
          <w:rFonts w:ascii="Georgia" w:hAnsi="Georgia"/>
          <w:b/>
          <w:i/>
          <w:sz w:val="20"/>
          <w:szCs w:val="20"/>
          <w:lang w:val="uk-UA"/>
        </w:rPr>
        <w:t>и</w:t>
      </w:r>
      <w:r w:rsidRPr="00E8228A">
        <w:rPr>
          <w:rFonts w:ascii="Georgia" w:hAnsi="Georgia"/>
          <w:b/>
          <w:i/>
          <w:sz w:val="20"/>
          <w:szCs w:val="20"/>
          <w:lang w:val="uk-UA"/>
        </w:rPr>
        <w:t>»</w:t>
      </w:r>
      <w:r w:rsidR="00AD7BD2" w:rsidRPr="00E8228A">
        <w:rPr>
          <w:rFonts w:ascii="Georgia" w:hAnsi="Georgia"/>
          <w:sz w:val="20"/>
          <w:szCs w:val="20"/>
          <w:lang w:val="uk-UA"/>
        </w:rPr>
        <w:t>.</w:t>
      </w:r>
    </w:p>
    <w:p w:rsidR="006107FD" w:rsidRPr="00E8228A" w:rsidRDefault="0018143D" w:rsidP="001F4CB8">
      <w:pPr>
        <w:spacing w:before="100" w:beforeAutospacing="1" w:after="100" w:afterAutospacing="1" w:line="240" w:lineRule="auto"/>
        <w:rPr>
          <w:rFonts w:ascii="Georgia" w:hAnsi="Georgia"/>
          <w:sz w:val="20"/>
          <w:szCs w:val="20"/>
          <w:lang w:val="uk-UA"/>
        </w:rPr>
      </w:pPr>
      <w:bookmarkStart w:id="0" w:name="2"/>
      <w:bookmarkEnd w:id="0"/>
      <w:r w:rsidRPr="00E8228A">
        <w:rPr>
          <w:rFonts w:ascii="Georgia" w:hAnsi="Georgia"/>
          <w:sz w:val="20"/>
          <w:szCs w:val="20"/>
          <w:lang w:val="uk-UA"/>
        </w:rPr>
        <w:t>Законодавство з фармаконагляду вимага</w:t>
      </w:r>
      <w:r w:rsidR="00403542" w:rsidRPr="00E8228A">
        <w:rPr>
          <w:rFonts w:ascii="Georgia" w:hAnsi="Georgia"/>
          <w:sz w:val="20"/>
          <w:szCs w:val="20"/>
          <w:lang w:val="uk-UA"/>
        </w:rPr>
        <w:t>є «детальної реєстрації» кожної побічної реакції, про яку</w:t>
      </w:r>
      <w:r w:rsidR="00535660" w:rsidRPr="00E8228A">
        <w:rPr>
          <w:rFonts w:ascii="Georgia" w:hAnsi="Georgia"/>
          <w:sz w:val="20"/>
          <w:szCs w:val="20"/>
          <w:lang w:val="uk-UA"/>
        </w:rPr>
        <w:t xml:space="preserve"> нам стає відомо</w:t>
      </w:r>
      <w:r w:rsidR="00FE3B87" w:rsidRPr="00E8228A">
        <w:rPr>
          <w:rFonts w:ascii="Georgia" w:hAnsi="Georgia"/>
          <w:sz w:val="20"/>
          <w:szCs w:val="20"/>
          <w:lang w:val="uk-UA"/>
        </w:rPr>
        <w:t xml:space="preserve">. Це </w:t>
      </w:r>
      <w:r w:rsidRPr="00E8228A">
        <w:rPr>
          <w:rFonts w:ascii="Georgia" w:hAnsi="Georgia"/>
          <w:sz w:val="20"/>
          <w:szCs w:val="20"/>
          <w:lang w:val="uk-UA"/>
        </w:rPr>
        <w:t xml:space="preserve">дозволяє оцінити </w:t>
      </w:r>
      <w:r w:rsidR="00403542" w:rsidRPr="00E8228A">
        <w:rPr>
          <w:rFonts w:ascii="Georgia" w:hAnsi="Georgia"/>
          <w:sz w:val="20"/>
          <w:szCs w:val="20"/>
          <w:lang w:val="uk-UA"/>
        </w:rPr>
        <w:t>реакцію</w:t>
      </w:r>
      <w:r w:rsidR="00535660" w:rsidRPr="00E8228A">
        <w:rPr>
          <w:rFonts w:ascii="Georgia" w:hAnsi="Georgia"/>
          <w:sz w:val="20"/>
          <w:szCs w:val="20"/>
          <w:lang w:val="uk-UA"/>
        </w:rPr>
        <w:t xml:space="preserve"> та порівняти її</w:t>
      </w:r>
      <w:r w:rsidRPr="00E8228A">
        <w:rPr>
          <w:rFonts w:ascii="Georgia" w:hAnsi="Georgia"/>
          <w:sz w:val="20"/>
          <w:szCs w:val="20"/>
          <w:lang w:val="uk-UA"/>
        </w:rPr>
        <w:t xml:space="preserve"> з іншими </w:t>
      </w:r>
      <w:r w:rsidR="00535660" w:rsidRPr="00E8228A">
        <w:rPr>
          <w:rFonts w:ascii="Georgia" w:hAnsi="Georgia"/>
          <w:sz w:val="20"/>
          <w:szCs w:val="20"/>
          <w:lang w:val="uk-UA"/>
        </w:rPr>
        <w:t>побічними реакціями</w:t>
      </w:r>
      <w:r w:rsidRPr="00E8228A">
        <w:rPr>
          <w:rFonts w:ascii="Georgia" w:hAnsi="Georgia"/>
          <w:sz w:val="20"/>
          <w:szCs w:val="20"/>
          <w:lang w:val="uk-UA"/>
        </w:rPr>
        <w:t xml:space="preserve">, </w:t>
      </w:r>
      <w:r w:rsidR="00F40758" w:rsidRPr="00E8228A">
        <w:rPr>
          <w:rFonts w:ascii="Georgia" w:hAnsi="Georgia"/>
          <w:sz w:val="20"/>
          <w:szCs w:val="20"/>
          <w:lang w:val="uk-UA"/>
        </w:rPr>
        <w:t>які вже відомі стосовно цього продукту</w:t>
      </w:r>
      <w:r w:rsidR="00AD7BD2" w:rsidRPr="00E8228A">
        <w:rPr>
          <w:rFonts w:ascii="Georgia" w:hAnsi="Georgia"/>
          <w:sz w:val="20"/>
          <w:szCs w:val="20"/>
          <w:lang w:val="uk-UA"/>
        </w:rPr>
        <w:t xml:space="preserve">. </w:t>
      </w:r>
      <w:r w:rsidR="00F40758" w:rsidRPr="00E8228A">
        <w:rPr>
          <w:rFonts w:ascii="Georgia" w:hAnsi="Georgia"/>
          <w:sz w:val="20"/>
          <w:szCs w:val="20"/>
          <w:lang w:val="uk-UA"/>
        </w:rPr>
        <w:t xml:space="preserve">Персональні дані, які ми </w:t>
      </w:r>
      <w:r w:rsidR="006B3C9F" w:rsidRPr="00E8228A">
        <w:rPr>
          <w:rFonts w:ascii="Georgia" w:hAnsi="Georgia"/>
          <w:sz w:val="20"/>
          <w:szCs w:val="20"/>
          <w:lang w:val="uk-UA"/>
        </w:rPr>
        <w:t>можемо</w:t>
      </w:r>
      <w:r w:rsidR="00F40758" w:rsidRPr="00E8228A">
        <w:rPr>
          <w:rFonts w:ascii="Georgia" w:hAnsi="Georgia"/>
          <w:sz w:val="20"/>
          <w:szCs w:val="20"/>
          <w:lang w:val="uk-UA"/>
        </w:rPr>
        <w:t xml:space="preserve"> збирати стосовно Вас, якщо Ви є суб’єктом повідомлення про </w:t>
      </w:r>
      <w:r w:rsidR="00535660" w:rsidRPr="00E8228A">
        <w:rPr>
          <w:rFonts w:ascii="Georgia" w:hAnsi="Georgia"/>
          <w:sz w:val="20"/>
          <w:szCs w:val="20"/>
          <w:lang w:val="uk-UA"/>
        </w:rPr>
        <w:t>побічну реакцію</w:t>
      </w:r>
      <w:r w:rsidR="00F40758" w:rsidRPr="00E8228A">
        <w:rPr>
          <w:rFonts w:ascii="Georgia" w:hAnsi="Georgia"/>
          <w:sz w:val="20"/>
          <w:szCs w:val="20"/>
          <w:lang w:val="uk-UA"/>
        </w:rPr>
        <w:t>, включають</w:t>
      </w:r>
      <w:r w:rsidR="00AD7BD2" w:rsidRPr="00E8228A">
        <w:rPr>
          <w:rFonts w:ascii="Georgia" w:hAnsi="Georgia"/>
          <w:sz w:val="20"/>
          <w:szCs w:val="20"/>
          <w:lang w:val="uk-UA"/>
        </w:rPr>
        <w:t>:</w:t>
      </w:r>
    </w:p>
    <w:p w:rsidR="006107FD" w:rsidRPr="00E8228A" w:rsidRDefault="00535660" w:rsidP="001F4CB8">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ім’я</w:t>
      </w:r>
      <w:r w:rsidR="00F40758" w:rsidRPr="00E8228A">
        <w:rPr>
          <w:rFonts w:ascii="Georgia" w:hAnsi="Georgia"/>
          <w:sz w:val="20"/>
          <w:szCs w:val="20"/>
          <w:lang w:val="uk-UA"/>
        </w:rPr>
        <w:t xml:space="preserve"> або ініціали</w:t>
      </w:r>
      <w:r w:rsidR="00634233" w:rsidRPr="00E8228A">
        <w:rPr>
          <w:rFonts w:ascii="Georgia" w:hAnsi="Georgia"/>
          <w:sz w:val="20"/>
          <w:szCs w:val="20"/>
          <w:lang w:val="uk-UA"/>
        </w:rPr>
        <w:t>;</w:t>
      </w:r>
    </w:p>
    <w:p w:rsidR="00AD7BD2" w:rsidRPr="00E8228A" w:rsidRDefault="0083058D" w:rsidP="00AD7BD2">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вік та дата народження</w:t>
      </w:r>
      <w:r w:rsidR="00634233" w:rsidRPr="00E8228A">
        <w:rPr>
          <w:rFonts w:ascii="Georgia" w:hAnsi="Georgia"/>
          <w:sz w:val="20"/>
          <w:szCs w:val="20"/>
          <w:lang w:val="uk-UA"/>
        </w:rPr>
        <w:t>;</w:t>
      </w:r>
    </w:p>
    <w:p w:rsidR="00AD7BD2" w:rsidRPr="00E8228A" w:rsidRDefault="0083058D" w:rsidP="001F4CB8">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стать</w:t>
      </w:r>
      <w:r w:rsidR="00634233" w:rsidRPr="00E8228A">
        <w:rPr>
          <w:rFonts w:ascii="Georgia" w:hAnsi="Georgia"/>
          <w:sz w:val="20"/>
          <w:szCs w:val="20"/>
          <w:lang w:val="uk-UA"/>
        </w:rPr>
        <w:t>;</w:t>
      </w:r>
    </w:p>
    <w:p w:rsidR="00AD7BD2" w:rsidRPr="00E8228A" w:rsidRDefault="0083058D" w:rsidP="001F4CB8">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масу тіла та зріст</w:t>
      </w:r>
      <w:r w:rsidR="00634233" w:rsidRPr="00E8228A">
        <w:rPr>
          <w:rFonts w:ascii="Georgia" w:hAnsi="Georgia"/>
          <w:sz w:val="20"/>
          <w:szCs w:val="20"/>
          <w:lang w:val="uk-UA"/>
        </w:rPr>
        <w:t>;</w:t>
      </w:r>
    </w:p>
    <w:p w:rsidR="00AD7BD2" w:rsidRPr="00E8228A" w:rsidRDefault="00535660" w:rsidP="001F4CB8">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детальну інформацію про лікарський засіб</w:t>
      </w:r>
      <w:r w:rsidR="0083058D" w:rsidRPr="00E8228A">
        <w:rPr>
          <w:rFonts w:ascii="Georgia" w:hAnsi="Georgia"/>
          <w:sz w:val="20"/>
          <w:szCs w:val="20"/>
          <w:lang w:val="uk-UA"/>
        </w:rPr>
        <w:t xml:space="preserve">, що викликав реакцію, в тому числі дозу, яку Ви приймали або </w:t>
      </w:r>
      <w:r w:rsidR="00664D59" w:rsidRPr="00E8228A">
        <w:rPr>
          <w:rFonts w:ascii="Georgia" w:hAnsi="Georgia"/>
          <w:sz w:val="20"/>
          <w:szCs w:val="20"/>
          <w:lang w:val="uk-UA"/>
        </w:rPr>
        <w:t>яку Вам було призначено, причину</w:t>
      </w:r>
      <w:r w:rsidR="0083058D" w:rsidRPr="00E8228A">
        <w:rPr>
          <w:rFonts w:ascii="Georgia" w:hAnsi="Georgia"/>
          <w:sz w:val="20"/>
          <w:szCs w:val="20"/>
          <w:lang w:val="uk-UA"/>
        </w:rPr>
        <w:t xml:space="preserve">, з якої Ви приймали продукт або він був Вам призначений, та будь-які подальші зміни </w:t>
      </w:r>
      <w:r w:rsidR="0075555C" w:rsidRPr="00E8228A">
        <w:rPr>
          <w:rFonts w:ascii="Georgia" w:hAnsi="Georgia"/>
          <w:sz w:val="20"/>
          <w:szCs w:val="20"/>
          <w:lang w:val="uk-UA"/>
        </w:rPr>
        <w:t>Вашого звичайного режиму</w:t>
      </w:r>
      <w:r w:rsidR="00634233" w:rsidRPr="00E8228A">
        <w:rPr>
          <w:rFonts w:ascii="Georgia" w:hAnsi="Georgia"/>
          <w:sz w:val="20"/>
          <w:szCs w:val="20"/>
          <w:lang w:val="uk-UA"/>
        </w:rPr>
        <w:t>;</w:t>
      </w:r>
    </w:p>
    <w:p w:rsidR="00AD7BD2" w:rsidRPr="00E8228A" w:rsidRDefault="0075555C" w:rsidP="001F4CB8">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детальну інформацію про інші лікарські засоби або препарати, які Ви приймаєте або приймали на час виникнення реакції, в тому числі дозу, яку Ви приймали або </w:t>
      </w:r>
      <w:r w:rsidR="00561346" w:rsidRPr="00E8228A">
        <w:rPr>
          <w:rFonts w:ascii="Georgia" w:hAnsi="Georgia"/>
          <w:sz w:val="20"/>
          <w:szCs w:val="20"/>
          <w:lang w:val="uk-UA"/>
        </w:rPr>
        <w:t>яку Вам було призначено, причину</w:t>
      </w:r>
      <w:r w:rsidRPr="00E8228A">
        <w:rPr>
          <w:rFonts w:ascii="Georgia" w:hAnsi="Georgia"/>
          <w:sz w:val="20"/>
          <w:szCs w:val="20"/>
          <w:lang w:val="uk-UA"/>
        </w:rPr>
        <w:t>, з якої Ви приймали лікарський засіб або він був Вам призначений, та будь-які подальші зміни Вашого звичайного режиму</w:t>
      </w:r>
      <w:r w:rsidR="00634233" w:rsidRPr="00E8228A">
        <w:rPr>
          <w:rFonts w:ascii="Georgia" w:hAnsi="Georgia"/>
          <w:sz w:val="20"/>
          <w:szCs w:val="20"/>
          <w:lang w:val="uk-UA"/>
        </w:rPr>
        <w:t>;</w:t>
      </w:r>
    </w:p>
    <w:p w:rsidR="00AD7BD2" w:rsidRPr="00E8228A" w:rsidRDefault="0075555C" w:rsidP="00AD7BD2">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детальну інформацію про </w:t>
      </w:r>
      <w:r w:rsidR="00D11FE7" w:rsidRPr="00E8228A">
        <w:rPr>
          <w:rFonts w:ascii="Georgia" w:hAnsi="Georgia"/>
          <w:sz w:val="20"/>
          <w:szCs w:val="20"/>
          <w:lang w:val="uk-UA"/>
        </w:rPr>
        <w:t>побічну реакцію, яка виникла</w:t>
      </w:r>
      <w:r w:rsidRPr="00E8228A">
        <w:rPr>
          <w:rFonts w:ascii="Georgia" w:hAnsi="Georgia"/>
          <w:sz w:val="20"/>
          <w:szCs w:val="20"/>
          <w:lang w:val="uk-UA"/>
        </w:rPr>
        <w:t xml:space="preserve"> у Вас, лі</w:t>
      </w:r>
      <w:r w:rsidR="007F3F80" w:rsidRPr="00E8228A">
        <w:rPr>
          <w:rFonts w:ascii="Georgia" w:hAnsi="Georgia"/>
          <w:sz w:val="20"/>
          <w:szCs w:val="20"/>
          <w:lang w:val="uk-UA"/>
        </w:rPr>
        <w:t>кування, яке Ви отримали у зв’язку з цією реак</w:t>
      </w:r>
      <w:r w:rsidR="00365EE9" w:rsidRPr="00E8228A">
        <w:rPr>
          <w:rFonts w:ascii="Georgia" w:hAnsi="Georgia"/>
          <w:sz w:val="20"/>
          <w:szCs w:val="20"/>
          <w:lang w:val="uk-UA"/>
        </w:rPr>
        <w:t xml:space="preserve">цією, та будь-який </w:t>
      </w:r>
      <w:r w:rsidR="00473146" w:rsidRPr="00E8228A">
        <w:rPr>
          <w:rFonts w:ascii="Georgia" w:hAnsi="Georgia"/>
          <w:sz w:val="20"/>
          <w:szCs w:val="20"/>
          <w:lang w:val="uk-UA"/>
        </w:rPr>
        <w:t>відстрочений</w:t>
      </w:r>
      <w:r w:rsidR="007F3F80" w:rsidRPr="00E8228A">
        <w:rPr>
          <w:rFonts w:ascii="Georgia" w:hAnsi="Georgia"/>
          <w:sz w:val="20"/>
          <w:szCs w:val="20"/>
          <w:lang w:val="uk-UA"/>
        </w:rPr>
        <w:t xml:space="preserve"> вплив, який реакція спричинила на Ваше здоров’я</w:t>
      </w:r>
      <w:r w:rsidR="00634233" w:rsidRPr="00E8228A">
        <w:rPr>
          <w:rFonts w:ascii="Georgia" w:hAnsi="Georgia"/>
          <w:sz w:val="20"/>
          <w:szCs w:val="20"/>
          <w:lang w:val="uk-UA"/>
        </w:rPr>
        <w:t xml:space="preserve">; </w:t>
      </w:r>
      <w:r w:rsidR="007F3F80" w:rsidRPr="00E8228A">
        <w:rPr>
          <w:rFonts w:ascii="Georgia" w:hAnsi="Georgia"/>
          <w:sz w:val="20"/>
          <w:szCs w:val="20"/>
          <w:lang w:val="uk-UA"/>
        </w:rPr>
        <w:t>а також</w:t>
      </w:r>
    </w:p>
    <w:p w:rsidR="00AD7BD2" w:rsidRPr="00E8228A" w:rsidRDefault="007F3F80" w:rsidP="00AD7BD2">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інший медичний анамнез, який </w:t>
      </w:r>
      <w:r w:rsidR="00205049" w:rsidRPr="00E8228A">
        <w:rPr>
          <w:rFonts w:ascii="Georgia" w:hAnsi="Georgia"/>
          <w:sz w:val="20"/>
          <w:szCs w:val="20"/>
          <w:lang w:val="uk-UA"/>
        </w:rPr>
        <w:t>особа, що повідомила, вважає</w:t>
      </w:r>
      <w:r w:rsidRPr="00E8228A">
        <w:rPr>
          <w:rFonts w:ascii="Georgia" w:hAnsi="Georgia"/>
          <w:sz w:val="20"/>
          <w:szCs w:val="20"/>
          <w:lang w:val="uk-UA"/>
        </w:rPr>
        <w:t xml:space="preserve"> </w:t>
      </w:r>
      <w:r w:rsidR="00205049" w:rsidRPr="00E8228A">
        <w:rPr>
          <w:rFonts w:ascii="Georgia" w:hAnsi="Georgia"/>
          <w:sz w:val="20"/>
          <w:szCs w:val="20"/>
          <w:lang w:val="uk-UA"/>
        </w:rPr>
        <w:t>доречним, в тому числі документацію та лабораторні звіти, в тому числі лікарський анамнез та медичний анамнез</w:t>
      </w:r>
      <w:r w:rsidR="00634233" w:rsidRPr="00E8228A">
        <w:rPr>
          <w:rFonts w:ascii="Georgia" w:hAnsi="Georgia"/>
          <w:sz w:val="20"/>
          <w:szCs w:val="20"/>
          <w:lang w:val="uk-UA"/>
        </w:rPr>
        <w:t>.</w:t>
      </w:r>
    </w:p>
    <w:p w:rsidR="00AD7BD2" w:rsidRPr="00E8228A" w:rsidRDefault="00205049" w:rsidP="00AD7BD2">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Частина цієї інформації розглядається законодавством як «конфіденційні персональні дані» про Вас</w:t>
      </w:r>
      <w:r w:rsidR="00AD7BD2" w:rsidRPr="00E8228A">
        <w:rPr>
          <w:rFonts w:ascii="Georgia" w:hAnsi="Georgia"/>
          <w:sz w:val="20"/>
          <w:szCs w:val="20"/>
          <w:lang w:val="uk-UA"/>
        </w:rPr>
        <w:t xml:space="preserve">. </w:t>
      </w:r>
      <w:r w:rsidRPr="00E8228A">
        <w:rPr>
          <w:rFonts w:ascii="Georgia" w:hAnsi="Georgia"/>
          <w:sz w:val="20"/>
          <w:szCs w:val="20"/>
          <w:lang w:val="uk-UA"/>
        </w:rPr>
        <w:t>Це включає будь-яку інформацію, яка повідомляє нам про Ваше</w:t>
      </w:r>
      <w:r w:rsidR="00AD7BD2" w:rsidRPr="00E8228A">
        <w:rPr>
          <w:rFonts w:ascii="Georgia" w:hAnsi="Georgia"/>
          <w:sz w:val="20"/>
          <w:szCs w:val="20"/>
          <w:lang w:val="uk-UA"/>
        </w:rPr>
        <w:t>:</w:t>
      </w:r>
    </w:p>
    <w:p w:rsidR="00AD7BD2" w:rsidRPr="00E8228A" w:rsidRDefault="00205049" w:rsidP="00AD7BD2">
      <w:pPr>
        <w:numPr>
          <w:ilvl w:val="0"/>
          <w:numId w:val="9"/>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здоров’я</w:t>
      </w:r>
      <w:r w:rsidR="00634233" w:rsidRPr="00E8228A">
        <w:rPr>
          <w:rFonts w:ascii="Georgia" w:hAnsi="Georgia"/>
          <w:sz w:val="20"/>
          <w:szCs w:val="20"/>
          <w:lang w:val="uk-UA"/>
        </w:rPr>
        <w:t>;</w:t>
      </w:r>
    </w:p>
    <w:p w:rsidR="00AD7BD2" w:rsidRPr="00E8228A" w:rsidRDefault="00205049" w:rsidP="00AD7BD2">
      <w:pPr>
        <w:numPr>
          <w:ilvl w:val="0"/>
          <w:numId w:val="9"/>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етнічне походження</w:t>
      </w:r>
      <w:r w:rsidR="00634233" w:rsidRPr="00E8228A">
        <w:rPr>
          <w:rFonts w:ascii="Georgia" w:hAnsi="Georgia"/>
          <w:sz w:val="20"/>
          <w:szCs w:val="20"/>
          <w:lang w:val="uk-UA"/>
        </w:rPr>
        <w:t>;</w:t>
      </w:r>
    </w:p>
    <w:p w:rsidR="00AD7BD2" w:rsidRPr="00E8228A" w:rsidRDefault="00205049" w:rsidP="00AD7BD2">
      <w:pPr>
        <w:numPr>
          <w:ilvl w:val="0"/>
          <w:numId w:val="9"/>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релігію</w:t>
      </w:r>
      <w:r w:rsidR="00634233" w:rsidRPr="00E8228A">
        <w:rPr>
          <w:rFonts w:ascii="Georgia" w:hAnsi="Georgia"/>
          <w:sz w:val="20"/>
          <w:szCs w:val="20"/>
          <w:lang w:val="uk-UA"/>
        </w:rPr>
        <w:t xml:space="preserve">; </w:t>
      </w:r>
      <w:r w:rsidRPr="00E8228A">
        <w:rPr>
          <w:rFonts w:ascii="Georgia" w:hAnsi="Georgia"/>
          <w:sz w:val="20"/>
          <w:szCs w:val="20"/>
          <w:lang w:val="uk-UA"/>
        </w:rPr>
        <w:t>та</w:t>
      </w:r>
    </w:p>
    <w:p w:rsidR="00AD7BD2" w:rsidRPr="00E8228A" w:rsidRDefault="00205049" w:rsidP="00AD7BD2">
      <w:pPr>
        <w:numPr>
          <w:ilvl w:val="0"/>
          <w:numId w:val="9"/>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статеве життя</w:t>
      </w:r>
      <w:r w:rsidR="00634233" w:rsidRPr="00E8228A">
        <w:rPr>
          <w:rFonts w:ascii="Georgia" w:hAnsi="Georgia"/>
          <w:sz w:val="20"/>
          <w:szCs w:val="20"/>
          <w:lang w:val="uk-UA"/>
        </w:rPr>
        <w:t>.</w:t>
      </w:r>
    </w:p>
    <w:p w:rsidR="00AD7BD2" w:rsidRPr="00E8228A" w:rsidRDefault="00205049" w:rsidP="00AD7BD2">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Ця інформація обробляється лише тоді, коли це доречно і необхідно з метою правильного документування </w:t>
      </w:r>
      <w:r w:rsidR="006467CE" w:rsidRPr="00E8228A">
        <w:rPr>
          <w:rFonts w:ascii="Georgia" w:hAnsi="Georgia"/>
          <w:sz w:val="20"/>
          <w:szCs w:val="20"/>
          <w:lang w:val="uk-UA"/>
        </w:rPr>
        <w:t xml:space="preserve">побічної </w:t>
      </w:r>
      <w:r w:rsidR="00A900E2" w:rsidRPr="00E8228A">
        <w:rPr>
          <w:rFonts w:ascii="Georgia" w:hAnsi="Georgia"/>
          <w:sz w:val="20"/>
          <w:szCs w:val="20"/>
          <w:lang w:val="uk-UA"/>
        </w:rPr>
        <w:t xml:space="preserve">реакції та у </w:t>
      </w:r>
      <w:r w:rsidRPr="00E8228A">
        <w:rPr>
          <w:rFonts w:ascii="Georgia" w:hAnsi="Georgia"/>
          <w:sz w:val="20"/>
          <w:szCs w:val="20"/>
          <w:lang w:val="uk-UA"/>
        </w:rPr>
        <w:t>відповідності</w:t>
      </w:r>
      <w:r w:rsidR="00A900E2" w:rsidRPr="00E8228A">
        <w:rPr>
          <w:rFonts w:ascii="Georgia" w:hAnsi="Georgia"/>
          <w:sz w:val="20"/>
          <w:szCs w:val="20"/>
          <w:lang w:val="uk-UA"/>
        </w:rPr>
        <w:t xml:space="preserve"> з</w:t>
      </w:r>
      <w:r w:rsidRPr="00E8228A">
        <w:rPr>
          <w:rFonts w:ascii="Georgia" w:hAnsi="Georgia"/>
          <w:sz w:val="20"/>
          <w:szCs w:val="20"/>
          <w:lang w:val="uk-UA"/>
        </w:rPr>
        <w:t xml:space="preserve"> нашим</w:t>
      </w:r>
      <w:r w:rsidR="00A900E2" w:rsidRPr="00E8228A">
        <w:rPr>
          <w:rFonts w:ascii="Georgia" w:hAnsi="Georgia"/>
          <w:sz w:val="20"/>
          <w:szCs w:val="20"/>
          <w:lang w:val="uk-UA"/>
        </w:rPr>
        <w:t>и</w:t>
      </w:r>
      <w:r w:rsidRPr="00E8228A">
        <w:rPr>
          <w:rFonts w:ascii="Georgia" w:hAnsi="Georgia"/>
          <w:sz w:val="20"/>
          <w:szCs w:val="20"/>
          <w:lang w:val="uk-UA"/>
        </w:rPr>
        <w:t xml:space="preserve"> вимогам</w:t>
      </w:r>
      <w:r w:rsidR="00A900E2" w:rsidRPr="00E8228A">
        <w:rPr>
          <w:rFonts w:ascii="Georgia" w:hAnsi="Georgia"/>
          <w:sz w:val="20"/>
          <w:szCs w:val="20"/>
          <w:lang w:val="uk-UA"/>
        </w:rPr>
        <w:t>и</w:t>
      </w:r>
      <w:r w:rsidRPr="00E8228A">
        <w:rPr>
          <w:rFonts w:ascii="Georgia" w:hAnsi="Georgia"/>
          <w:sz w:val="20"/>
          <w:szCs w:val="20"/>
          <w:lang w:val="uk-UA"/>
        </w:rPr>
        <w:t xml:space="preserve"> щодо фармаконагляду</w:t>
      </w:r>
      <w:r w:rsidR="00E05756" w:rsidRPr="00E8228A">
        <w:rPr>
          <w:rFonts w:ascii="Georgia" w:hAnsi="Georgia"/>
          <w:sz w:val="20"/>
          <w:szCs w:val="20"/>
          <w:lang w:val="uk-UA"/>
        </w:rPr>
        <w:t xml:space="preserve">, безпеки та іншими </w:t>
      </w:r>
      <w:r w:rsidR="008466B4" w:rsidRPr="00E8228A">
        <w:rPr>
          <w:rFonts w:ascii="Georgia" w:hAnsi="Georgia"/>
          <w:sz w:val="20"/>
          <w:szCs w:val="20"/>
          <w:lang w:val="uk-UA"/>
        </w:rPr>
        <w:t>нормами</w:t>
      </w:r>
      <w:r w:rsidR="00E70156" w:rsidRPr="00E8228A">
        <w:rPr>
          <w:rFonts w:ascii="Georgia" w:hAnsi="Georgia"/>
          <w:sz w:val="20"/>
          <w:szCs w:val="20"/>
          <w:lang w:val="uk-UA"/>
        </w:rPr>
        <w:t xml:space="preserve"> законодавства</w:t>
      </w:r>
      <w:r w:rsidR="00B608E9" w:rsidRPr="00E8228A">
        <w:rPr>
          <w:rFonts w:ascii="Georgia" w:hAnsi="Georgia"/>
          <w:sz w:val="20"/>
          <w:szCs w:val="20"/>
          <w:lang w:val="uk-UA"/>
        </w:rPr>
        <w:t xml:space="preserve">. </w:t>
      </w:r>
      <w:r w:rsidR="003958E2" w:rsidRPr="00E8228A">
        <w:rPr>
          <w:rFonts w:ascii="Georgia" w:hAnsi="Georgia"/>
          <w:sz w:val="20"/>
          <w:szCs w:val="20"/>
          <w:lang w:val="uk-UA"/>
        </w:rPr>
        <w:t xml:space="preserve">Такі вимоги створені для того, щоб дозволити нам і компетентним органам </w:t>
      </w:r>
      <w:r w:rsidR="00E05756" w:rsidRPr="00E8228A">
        <w:rPr>
          <w:rFonts w:ascii="Georgia" w:hAnsi="Georgia"/>
          <w:sz w:val="20"/>
          <w:szCs w:val="20"/>
          <w:lang w:val="uk-UA"/>
        </w:rPr>
        <w:t xml:space="preserve">(таким </w:t>
      </w:r>
      <w:r w:rsidR="00E05756" w:rsidRPr="00E8228A">
        <w:rPr>
          <w:rFonts w:ascii="Georgia" w:hAnsi="Georgia"/>
          <w:bCs/>
          <w:sz w:val="20"/>
          <w:szCs w:val="20"/>
          <w:lang w:val="uk-UA"/>
        </w:rPr>
        <w:t>як Європейська агенція з лікарських засобів</w:t>
      </w:r>
      <w:r w:rsidR="00E05756" w:rsidRPr="00E8228A">
        <w:rPr>
          <w:rFonts w:ascii="Georgia" w:hAnsi="Georgia"/>
          <w:sz w:val="20"/>
          <w:szCs w:val="20"/>
          <w:lang w:val="uk-UA"/>
        </w:rPr>
        <w:t>)</w:t>
      </w:r>
      <w:r w:rsidR="00E70156" w:rsidRPr="00E8228A">
        <w:rPr>
          <w:rFonts w:ascii="Georgia" w:hAnsi="Georgia"/>
          <w:sz w:val="20"/>
          <w:szCs w:val="20"/>
          <w:lang w:val="uk-UA"/>
        </w:rPr>
        <w:t xml:space="preserve"> </w:t>
      </w:r>
      <w:r w:rsidR="00E05756" w:rsidRPr="00E8228A">
        <w:rPr>
          <w:rFonts w:ascii="Georgia" w:hAnsi="Georgia"/>
          <w:sz w:val="20"/>
          <w:szCs w:val="20"/>
          <w:lang w:val="uk-UA"/>
        </w:rPr>
        <w:t xml:space="preserve">оцінювати побічні реакції </w:t>
      </w:r>
      <w:r w:rsidR="00A900E2" w:rsidRPr="00E8228A">
        <w:rPr>
          <w:rFonts w:ascii="Georgia" w:hAnsi="Georgia"/>
          <w:sz w:val="20"/>
          <w:szCs w:val="20"/>
          <w:lang w:val="uk-UA"/>
        </w:rPr>
        <w:t xml:space="preserve">та запобігати </w:t>
      </w:r>
      <w:r w:rsidR="00E05756" w:rsidRPr="00E8228A">
        <w:rPr>
          <w:rFonts w:ascii="Georgia" w:hAnsi="Georgia"/>
          <w:sz w:val="20"/>
          <w:szCs w:val="20"/>
          <w:lang w:val="uk-UA"/>
        </w:rPr>
        <w:t xml:space="preserve">їх </w:t>
      </w:r>
      <w:r w:rsidR="00A900E2" w:rsidRPr="00E8228A">
        <w:rPr>
          <w:rFonts w:ascii="Georgia" w:hAnsi="Georgia"/>
          <w:sz w:val="20"/>
          <w:szCs w:val="20"/>
          <w:lang w:val="uk-UA"/>
        </w:rPr>
        <w:t xml:space="preserve">виникненню </w:t>
      </w:r>
      <w:r w:rsidR="003958E2" w:rsidRPr="00E8228A">
        <w:rPr>
          <w:rFonts w:ascii="Georgia" w:hAnsi="Georgia"/>
          <w:sz w:val="20"/>
          <w:szCs w:val="20"/>
          <w:lang w:val="uk-UA"/>
        </w:rPr>
        <w:t>у майбутньому.</w:t>
      </w:r>
    </w:p>
    <w:p w:rsidR="003958E2" w:rsidRPr="00E8228A" w:rsidRDefault="00A900E2" w:rsidP="00AD7BD2">
      <w:pPr>
        <w:spacing w:before="100" w:beforeAutospacing="1" w:after="100" w:afterAutospacing="1" w:line="240" w:lineRule="auto"/>
        <w:rPr>
          <w:rFonts w:ascii="Georgia" w:hAnsi="Georgia"/>
          <w:b/>
          <w:sz w:val="20"/>
          <w:szCs w:val="20"/>
          <w:u w:val="single"/>
          <w:lang w:val="uk-UA"/>
        </w:rPr>
      </w:pPr>
      <w:r w:rsidRPr="00E8228A">
        <w:rPr>
          <w:rFonts w:ascii="Georgia" w:hAnsi="Georgia"/>
          <w:b/>
          <w:sz w:val="20"/>
          <w:szCs w:val="20"/>
          <w:u w:val="single"/>
          <w:lang w:val="uk-UA"/>
        </w:rPr>
        <w:t>Репортер</w:t>
      </w:r>
      <w:r w:rsidR="00E05756" w:rsidRPr="00E8228A">
        <w:rPr>
          <w:rFonts w:ascii="Georgia" w:hAnsi="Georgia"/>
          <w:b/>
          <w:sz w:val="20"/>
          <w:szCs w:val="20"/>
          <w:u w:val="single"/>
          <w:lang w:val="uk-UA"/>
        </w:rPr>
        <w:t>и</w:t>
      </w:r>
    </w:p>
    <w:p w:rsidR="00AD7BD2" w:rsidRPr="00E8228A" w:rsidRDefault="0000569B" w:rsidP="00AD7BD2">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Ми збираємо інформацію п</w:t>
      </w:r>
      <w:r w:rsidR="00A900E2" w:rsidRPr="00E8228A">
        <w:rPr>
          <w:rFonts w:ascii="Georgia" w:hAnsi="Georgia"/>
          <w:sz w:val="20"/>
          <w:szCs w:val="20"/>
          <w:lang w:val="uk-UA"/>
        </w:rPr>
        <w:t>ро Вас, якщо Ви</w:t>
      </w:r>
      <w:r w:rsidR="00553889" w:rsidRPr="00E8228A">
        <w:rPr>
          <w:rFonts w:ascii="Georgia" w:hAnsi="Georgia"/>
          <w:sz w:val="20"/>
          <w:szCs w:val="20"/>
          <w:lang w:val="uk-UA"/>
        </w:rPr>
        <w:t xml:space="preserve"> надаєте нам її </w:t>
      </w:r>
      <w:r w:rsidR="00E70156" w:rsidRPr="00E8228A">
        <w:rPr>
          <w:rFonts w:ascii="Georgia" w:hAnsi="Georgia"/>
          <w:sz w:val="20"/>
          <w:szCs w:val="20"/>
          <w:lang w:val="uk-UA"/>
        </w:rPr>
        <w:t>у зв’язку із</w:t>
      </w:r>
      <w:r w:rsidR="00553889" w:rsidRPr="00E8228A">
        <w:rPr>
          <w:rFonts w:ascii="Georgia" w:hAnsi="Georgia"/>
          <w:sz w:val="20"/>
          <w:szCs w:val="20"/>
          <w:lang w:val="uk-UA"/>
        </w:rPr>
        <w:t xml:space="preserve"> </w:t>
      </w:r>
      <w:r w:rsidR="00E70156" w:rsidRPr="00E8228A">
        <w:rPr>
          <w:rFonts w:ascii="Georgia" w:hAnsi="Georgia"/>
          <w:sz w:val="20"/>
          <w:szCs w:val="20"/>
          <w:lang w:val="uk-UA"/>
        </w:rPr>
        <w:t>побічною реакцією</w:t>
      </w:r>
      <w:r w:rsidR="00553889" w:rsidRPr="00E8228A">
        <w:rPr>
          <w:rFonts w:ascii="Georgia" w:hAnsi="Georgia"/>
          <w:sz w:val="20"/>
          <w:szCs w:val="20"/>
          <w:lang w:val="uk-UA"/>
        </w:rPr>
        <w:t xml:space="preserve">, </w:t>
      </w:r>
      <w:r w:rsidR="00E70156" w:rsidRPr="00E8228A">
        <w:rPr>
          <w:rFonts w:ascii="Georgia" w:hAnsi="Georgia"/>
          <w:sz w:val="20"/>
          <w:szCs w:val="20"/>
          <w:lang w:val="uk-UA"/>
        </w:rPr>
        <w:t xml:space="preserve">про яку </w:t>
      </w:r>
      <w:r w:rsidR="00807052" w:rsidRPr="00E8228A">
        <w:rPr>
          <w:rFonts w:ascii="Georgia" w:hAnsi="Georgia"/>
          <w:sz w:val="20"/>
          <w:szCs w:val="20"/>
          <w:lang w:val="uk-UA"/>
        </w:rPr>
        <w:t>повідомляєте</w:t>
      </w:r>
      <w:r w:rsidR="00553889" w:rsidRPr="00E8228A">
        <w:rPr>
          <w:rFonts w:ascii="Georgia" w:hAnsi="Georgia"/>
          <w:sz w:val="20"/>
          <w:szCs w:val="20"/>
          <w:lang w:val="uk-UA"/>
        </w:rPr>
        <w:t>.</w:t>
      </w:r>
    </w:p>
    <w:p w:rsidR="00AD7BD2" w:rsidRPr="00E8228A" w:rsidRDefault="003252BD" w:rsidP="00AD7BD2">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Законодавство з фармаконагляду вимагає від нас забезпечення</w:t>
      </w:r>
      <w:r w:rsidR="006A29EA" w:rsidRPr="00E8228A">
        <w:rPr>
          <w:rFonts w:ascii="Georgia" w:hAnsi="Georgia"/>
          <w:sz w:val="20"/>
          <w:szCs w:val="20"/>
          <w:lang w:val="uk-UA"/>
        </w:rPr>
        <w:t xml:space="preserve"> можливості</w:t>
      </w:r>
      <w:r w:rsidRPr="00E8228A">
        <w:rPr>
          <w:rFonts w:ascii="Georgia" w:hAnsi="Georgia"/>
          <w:sz w:val="20"/>
          <w:szCs w:val="20"/>
          <w:lang w:val="uk-UA"/>
        </w:rPr>
        <w:t xml:space="preserve"> </w:t>
      </w:r>
      <w:r w:rsidR="006A29EA" w:rsidRPr="00E8228A">
        <w:rPr>
          <w:rFonts w:ascii="Georgia" w:hAnsi="Georgia"/>
          <w:sz w:val="20"/>
          <w:szCs w:val="20"/>
          <w:lang w:val="uk-UA"/>
        </w:rPr>
        <w:t>та доступності відстеження побічних реакцій</w:t>
      </w:r>
      <w:r w:rsidRPr="00E8228A">
        <w:rPr>
          <w:rFonts w:ascii="Georgia" w:hAnsi="Georgia"/>
          <w:sz w:val="20"/>
          <w:szCs w:val="20"/>
          <w:lang w:val="uk-UA"/>
        </w:rPr>
        <w:t xml:space="preserve"> для подальшого контролю</w:t>
      </w:r>
      <w:r w:rsidR="00AD7BD2" w:rsidRPr="00E8228A">
        <w:rPr>
          <w:rFonts w:ascii="Georgia" w:hAnsi="Georgia"/>
          <w:sz w:val="20"/>
          <w:szCs w:val="20"/>
          <w:lang w:val="uk-UA"/>
        </w:rPr>
        <w:t xml:space="preserve">. </w:t>
      </w:r>
      <w:r w:rsidR="006A29EA" w:rsidRPr="00E8228A">
        <w:rPr>
          <w:rFonts w:ascii="Georgia" w:hAnsi="Georgia"/>
          <w:sz w:val="20"/>
          <w:szCs w:val="20"/>
          <w:lang w:val="uk-UA"/>
        </w:rPr>
        <w:t>Через що</w:t>
      </w:r>
      <w:r w:rsidR="008B1169" w:rsidRPr="00E8228A">
        <w:rPr>
          <w:rFonts w:ascii="Georgia" w:hAnsi="Georgia"/>
          <w:sz w:val="20"/>
          <w:szCs w:val="20"/>
          <w:lang w:val="uk-UA"/>
        </w:rPr>
        <w:t xml:space="preserve"> ми маємо зберігати достатню кількість інформації про осіб, які повідомляють про </w:t>
      </w:r>
      <w:r w:rsidR="006A29EA" w:rsidRPr="00E8228A">
        <w:rPr>
          <w:rFonts w:ascii="Georgia" w:hAnsi="Georgia"/>
          <w:sz w:val="20"/>
          <w:szCs w:val="20"/>
          <w:lang w:val="uk-UA"/>
        </w:rPr>
        <w:t>побічне явище</w:t>
      </w:r>
      <w:r w:rsidR="008B1169" w:rsidRPr="00E8228A">
        <w:rPr>
          <w:rFonts w:ascii="Georgia" w:hAnsi="Georgia"/>
          <w:sz w:val="20"/>
          <w:szCs w:val="20"/>
          <w:lang w:val="uk-UA"/>
        </w:rPr>
        <w:t xml:space="preserve">, </w:t>
      </w:r>
      <w:r w:rsidR="00A9030F" w:rsidRPr="00E8228A">
        <w:rPr>
          <w:rFonts w:ascii="Georgia" w:hAnsi="Georgia"/>
          <w:sz w:val="20"/>
          <w:szCs w:val="20"/>
          <w:lang w:val="uk-UA"/>
        </w:rPr>
        <w:t xml:space="preserve">що дозволить нам зв’язатися з </w:t>
      </w:r>
      <w:r w:rsidR="00A9030F" w:rsidRPr="00E8228A">
        <w:rPr>
          <w:rFonts w:ascii="Georgia" w:hAnsi="Georgia"/>
          <w:sz w:val="20"/>
          <w:szCs w:val="20"/>
          <w:lang w:val="uk-UA"/>
        </w:rPr>
        <w:lastRenderedPageBreak/>
        <w:t>Вами у випадку отримання повідомлення</w:t>
      </w:r>
      <w:r w:rsidR="00AD7BD2" w:rsidRPr="00E8228A">
        <w:rPr>
          <w:rFonts w:ascii="Georgia" w:hAnsi="Georgia"/>
          <w:sz w:val="20"/>
          <w:szCs w:val="20"/>
          <w:lang w:val="uk-UA"/>
        </w:rPr>
        <w:t xml:space="preserve">. </w:t>
      </w:r>
      <w:r w:rsidR="00A9030F" w:rsidRPr="00E8228A">
        <w:rPr>
          <w:rFonts w:ascii="Georgia" w:hAnsi="Georgia"/>
          <w:sz w:val="20"/>
          <w:szCs w:val="20"/>
          <w:lang w:val="uk-UA"/>
        </w:rPr>
        <w:t xml:space="preserve">Персональні дані, які ми можемо збирати стосовно Вас, коли Ви повідомляєте про </w:t>
      </w:r>
      <w:r w:rsidR="006A29EA" w:rsidRPr="00E8228A">
        <w:rPr>
          <w:rFonts w:ascii="Georgia" w:hAnsi="Georgia"/>
          <w:sz w:val="20"/>
          <w:szCs w:val="20"/>
          <w:lang w:val="uk-UA"/>
        </w:rPr>
        <w:t>побічну реакцію</w:t>
      </w:r>
      <w:r w:rsidR="00A9030F" w:rsidRPr="00E8228A">
        <w:rPr>
          <w:rFonts w:ascii="Georgia" w:hAnsi="Georgia"/>
          <w:sz w:val="20"/>
          <w:szCs w:val="20"/>
          <w:lang w:val="uk-UA"/>
        </w:rPr>
        <w:t>, включають</w:t>
      </w:r>
      <w:r w:rsidR="00AD7BD2" w:rsidRPr="00E8228A">
        <w:rPr>
          <w:rFonts w:ascii="Georgia" w:hAnsi="Georgia"/>
          <w:sz w:val="20"/>
          <w:szCs w:val="20"/>
          <w:lang w:val="uk-UA"/>
        </w:rPr>
        <w:t>:</w:t>
      </w:r>
    </w:p>
    <w:p w:rsidR="00AD7BD2" w:rsidRPr="00E8228A" w:rsidRDefault="00A9030F" w:rsidP="00AD7BD2">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Ваше прізвище</w:t>
      </w:r>
      <w:r w:rsidR="002F7E6E" w:rsidRPr="00E8228A">
        <w:rPr>
          <w:rFonts w:ascii="Georgia" w:hAnsi="Georgia"/>
          <w:sz w:val="20"/>
          <w:szCs w:val="20"/>
          <w:lang w:val="uk-UA"/>
        </w:rPr>
        <w:t>;</w:t>
      </w:r>
    </w:p>
    <w:p w:rsidR="00AD7BD2" w:rsidRPr="00E8228A" w:rsidRDefault="00A9030F" w:rsidP="00AD7BD2">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Вашу контактну інформацію</w:t>
      </w:r>
      <w:r w:rsidR="00AD7BD2" w:rsidRPr="00E8228A">
        <w:rPr>
          <w:rFonts w:ascii="Georgia" w:hAnsi="Georgia"/>
          <w:sz w:val="20"/>
          <w:szCs w:val="20"/>
          <w:lang w:val="uk-UA"/>
        </w:rPr>
        <w:t xml:space="preserve"> (</w:t>
      </w:r>
      <w:r w:rsidRPr="00E8228A">
        <w:rPr>
          <w:rFonts w:ascii="Georgia" w:hAnsi="Georgia"/>
          <w:sz w:val="20"/>
          <w:szCs w:val="20"/>
          <w:lang w:val="uk-UA"/>
        </w:rPr>
        <w:t>це може включати Вашу адресу, адресу електронної пошти, номер телефону або факсу</w:t>
      </w:r>
      <w:r w:rsidR="00AD7BD2" w:rsidRPr="00E8228A">
        <w:rPr>
          <w:rFonts w:ascii="Georgia" w:hAnsi="Georgia"/>
          <w:sz w:val="20"/>
          <w:szCs w:val="20"/>
          <w:lang w:val="uk-UA"/>
        </w:rPr>
        <w:t>)</w:t>
      </w:r>
      <w:r w:rsidR="002F7E6E" w:rsidRPr="00E8228A">
        <w:rPr>
          <w:rFonts w:ascii="Georgia" w:hAnsi="Georgia"/>
          <w:sz w:val="20"/>
          <w:szCs w:val="20"/>
          <w:lang w:val="uk-UA"/>
        </w:rPr>
        <w:t>;</w:t>
      </w:r>
    </w:p>
    <w:p w:rsidR="00AD7BD2" w:rsidRPr="00E8228A" w:rsidRDefault="00A9030F" w:rsidP="00AD7BD2">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Вашу професію</w:t>
      </w:r>
      <w:r w:rsidR="002233CD" w:rsidRPr="00E8228A">
        <w:rPr>
          <w:rFonts w:ascii="Georgia" w:hAnsi="Georgia"/>
          <w:sz w:val="20"/>
          <w:szCs w:val="20"/>
          <w:lang w:val="uk-UA"/>
        </w:rPr>
        <w:t xml:space="preserve"> (</w:t>
      </w:r>
      <w:r w:rsidRPr="00E8228A">
        <w:rPr>
          <w:rFonts w:ascii="Georgia" w:hAnsi="Georgia"/>
          <w:sz w:val="20"/>
          <w:szCs w:val="20"/>
          <w:lang w:val="uk-UA"/>
        </w:rPr>
        <w:t>ця інформація може визначати запитання, які можуть поставити Вам стосовно небажаного явища, в залежності від передбачуваного рівня Ваших медичних знань</w:t>
      </w:r>
      <w:r w:rsidR="002233CD" w:rsidRPr="00E8228A">
        <w:rPr>
          <w:rFonts w:ascii="Georgia" w:hAnsi="Georgia"/>
          <w:sz w:val="20"/>
          <w:szCs w:val="20"/>
          <w:lang w:val="uk-UA"/>
        </w:rPr>
        <w:t>)</w:t>
      </w:r>
      <w:r w:rsidR="002F7E6E" w:rsidRPr="00E8228A">
        <w:rPr>
          <w:rFonts w:ascii="Georgia" w:hAnsi="Georgia"/>
          <w:sz w:val="20"/>
          <w:szCs w:val="20"/>
          <w:lang w:val="uk-UA"/>
        </w:rPr>
        <w:t xml:space="preserve">; </w:t>
      </w:r>
      <w:r w:rsidRPr="00E8228A">
        <w:rPr>
          <w:rFonts w:ascii="Georgia" w:hAnsi="Georgia"/>
          <w:sz w:val="20"/>
          <w:szCs w:val="20"/>
          <w:lang w:val="uk-UA"/>
        </w:rPr>
        <w:t>а також</w:t>
      </w:r>
    </w:p>
    <w:p w:rsidR="002233CD" w:rsidRPr="00E8228A" w:rsidRDefault="00A9030F" w:rsidP="00AD7BD2">
      <w:pPr>
        <w:numPr>
          <w:ilvl w:val="0"/>
          <w:numId w:val="1"/>
        </w:num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відносини з суб’єктом повідомлення</w:t>
      </w:r>
      <w:r w:rsidR="002F7E6E" w:rsidRPr="00E8228A">
        <w:rPr>
          <w:rFonts w:ascii="Georgia" w:hAnsi="Georgia"/>
          <w:sz w:val="20"/>
          <w:szCs w:val="20"/>
          <w:lang w:val="uk-UA"/>
        </w:rPr>
        <w:t>.</w:t>
      </w:r>
    </w:p>
    <w:p w:rsidR="00AD7BD2" w:rsidRPr="00E8228A" w:rsidRDefault="00E01E51" w:rsidP="00AD7BD2">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Якщо Ви також є суб’єктом повідомлення, ця інформація може поєднуватися з інформацією, яку Ви надаєте у зв’язку з Вашою реакцією</w:t>
      </w:r>
      <w:r w:rsidR="00AD7BD2" w:rsidRPr="00E8228A">
        <w:rPr>
          <w:rFonts w:ascii="Georgia" w:hAnsi="Georgia"/>
          <w:sz w:val="20"/>
          <w:szCs w:val="20"/>
          <w:lang w:val="uk-UA"/>
        </w:rPr>
        <w:t xml:space="preserve">. </w:t>
      </w:r>
      <w:r w:rsidRPr="00E8228A">
        <w:rPr>
          <w:rFonts w:ascii="Georgia" w:hAnsi="Georgia"/>
          <w:sz w:val="20"/>
          <w:szCs w:val="20"/>
          <w:lang w:val="uk-UA"/>
        </w:rPr>
        <w:t xml:space="preserve">Тим не менш інформація про пацієнтів, родичів або інших осіб, що не є медичними працівниками, зберігається в Глобальній базі даних </w:t>
      </w:r>
      <w:r w:rsidR="005E7249" w:rsidRPr="00E8228A">
        <w:rPr>
          <w:rFonts w:ascii="Georgia" w:hAnsi="Georgia"/>
          <w:sz w:val="20"/>
          <w:szCs w:val="20"/>
          <w:lang w:val="uk-UA"/>
        </w:rPr>
        <w:t>з фармаконагляду компанії Тева</w:t>
      </w:r>
      <w:r w:rsidRPr="00E8228A">
        <w:rPr>
          <w:rFonts w:ascii="Georgia" w:hAnsi="Georgia"/>
          <w:sz w:val="20"/>
          <w:szCs w:val="20"/>
          <w:lang w:val="uk-UA"/>
        </w:rPr>
        <w:t xml:space="preserve"> </w:t>
      </w:r>
      <w:r w:rsidR="003874EE" w:rsidRPr="00E8228A">
        <w:rPr>
          <w:rFonts w:ascii="Georgia" w:hAnsi="Georgia"/>
          <w:sz w:val="20"/>
          <w:lang w:val="uk-UA"/>
        </w:rPr>
        <w:t>(</w:t>
      </w:r>
      <w:r w:rsidRPr="00E8228A">
        <w:rPr>
          <w:rFonts w:ascii="Georgia" w:hAnsi="Georgia"/>
          <w:sz w:val="20"/>
          <w:lang w:val="uk-UA"/>
        </w:rPr>
        <w:t>див. нижче</w:t>
      </w:r>
      <w:r w:rsidR="003874EE" w:rsidRPr="00E8228A">
        <w:rPr>
          <w:rFonts w:ascii="Georgia" w:hAnsi="Georgia"/>
          <w:sz w:val="20"/>
          <w:szCs w:val="20"/>
          <w:lang w:val="uk-UA"/>
        </w:rPr>
        <w:t>)</w:t>
      </w:r>
      <w:r w:rsidR="00AD7BD2" w:rsidRPr="00E8228A">
        <w:rPr>
          <w:rFonts w:ascii="Georgia" w:hAnsi="Georgia"/>
          <w:sz w:val="20"/>
          <w:szCs w:val="20"/>
          <w:lang w:val="uk-UA"/>
        </w:rPr>
        <w:t>.</w:t>
      </w:r>
    </w:p>
    <w:p w:rsidR="00AD7BD2" w:rsidRPr="00E8228A" w:rsidRDefault="006B3C9F" w:rsidP="00AD7BD2">
      <w:pPr>
        <w:spacing w:before="100" w:beforeAutospacing="1" w:after="100" w:afterAutospacing="1" w:line="240" w:lineRule="auto"/>
        <w:outlineLvl w:val="1"/>
        <w:rPr>
          <w:rFonts w:ascii="Georgia" w:hAnsi="Georgia"/>
          <w:b/>
          <w:bCs/>
          <w:sz w:val="24"/>
          <w:szCs w:val="20"/>
          <w:lang w:val="uk-UA"/>
        </w:rPr>
      </w:pPr>
      <w:bookmarkStart w:id="1" w:name="3"/>
      <w:bookmarkEnd w:id="1"/>
      <w:r w:rsidRPr="00E8228A">
        <w:rPr>
          <w:rFonts w:ascii="Georgia" w:hAnsi="Georgia"/>
          <w:b/>
          <w:bCs/>
          <w:sz w:val="24"/>
          <w:szCs w:val="20"/>
          <w:lang w:val="uk-UA"/>
        </w:rPr>
        <w:t>Як ми використовуємо та передаємо Вашу інформацію</w:t>
      </w:r>
    </w:p>
    <w:p w:rsidR="00AD7BD2" w:rsidRPr="00E8228A" w:rsidRDefault="006B3C9F" w:rsidP="00AD7BD2">
      <w:pPr>
        <w:spacing w:before="100" w:beforeAutospacing="1" w:after="100" w:afterAutospacing="1" w:line="240" w:lineRule="auto"/>
        <w:outlineLvl w:val="1"/>
        <w:rPr>
          <w:rFonts w:ascii="Georgia" w:hAnsi="Georgia"/>
          <w:sz w:val="20"/>
          <w:szCs w:val="20"/>
          <w:lang w:val="uk-UA"/>
        </w:rPr>
      </w:pPr>
      <w:r w:rsidRPr="00E8228A">
        <w:rPr>
          <w:rFonts w:ascii="Georgia" w:hAnsi="Georgia"/>
          <w:sz w:val="20"/>
          <w:szCs w:val="20"/>
          <w:lang w:val="uk-UA"/>
        </w:rPr>
        <w:t xml:space="preserve">В рамках виконання наших зобов’язань з </w:t>
      </w:r>
      <w:r w:rsidR="004E1C5D" w:rsidRPr="00E8228A">
        <w:rPr>
          <w:rFonts w:ascii="Georgia" w:hAnsi="Georgia"/>
          <w:sz w:val="20"/>
          <w:szCs w:val="20"/>
          <w:lang w:val="uk-UA"/>
        </w:rPr>
        <w:t>фармаконагляду, ми маємо</w:t>
      </w:r>
      <w:r w:rsidRPr="00E8228A">
        <w:rPr>
          <w:rFonts w:ascii="Georgia" w:hAnsi="Georgia"/>
          <w:sz w:val="20"/>
          <w:szCs w:val="20"/>
          <w:lang w:val="uk-UA"/>
        </w:rPr>
        <w:t xml:space="preserve"> використовувати та передавати Вашу інформацію</w:t>
      </w:r>
      <w:r w:rsidR="00F3781F" w:rsidRPr="00E8228A">
        <w:rPr>
          <w:rFonts w:ascii="Georgia" w:hAnsi="Georgia"/>
          <w:sz w:val="20"/>
          <w:szCs w:val="20"/>
          <w:lang w:val="uk-UA"/>
        </w:rPr>
        <w:t xml:space="preserve"> </w:t>
      </w:r>
      <w:r w:rsidRPr="00E8228A">
        <w:rPr>
          <w:rFonts w:ascii="Georgia" w:hAnsi="Georgia"/>
          <w:sz w:val="20"/>
          <w:szCs w:val="20"/>
          <w:lang w:val="uk-UA"/>
        </w:rPr>
        <w:t>з метою</w:t>
      </w:r>
      <w:r w:rsidR="00AD7BD2" w:rsidRPr="00E8228A">
        <w:rPr>
          <w:rFonts w:ascii="Georgia" w:hAnsi="Georgia"/>
          <w:sz w:val="20"/>
          <w:szCs w:val="20"/>
          <w:lang w:val="uk-UA"/>
        </w:rPr>
        <w:t>:</w:t>
      </w:r>
    </w:p>
    <w:p w:rsidR="00AD7BD2" w:rsidRPr="00E8228A" w:rsidRDefault="00C3102C" w:rsidP="00AD7BD2">
      <w:pPr>
        <w:numPr>
          <w:ilvl w:val="0"/>
          <w:numId w:val="10"/>
        </w:numPr>
        <w:spacing w:before="100" w:beforeAutospacing="1" w:after="100" w:afterAutospacing="1" w:line="240" w:lineRule="auto"/>
        <w:outlineLvl w:val="1"/>
        <w:rPr>
          <w:rFonts w:ascii="Georgia" w:hAnsi="Georgia"/>
          <w:sz w:val="20"/>
          <w:szCs w:val="20"/>
          <w:lang w:val="uk-UA"/>
        </w:rPr>
      </w:pPr>
      <w:r w:rsidRPr="00E8228A">
        <w:rPr>
          <w:rFonts w:ascii="Georgia" w:hAnsi="Georgia"/>
          <w:sz w:val="20"/>
          <w:szCs w:val="20"/>
          <w:lang w:val="uk-UA"/>
        </w:rPr>
        <w:t xml:space="preserve">розслідування </w:t>
      </w:r>
      <w:r w:rsidR="004E1C5D" w:rsidRPr="00E8228A">
        <w:rPr>
          <w:rFonts w:ascii="Georgia" w:hAnsi="Georgia"/>
          <w:sz w:val="20"/>
          <w:szCs w:val="20"/>
          <w:lang w:val="uk-UA"/>
        </w:rPr>
        <w:t>побічної реакції</w:t>
      </w:r>
      <w:r w:rsidR="002F7E6E" w:rsidRPr="00E8228A">
        <w:rPr>
          <w:rFonts w:ascii="Georgia" w:hAnsi="Georgia"/>
          <w:sz w:val="20"/>
          <w:szCs w:val="20"/>
          <w:lang w:val="uk-UA"/>
        </w:rPr>
        <w:t>;</w:t>
      </w:r>
    </w:p>
    <w:p w:rsidR="00AD7BD2" w:rsidRPr="00E8228A" w:rsidRDefault="00C3102C" w:rsidP="00AD7BD2">
      <w:pPr>
        <w:numPr>
          <w:ilvl w:val="0"/>
          <w:numId w:val="10"/>
        </w:numPr>
        <w:spacing w:before="100" w:beforeAutospacing="1" w:after="100" w:afterAutospacing="1" w:line="240" w:lineRule="auto"/>
        <w:outlineLvl w:val="1"/>
        <w:rPr>
          <w:rFonts w:ascii="Georgia" w:hAnsi="Georgia"/>
          <w:sz w:val="20"/>
          <w:szCs w:val="20"/>
          <w:lang w:val="uk-UA"/>
        </w:rPr>
      </w:pPr>
      <w:r w:rsidRPr="00E8228A">
        <w:rPr>
          <w:rFonts w:ascii="Georgia" w:hAnsi="Georgia"/>
          <w:sz w:val="20"/>
          <w:szCs w:val="20"/>
          <w:lang w:val="uk-UA"/>
        </w:rPr>
        <w:t xml:space="preserve">зв’язку з Вами для отримання додаткової інформації </w:t>
      </w:r>
      <w:r w:rsidR="004E1C5D" w:rsidRPr="00E8228A">
        <w:rPr>
          <w:rFonts w:ascii="Georgia" w:hAnsi="Georgia"/>
          <w:sz w:val="20"/>
          <w:szCs w:val="20"/>
          <w:lang w:val="uk-UA"/>
        </w:rPr>
        <w:t>щодо побічної реакції, про яку</w:t>
      </w:r>
      <w:r w:rsidRPr="00E8228A">
        <w:rPr>
          <w:rFonts w:ascii="Georgia" w:hAnsi="Georgia"/>
          <w:sz w:val="20"/>
          <w:szCs w:val="20"/>
          <w:lang w:val="uk-UA"/>
        </w:rPr>
        <w:t xml:space="preserve"> Ви повідомили</w:t>
      </w:r>
      <w:r w:rsidR="002F7E6E" w:rsidRPr="00E8228A">
        <w:rPr>
          <w:rFonts w:ascii="Georgia" w:hAnsi="Georgia"/>
          <w:sz w:val="20"/>
          <w:szCs w:val="20"/>
          <w:lang w:val="uk-UA"/>
        </w:rPr>
        <w:t>;</w:t>
      </w:r>
    </w:p>
    <w:p w:rsidR="00AD7BD2" w:rsidRPr="00E8228A" w:rsidRDefault="00C3102C" w:rsidP="00AD7BD2">
      <w:pPr>
        <w:numPr>
          <w:ilvl w:val="0"/>
          <w:numId w:val="10"/>
        </w:numPr>
        <w:spacing w:before="100" w:beforeAutospacing="1" w:after="100" w:afterAutospacing="1" w:line="240" w:lineRule="auto"/>
        <w:outlineLvl w:val="1"/>
        <w:rPr>
          <w:rFonts w:ascii="Georgia" w:hAnsi="Georgia"/>
          <w:sz w:val="20"/>
          <w:szCs w:val="20"/>
          <w:lang w:val="uk-UA"/>
        </w:rPr>
      </w:pPr>
      <w:r w:rsidRPr="00E8228A">
        <w:rPr>
          <w:rFonts w:ascii="Georgia" w:hAnsi="Georgia"/>
          <w:sz w:val="20"/>
          <w:szCs w:val="20"/>
          <w:lang w:val="uk-UA"/>
        </w:rPr>
        <w:t xml:space="preserve">порівняння інформації про </w:t>
      </w:r>
      <w:r w:rsidR="004E1C5D" w:rsidRPr="00E8228A">
        <w:rPr>
          <w:rFonts w:ascii="Georgia" w:hAnsi="Georgia"/>
          <w:sz w:val="20"/>
          <w:szCs w:val="20"/>
          <w:lang w:val="uk-UA"/>
        </w:rPr>
        <w:t>побічну реакцію</w:t>
      </w:r>
      <w:r w:rsidRPr="00E8228A">
        <w:rPr>
          <w:rFonts w:ascii="Georgia" w:hAnsi="Georgia"/>
          <w:sz w:val="20"/>
          <w:szCs w:val="20"/>
          <w:lang w:val="uk-UA"/>
        </w:rPr>
        <w:t xml:space="preserve"> з інф</w:t>
      </w:r>
      <w:r w:rsidR="004727CC" w:rsidRPr="00E8228A">
        <w:rPr>
          <w:rFonts w:ascii="Georgia" w:hAnsi="Georgia"/>
          <w:sz w:val="20"/>
          <w:szCs w:val="20"/>
          <w:lang w:val="uk-UA"/>
        </w:rPr>
        <w:t>ормацією про інші побічні реакції, отримані компанією Тева</w:t>
      </w:r>
      <w:r w:rsidRPr="00E8228A">
        <w:rPr>
          <w:rFonts w:ascii="Georgia" w:hAnsi="Georgia"/>
          <w:sz w:val="20"/>
          <w:szCs w:val="20"/>
          <w:lang w:val="uk-UA"/>
        </w:rPr>
        <w:t>, з метою аналізу безпеки</w:t>
      </w:r>
      <w:r w:rsidR="004727CC" w:rsidRPr="00E8228A">
        <w:rPr>
          <w:rFonts w:ascii="Georgia" w:hAnsi="Georgia"/>
          <w:sz w:val="20"/>
          <w:szCs w:val="20"/>
          <w:lang w:val="uk-UA"/>
        </w:rPr>
        <w:t xml:space="preserve"> серії, лікарського засобу Тева</w:t>
      </w:r>
      <w:r w:rsidRPr="00E8228A">
        <w:rPr>
          <w:rFonts w:ascii="Georgia" w:hAnsi="Georgia"/>
          <w:sz w:val="20"/>
          <w:szCs w:val="20"/>
          <w:lang w:val="uk-UA"/>
        </w:rPr>
        <w:t xml:space="preserve"> або діючої речовини в цілому</w:t>
      </w:r>
      <w:r w:rsidR="002F7E6E" w:rsidRPr="00E8228A">
        <w:rPr>
          <w:rFonts w:ascii="Georgia" w:hAnsi="Georgia"/>
          <w:sz w:val="20"/>
          <w:szCs w:val="20"/>
          <w:lang w:val="uk-UA"/>
        </w:rPr>
        <w:t xml:space="preserve">; </w:t>
      </w:r>
      <w:r w:rsidRPr="00E8228A">
        <w:rPr>
          <w:rFonts w:ascii="Georgia" w:hAnsi="Georgia"/>
          <w:sz w:val="20"/>
          <w:szCs w:val="20"/>
          <w:lang w:val="uk-UA"/>
        </w:rPr>
        <w:t>а також</w:t>
      </w:r>
    </w:p>
    <w:p w:rsidR="00AD7BD2" w:rsidRPr="00E8228A" w:rsidRDefault="00C3102C" w:rsidP="00AD7BD2">
      <w:pPr>
        <w:numPr>
          <w:ilvl w:val="0"/>
          <w:numId w:val="10"/>
        </w:numPr>
        <w:spacing w:before="100" w:beforeAutospacing="1" w:after="100" w:afterAutospacing="1" w:line="240" w:lineRule="auto"/>
        <w:outlineLvl w:val="1"/>
        <w:rPr>
          <w:rFonts w:ascii="Georgia" w:hAnsi="Georgia"/>
          <w:sz w:val="20"/>
          <w:szCs w:val="20"/>
          <w:lang w:val="uk-UA"/>
        </w:rPr>
      </w:pPr>
      <w:r w:rsidRPr="00E8228A">
        <w:rPr>
          <w:rFonts w:ascii="Georgia" w:hAnsi="Georgia"/>
          <w:sz w:val="20"/>
          <w:szCs w:val="20"/>
          <w:lang w:val="uk-UA"/>
        </w:rPr>
        <w:t>надання обов’язкових звітів до державних органів або до бази даних ЄС</w:t>
      </w:r>
      <w:r w:rsidR="00AD7BD2" w:rsidRPr="00E8228A">
        <w:rPr>
          <w:rFonts w:ascii="Georgia" w:hAnsi="Georgia"/>
          <w:sz w:val="20"/>
          <w:szCs w:val="20"/>
          <w:lang w:val="uk-UA"/>
        </w:rPr>
        <w:t xml:space="preserve"> </w:t>
      </w:r>
      <w:r w:rsidR="00351A1D" w:rsidRPr="00E8228A">
        <w:rPr>
          <w:rFonts w:ascii="Georgia" w:hAnsi="Georgia"/>
          <w:sz w:val="20"/>
          <w:szCs w:val="20"/>
          <w:lang w:val="uk-UA"/>
        </w:rPr>
        <w:t>з фармаконагляду (</w:t>
      </w:r>
      <w:r w:rsidR="004727CC" w:rsidRPr="00E8228A">
        <w:rPr>
          <w:rFonts w:ascii="Georgia" w:hAnsi="Georgia"/>
          <w:sz w:val="20"/>
          <w:szCs w:val="20"/>
          <w:lang w:val="uk-UA"/>
        </w:rPr>
        <w:t xml:space="preserve">EU </w:t>
      </w:r>
      <w:r w:rsidRPr="00E8228A">
        <w:rPr>
          <w:rFonts w:ascii="Georgia" w:hAnsi="Georgia"/>
          <w:sz w:val="20"/>
          <w:szCs w:val="20"/>
          <w:lang w:val="uk-UA"/>
        </w:rPr>
        <w:t>Eudravigilance</w:t>
      </w:r>
      <w:r w:rsidR="00351A1D" w:rsidRPr="00E8228A">
        <w:rPr>
          <w:rFonts w:ascii="Georgia" w:hAnsi="Georgia"/>
          <w:sz w:val="20"/>
          <w:szCs w:val="20"/>
          <w:lang w:val="uk-UA"/>
        </w:rPr>
        <w:t>)</w:t>
      </w:r>
      <w:r w:rsidRPr="00E8228A">
        <w:rPr>
          <w:rFonts w:ascii="Georgia" w:hAnsi="Georgia"/>
          <w:sz w:val="20"/>
          <w:szCs w:val="20"/>
          <w:lang w:val="uk-UA"/>
        </w:rPr>
        <w:t>, з метою аналізу бе</w:t>
      </w:r>
      <w:r w:rsidR="004727CC" w:rsidRPr="00E8228A">
        <w:rPr>
          <w:rFonts w:ascii="Georgia" w:hAnsi="Georgia"/>
          <w:sz w:val="20"/>
          <w:szCs w:val="20"/>
          <w:lang w:val="uk-UA"/>
        </w:rPr>
        <w:t>зпеки серії, лікарського засобу Тева</w:t>
      </w:r>
      <w:r w:rsidRPr="00E8228A">
        <w:rPr>
          <w:rFonts w:ascii="Georgia" w:hAnsi="Georgia"/>
          <w:sz w:val="20"/>
          <w:szCs w:val="20"/>
          <w:lang w:val="uk-UA"/>
        </w:rPr>
        <w:t xml:space="preserve">, діючої речовини в цілому, </w:t>
      </w:r>
      <w:r w:rsidR="004727CC" w:rsidRPr="00E8228A">
        <w:rPr>
          <w:rFonts w:ascii="Georgia" w:hAnsi="Georgia"/>
          <w:sz w:val="20"/>
          <w:szCs w:val="20"/>
          <w:lang w:val="uk-UA"/>
        </w:rPr>
        <w:t>у порівнянні з повідомленнями</w:t>
      </w:r>
      <w:r w:rsidRPr="00E8228A">
        <w:rPr>
          <w:rFonts w:ascii="Georgia" w:hAnsi="Georgia"/>
          <w:sz w:val="20"/>
          <w:szCs w:val="20"/>
          <w:lang w:val="uk-UA"/>
        </w:rPr>
        <w:t xml:space="preserve"> з інших джерел</w:t>
      </w:r>
      <w:r w:rsidR="00AD7BD2" w:rsidRPr="00E8228A">
        <w:rPr>
          <w:rFonts w:ascii="Georgia" w:hAnsi="Georgia"/>
          <w:sz w:val="20"/>
          <w:szCs w:val="20"/>
          <w:lang w:val="uk-UA"/>
        </w:rPr>
        <w:t>.</w:t>
      </w:r>
    </w:p>
    <w:p w:rsidR="002233CD" w:rsidRPr="00E8228A" w:rsidRDefault="00375ABC" w:rsidP="002233CD">
      <w:pPr>
        <w:spacing w:before="100" w:beforeAutospacing="1" w:after="100" w:afterAutospacing="1" w:line="240" w:lineRule="auto"/>
        <w:outlineLvl w:val="1"/>
        <w:rPr>
          <w:rFonts w:ascii="Georgia" w:hAnsi="Georgia"/>
          <w:sz w:val="20"/>
          <w:szCs w:val="20"/>
          <w:lang w:val="uk-UA"/>
        </w:rPr>
      </w:pPr>
      <w:r w:rsidRPr="00E8228A">
        <w:rPr>
          <w:rFonts w:ascii="Georgia" w:hAnsi="Georgia"/>
          <w:sz w:val="20"/>
          <w:szCs w:val="20"/>
          <w:lang w:val="uk-UA"/>
        </w:rPr>
        <w:t xml:space="preserve">Персональні дані, зібрані стосовно Вас </w:t>
      </w:r>
      <w:r w:rsidR="00E05756" w:rsidRPr="00E8228A">
        <w:rPr>
          <w:rFonts w:ascii="Georgia" w:hAnsi="Georgia"/>
          <w:sz w:val="20"/>
          <w:szCs w:val="20"/>
          <w:lang w:val="uk-UA"/>
        </w:rPr>
        <w:t>відповідно до ц</w:t>
      </w:r>
      <w:r w:rsidR="002D36A7" w:rsidRPr="00E8228A">
        <w:rPr>
          <w:rFonts w:ascii="Georgia" w:hAnsi="Georgia"/>
          <w:sz w:val="20"/>
          <w:szCs w:val="20"/>
          <w:lang w:val="uk-UA"/>
        </w:rPr>
        <w:t xml:space="preserve">ього </w:t>
      </w:r>
      <w:r w:rsidR="00F0265E" w:rsidRPr="00E8228A">
        <w:rPr>
          <w:rFonts w:ascii="Georgia" w:hAnsi="Georgia"/>
          <w:sz w:val="20"/>
          <w:szCs w:val="20"/>
          <w:lang w:val="uk-UA"/>
        </w:rPr>
        <w:t>Положення</w:t>
      </w:r>
      <w:r w:rsidR="00E05756" w:rsidRPr="00E8228A">
        <w:rPr>
          <w:rFonts w:ascii="Georgia" w:hAnsi="Georgia"/>
          <w:sz w:val="20"/>
          <w:szCs w:val="20"/>
          <w:lang w:val="uk-UA"/>
        </w:rPr>
        <w:t xml:space="preserve"> про конфіденційність</w:t>
      </w:r>
      <w:r w:rsidRPr="00E8228A">
        <w:rPr>
          <w:rFonts w:ascii="Georgia" w:hAnsi="Georgia"/>
          <w:sz w:val="20"/>
          <w:szCs w:val="20"/>
          <w:lang w:val="uk-UA"/>
        </w:rPr>
        <w:t xml:space="preserve">, також можуть передаватися третій </w:t>
      </w:r>
      <w:r w:rsidR="004727CC" w:rsidRPr="00E8228A">
        <w:rPr>
          <w:rFonts w:ascii="Georgia" w:hAnsi="Georgia"/>
          <w:sz w:val="20"/>
          <w:szCs w:val="20"/>
          <w:lang w:val="uk-UA"/>
        </w:rPr>
        <w:t>стороні</w:t>
      </w:r>
      <w:r w:rsidRPr="00E8228A">
        <w:rPr>
          <w:rFonts w:ascii="Georgia" w:hAnsi="Georgia"/>
          <w:sz w:val="20"/>
          <w:szCs w:val="20"/>
          <w:lang w:val="uk-UA"/>
        </w:rPr>
        <w:t xml:space="preserve"> у випадку, </w:t>
      </w:r>
      <w:r w:rsidR="00BA5D08" w:rsidRPr="00E8228A">
        <w:rPr>
          <w:rFonts w:ascii="Georgia" w:hAnsi="Georgia"/>
          <w:sz w:val="20"/>
          <w:szCs w:val="20"/>
          <w:lang w:val="uk-UA"/>
        </w:rPr>
        <w:t xml:space="preserve">якщо їй був проданий, призначений або переданий один із наших продуктів; у цьому випадку </w:t>
      </w:r>
      <w:r w:rsidR="00F33239" w:rsidRPr="00E8228A">
        <w:rPr>
          <w:rFonts w:ascii="Georgia" w:hAnsi="Georgia"/>
          <w:sz w:val="20"/>
          <w:szCs w:val="20"/>
          <w:lang w:val="uk-UA"/>
        </w:rPr>
        <w:t>ми маємо право вимагати від клієнта, уповноваженої особи або правонаступника обробляти персоналі дані відповідно до законодавства про захист персональних даних</w:t>
      </w:r>
      <w:r w:rsidR="002233CD" w:rsidRPr="00E8228A">
        <w:rPr>
          <w:rFonts w:ascii="Georgia" w:hAnsi="Georgia"/>
          <w:sz w:val="20"/>
          <w:szCs w:val="20"/>
          <w:lang w:val="uk-UA"/>
        </w:rPr>
        <w:t>.</w:t>
      </w:r>
    </w:p>
    <w:p w:rsidR="00070DD3" w:rsidRPr="00E8228A" w:rsidRDefault="00070DD3" w:rsidP="002233CD">
      <w:pPr>
        <w:spacing w:before="100" w:beforeAutospacing="1" w:after="100" w:afterAutospacing="1" w:line="240" w:lineRule="auto"/>
        <w:outlineLvl w:val="1"/>
        <w:rPr>
          <w:rFonts w:ascii="Georgia" w:hAnsi="Georgia"/>
          <w:sz w:val="20"/>
          <w:szCs w:val="20"/>
          <w:lang w:val="uk-UA"/>
        </w:rPr>
      </w:pPr>
      <w:r w:rsidRPr="00E8228A">
        <w:rPr>
          <w:rFonts w:ascii="Georgia" w:hAnsi="Georgia"/>
          <w:sz w:val="20"/>
          <w:szCs w:val="20"/>
          <w:lang w:val="uk-UA"/>
        </w:rPr>
        <w:t xml:space="preserve">Ми також можемо ділитися персональними даними з іншими фармацевтичними компаніями, які є нашими спільними партнерами по маркетингу, дистрибьюції або іншими ліцензованими партнерами, коли </w:t>
      </w:r>
      <w:r w:rsidR="00F3781F" w:rsidRPr="00E8228A">
        <w:rPr>
          <w:rFonts w:ascii="Georgia" w:hAnsi="Georgia"/>
          <w:sz w:val="20"/>
          <w:szCs w:val="20"/>
          <w:lang w:val="uk-UA"/>
        </w:rPr>
        <w:t>зобов’язання</w:t>
      </w:r>
      <w:r w:rsidRPr="00E8228A">
        <w:rPr>
          <w:rFonts w:ascii="Georgia" w:hAnsi="Georgia"/>
          <w:sz w:val="20"/>
          <w:szCs w:val="20"/>
          <w:lang w:val="uk-UA"/>
        </w:rPr>
        <w:t xml:space="preserve"> з фармаконагляду вимагають такого обміну інформацією з безпеки.</w:t>
      </w:r>
    </w:p>
    <w:p w:rsidR="00CB557E" w:rsidRPr="00E8228A" w:rsidRDefault="0001147E" w:rsidP="00CB557E">
      <w:pPr>
        <w:spacing w:before="100" w:beforeAutospacing="1" w:after="100" w:afterAutospacing="1" w:line="240" w:lineRule="auto"/>
        <w:outlineLvl w:val="1"/>
        <w:rPr>
          <w:rFonts w:ascii="Georgia" w:hAnsi="Georgia"/>
          <w:bCs/>
          <w:sz w:val="20"/>
          <w:szCs w:val="20"/>
          <w:lang w:val="uk-UA"/>
        </w:rPr>
      </w:pPr>
      <w:r w:rsidRPr="00E8228A">
        <w:rPr>
          <w:rFonts w:ascii="Georgia" w:hAnsi="Georgia"/>
          <w:bCs/>
          <w:sz w:val="20"/>
          <w:szCs w:val="20"/>
          <w:lang w:val="uk-UA"/>
        </w:rPr>
        <w:t>Ми передаємо інформацію до державних та європейських компетентних органів</w:t>
      </w:r>
      <w:r w:rsidR="00E05756" w:rsidRPr="00E8228A">
        <w:rPr>
          <w:rFonts w:ascii="Georgia" w:hAnsi="Georgia"/>
          <w:bCs/>
          <w:sz w:val="20"/>
          <w:szCs w:val="20"/>
          <w:lang w:val="uk-UA"/>
        </w:rPr>
        <w:t>, таких як Європейська агенція з лікарських засобів</w:t>
      </w:r>
      <w:r w:rsidR="0032709A" w:rsidRPr="00E8228A">
        <w:rPr>
          <w:rFonts w:ascii="Georgia" w:hAnsi="Georgia"/>
          <w:bCs/>
          <w:sz w:val="20"/>
          <w:szCs w:val="20"/>
          <w:lang w:val="uk-UA"/>
        </w:rPr>
        <w:t>,</w:t>
      </w:r>
      <w:r w:rsidR="004727CC" w:rsidRPr="00E8228A">
        <w:rPr>
          <w:rFonts w:ascii="Georgia" w:hAnsi="Georgia"/>
          <w:bCs/>
          <w:sz w:val="20"/>
          <w:szCs w:val="20"/>
          <w:lang w:val="uk-UA"/>
        </w:rPr>
        <w:t xml:space="preserve"> відповідно до законодавства щодо</w:t>
      </w:r>
      <w:r w:rsidRPr="00E8228A">
        <w:rPr>
          <w:rFonts w:ascii="Georgia" w:hAnsi="Georgia"/>
          <w:bCs/>
          <w:sz w:val="20"/>
          <w:szCs w:val="20"/>
          <w:lang w:val="uk-UA"/>
        </w:rPr>
        <w:t xml:space="preserve"> фармаконагляд</w:t>
      </w:r>
      <w:r w:rsidR="004727CC" w:rsidRPr="00E8228A">
        <w:rPr>
          <w:rFonts w:ascii="Georgia" w:hAnsi="Georgia"/>
          <w:bCs/>
          <w:sz w:val="20"/>
          <w:szCs w:val="20"/>
          <w:lang w:val="uk-UA"/>
        </w:rPr>
        <w:t>у</w:t>
      </w:r>
      <w:r w:rsidR="00C10349" w:rsidRPr="00E8228A">
        <w:rPr>
          <w:rFonts w:ascii="Georgia" w:hAnsi="Georgia"/>
          <w:bCs/>
          <w:sz w:val="20"/>
          <w:szCs w:val="20"/>
          <w:lang w:val="uk-UA"/>
        </w:rPr>
        <w:t xml:space="preserve">. </w:t>
      </w:r>
      <w:r w:rsidRPr="00E8228A">
        <w:rPr>
          <w:rFonts w:ascii="Georgia" w:hAnsi="Georgia"/>
          <w:bCs/>
          <w:sz w:val="20"/>
          <w:szCs w:val="20"/>
          <w:lang w:val="uk-UA"/>
        </w:rPr>
        <w:t>Ми не маємо можливості контролювати, яким чином вони використовують Ваші дані</w:t>
      </w:r>
      <w:r w:rsidR="000C155F" w:rsidRPr="00E8228A">
        <w:rPr>
          <w:rFonts w:ascii="Georgia" w:hAnsi="Georgia"/>
          <w:bCs/>
          <w:sz w:val="20"/>
          <w:szCs w:val="20"/>
          <w:lang w:val="uk-UA"/>
        </w:rPr>
        <w:t>,</w:t>
      </w:r>
      <w:r w:rsidR="00CB557E" w:rsidRPr="00E8228A">
        <w:rPr>
          <w:lang w:val="uk-UA"/>
        </w:rPr>
        <w:t xml:space="preserve"> </w:t>
      </w:r>
      <w:r w:rsidR="00CB557E" w:rsidRPr="00E8228A">
        <w:rPr>
          <w:rFonts w:ascii="Georgia" w:hAnsi="Georgia"/>
          <w:bCs/>
          <w:sz w:val="20"/>
          <w:szCs w:val="20"/>
          <w:lang w:val="uk-UA"/>
        </w:rPr>
        <w:t>однак зауважте, що в даному випадку ми не надаємо ніякої інформації, яка безпосередньо ідентифікує будь-яку особу (наприклад, імена або контактну інформацію), а надаємо лише псевдонім</w:t>
      </w:r>
      <w:r w:rsidR="00FE3B87" w:rsidRPr="00E8228A">
        <w:rPr>
          <w:rFonts w:ascii="Georgia" w:hAnsi="Georgia"/>
          <w:bCs/>
          <w:sz w:val="20"/>
          <w:szCs w:val="20"/>
          <w:lang w:val="uk-UA"/>
        </w:rPr>
        <w:t>ізова</w:t>
      </w:r>
      <w:r w:rsidR="00CB557E" w:rsidRPr="00E8228A">
        <w:rPr>
          <w:rFonts w:ascii="Georgia" w:hAnsi="Georgia"/>
          <w:bCs/>
          <w:sz w:val="20"/>
          <w:szCs w:val="20"/>
          <w:lang w:val="uk-UA"/>
        </w:rPr>
        <w:t>ну інформацію.</w:t>
      </w:r>
    </w:p>
    <w:p w:rsidR="00C10349" w:rsidRPr="00E8228A" w:rsidRDefault="00CB557E" w:rsidP="00CB557E">
      <w:pPr>
        <w:spacing w:before="100" w:beforeAutospacing="1" w:after="100" w:afterAutospacing="1" w:line="240" w:lineRule="auto"/>
        <w:outlineLvl w:val="1"/>
        <w:rPr>
          <w:rFonts w:ascii="Georgia" w:hAnsi="Georgia"/>
          <w:sz w:val="20"/>
          <w:szCs w:val="20"/>
          <w:lang w:val="uk-UA"/>
        </w:rPr>
      </w:pPr>
      <w:r w:rsidRPr="00E8228A">
        <w:rPr>
          <w:rFonts w:ascii="Georgia" w:hAnsi="Georgia"/>
          <w:bCs/>
          <w:sz w:val="20"/>
          <w:szCs w:val="20"/>
          <w:lang w:val="uk-UA"/>
        </w:rPr>
        <w:t>Ми можемо публікувати інформацію про побічні реакції (</w:t>
      </w:r>
      <w:r w:rsidR="000C155F" w:rsidRPr="00E8228A">
        <w:rPr>
          <w:rFonts w:ascii="Georgia" w:hAnsi="Georgia"/>
          <w:bCs/>
          <w:sz w:val="20"/>
          <w:szCs w:val="20"/>
          <w:lang w:val="uk-UA"/>
        </w:rPr>
        <w:t xml:space="preserve">такі як </w:t>
      </w:r>
      <w:r w:rsidRPr="00E8228A">
        <w:rPr>
          <w:rFonts w:ascii="Georgia" w:hAnsi="Georgia"/>
          <w:bCs/>
          <w:sz w:val="20"/>
          <w:szCs w:val="20"/>
          <w:lang w:val="uk-UA"/>
        </w:rPr>
        <w:t>приклади досліджень та резюме); в цьому випадку ми видалимо ідентифікатори з будь-яких публікацій, щоб ніхто не міг бути легко розпізнаним</w:t>
      </w:r>
      <w:r w:rsidR="007D635F" w:rsidRPr="00E8228A">
        <w:rPr>
          <w:rFonts w:ascii="Georgia" w:hAnsi="Georgia"/>
          <w:bCs/>
          <w:sz w:val="20"/>
          <w:szCs w:val="20"/>
          <w:lang w:val="uk-UA"/>
        </w:rPr>
        <w:t>.</w:t>
      </w:r>
    </w:p>
    <w:p w:rsidR="00AD7BD2" w:rsidRPr="00E8228A" w:rsidRDefault="0001147E" w:rsidP="00AD7BD2">
      <w:pPr>
        <w:spacing w:before="100" w:beforeAutospacing="1" w:after="100" w:afterAutospacing="1" w:line="240" w:lineRule="auto"/>
        <w:outlineLvl w:val="1"/>
        <w:rPr>
          <w:rFonts w:ascii="Georgia" w:hAnsi="Georgia"/>
          <w:b/>
          <w:sz w:val="20"/>
          <w:szCs w:val="20"/>
          <w:u w:val="single"/>
          <w:lang w:val="uk-UA"/>
        </w:rPr>
      </w:pPr>
      <w:r w:rsidRPr="00E8228A">
        <w:rPr>
          <w:rFonts w:ascii="Georgia" w:hAnsi="Georgia"/>
          <w:b/>
          <w:sz w:val="20"/>
          <w:szCs w:val="20"/>
          <w:u w:val="single"/>
          <w:lang w:val="uk-UA"/>
        </w:rPr>
        <w:lastRenderedPageBreak/>
        <w:t>Глобальна база даних з фармаконагляду</w:t>
      </w:r>
    </w:p>
    <w:p w:rsidR="002233CD" w:rsidRPr="00E8228A" w:rsidRDefault="00B73E78" w:rsidP="00AD7BD2">
      <w:pPr>
        <w:spacing w:before="100" w:beforeAutospacing="1" w:after="100" w:afterAutospacing="1" w:line="240" w:lineRule="auto"/>
        <w:rPr>
          <w:rFonts w:ascii="Georgia" w:hAnsi="Georgia"/>
          <w:strike/>
          <w:sz w:val="20"/>
          <w:szCs w:val="20"/>
          <w:lang w:val="uk-UA"/>
        </w:rPr>
      </w:pPr>
      <w:r w:rsidRPr="00E8228A">
        <w:rPr>
          <w:rFonts w:ascii="Georgia" w:hAnsi="Georgia"/>
          <w:sz w:val="20"/>
          <w:szCs w:val="20"/>
          <w:lang w:val="uk-UA"/>
        </w:rPr>
        <w:t xml:space="preserve">Оскільки наші зобов’язання з фармаконагляду вимагають від нас </w:t>
      </w:r>
      <w:r w:rsidR="00B1277D" w:rsidRPr="00E8228A">
        <w:rPr>
          <w:rFonts w:ascii="Georgia" w:hAnsi="Georgia"/>
          <w:sz w:val="20"/>
          <w:szCs w:val="20"/>
          <w:lang w:val="uk-UA"/>
        </w:rPr>
        <w:t>контролю тенденцій повідомлень, отриманих</w:t>
      </w:r>
      <w:r w:rsidRPr="00E8228A">
        <w:rPr>
          <w:rFonts w:ascii="Georgia" w:hAnsi="Georgia"/>
          <w:sz w:val="20"/>
          <w:szCs w:val="20"/>
          <w:lang w:val="uk-UA"/>
        </w:rPr>
        <w:t xml:space="preserve"> в кожній країні, де продається наша продукція, </w:t>
      </w:r>
      <w:r w:rsidR="00D638ED" w:rsidRPr="00E8228A">
        <w:rPr>
          <w:rFonts w:ascii="Georgia" w:hAnsi="Georgia"/>
          <w:sz w:val="20"/>
          <w:szCs w:val="20"/>
          <w:lang w:val="uk-UA"/>
        </w:rPr>
        <w:t>аналіз проводиться міжнародною групою висококваліфікованих фахівців з питань безпеки лікарських засобів</w:t>
      </w:r>
      <w:r w:rsidR="002233CD" w:rsidRPr="00E8228A">
        <w:rPr>
          <w:rFonts w:ascii="Georgia" w:hAnsi="Georgia"/>
          <w:sz w:val="20"/>
          <w:szCs w:val="20"/>
          <w:lang w:val="uk-UA"/>
        </w:rPr>
        <w:t xml:space="preserve">. </w:t>
      </w:r>
      <w:r w:rsidR="00D638ED" w:rsidRPr="00E8228A">
        <w:rPr>
          <w:rFonts w:ascii="Georgia" w:hAnsi="Georgia"/>
          <w:sz w:val="20"/>
          <w:szCs w:val="20"/>
          <w:lang w:val="uk-UA"/>
        </w:rPr>
        <w:t xml:space="preserve">З метою відповідності цим вимогам інформація, що надається в рамках повідомлення про </w:t>
      </w:r>
      <w:r w:rsidR="00B1277D" w:rsidRPr="00E8228A">
        <w:rPr>
          <w:rFonts w:ascii="Georgia" w:hAnsi="Georgia"/>
          <w:sz w:val="20"/>
          <w:szCs w:val="20"/>
          <w:lang w:val="uk-UA"/>
        </w:rPr>
        <w:t>побічну реакцію</w:t>
      </w:r>
      <w:r w:rsidR="00D638ED" w:rsidRPr="00E8228A">
        <w:rPr>
          <w:rFonts w:ascii="Georgia" w:hAnsi="Georgia"/>
          <w:sz w:val="20"/>
          <w:szCs w:val="20"/>
          <w:lang w:val="uk-UA"/>
        </w:rPr>
        <w:t>, роз</w:t>
      </w:r>
      <w:r w:rsidR="00B1277D" w:rsidRPr="00E8228A">
        <w:rPr>
          <w:rFonts w:ascii="Georgia" w:hAnsi="Georgia"/>
          <w:sz w:val="20"/>
          <w:szCs w:val="20"/>
          <w:lang w:val="uk-UA"/>
        </w:rPr>
        <w:t>повсюджується в межах компанії Тева</w:t>
      </w:r>
      <w:r w:rsidR="00D638ED" w:rsidRPr="00E8228A">
        <w:rPr>
          <w:rFonts w:ascii="Georgia" w:hAnsi="Georgia"/>
          <w:sz w:val="20"/>
          <w:szCs w:val="20"/>
          <w:lang w:val="uk-UA"/>
        </w:rPr>
        <w:t xml:space="preserve"> у всьому світі через Глобальну базу даних з фармаконагляду</w:t>
      </w:r>
      <w:r w:rsidR="00AD7BD2" w:rsidRPr="00E8228A">
        <w:rPr>
          <w:rFonts w:ascii="Georgia" w:hAnsi="Georgia"/>
          <w:sz w:val="20"/>
          <w:szCs w:val="20"/>
          <w:lang w:val="uk-UA"/>
        </w:rPr>
        <w:t xml:space="preserve">. </w:t>
      </w:r>
      <w:r w:rsidR="00D638ED" w:rsidRPr="00E8228A">
        <w:rPr>
          <w:rFonts w:ascii="Georgia" w:hAnsi="Georgia"/>
          <w:sz w:val="20"/>
          <w:szCs w:val="20"/>
          <w:lang w:val="uk-UA"/>
        </w:rPr>
        <w:t>Ця база даних також служить платфо</w:t>
      </w:r>
      <w:r w:rsidR="00772166" w:rsidRPr="00E8228A">
        <w:rPr>
          <w:rFonts w:ascii="Georgia" w:hAnsi="Georgia"/>
          <w:sz w:val="20"/>
          <w:szCs w:val="20"/>
          <w:lang w:val="uk-UA"/>
        </w:rPr>
        <w:t>рмою, через яку компанія Тева</w:t>
      </w:r>
      <w:r w:rsidR="00D638ED" w:rsidRPr="00E8228A">
        <w:rPr>
          <w:rFonts w:ascii="Georgia" w:hAnsi="Georgia"/>
          <w:sz w:val="20"/>
          <w:szCs w:val="20"/>
          <w:lang w:val="uk-UA"/>
        </w:rPr>
        <w:t xml:space="preserve"> завантажує повідомлення </w:t>
      </w:r>
      <w:r w:rsidR="00772166" w:rsidRPr="00E8228A">
        <w:rPr>
          <w:rFonts w:ascii="Georgia" w:hAnsi="Georgia"/>
          <w:sz w:val="20"/>
          <w:szCs w:val="20"/>
          <w:lang w:val="uk-UA"/>
        </w:rPr>
        <w:t>щодо побічних реакцій</w:t>
      </w:r>
      <w:r w:rsidR="00D638ED" w:rsidRPr="00E8228A">
        <w:rPr>
          <w:rFonts w:ascii="Georgia" w:hAnsi="Georgia"/>
          <w:sz w:val="20"/>
          <w:szCs w:val="20"/>
          <w:lang w:val="uk-UA"/>
        </w:rPr>
        <w:t xml:space="preserve"> до Європейської бази даних з фармаконагляду </w:t>
      </w:r>
      <w:r w:rsidR="00B609DB" w:rsidRPr="00E8228A">
        <w:rPr>
          <w:rFonts w:ascii="Georgia" w:hAnsi="Georgia"/>
          <w:sz w:val="20"/>
          <w:szCs w:val="20"/>
          <w:lang w:val="uk-UA"/>
        </w:rPr>
        <w:t>(</w:t>
      </w:r>
      <w:r w:rsidR="00AD7BD2" w:rsidRPr="00E8228A">
        <w:rPr>
          <w:rFonts w:ascii="Georgia" w:hAnsi="Georgia"/>
          <w:sz w:val="20"/>
          <w:szCs w:val="20"/>
          <w:lang w:val="uk-UA"/>
        </w:rPr>
        <w:t>Eudravigilance</w:t>
      </w:r>
      <w:r w:rsidR="00B609DB" w:rsidRPr="00E8228A">
        <w:rPr>
          <w:rFonts w:ascii="Georgia" w:hAnsi="Georgia"/>
          <w:sz w:val="20"/>
          <w:szCs w:val="20"/>
          <w:lang w:val="uk-UA"/>
        </w:rPr>
        <w:t>)</w:t>
      </w:r>
      <w:r w:rsidR="00AD7BD2" w:rsidRPr="00E8228A">
        <w:rPr>
          <w:rFonts w:ascii="Georgia" w:hAnsi="Georgia"/>
          <w:sz w:val="20"/>
          <w:szCs w:val="20"/>
          <w:lang w:val="uk-UA"/>
        </w:rPr>
        <w:t>.</w:t>
      </w:r>
    </w:p>
    <w:p w:rsidR="006107FD" w:rsidRPr="00E8228A" w:rsidRDefault="00EA3490" w:rsidP="001F4CB8">
      <w:pPr>
        <w:spacing w:before="100" w:beforeAutospacing="1" w:after="100" w:afterAutospacing="1" w:line="240" w:lineRule="auto"/>
        <w:outlineLvl w:val="1"/>
        <w:rPr>
          <w:rFonts w:ascii="Georgia" w:hAnsi="Georgia"/>
          <w:b/>
          <w:bCs/>
          <w:sz w:val="24"/>
          <w:szCs w:val="20"/>
          <w:lang w:val="uk-UA"/>
        </w:rPr>
      </w:pPr>
      <w:r w:rsidRPr="00E8228A">
        <w:rPr>
          <w:rFonts w:ascii="Georgia" w:hAnsi="Georgia"/>
          <w:b/>
          <w:bCs/>
          <w:sz w:val="24"/>
          <w:szCs w:val="20"/>
          <w:lang w:val="uk-UA"/>
        </w:rPr>
        <w:t xml:space="preserve">Яким чином </w:t>
      </w:r>
      <w:r w:rsidR="0069218F" w:rsidRPr="00E8228A">
        <w:rPr>
          <w:rFonts w:ascii="Georgia" w:hAnsi="Georgia"/>
          <w:b/>
          <w:bCs/>
          <w:sz w:val="24"/>
          <w:szCs w:val="20"/>
          <w:lang w:val="uk-UA"/>
        </w:rPr>
        <w:t>ми зберігаємо інформацію та Ваші права</w:t>
      </w:r>
    </w:p>
    <w:p w:rsidR="00AD7BD2" w:rsidRPr="00E8228A" w:rsidRDefault="0069218F" w:rsidP="001F4CB8">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Оскільки безпека пацієнта є дуже важливою, ми зберігаємо всю інформацію, яку отримуємо про Вас в результаті повідомлення про </w:t>
      </w:r>
      <w:r w:rsidR="007002B1" w:rsidRPr="00E8228A">
        <w:rPr>
          <w:rFonts w:ascii="Georgia" w:hAnsi="Georgia"/>
          <w:sz w:val="20"/>
          <w:szCs w:val="20"/>
          <w:lang w:val="uk-UA"/>
        </w:rPr>
        <w:t>побічну реакцію</w:t>
      </w:r>
      <w:r w:rsidRPr="00E8228A">
        <w:rPr>
          <w:rFonts w:ascii="Georgia" w:hAnsi="Georgia"/>
          <w:sz w:val="20"/>
          <w:szCs w:val="20"/>
          <w:lang w:val="uk-UA"/>
        </w:rPr>
        <w:t>, з метою забезпечення належної оцінки безпеки нашої продукції в довготривалій перспективі</w:t>
      </w:r>
      <w:r w:rsidR="00AD7BD2" w:rsidRPr="00E8228A">
        <w:rPr>
          <w:rFonts w:ascii="Georgia" w:hAnsi="Georgia"/>
          <w:sz w:val="20"/>
          <w:szCs w:val="20"/>
          <w:lang w:val="uk-UA"/>
        </w:rPr>
        <w:t>.</w:t>
      </w:r>
    </w:p>
    <w:p w:rsidR="004B03D8" w:rsidRPr="00E8228A" w:rsidRDefault="004B03D8" w:rsidP="001F4CB8">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Для Європейського регіону: Ви можете мати право відповідно до чинного законодавства запросити у </w:t>
      </w:r>
      <w:r w:rsidR="00807052" w:rsidRPr="00E8228A">
        <w:rPr>
          <w:rFonts w:ascii="Georgia" w:hAnsi="Georgia"/>
          <w:sz w:val="20"/>
          <w:szCs w:val="20"/>
          <w:lang w:val="uk-UA"/>
        </w:rPr>
        <w:t>Тева</w:t>
      </w:r>
      <w:r w:rsidRPr="00E8228A">
        <w:rPr>
          <w:rFonts w:ascii="Georgia" w:hAnsi="Georgia"/>
          <w:sz w:val="20"/>
          <w:szCs w:val="20"/>
          <w:lang w:val="uk-UA"/>
        </w:rPr>
        <w:t xml:space="preserve"> копію вашої інформації, для того, щоб виправити її, видалити чи обмежити її обробку або попросити нас передати частину цієї інформації іншим організаціям. Ви також маєте право заперечувати проти певної її обробки. Ці права можуть бути обмеженими в деяких ситуаціях. Наприклад, якщо ми можемо продемонструвати, що маємо юридичну вимогу обробляти або зберігати ваші особисті дані. Ви можете </w:t>
      </w:r>
      <w:r w:rsidR="00922150" w:rsidRPr="00E8228A">
        <w:rPr>
          <w:rFonts w:ascii="Georgia" w:hAnsi="Georgia"/>
          <w:sz w:val="20"/>
          <w:szCs w:val="20"/>
          <w:lang w:val="uk-UA"/>
        </w:rPr>
        <w:t>с</w:t>
      </w:r>
      <w:r w:rsidRPr="00E8228A">
        <w:rPr>
          <w:rFonts w:ascii="Georgia" w:hAnsi="Georgia"/>
          <w:sz w:val="20"/>
          <w:szCs w:val="20"/>
          <w:lang w:val="uk-UA"/>
        </w:rPr>
        <w:t>корист</w:t>
      </w:r>
      <w:r w:rsidR="00922150" w:rsidRPr="00E8228A">
        <w:rPr>
          <w:rFonts w:ascii="Georgia" w:hAnsi="Georgia"/>
          <w:sz w:val="20"/>
          <w:szCs w:val="20"/>
          <w:lang w:val="uk-UA"/>
        </w:rPr>
        <w:t>атись</w:t>
      </w:r>
      <w:r w:rsidRPr="00E8228A">
        <w:rPr>
          <w:rFonts w:ascii="Georgia" w:hAnsi="Georgia"/>
          <w:sz w:val="20"/>
          <w:szCs w:val="20"/>
          <w:lang w:val="uk-UA"/>
        </w:rPr>
        <w:t xml:space="preserve"> цими правами, звернувшись до фахівця з питань захисту даних компанії Тева в Є</w:t>
      </w:r>
      <w:r w:rsidR="004D4E45" w:rsidRPr="00E8228A">
        <w:rPr>
          <w:rFonts w:ascii="Georgia" w:hAnsi="Georgia"/>
          <w:sz w:val="20"/>
          <w:szCs w:val="20"/>
          <w:lang w:val="uk-UA"/>
        </w:rPr>
        <w:t>вропі</w:t>
      </w:r>
      <w:r w:rsidRPr="00E8228A">
        <w:rPr>
          <w:rFonts w:ascii="Georgia" w:hAnsi="Georgia"/>
          <w:sz w:val="20"/>
          <w:szCs w:val="20"/>
          <w:lang w:val="uk-UA"/>
        </w:rPr>
        <w:t xml:space="preserve"> за електронною поштою EUPrivacy@tevaeu.com.</w:t>
      </w:r>
    </w:p>
    <w:p w:rsidR="006107FD" w:rsidRPr="00E8228A" w:rsidRDefault="004B03D8" w:rsidP="001F4CB8">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Зверніть увагу, що з </w:t>
      </w:r>
      <w:r w:rsidR="00A60A79" w:rsidRPr="00E8228A">
        <w:rPr>
          <w:rFonts w:ascii="Georgia" w:hAnsi="Georgia"/>
          <w:sz w:val="20"/>
          <w:szCs w:val="20"/>
          <w:lang w:val="uk-UA"/>
        </w:rPr>
        <w:t xml:space="preserve">юридичних причин ми не можемо видалити інформацію, яка була зібрана в рамках повідомлення про </w:t>
      </w:r>
      <w:r w:rsidR="006A0760" w:rsidRPr="00E8228A">
        <w:rPr>
          <w:rFonts w:ascii="Georgia" w:hAnsi="Georgia"/>
          <w:sz w:val="20"/>
          <w:szCs w:val="20"/>
          <w:lang w:val="uk-UA"/>
        </w:rPr>
        <w:t>побічну реакцію</w:t>
      </w:r>
      <w:r w:rsidR="00A60A79" w:rsidRPr="00E8228A">
        <w:rPr>
          <w:rFonts w:ascii="Georgia" w:hAnsi="Georgia"/>
          <w:sz w:val="20"/>
          <w:szCs w:val="20"/>
          <w:lang w:val="uk-UA"/>
        </w:rPr>
        <w:t>,</w:t>
      </w:r>
      <w:bookmarkStart w:id="2" w:name="_GoBack"/>
      <w:bookmarkEnd w:id="2"/>
      <w:r w:rsidR="00A60A79" w:rsidRPr="00E8228A">
        <w:rPr>
          <w:rFonts w:ascii="Georgia" w:hAnsi="Georgia"/>
          <w:sz w:val="20"/>
          <w:szCs w:val="20"/>
          <w:lang w:val="uk-UA"/>
        </w:rPr>
        <w:t xml:space="preserve"> за </w:t>
      </w:r>
      <w:r w:rsidR="006A0760" w:rsidRPr="00E8228A">
        <w:rPr>
          <w:rFonts w:ascii="Georgia" w:hAnsi="Georgia"/>
          <w:sz w:val="20"/>
          <w:szCs w:val="20"/>
          <w:lang w:val="uk-UA"/>
        </w:rPr>
        <w:t>винятком</w:t>
      </w:r>
      <w:r w:rsidR="00A60A79" w:rsidRPr="00E8228A">
        <w:rPr>
          <w:rFonts w:ascii="Georgia" w:hAnsi="Georgia"/>
          <w:sz w:val="20"/>
          <w:szCs w:val="20"/>
          <w:lang w:val="uk-UA"/>
        </w:rPr>
        <w:t xml:space="preserve"> випадку, коли така інформація є неточною</w:t>
      </w:r>
      <w:r w:rsidR="00AD7BD2" w:rsidRPr="00E8228A">
        <w:rPr>
          <w:rFonts w:ascii="Georgia" w:hAnsi="Georgia"/>
          <w:sz w:val="20"/>
          <w:szCs w:val="20"/>
          <w:lang w:val="uk-UA"/>
        </w:rPr>
        <w:t xml:space="preserve">. </w:t>
      </w:r>
      <w:r w:rsidR="006A0760" w:rsidRPr="00E8228A">
        <w:rPr>
          <w:rFonts w:ascii="Georgia" w:hAnsi="Georgia"/>
          <w:sz w:val="20"/>
          <w:szCs w:val="20"/>
          <w:lang w:val="uk-UA"/>
        </w:rPr>
        <w:t>Ми також маємо право запросити</w:t>
      </w:r>
      <w:r w:rsidR="00A60A79" w:rsidRPr="00E8228A">
        <w:rPr>
          <w:rFonts w:ascii="Georgia" w:hAnsi="Georgia"/>
          <w:sz w:val="20"/>
          <w:szCs w:val="20"/>
          <w:lang w:val="uk-UA"/>
        </w:rPr>
        <w:t xml:space="preserve"> від Вас забезпечення </w:t>
      </w:r>
      <w:r w:rsidR="00C315EA" w:rsidRPr="00E8228A">
        <w:rPr>
          <w:rFonts w:ascii="Georgia" w:hAnsi="Georgia"/>
          <w:sz w:val="20"/>
          <w:szCs w:val="20"/>
          <w:lang w:val="uk-UA"/>
        </w:rPr>
        <w:t>належної ідентифікації Вашої особи, перш ніж виконати запит на доступ або зміну Ваших даних</w:t>
      </w:r>
      <w:r w:rsidR="003874EE" w:rsidRPr="00E8228A">
        <w:rPr>
          <w:rFonts w:ascii="Georgia" w:hAnsi="Georgia"/>
          <w:sz w:val="20"/>
          <w:szCs w:val="20"/>
          <w:lang w:val="uk-UA"/>
        </w:rPr>
        <w:t>.</w:t>
      </w:r>
    </w:p>
    <w:p w:rsidR="004B03D8" w:rsidRPr="00E8228A" w:rsidRDefault="004B03D8" w:rsidP="004B03D8">
      <w:pPr>
        <w:spacing w:before="100" w:beforeAutospacing="1" w:after="100" w:afterAutospacing="1" w:line="240" w:lineRule="auto"/>
        <w:jc w:val="both"/>
        <w:rPr>
          <w:rFonts w:ascii="Georgia" w:hAnsi="Georgia"/>
          <w:sz w:val="20"/>
          <w:szCs w:val="20"/>
          <w:lang w:val="uk-UA"/>
        </w:rPr>
      </w:pPr>
      <w:r w:rsidRPr="00E8228A">
        <w:rPr>
          <w:rFonts w:ascii="Georgia" w:hAnsi="Georgia"/>
          <w:sz w:val="20"/>
          <w:szCs w:val="20"/>
          <w:lang w:val="uk-UA"/>
        </w:rPr>
        <w:t xml:space="preserve">Сподіваємось, що зможемо задовільнити будь-які </w:t>
      </w:r>
      <w:r w:rsidR="00E76F5A" w:rsidRPr="00E8228A">
        <w:rPr>
          <w:rFonts w:ascii="Georgia" w:hAnsi="Georgia"/>
          <w:sz w:val="20"/>
          <w:szCs w:val="20"/>
          <w:lang w:val="uk-UA"/>
        </w:rPr>
        <w:t>В</w:t>
      </w:r>
      <w:r w:rsidRPr="00E8228A">
        <w:rPr>
          <w:rFonts w:ascii="Georgia" w:hAnsi="Georgia"/>
          <w:sz w:val="20"/>
          <w:szCs w:val="20"/>
          <w:lang w:val="uk-UA"/>
        </w:rPr>
        <w:t xml:space="preserve">аші запити, що можуть мати місце, про те, як ми обробляємо </w:t>
      </w:r>
      <w:r w:rsidR="00E76F5A" w:rsidRPr="00E8228A">
        <w:rPr>
          <w:rFonts w:ascii="Georgia" w:hAnsi="Georgia"/>
          <w:sz w:val="20"/>
          <w:szCs w:val="20"/>
          <w:lang w:val="uk-UA"/>
        </w:rPr>
        <w:t>В</w:t>
      </w:r>
      <w:r w:rsidRPr="00E8228A">
        <w:rPr>
          <w:rFonts w:ascii="Georgia" w:hAnsi="Georgia"/>
          <w:sz w:val="20"/>
          <w:szCs w:val="20"/>
          <w:lang w:val="uk-UA"/>
        </w:rPr>
        <w:t xml:space="preserve">аші особисті дані. Якщо у </w:t>
      </w:r>
      <w:r w:rsidR="008466B4" w:rsidRPr="00E8228A">
        <w:rPr>
          <w:rFonts w:ascii="Georgia" w:hAnsi="Georgia"/>
          <w:sz w:val="20"/>
          <w:szCs w:val="20"/>
          <w:lang w:val="uk-UA"/>
        </w:rPr>
        <w:t>В</w:t>
      </w:r>
      <w:r w:rsidRPr="00E8228A">
        <w:rPr>
          <w:rFonts w:ascii="Georgia" w:hAnsi="Georgia"/>
          <w:sz w:val="20"/>
          <w:szCs w:val="20"/>
          <w:lang w:val="uk-UA"/>
        </w:rPr>
        <w:t xml:space="preserve">ас є якісь сумніви щодо цього, </w:t>
      </w:r>
      <w:r w:rsidR="00E76F5A" w:rsidRPr="00E8228A">
        <w:rPr>
          <w:rFonts w:ascii="Georgia" w:hAnsi="Georgia"/>
          <w:sz w:val="20"/>
          <w:szCs w:val="20"/>
          <w:lang w:val="uk-UA"/>
        </w:rPr>
        <w:t>В</w:t>
      </w:r>
      <w:r w:rsidRPr="00E8228A">
        <w:rPr>
          <w:rFonts w:ascii="Georgia" w:hAnsi="Georgia"/>
          <w:sz w:val="20"/>
          <w:szCs w:val="20"/>
          <w:lang w:val="uk-UA"/>
        </w:rPr>
        <w:t xml:space="preserve">и можете зв'язатися з відділом захисту даних компанії Тева: для </w:t>
      </w:r>
      <w:r w:rsidR="00707B6C" w:rsidRPr="00E8228A">
        <w:rPr>
          <w:rFonts w:ascii="Georgia" w:hAnsi="Georgia"/>
          <w:sz w:val="20"/>
          <w:szCs w:val="20"/>
          <w:lang w:val="uk-UA"/>
        </w:rPr>
        <w:t xml:space="preserve">країн </w:t>
      </w:r>
      <w:r w:rsidRPr="00E8228A">
        <w:rPr>
          <w:rFonts w:ascii="Georgia" w:hAnsi="Georgia"/>
          <w:sz w:val="20"/>
          <w:szCs w:val="20"/>
          <w:lang w:val="uk-UA"/>
        </w:rPr>
        <w:t>Європи, будь ласка, зв'яжіться з нами за</w:t>
      </w:r>
      <w:r w:rsidR="00707B6C" w:rsidRPr="00E8228A">
        <w:rPr>
          <w:rFonts w:ascii="Georgia" w:hAnsi="Georgia"/>
          <w:sz w:val="20"/>
          <w:szCs w:val="20"/>
          <w:lang w:val="uk-UA"/>
        </w:rPr>
        <w:t xml:space="preserve"> електронною</w:t>
      </w:r>
      <w:r w:rsidRPr="00E8228A">
        <w:rPr>
          <w:rFonts w:ascii="Georgia" w:hAnsi="Georgia"/>
          <w:sz w:val="20"/>
          <w:szCs w:val="20"/>
          <w:lang w:val="uk-UA"/>
        </w:rPr>
        <w:t xml:space="preserve"> адресою </w:t>
      </w:r>
      <w:hyperlink r:id="rId13" w:history="1">
        <w:r w:rsidR="00F3781F" w:rsidRPr="00E8228A">
          <w:rPr>
            <w:rStyle w:val="Hyperlink"/>
            <w:lang w:val="uk-UA"/>
          </w:rPr>
          <w:t>EUPrivacy@tevaeu.com</w:t>
        </w:r>
      </w:hyperlink>
      <w:r w:rsidR="00F3781F" w:rsidRPr="00E8228A">
        <w:rPr>
          <w:rFonts w:ascii="Georgia" w:hAnsi="Georgia"/>
          <w:sz w:val="20"/>
          <w:szCs w:val="20"/>
          <w:lang w:val="uk-UA"/>
        </w:rPr>
        <w:t xml:space="preserve"> </w:t>
      </w:r>
      <w:r w:rsidRPr="00E8228A">
        <w:rPr>
          <w:rFonts w:ascii="Georgia" w:hAnsi="Georgia"/>
          <w:sz w:val="20"/>
          <w:szCs w:val="20"/>
          <w:lang w:val="uk-UA"/>
        </w:rPr>
        <w:t xml:space="preserve">(для Німеччини - </w:t>
      </w:r>
      <w:hyperlink r:id="rId14" w:history="1">
        <w:r w:rsidR="00F3781F" w:rsidRPr="00E8228A">
          <w:rPr>
            <w:rStyle w:val="Hyperlink"/>
            <w:lang w:val="uk-UA"/>
          </w:rPr>
          <w:t>datenschutz@teva.de</w:t>
        </w:r>
      </w:hyperlink>
      <w:r w:rsidRPr="00E8228A">
        <w:rPr>
          <w:rFonts w:ascii="Georgia" w:hAnsi="Georgia"/>
          <w:sz w:val="20"/>
          <w:szCs w:val="20"/>
          <w:lang w:val="uk-UA"/>
        </w:rPr>
        <w:t>).</w:t>
      </w:r>
    </w:p>
    <w:p w:rsidR="00F3781F" w:rsidRPr="00E8228A" w:rsidRDefault="00707B6C" w:rsidP="00707B6C">
      <w:pPr>
        <w:spacing w:before="100" w:beforeAutospacing="1" w:after="100" w:afterAutospacing="1" w:line="240" w:lineRule="auto"/>
        <w:jc w:val="both"/>
        <w:rPr>
          <w:rFonts w:ascii="Georgia" w:hAnsi="Georgia"/>
          <w:sz w:val="20"/>
          <w:szCs w:val="20"/>
          <w:lang w:val="uk-UA"/>
        </w:rPr>
      </w:pPr>
      <w:r w:rsidRPr="00E8228A">
        <w:rPr>
          <w:rFonts w:ascii="Georgia" w:hAnsi="Georgia"/>
          <w:sz w:val="20"/>
          <w:szCs w:val="20"/>
          <w:lang w:val="uk-UA"/>
        </w:rPr>
        <w:t xml:space="preserve">Якщо </w:t>
      </w:r>
      <w:r w:rsidR="00E76F5A" w:rsidRPr="00E8228A">
        <w:rPr>
          <w:rFonts w:ascii="Georgia" w:hAnsi="Georgia"/>
          <w:sz w:val="20"/>
          <w:szCs w:val="20"/>
          <w:lang w:val="uk-UA"/>
        </w:rPr>
        <w:t>В</w:t>
      </w:r>
      <w:r w:rsidRPr="00E8228A">
        <w:rPr>
          <w:rFonts w:ascii="Georgia" w:hAnsi="Georgia"/>
          <w:sz w:val="20"/>
          <w:szCs w:val="20"/>
          <w:lang w:val="uk-UA"/>
        </w:rPr>
        <w:t xml:space="preserve">и маєте невирішені сумніви, </w:t>
      </w:r>
      <w:r w:rsidR="00E76F5A" w:rsidRPr="00E8228A">
        <w:rPr>
          <w:rFonts w:ascii="Georgia" w:hAnsi="Georgia"/>
          <w:sz w:val="20"/>
          <w:szCs w:val="20"/>
          <w:lang w:val="uk-UA"/>
        </w:rPr>
        <w:t>В</w:t>
      </w:r>
      <w:r w:rsidRPr="00E8228A">
        <w:rPr>
          <w:rFonts w:ascii="Georgia" w:hAnsi="Georgia"/>
          <w:sz w:val="20"/>
          <w:szCs w:val="20"/>
          <w:lang w:val="uk-UA"/>
        </w:rPr>
        <w:t xml:space="preserve">и також маєте право подати скаргу до органів із захисту персональних даних країни, де </w:t>
      </w:r>
      <w:r w:rsidR="00E76F5A" w:rsidRPr="00E8228A">
        <w:rPr>
          <w:rFonts w:ascii="Georgia" w:hAnsi="Georgia"/>
          <w:sz w:val="20"/>
          <w:szCs w:val="20"/>
          <w:lang w:val="uk-UA"/>
        </w:rPr>
        <w:t>В</w:t>
      </w:r>
      <w:r w:rsidRPr="00E8228A">
        <w:rPr>
          <w:rFonts w:ascii="Georgia" w:hAnsi="Georgia"/>
          <w:sz w:val="20"/>
          <w:szCs w:val="20"/>
          <w:lang w:val="uk-UA"/>
        </w:rPr>
        <w:t xml:space="preserve">и знаходитесь. Будь ласка, перегляньте це посилання з метою отримання контактних даних таких органів країн-членів ЄС. Для всіх інших регіонів, будь ласка, зв'яжіться з нами за </w:t>
      </w:r>
      <w:r w:rsidR="00B423B4" w:rsidRPr="00E8228A">
        <w:rPr>
          <w:rFonts w:ascii="Georgia" w:hAnsi="Georgia"/>
          <w:sz w:val="20"/>
          <w:szCs w:val="20"/>
          <w:lang w:val="uk-UA"/>
        </w:rPr>
        <w:t xml:space="preserve">електронною </w:t>
      </w:r>
      <w:r w:rsidRPr="00E8228A">
        <w:rPr>
          <w:rFonts w:ascii="Georgia" w:hAnsi="Georgia"/>
          <w:sz w:val="20"/>
          <w:szCs w:val="20"/>
          <w:lang w:val="uk-UA"/>
        </w:rPr>
        <w:t>адресою</w:t>
      </w:r>
      <w:r w:rsidR="00922150" w:rsidRPr="00E8228A">
        <w:rPr>
          <w:rFonts w:ascii="Georgia" w:hAnsi="Georgia"/>
          <w:sz w:val="20"/>
          <w:szCs w:val="20"/>
          <w:lang w:val="uk-UA"/>
        </w:rPr>
        <w:t xml:space="preserve"> </w:t>
      </w:r>
      <w:hyperlink r:id="rId15" w:history="1">
        <w:r w:rsidR="00F3781F" w:rsidRPr="00E8228A">
          <w:rPr>
            <w:rStyle w:val="Hyperlink"/>
            <w:lang w:val="uk-UA"/>
          </w:rPr>
          <w:t>Privacy.Tevail@teva.co.il</w:t>
        </w:r>
      </w:hyperlink>
      <w:r w:rsidRPr="00E8228A">
        <w:rPr>
          <w:rFonts w:ascii="Georgia" w:hAnsi="Georgia"/>
          <w:sz w:val="20"/>
          <w:szCs w:val="20"/>
          <w:lang w:val="uk-UA"/>
        </w:rPr>
        <w:t>.</w:t>
      </w:r>
    </w:p>
    <w:p w:rsidR="006107FD" w:rsidRPr="00E8228A" w:rsidRDefault="00C315EA" w:rsidP="001F4CB8">
      <w:pPr>
        <w:spacing w:before="100" w:beforeAutospacing="1" w:after="100" w:afterAutospacing="1" w:line="240" w:lineRule="auto"/>
        <w:rPr>
          <w:rFonts w:ascii="Georgia" w:hAnsi="Georgia"/>
          <w:sz w:val="24"/>
          <w:lang w:val="uk-UA"/>
        </w:rPr>
      </w:pPr>
      <w:r w:rsidRPr="00E8228A">
        <w:rPr>
          <w:rFonts w:ascii="Georgia" w:hAnsi="Georgia"/>
          <w:b/>
          <w:sz w:val="24"/>
          <w:lang w:val="uk-UA"/>
        </w:rPr>
        <w:t>Безпека</w:t>
      </w:r>
    </w:p>
    <w:p w:rsidR="00E61AC1" w:rsidRPr="00E8228A" w:rsidRDefault="00063C4F" w:rsidP="00E61AC1">
      <w:pPr>
        <w:spacing w:before="100" w:beforeAutospacing="1" w:after="100" w:afterAutospacing="1" w:line="240" w:lineRule="auto"/>
        <w:rPr>
          <w:rFonts w:ascii="Georgia" w:hAnsi="Georgia"/>
          <w:sz w:val="20"/>
          <w:szCs w:val="20"/>
          <w:lang w:val="uk-UA"/>
        </w:rPr>
      </w:pPr>
      <w:bookmarkStart w:id="3" w:name="7"/>
      <w:bookmarkEnd w:id="3"/>
      <w:r w:rsidRPr="00E8228A">
        <w:rPr>
          <w:rFonts w:ascii="Georgia" w:hAnsi="Georgia"/>
          <w:sz w:val="20"/>
          <w:szCs w:val="20"/>
          <w:lang w:val="uk-UA"/>
        </w:rPr>
        <w:t>Компанія Тева</w:t>
      </w:r>
      <w:r w:rsidR="00C315EA" w:rsidRPr="00E8228A">
        <w:rPr>
          <w:rFonts w:ascii="Georgia" w:hAnsi="Georgia"/>
          <w:sz w:val="20"/>
          <w:szCs w:val="20"/>
          <w:lang w:val="uk-UA"/>
        </w:rPr>
        <w:t xml:space="preserve"> вживає всіх заходів, щоб захистити Ваші персональні дані від випадкової втрати та несанкціонованого доступу, використання, зміни та розкриття</w:t>
      </w:r>
      <w:r w:rsidR="00E61AC1" w:rsidRPr="00E8228A">
        <w:rPr>
          <w:rFonts w:ascii="Georgia" w:hAnsi="Georgia"/>
          <w:sz w:val="20"/>
          <w:szCs w:val="20"/>
          <w:lang w:val="uk-UA"/>
        </w:rPr>
        <w:t xml:space="preserve">. </w:t>
      </w:r>
      <w:r w:rsidR="00C315EA" w:rsidRPr="00E8228A">
        <w:rPr>
          <w:rFonts w:ascii="Georgia" w:hAnsi="Georgia"/>
          <w:sz w:val="20"/>
          <w:szCs w:val="20"/>
          <w:lang w:val="uk-UA"/>
        </w:rPr>
        <w:t xml:space="preserve">Дані безпечно передаються з використанням шифрування </w:t>
      </w:r>
      <w:r w:rsidR="00E61AC1" w:rsidRPr="00E8228A">
        <w:rPr>
          <w:rFonts w:ascii="Georgia" w:hAnsi="Georgia"/>
          <w:sz w:val="20"/>
          <w:szCs w:val="20"/>
          <w:lang w:val="uk-UA"/>
        </w:rPr>
        <w:t xml:space="preserve">SSL </w:t>
      </w:r>
      <w:r w:rsidR="00D4238F" w:rsidRPr="00E8228A">
        <w:rPr>
          <w:rFonts w:ascii="Georgia" w:hAnsi="Georgia"/>
          <w:sz w:val="20"/>
          <w:szCs w:val="20"/>
          <w:lang w:val="uk-UA"/>
        </w:rPr>
        <w:t xml:space="preserve">та зберігаються на </w:t>
      </w:r>
      <w:r w:rsidRPr="00E8228A">
        <w:rPr>
          <w:rFonts w:ascii="Georgia" w:hAnsi="Georgia"/>
          <w:sz w:val="20"/>
          <w:szCs w:val="20"/>
          <w:lang w:val="uk-UA"/>
        </w:rPr>
        <w:t>захищених</w:t>
      </w:r>
      <w:r w:rsidR="00D4238F" w:rsidRPr="00E8228A">
        <w:rPr>
          <w:rFonts w:ascii="Georgia" w:hAnsi="Georgia"/>
          <w:sz w:val="20"/>
          <w:szCs w:val="20"/>
          <w:lang w:val="uk-UA"/>
        </w:rPr>
        <w:t xml:space="preserve"> серверах</w:t>
      </w:r>
      <w:r w:rsidR="00E61AC1" w:rsidRPr="00E8228A">
        <w:rPr>
          <w:rFonts w:ascii="Georgia" w:hAnsi="Georgia"/>
          <w:sz w:val="20"/>
          <w:szCs w:val="20"/>
          <w:lang w:val="uk-UA"/>
        </w:rPr>
        <w:t xml:space="preserve">. </w:t>
      </w:r>
      <w:r w:rsidR="00D4238F" w:rsidRPr="00E8228A">
        <w:rPr>
          <w:rFonts w:ascii="Georgia" w:hAnsi="Georgia"/>
          <w:sz w:val="20"/>
          <w:szCs w:val="20"/>
          <w:lang w:val="uk-UA"/>
        </w:rPr>
        <w:t>Крім того</w:t>
      </w:r>
      <w:r w:rsidR="00E61AC1" w:rsidRPr="00E8228A">
        <w:rPr>
          <w:rFonts w:ascii="Georgia" w:hAnsi="Georgia"/>
          <w:sz w:val="20"/>
          <w:szCs w:val="20"/>
          <w:lang w:val="uk-UA"/>
        </w:rPr>
        <w:t xml:space="preserve">, </w:t>
      </w:r>
      <w:r w:rsidR="00D4238F" w:rsidRPr="00E8228A">
        <w:rPr>
          <w:rFonts w:ascii="Georgia" w:hAnsi="Georgia"/>
          <w:sz w:val="20"/>
          <w:szCs w:val="20"/>
          <w:lang w:val="uk-UA"/>
        </w:rPr>
        <w:t xml:space="preserve">ми вживаємо додаткових заході безпеки, в тому числі контролю доступу, </w:t>
      </w:r>
      <w:r w:rsidR="00E94F6B" w:rsidRPr="00E8228A">
        <w:rPr>
          <w:rFonts w:ascii="Georgia" w:hAnsi="Georgia"/>
          <w:sz w:val="20"/>
          <w:szCs w:val="20"/>
          <w:lang w:val="uk-UA"/>
        </w:rPr>
        <w:t>суворі заходи фізичної безпеки та надійні методи збору, зберігання та обробки інформації</w:t>
      </w:r>
      <w:r w:rsidR="00E61AC1" w:rsidRPr="00E8228A">
        <w:rPr>
          <w:rFonts w:ascii="Georgia" w:hAnsi="Georgia"/>
          <w:sz w:val="20"/>
          <w:szCs w:val="20"/>
          <w:lang w:val="uk-UA"/>
        </w:rPr>
        <w:t>.</w:t>
      </w:r>
    </w:p>
    <w:p w:rsidR="006107FD" w:rsidRPr="00E8228A" w:rsidRDefault="00E94F6B">
      <w:pPr>
        <w:spacing w:before="100" w:beforeAutospacing="1" w:after="100" w:afterAutospacing="1" w:line="240" w:lineRule="auto"/>
        <w:outlineLvl w:val="1"/>
        <w:rPr>
          <w:rFonts w:ascii="Georgia" w:hAnsi="Georgia"/>
          <w:b/>
          <w:bCs/>
          <w:sz w:val="20"/>
          <w:szCs w:val="20"/>
          <w:lang w:val="uk-UA"/>
        </w:rPr>
      </w:pPr>
      <w:r w:rsidRPr="00E8228A">
        <w:rPr>
          <w:rFonts w:ascii="Georgia" w:hAnsi="Georgia"/>
          <w:b/>
          <w:bCs/>
          <w:sz w:val="24"/>
          <w:szCs w:val="20"/>
          <w:lang w:val="uk-UA"/>
        </w:rPr>
        <w:t>Передача даних за кордон</w:t>
      </w:r>
    </w:p>
    <w:p w:rsidR="002233CD" w:rsidRPr="00E8228A" w:rsidRDefault="00E94F6B" w:rsidP="0059499B">
      <w:pPr>
        <w:spacing w:before="100" w:beforeAutospacing="1" w:after="100" w:afterAutospacing="1" w:line="240" w:lineRule="auto"/>
        <w:jc w:val="both"/>
        <w:rPr>
          <w:rFonts w:ascii="Georgia" w:hAnsi="Georgia"/>
          <w:sz w:val="20"/>
          <w:szCs w:val="20"/>
          <w:lang w:val="uk-UA"/>
        </w:rPr>
      </w:pPr>
      <w:r w:rsidRPr="00E8228A">
        <w:rPr>
          <w:rFonts w:ascii="Georgia" w:hAnsi="Georgia"/>
          <w:sz w:val="20"/>
          <w:szCs w:val="20"/>
          <w:lang w:val="uk-UA"/>
        </w:rPr>
        <w:t>Всі бази даних з фармаконагляду, в тому числі Глобальна база даних з фармакон</w:t>
      </w:r>
      <w:r w:rsidR="00063C4F" w:rsidRPr="00E8228A">
        <w:rPr>
          <w:rFonts w:ascii="Georgia" w:hAnsi="Georgia"/>
          <w:sz w:val="20"/>
          <w:szCs w:val="20"/>
          <w:lang w:val="uk-UA"/>
        </w:rPr>
        <w:t>агляду, розміщуються компанією Тева</w:t>
      </w:r>
      <w:r w:rsidRPr="00E8228A">
        <w:rPr>
          <w:rFonts w:ascii="Georgia" w:hAnsi="Georgia"/>
          <w:sz w:val="20"/>
          <w:szCs w:val="20"/>
          <w:lang w:val="uk-UA"/>
        </w:rPr>
        <w:t xml:space="preserve"> в Ізраїлі. Вони </w:t>
      </w:r>
      <w:r w:rsidR="006C5C8F" w:rsidRPr="00E8228A">
        <w:rPr>
          <w:rFonts w:ascii="Georgia" w:hAnsi="Georgia"/>
          <w:sz w:val="20"/>
          <w:szCs w:val="20"/>
          <w:lang w:val="uk-UA"/>
        </w:rPr>
        <w:t>цілодобово управляються та підтримуються виділеними групами ІТ-фахівців з фармаконагляду в Ізраїлі,</w:t>
      </w:r>
      <w:r w:rsidR="00B423B4" w:rsidRPr="00E8228A">
        <w:rPr>
          <w:rFonts w:ascii="Georgia" w:hAnsi="Georgia"/>
          <w:sz w:val="20"/>
          <w:szCs w:val="20"/>
          <w:lang w:val="uk-UA"/>
        </w:rPr>
        <w:t xml:space="preserve"> Румунії,</w:t>
      </w:r>
      <w:r w:rsidR="006C5C8F" w:rsidRPr="00E8228A">
        <w:rPr>
          <w:rFonts w:ascii="Georgia" w:hAnsi="Georgia"/>
          <w:sz w:val="20"/>
          <w:szCs w:val="20"/>
          <w:lang w:val="uk-UA"/>
        </w:rPr>
        <w:t xml:space="preserve"> Німеччині та Сполучених </w:t>
      </w:r>
      <w:r w:rsidR="006C5C8F" w:rsidRPr="00E8228A">
        <w:rPr>
          <w:rFonts w:ascii="Georgia" w:hAnsi="Georgia"/>
          <w:sz w:val="20"/>
          <w:szCs w:val="20"/>
          <w:lang w:val="uk-UA"/>
        </w:rPr>
        <w:lastRenderedPageBreak/>
        <w:t>Штатах</w:t>
      </w:r>
      <w:r w:rsidR="002233CD" w:rsidRPr="00E8228A">
        <w:rPr>
          <w:rFonts w:ascii="Georgia" w:hAnsi="Georgia"/>
          <w:sz w:val="20"/>
          <w:szCs w:val="20"/>
          <w:lang w:val="uk-UA"/>
        </w:rPr>
        <w:t>.</w:t>
      </w:r>
      <w:r w:rsidR="004019AE" w:rsidRPr="00E8228A">
        <w:rPr>
          <w:rFonts w:ascii="Georgia" w:hAnsi="Georgia"/>
          <w:sz w:val="20"/>
          <w:szCs w:val="20"/>
          <w:lang w:val="uk-UA"/>
        </w:rPr>
        <w:t xml:space="preserve"> </w:t>
      </w:r>
      <w:r w:rsidR="006C5C8F" w:rsidRPr="00E8228A">
        <w:rPr>
          <w:rFonts w:ascii="Georgia" w:hAnsi="Georgia"/>
          <w:sz w:val="20"/>
          <w:szCs w:val="20"/>
          <w:lang w:val="uk-UA"/>
        </w:rPr>
        <w:t xml:space="preserve">Компанія </w:t>
      </w:r>
      <w:r w:rsidR="00E80F6F" w:rsidRPr="00E8228A">
        <w:rPr>
          <w:rFonts w:ascii="Georgia" w:hAnsi="Georgia"/>
          <w:sz w:val="20"/>
          <w:szCs w:val="20"/>
          <w:lang w:val="uk-UA"/>
        </w:rPr>
        <w:t>Тева</w:t>
      </w:r>
      <w:r w:rsidR="006C5C8F" w:rsidRPr="00E8228A">
        <w:rPr>
          <w:rFonts w:ascii="Georgia" w:hAnsi="Georgia"/>
          <w:sz w:val="20"/>
          <w:szCs w:val="20"/>
          <w:lang w:val="uk-UA"/>
        </w:rPr>
        <w:t xml:space="preserve"> також залучає компанію </w:t>
      </w:r>
      <w:r w:rsidR="00B423B4" w:rsidRPr="00E8228A">
        <w:rPr>
          <w:rFonts w:ascii="Georgia" w:hAnsi="Georgia"/>
          <w:sz w:val="20"/>
          <w:szCs w:val="20"/>
          <w:lang w:val="uk-UA"/>
        </w:rPr>
        <w:t xml:space="preserve">з обробки даних </w:t>
      </w:r>
      <w:r w:rsidR="006C5C8F" w:rsidRPr="00E8228A">
        <w:rPr>
          <w:rFonts w:ascii="Georgia" w:hAnsi="Georgia"/>
          <w:sz w:val="20"/>
          <w:szCs w:val="20"/>
          <w:lang w:val="uk-UA"/>
        </w:rPr>
        <w:t xml:space="preserve">в Індії </w:t>
      </w:r>
      <w:r w:rsidR="00B423B4" w:rsidRPr="00E8228A">
        <w:rPr>
          <w:rFonts w:ascii="Georgia" w:hAnsi="Georgia"/>
          <w:sz w:val="20"/>
          <w:szCs w:val="20"/>
          <w:lang w:val="uk-UA"/>
        </w:rPr>
        <w:t xml:space="preserve">(Accenture) </w:t>
      </w:r>
      <w:r w:rsidR="006C5C8F" w:rsidRPr="00E8228A">
        <w:rPr>
          <w:rFonts w:ascii="Georgia" w:hAnsi="Georgia"/>
          <w:sz w:val="20"/>
          <w:szCs w:val="20"/>
          <w:lang w:val="uk-UA"/>
        </w:rPr>
        <w:t>для внесення, управління та видалення даних з обмеженої частини бази даних з фармаконагляду</w:t>
      </w:r>
      <w:r w:rsidR="004019AE" w:rsidRPr="00E8228A">
        <w:rPr>
          <w:rFonts w:ascii="Georgia" w:hAnsi="Georgia"/>
          <w:sz w:val="20"/>
          <w:szCs w:val="20"/>
          <w:lang w:val="uk-UA"/>
        </w:rPr>
        <w:t>.</w:t>
      </w:r>
      <w:r w:rsidR="00B423B4" w:rsidRPr="00E8228A">
        <w:rPr>
          <w:rFonts w:ascii="Georgia" w:hAnsi="Georgia"/>
          <w:sz w:val="20"/>
          <w:szCs w:val="20"/>
          <w:lang w:val="uk-UA"/>
        </w:rPr>
        <w:t xml:space="preserve"> Передача даних до Ізраїлю відбувається на підставі рішен</w:t>
      </w:r>
      <w:r w:rsidR="0032709A" w:rsidRPr="00E8228A">
        <w:rPr>
          <w:rFonts w:ascii="Georgia" w:hAnsi="Georgia"/>
          <w:sz w:val="20"/>
          <w:szCs w:val="20"/>
          <w:lang w:val="uk-UA"/>
        </w:rPr>
        <w:t>ня</w:t>
      </w:r>
      <w:r w:rsidR="00B423B4" w:rsidRPr="00E8228A">
        <w:rPr>
          <w:rFonts w:ascii="Georgia" w:hAnsi="Georgia"/>
          <w:sz w:val="20"/>
          <w:szCs w:val="20"/>
          <w:lang w:val="uk-UA"/>
        </w:rPr>
        <w:t xml:space="preserve"> Європейської </w:t>
      </w:r>
      <w:r w:rsidR="0032709A" w:rsidRPr="00E8228A">
        <w:rPr>
          <w:rFonts w:ascii="Georgia" w:hAnsi="Georgia"/>
          <w:sz w:val="20"/>
          <w:szCs w:val="20"/>
          <w:lang w:val="uk-UA"/>
        </w:rPr>
        <w:t>К</w:t>
      </w:r>
      <w:r w:rsidR="00B423B4" w:rsidRPr="00E8228A">
        <w:rPr>
          <w:rFonts w:ascii="Georgia" w:hAnsi="Georgia"/>
          <w:sz w:val="20"/>
          <w:szCs w:val="20"/>
          <w:lang w:val="uk-UA"/>
        </w:rPr>
        <w:t>омісії про адекватність захисту персональних даних Держав</w:t>
      </w:r>
      <w:r w:rsidR="0032709A" w:rsidRPr="00E8228A">
        <w:rPr>
          <w:rFonts w:ascii="Georgia" w:hAnsi="Georgia"/>
          <w:sz w:val="20"/>
          <w:szCs w:val="20"/>
          <w:lang w:val="uk-UA"/>
        </w:rPr>
        <w:t>ою</w:t>
      </w:r>
      <w:r w:rsidR="00B423B4" w:rsidRPr="00E8228A">
        <w:rPr>
          <w:rFonts w:ascii="Georgia" w:hAnsi="Georgia"/>
          <w:sz w:val="20"/>
          <w:szCs w:val="20"/>
          <w:lang w:val="uk-UA"/>
        </w:rPr>
        <w:t xml:space="preserve"> Ізраїль. Передача даних до США заснована на сертифікації компанії </w:t>
      </w:r>
      <w:r w:rsidR="00FA06A2" w:rsidRPr="00E8228A">
        <w:rPr>
          <w:rFonts w:ascii="Georgia" w:hAnsi="Georgia"/>
          <w:sz w:val="20"/>
          <w:szCs w:val="20"/>
          <w:lang w:val="uk-UA"/>
        </w:rPr>
        <w:t>Тева</w:t>
      </w:r>
      <w:r w:rsidR="00B423B4" w:rsidRPr="00E8228A">
        <w:rPr>
          <w:rFonts w:ascii="Georgia" w:hAnsi="Georgia"/>
          <w:sz w:val="20"/>
          <w:szCs w:val="20"/>
          <w:lang w:val="uk-UA"/>
        </w:rPr>
        <w:t xml:space="preserve"> відповідно</w:t>
      </w:r>
      <w:r w:rsidR="00FA06A2" w:rsidRPr="00E8228A">
        <w:rPr>
          <w:rFonts w:ascii="Georgia" w:hAnsi="Georgia"/>
          <w:sz w:val="20"/>
          <w:szCs w:val="20"/>
          <w:lang w:val="uk-UA"/>
        </w:rPr>
        <w:t xml:space="preserve"> </w:t>
      </w:r>
      <w:r w:rsidR="00B423B4" w:rsidRPr="00E8228A">
        <w:rPr>
          <w:rFonts w:ascii="Georgia" w:hAnsi="Georgia"/>
          <w:sz w:val="20"/>
          <w:szCs w:val="20"/>
          <w:lang w:val="uk-UA"/>
        </w:rPr>
        <w:t>до положень</w:t>
      </w:r>
      <w:r w:rsidR="00FA06A2" w:rsidRPr="00E8228A">
        <w:rPr>
          <w:rFonts w:ascii="Georgia" w:hAnsi="Georgia"/>
          <w:sz w:val="20"/>
          <w:szCs w:val="20"/>
          <w:lang w:val="uk-UA"/>
        </w:rPr>
        <w:t xml:space="preserve"> </w:t>
      </w:r>
      <w:r w:rsidR="00B423B4" w:rsidRPr="00E8228A">
        <w:rPr>
          <w:rFonts w:ascii="Georgia" w:hAnsi="Georgia"/>
          <w:sz w:val="20"/>
          <w:szCs w:val="20"/>
          <w:lang w:val="uk-UA"/>
        </w:rPr>
        <w:t xml:space="preserve">Privacy Shield. Передача даних в Індію </w:t>
      </w:r>
      <w:r w:rsidR="00807052" w:rsidRPr="00E8228A">
        <w:rPr>
          <w:rFonts w:ascii="Georgia" w:hAnsi="Georgia"/>
          <w:sz w:val="20"/>
          <w:szCs w:val="20"/>
          <w:lang w:val="uk-UA"/>
        </w:rPr>
        <w:t>обґрунтована</w:t>
      </w:r>
      <w:r w:rsidR="00B423B4" w:rsidRPr="00E8228A">
        <w:rPr>
          <w:rFonts w:ascii="Georgia" w:hAnsi="Georgia"/>
          <w:sz w:val="20"/>
          <w:szCs w:val="20"/>
          <w:lang w:val="uk-UA"/>
        </w:rPr>
        <w:t xml:space="preserve"> </w:t>
      </w:r>
      <w:r w:rsidR="0032709A" w:rsidRPr="00E8228A">
        <w:rPr>
          <w:rFonts w:ascii="Georgia" w:hAnsi="Georgia"/>
          <w:sz w:val="20"/>
          <w:szCs w:val="20"/>
          <w:lang w:val="uk-UA"/>
        </w:rPr>
        <w:t>Т</w:t>
      </w:r>
      <w:r w:rsidR="00B423B4" w:rsidRPr="00E8228A">
        <w:rPr>
          <w:rFonts w:ascii="Georgia" w:hAnsi="Georgia"/>
          <w:sz w:val="20"/>
          <w:szCs w:val="20"/>
          <w:lang w:val="uk-UA"/>
        </w:rPr>
        <w:t>ипови</w:t>
      </w:r>
      <w:r w:rsidR="0032709A" w:rsidRPr="00E8228A">
        <w:rPr>
          <w:rFonts w:ascii="Georgia" w:hAnsi="Georgia"/>
          <w:sz w:val="20"/>
          <w:szCs w:val="20"/>
          <w:lang w:val="uk-UA"/>
        </w:rPr>
        <w:t>ми</w:t>
      </w:r>
      <w:r w:rsidR="00B423B4" w:rsidRPr="00E8228A">
        <w:rPr>
          <w:rFonts w:ascii="Georgia" w:hAnsi="Georgia"/>
          <w:sz w:val="20"/>
          <w:szCs w:val="20"/>
          <w:lang w:val="uk-UA"/>
        </w:rPr>
        <w:t xml:space="preserve"> </w:t>
      </w:r>
      <w:r w:rsidR="0032709A" w:rsidRPr="00E8228A">
        <w:rPr>
          <w:rFonts w:ascii="Georgia" w:hAnsi="Georgia"/>
          <w:sz w:val="20"/>
          <w:szCs w:val="20"/>
          <w:lang w:val="uk-UA"/>
        </w:rPr>
        <w:t>П</w:t>
      </w:r>
      <w:r w:rsidR="00B423B4" w:rsidRPr="00E8228A">
        <w:rPr>
          <w:rFonts w:ascii="Georgia" w:hAnsi="Georgia"/>
          <w:sz w:val="20"/>
          <w:szCs w:val="20"/>
          <w:lang w:val="uk-UA"/>
        </w:rPr>
        <w:t>оложення</w:t>
      </w:r>
      <w:r w:rsidR="0032709A" w:rsidRPr="00E8228A">
        <w:rPr>
          <w:rFonts w:ascii="Georgia" w:hAnsi="Georgia"/>
          <w:sz w:val="20"/>
          <w:szCs w:val="20"/>
          <w:lang w:val="uk-UA"/>
        </w:rPr>
        <w:t>ми</w:t>
      </w:r>
      <w:r w:rsidR="00B423B4" w:rsidRPr="00E8228A">
        <w:rPr>
          <w:rFonts w:ascii="Georgia" w:hAnsi="Georgia"/>
          <w:sz w:val="20"/>
          <w:szCs w:val="20"/>
          <w:lang w:val="uk-UA"/>
        </w:rPr>
        <w:t xml:space="preserve"> Європейської </w:t>
      </w:r>
      <w:r w:rsidR="0032709A" w:rsidRPr="00E8228A">
        <w:rPr>
          <w:rFonts w:ascii="Georgia" w:hAnsi="Georgia"/>
          <w:sz w:val="20"/>
          <w:szCs w:val="20"/>
          <w:lang w:val="uk-UA"/>
        </w:rPr>
        <w:t>К</w:t>
      </w:r>
      <w:r w:rsidR="00B423B4" w:rsidRPr="00E8228A">
        <w:rPr>
          <w:rFonts w:ascii="Georgia" w:hAnsi="Georgia"/>
          <w:sz w:val="20"/>
          <w:szCs w:val="20"/>
          <w:lang w:val="uk-UA"/>
        </w:rPr>
        <w:t>омісії. Щоб отримати додаткові відомості про будь-який з цих методів передачі, зв'яжіться з нами, використовуючи електронну адресу, наведену нижче.</w:t>
      </w:r>
    </w:p>
    <w:p w:rsidR="002233CD" w:rsidRPr="00E8228A" w:rsidRDefault="006C5C8F" w:rsidP="002233CD">
      <w:pPr>
        <w:spacing w:before="100" w:beforeAutospacing="1" w:after="100" w:afterAutospacing="1" w:line="240" w:lineRule="auto"/>
        <w:rPr>
          <w:rFonts w:ascii="Georgia" w:hAnsi="Georgia"/>
          <w:b/>
          <w:sz w:val="20"/>
          <w:szCs w:val="20"/>
          <w:u w:val="single"/>
          <w:lang w:val="uk-UA"/>
        </w:rPr>
      </w:pPr>
      <w:r w:rsidRPr="00E8228A">
        <w:rPr>
          <w:rFonts w:ascii="Georgia" w:hAnsi="Georgia"/>
          <w:sz w:val="20"/>
          <w:szCs w:val="20"/>
          <w:lang w:val="uk-UA"/>
        </w:rPr>
        <w:t xml:space="preserve">Інформація про пацієнта також може передаватися в інші країни світу в рамках нашої Глобальної бази даних з фармаконагляду </w:t>
      </w:r>
      <w:r w:rsidR="002233CD" w:rsidRPr="00E8228A">
        <w:rPr>
          <w:rFonts w:ascii="Georgia" w:hAnsi="Georgia"/>
          <w:sz w:val="20"/>
          <w:szCs w:val="20"/>
          <w:lang w:val="uk-UA"/>
        </w:rPr>
        <w:t>(</w:t>
      </w:r>
      <w:r w:rsidRPr="00E8228A">
        <w:rPr>
          <w:rFonts w:ascii="Georgia" w:hAnsi="Georgia"/>
          <w:sz w:val="20"/>
          <w:szCs w:val="20"/>
          <w:lang w:val="uk-UA"/>
        </w:rPr>
        <w:t>див. вище</w:t>
      </w:r>
      <w:r w:rsidR="002233CD" w:rsidRPr="00E8228A">
        <w:rPr>
          <w:rFonts w:ascii="Georgia" w:hAnsi="Georgia"/>
          <w:sz w:val="20"/>
          <w:szCs w:val="20"/>
          <w:lang w:val="uk-UA"/>
        </w:rPr>
        <w:t>).</w:t>
      </w:r>
    </w:p>
    <w:p w:rsidR="006107FD" w:rsidRPr="00E8228A" w:rsidRDefault="00036C5D" w:rsidP="001F4CB8">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Такі передачі даних можуть включати передачі за межі Вашої країни до країн, які не реалізують достатній рівень захисту Ваших персональних даних згідно із законодавством Вашої країни або Європи. Тим не менш, ко</w:t>
      </w:r>
      <w:r w:rsidR="00E80F6F" w:rsidRPr="00E8228A">
        <w:rPr>
          <w:rFonts w:ascii="Georgia" w:hAnsi="Georgia"/>
          <w:sz w:val="20"/>
          <w:szCs w:val="20"/>
          <w:lang w:val="uk-UA"/>
        </w:rPr>
        <w:t>мпанія Тева</w:t>
      </w:r>
      <w:r w:rsidRPr="00E8228A">
        <w:rPr>
          <w:rFonts w:ascii="Georgia" w:hAnsi="Georgia"/>
          <w:sz w:val="20"/>
          <w:szCs w:val="20"/>
          <w:lang w:val="uk-UA"/>
        </w:rPr>
        <w:t xml:space="preserve"> вживає відповідних заходів для забезпечення достатнього рівня захисту Ваших даних </w:t>
      </w:r>
      <w:r w:rsidR="00F84A4E" w:rsidRPr="00E8228A">
        <w:rPr>
          <w:rFonts w:ascii="Georgia" w:hAnsi="Georgia"/>
          <w:sz w:val="20"/>
          <w:szCs w:val="20"/>
          <w:lang w:val="uk-UA"/>
        </w:rPr>
        <w:t>у випадку передачі до таких країн</w:t>
      </w:r>
      <w:r w:rsidR="004019AE" w:rsidRPr="00E8228A">
        <w:rPr>
          <w:rFonts w:ascii="Georgia" w:hAnsi="Georgia"/>
          <w:sz w:val="20"/>
          <w:szCs w:val="20"/>
          <w:lang w:val="uk-UA"/>
        </w:rPr>
        <w:t>.</w:t>
      </w:r>
      <w:r w:rsidR="00E61AC1" w:rsidRPr="00E8228A">
        <w:rPr>
          <w:rFonts w:ascii="Georgia" w:hAnsi="Georgia"/>
          <w:sz w:val="20"/>
          <w:szCs w:val="20"/>
          <w:lang w:val="uk-UA"/>
        </w:rPr>
        <w:t xml:space="preserve"> </w:t>
      </w:r>
      <w:r w:rsidR="00F64F19" w:rsidRPr="00E8228A">
        <w:rPr>
          <w:rFonts w:ascii="Georgia" w:hAnsi="Georgia"/>
          <w:sz w:val="20"/>
          <w:szCs w:val="20"/>
          <w:lang w:val="uk-UA"/>
        </w:rPr>
        <w:t>Оскільки, а</w:t>
      </w:r>
      <w:r w:rsidR="00E80F6F" w:rsidRPr="00E8228A">
        <w:rPr>
          <w:rFonts w:ascii="Georgia" w:hAnsi="Georgia"/>
          <w:sz w:val="20"/>
          <w:szCs w:val="20"/>
          <w:lang w:val="uk-UA"/>
        </w:rPr>
        <w:t>налогічно системі компанії Тева</w:t>
      </w:r>
      <w:r w:rsidR="00F84A4E" w:rsidRPr="00E8228A">
        <w:rPr>
          <w:rFonts w:ascii="Georgia" w:hAnsi="Georgia"/>
          <w:sz w:val="20"/>
          <w:szCs w:val="20"/>
          <w:lang w:val="uk-UA"/>
        </w:rPr>
        <w:t xml:space="preserve">, заходи безпеки, вказані у </w:t>
      </w:r>
      <w:r w:rsidR="002D36A7" w:rsidRPr="00E8228A">
        <w:rPr>
          <w:rFonts w:ascii="Georgia" w:hAnsi="Georgia"/>
          <w:sz w:val="20"/>
          <w:szCs w:val="20"/>
          <w:lang w:val="uk-UA"/>
        </w:rPr>
        <w:t>цьому Положенні про конфіденційність</w:t>
      </w:r>
      <w:r w:rsidR="00F84A4E" w:rsidRPr="00E8228A">
        <w:rPr>
          <w:rFonts w:ascii="Georgia" w:hAnsi="Georgia"/>
          <w:sz w:val="20"/>
          <w:szCs w:val="20"/>
          <w:lang w:val="uk-UA"/>
        </w:rPr>
        <w:t xml:space="preserve">, повинні завжди застосовуватися при обробці інформації у системі інших </w:t>
      </w:r>
      <w:r w:rsidR="004D2F0F" w:rsidRPr="00E8228A">
        <w:rPr>
          <w:rFonts w:ascii="Georgia" w:hAnsi="Georgia"/>
          <w:sz w:val="20"/>
          <w:szCs w:val="20"/>
          <w:lang w:val="uk-UA"/>
        </w:rPr>
        <w:t>осіб</w:t>
      </w:r>
      <w:r w:rsidR="00E80F6F" w:rsidRPr="00E8228A">
        <w:rPr>
          <w:rFonts w:ascii="Georgia" w:hAnsi="Georgia"/>
          <w:sz w:val="20"/>
          <w:szCs w:val="20"/>
          <w:lang w:val="uk-UA"/>
        </w:rPr>
        <w:t>, компанія Тева</w:t>
      </w:r>
      <w:r w:rsidR="00F64F19" w:rsidRPr="00E8228A">
        <w:rPr>
          <w:rFonts w:ascii="Georgia" w:hAnsi="Georgia"/>
          <w:sz w:val="20"/>
          <w:szCs w:val="20"/>
          <w:lang w:val="uk-UA"/>
        </w:rPr>
        <w:t xml:space="preserve"> укладає угоди з такими сторонами для забезпечення відповідних заходів безпеки зі сторони таких третіх осіб</w:t>
      </w:r>
      <w:r w:rsidR="00E61AC1" w:rsidRPr="00E8228A">
        <w:rPr>
          <w:rFonts w:ascii="Georgia" w:hAnsi="Georgia"/>
          <w:sz w:val="20"/>
          <w:szCs w:val="20"/>
          <w:lang w:val="uk-UA"/>
        </w:rPr>
        <w:t>.</w:t>
      </w:r>
    </w:p>
    <w:p w:rsidR="006107FD" w:rsidRPr="00E8228A" w:rsidRDefault="004D2F0F" w:rsidP="001F4CB8">
      <w:pPr>
        <w:spacing w:before="100" w:beforeAutospacing="1" w:after="100" w:afterAutospacing="1" w:line="240" w:lineRule="auto"/>
        <w:outlineLvl w:val="1"/>
        <w:rPr>
          <w:rFonts w:ascii="Georgia" w:hAnsi="Georgia"/>
          <w:b/>
          <w:bCs/>
          <w:sz w:val="24"/>
          <w:szCs w:val="20"/>
          <w:lang w:val="uk-UA"/>
        </w:rPr>
      </w:pPr>
      <w:r w:rsidRPr="00E8228A">
        <w:rPr>
          <w:rFonts w:ascii="Georgia" w:hAnsi="Georgia"/>
          <w:b/>
          <w:bCs/>
          <w:sz w:val="24"/>
          <w:szCs w:val="20"/>
          <w:lang w:val="uk-UA"/>
        </w:rPr>
        <w:t>Зміни до ц</w:t>
      </w:r>
      <w:r w:rsidR="002D36A7" w:rsidRPr="00E8228A">
        <w:rPr>
          <w:rFonts w:ascii="Georgia" w:hAnsi="Georgia"/>
          <w:b/>
          <w:bCs/>
          <w:sz w:val="24"/>
          <w:szCs w:val="20"/>
          <w:lang w:val="uk-UA"/>
        </w:rPr>
        <w:t xml:space="preserve">ього </w:t>
      </w:r>
      <w:r w:rsidR="00F0265E" w:rsidRPr="00E8228A">
        <w:rPr>
          <w:rFonts w:ascii="Georgia" w:hAnsi="Georgia"/>
          <w:b/>
          <w:bCs/>
          <w:sz w:val="24"/>
          <w:szCs w:val="20"/>
          <w:lang w:val="uk-UA"/>
        </w:rPr>
        <w:t>Положення</w:t>
      </w:r>
      <w:r w:rsidR="00B423B4" w:rsidRPr="00E8228A">
        <w:rPr>
          <w:rFonts w:ascii="Georgia" w:hAnsi="Georgia"/>
          <w:b/>
          <w:bCs/>
          <w:sz w:val="24"/>
          <w:szCs w:val="20"/>
          <w:lang w:val="uk-UA"/>
        </w:rPr>
        <w:t xml:space="preserve"> про конфіденційність</w:t>
      </w:r>
    </w:p>
    <w:p w:rsidR="006107FD" w:rsidRPr="00E8228A" w:rsidRDefault="004D2F0F" w:rsidP="001F4CB8">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 xml:space="preserve">У випадку рішення про </w:t>
      </w:r>
      <w:r w:rsidR="00A8046A" w:rsidRPr="00E8228A">
        <w:rPr>
          <w:rFonts w:ascii="Georgia" w:hAnsi="Georgia"/>
          <w:sz w:val="20"/>
          <w:szCs w:val="20"/>
          <w:lang w:val="uk-UA"/>
        </w:rPr>
        <w:t>внесення значних</w:t>
      </w:r>
      <w:r w:rsidRPr="00E8228A">
        <w:rPr>
          <w:rFonts w:ascii="Georgia" w:hAnsi="Georgia"/>
          <w:sz w:val="20"/>
          <w:szCs w:val="20"/>
          <w:lang w:val="uk-UA"/>
        </w:rPr>
        <w:t xml:space="preserve"> змін</w:t>
      </w:r>
      <w:r w:rsidR="00A8046A" w:rsidRPr="00E8228A">
        <w:rPr>
          <w:rFonts w:ascii="Georgia" w:hAnsi="Georgia"/>
          <w:sz w:val="20"/>
          <w:szCs w:val="20"/>
          <w:lang w:val="uk-UA"/>
        </w:rPr>
        <w:t xml:space="preserve"> до</w:t>
      </w:r>
      <w:r w:rsidRPr="00E8228A">
        <w:rPr>
          <w:rFonts w:ascii="Georgia" w:hAnsi="Georgia"/>
          <w:sz w:val="20"/>
          <w:szCs w:val="20"/>
          <w:lang w:val="uk-UA"/>
        </w:rPr>
        <w:t xml:space="preserve"> змісту </w:t>
      </w:r>
      <w:r w:rsidR="002D36A7" w:rsidRPr="00E8228A">
        <w:rPr>
          <w:rFonts w:ascii="Georgia" w:hAnsi="Georgia"/>
          <w:sz w:val="20"/>
          <w:szCs w:val="20"/>
          <w:lang w:val="uk-UA"/>
        </w:rPr>
        <w:t xml:space="preserve">цього </w:t>
      </w:r>
      <w:r w:rsidR="004D4E45" w:rsidRPr="00E8228A">
        <w:rPr>
          <w:rFonts w:ascii="Georgia" w:hAnsi="Georgia"/>
          <w:sz w:val="20"/>
          <w:szCs w:val="20"/>
          <w:lang w:val="uk-UA"/>
        </w:rPr>
        <w:t xml:space="preserve">Положення про конфіденційність </w:t>
      </w:r>
      <w:r w:rsidR="00A8046A" w:rsidRPr="00E8228A">
        <w:rPr>
          <w:rFonts w:ascii="Georgia" w:hAnsi="Georgia"/>
          <w:sz w:val="20"/>
          <w:szCs w:val="20"/>
          <w:lang w:val="uk-UA"/>
        </w:rPr>
        <w:t>ми опублікуємо такі зміни шляхом чіткого повідомлення на сайті</w:t>
      </w:r>
      <w:r w:rsidR="006107FD" w:rsidRPr="00E8228A">
        <w:rPr>
          <w:rFonts w:ascii="Georgia" w:hAnsi="Georgia"/>
          <w:sz w:val="20"/>
          <w:szCs w:val="20"/>
          <w:lang w:val="uk-UA"/>
        </w:rPr>
        <w:t>.</w:t>
      </w:r>
    </w:p>
    <w:p w:rsidR="006107FD" w:rsidRPr="00E8228A" w:rsidRDefault="00A8046A" w:rsidP="001F4CB8">
      <w:pPr>
        <w:spacing w:before="100" w:beforeAutospacing="1" w:after="100" w:afterAutospacing="1" w:line="240" w:lineRule="auto"/>
        <w:outlineLvl w:val="1"/>
        <w:rPr>
          <w:rFonts w:ascii="Georgia" w:hAnsi="Georgia"/>
          <w:b/>
          <w:bCs/>
          <w:sz w:val="24"/>
          <w:szCs w:val="20"/>
          <w:lang w:val="uk-UA"/>
        </w:rPr>
      </w:pPr>
      <w:r w:rsidRPr="00E8228A">
        <w:rPr>
          <w:rFonts w:ascii="Georgia" w:hAnsi="Georgia"/>
          <w:b/>
          <w:bCs/>
          <w:sz w:val="24"/>
          <w:szCs w:val="20"/>
          <w:lang w:val="uk-UA"/>
        </w:rPr>
        <w:t>Контактна інформація</w:t>
      </w:r>
    </w:p>
    <w:p w:rsidR="00C26F53" w:rsidRPr="00E8228A" w:rsidRDefault="00E80F6F" w:rsidP="002233CD">
      <w:pPr>
        <w:spacing w:before="100" w:beforeAutospacing="1" w:after="100" w:afterAutospacing="1" w:line="240" w:lineRule="auto"/>
        <w:rPr>
          <w:rFonts w:ascii="Georgia" w:hAnsi="Georgia"/>
          <w:sz w:val="20"/>
          <w:szCs w:val="20"/>
          <w:lang w:val="uk-UA"/>
        </w:rPr>
      </w:pPr>
      <w:r w:rsidRPr="00E8228A">
        <w:rPr>
          <w:rFonts w:ascii="Georgia" w:hAnsi="Georgia"/>
          <w:sz w:val="20"/>
          <w:szCs w:val="20"/>
          <w:lang w:val="uk-UA"/>
        </w:rPr>
        <w:t>Ваші дані надаються компанії Тева</w:t>
      </w:r>
      <w:r w:rsidR="00A8046A" w:rsidRPr="00E8228A">
        <w:rPr>
          <w:rFonts w:ascii="Georgia" w:hAnsi="Georgia"/>
          <w:sz w:val="20"/>
          <w:szCs w:val="20"/>
          <w:lang w:val="uk-UA"/>
        </w:rPr>
        <w:t xml:space="preserve"> та розміщуються і зберігаються у базах даних на серверах, розташованих в Ізраїлі, які належать та обслуговуються компанією «Тева Фармацевтікал Індастріз Лтд.» (</w:t>
      </w:r>
      <w:r w:rsidR="002233CD" w:rsidRPr="00E8228A">
        <w:rPr>
          <w:rFonts w:ascii="Georgia" w:hAnsi="Georgia"/>
          <w:sz w:val="20"/>
          <w:szCs w:val="20"/>
          <w:lang w:val="uk-UA"/>
        </w:rPr>
        <w:t>Teva Pharmaceutical Industries Ltd</w:t>
      </w:r>
      <w:r w:rsidR="002F7E6E" w:rsidRPr="00E8228A">
        <w:rPr>
          <w:rFonts w:ascii="Georgia" w:hAnsi="Georgia"/>
          <w:sz w:val="20"/>
          <w:szCs w:val="20"/>
          <w:lang w:val="uk-UA"/>
        </w:rPr>
        <w:t>.</w:t>
      </w:r>
      <w:r w:rsidR="00A8046A" w:rsidRPr="00E8228A">
        <w:rPr>
          <w:rFonts w:ascii="Georgia" w:hAnsi="Georgia"/>
          <w:sz w:val="20"/>
          <w:szCs w:val="20"/>
          <w:lang w:val="uk-UA"/>
        </w:rPr>
        <w:t>)</w:t>
      </w:r>
      <w:r w:rsidR="006107FD" w:rsidRPr="00E8228A">
        <w:rPr>
          <w:rFonts w:ascii="Georgia" w:hAnsi="Georgia"/>
          <w:sz w:val="20"/>
          <w:szCs w:val="20"/>
          <w:lang w:val="uk-UA"/>
        </w:rPr>
        <w:t xml:space="preserve">, </w:t>
      </w:r>
      <w:r w:rsidR="00432C71" w:rsidRPr="00E8228A">
        <w:rPr>
          <w:rFonts w:ascii="Georgia" w:hAnsi="Georgia"/>
          <w:sz w:val="20"/>
          <w:szCs w:val="20"/>
          <w:lang w:val="uk-UA"/>
        </w:rPr>
        <w:t>товариством з обмеженою відповідальністю, зареєстрованим в Ізраїлі, яке здійснює основну діяльність за адресою</w:t>
      </w:r>
      <w:r w:rsidR="00C26F53" w:rsidRPr="00E8228A">
        <w:rPr>
          <w:rFonts w:ascii="Georgia" w:hAnsi="Georgia"/>
          <w:sz w:val="20"/>
          <w:szCs w:val="20"/>
          <w:lang w:val="uk-UA"/>
        </w:rPr>
        <w:t>:</w:t>
      </w:r>
    </w:p>
    <w:p w:rsidR="00A8046A" w:rsidRPr="00E8228A" w:rsidRDefault="00A8046A"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вул. Базеля 5</w:t>
      </w:r>
    </w:p>
    <w:p w:rsidR="00A8046A" w:rsidRPr="00E8228A" w:rsidRDefault="00A8046A"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п/с 3190</w:t>
      </w:r>
    </w:p>
    <w:p w:rsidR="00A8046A" w:rsidRPr="00E8228A" w:rsidRDefault="00432C71"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П</w:t>
      </w:r>
      <w:r w:rsidR="00A8046A" w:rsidRPr="00E8228A">
        <w:rPr>
          <w:rFonts w:ascii="Georgia" w:hAnsi="Georgia"/>
          <w:sz w:val="20"/>
          <w:szCs w:val="20"/>
          <w:lang w:val="uk-UA"/>
        </w:rPr>
        <w:t>етах-Тіква 49131</w:t>
      </w:r>
    </w:p>
    <w:p w:rsidR="00A8046A" w:rsidRPr="00E8228A" w:rsidRDefault="00A8046A"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Ізраїль</w:t>
      </w:r>
    </w:p>
    <w:p w:rsidR="00C26F53" w:rsidRPr="00E8228A" w:rsidRDefault="00A8046A"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w:t>
      </w:r>
      <w:r w:rsidR="00C26F53" w:rsidRPr="00E8228A">
        <w:rPr>
          <w:rFonts w:ascii="Georgia" w:hAnsi="Georgia"/>
          <w:sz w:val="20"/>
          <w:szCs w:val="20"/>
          <w:lang w:val="uk-UA"/>
        </w:rPr>
        <w:t>5 Basel Street</w:t>
      </w:r>
    </w:p>
    <w:p w:rsidR="00C26F53" w:rsidRPr="00E8228A" w:rsidRDefault="00C26F53"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PO Box 3190</w:t>
      </w:r>
    </w:p>
    <w:p w:rsidR="00C26F53" w:rsidRPr="00E8228A" w:rsidRDefault="002233CD"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Petach Tikva 49131</w:t>
      </w:r>
    </w:p>
    <w:p w:rsidR="006107FD" w:rsidRPr="00E8228A" w:rsidRDefault="00C26F53" w:rsidP="002233CD">
      <w:pPr>
        <w:spacing w:before="100" w:beforeAutospacing="1" w:after="100" w:afterAutospacing="1" w:line="240" w:lineRule="auto"/>
        <w:contextualSpacing/>
        <w:rPr>
          <w:rFonts w:ascii="Georgia" w:hAnsi="Georgia"/>
          <w:sz w:val="20"/>
          <w:szCs w:val="20"/>
          <w:lang w:val="uk-UA"/>
        </w:rPr>
      </w:pPr>
      <w:r w:rsidRPr="00E8228A">
        <w:rPr>
          <w:rFonts w:ascii="Georgia" w:hAnsi="Georgia"/>
          <w:sz w:val="20"/>
          <w:szCs w:val="20"/>
          <w:lang w:val="uk-UA"/>
        </w:rPr>
        <w:t>I</w:t>
      </w:r>
      <w:r w:rsidR="002233CD" w:rsidRPr="00E8228A">
        <w:rPr>
          <w:rFonts w:ascii="Georgia" w:hAnsi="Georgia"/>
          <w:sz w:val="20"/>
          <w:szCs w:val="20"/>
          <w:lang w:val="uk-UA"/>
        </w:rPr>
        <w:t>srael</w:t>
      </w:r>
      <w:r w:rsidR="00A8046A" w:rsidRPr="00E8228A">
        <w:rPr>
          <w:rFonts w:ascii="Georgia" w:hAnsi="Georgia"/>
          <w:sz w:val="20"/>
          <w:szCs w:val="20"/>
          <w:lang w:val="uk-UA"/>
        </w:rPr>
        <w:t>)</w:t>
      </w:r>
    </w:p>
    <w:p w:rsidR="00C26F53" w:rsidRPr="00E8228A" w:rsidRDefault="00C26F53" w:rsidP="002233CD">
      <w:pPr>
        <w:spacing w:before="100" w:beforeAutospacing="1" w:after="100" w:afterAutospacing="1" w:line="240" w:lineRule="auto"/>
        <w:contextualSpacing/>
        <w:rPr>
          <w:rFonts w:ascii="Georgia" w:hAnsi="Georgia"/>
          <w:sz w:val="20"/>
          <w:szCs w:val="20"/>
          <w:lang w:val="uk-UA"/>
        </w:rPr>
      </w:pPr>
    </w:p>
    <w:p w:rsidR="00B73E78" w:rsidRPr="00E8228A" w:rsidRDefault="00432C71">
      <w:pPr>
        <w:spacing w:before="100" w:beforeAutospacing="1" w:after="100" w:afterAutospacing="1" w:line="240" w:lineRule="auto"/>
        <w:rPr>
          <w:rFonts w:ascii="Georgia" w:hAnsi="Georgia"/>
          <w:sz w:val="20"/>
          <w:szCs w:val="20"/>
          <w:lang w:val="uk-UA"/>
        </w:rPr>
      </w:pPr>
      <w:bookmarkStart w:id="4" w:name="9"/>
      <w:bookmarkEnd w:id="4"/>
      <w:r w:rsidRPr="00E8228A">
        <w:rPr>
          <w:rFonts w:ascii="Georgia" w:hAnsi="Georgia"/>
          <w:sz w:val="20"/>
          <w:szCs w:val="20"/>
          <w:lang w:val="uk-UA"/>
        </w:rPr>
        <w:t>Якщо</w:t>
      </w:r>
      <w:r w:rsidR="00E80F6F" w:rsidRPr="00E8228A">
        <w:rPr>
          <w:rFonts w:ascii="Georgia" w:hAnsi="Georgia"/>
          <w:sz w:val="20"/>
          <w:szCs w:val="20"/>
          <w:lang w:val="uk-UA"/>
        </w:rPr>
        <w:t>,</w:t>
      </w:r>
      <w:r w:rsidRPr="00E8228A">
        <w:rPr>
          <w:rFonts w:ascii="Georgia" w:hAnsi="Georgia"/>
          <w:sz w:val="20"/>
          <w:szCs w:val="20"/>
          <w:lang w:val="uk-UA"/>
        </w:rPr>
        <w:t xml:space="preserve"> у будь-який час</w:t>
      </w:r>
      <w:r w:rsidR="00E80F6F" w:rsidRPr="00E8228A">
        <w:rPr>
          <w:rFonts w:ascii="Georgia" w:hAnsi="Georgia"/>
          <w:sz w:val="20"/>
          <w:szCs w:val="20"/>
          <w:lang w:val="uk-UA"/>
        </w:rPr>
        <w:t>,</w:t>
      </w:r>
      <w:r w:rsidRPr="00E8228A">
        <w:rPr>
          <w:rFonts w:ascii="Georgia" w:hAnsi="Georgia"/>
          <w:sz w:val="20"/>
          <w:szCs w:val="20"/>
          <w:lang w:val="uk-UA"/>
        </w:rPr>
        <w:t xml:space="preserve"> у Вас виникнуть запитання або сумніви з приводу </w:t>
      </w:r>
      <w:r w:rsidR="002D36A7" w:rsidRPr="00E8228A">
        <w:rPr>
          <w:rFonts w:ascii="Georgia" w:hAnsi="Georgia"/>
          <w:sz w:val="20"/>
          <w:szCs w:val="20"/>
          <w:lang w:val="uk-UA"/>
        </w:rPr>
        <w:t xml:space="preserve">цього </w:t>
      </w:r>
      <w:r w:rsidR="004D4E45" w:rsidRPr="00E8228A">
        <w:rPr>
          <w:rFonts w:ascii="Georgia" w:hAnsi="Georgia"/>
          <w:sz w:val="20"/>
          <w:szCs w:val="20"/>
          <w:lang w:val="uk-UA"/>
        </w:rPr>
        <w:t>Положення</w:t>
      </w:r>
      <w:r w:rsidR="00E8228A" w:rsidRPr="00E8228A">
        <w:rPr>
          <w:rFonts w:ascii="Georgia" w:hAnsi="Georgia"/>
          <w:sz w:val="20"/>
          <w:szCs w:val="20"/>
          <w:lang w:val="ru-RU"/>
        </w:rPr>
        <w:t xml:space="preserve"> </w:t>
      </w:r>
      <w:r w:rsidR="004D4E45" w:rsidRPr="00E8228A">
        <w:rPr>
          <w:rFonts w:ascii="Georgia" w:hAnsi="Georgia"/>
          <w:sz w:val="20"/>
          <w:szCs w:val="20"/>
          <w:lang w:val="uk-UA"/>
        </w:rPr>
        <w:t>про конфіденційність</w:t>
      </w:r>
      <w:r w:rsidRPr="00E8228A">
        <w:rPr>
          <w:rFonts w:ascii="Georgia" w:hAnsi="Georgia"/>
          <w:sz w:val="20"/>
          <w:szCs w:val="20"/>
          <w:lang w:val="uk-UA"/>
        </w:rPr>
        <w:t>,</w:t>
      </w:r>
      <w:r w:rsidR="00E80F6F" w:rsidRPr="00E8228A">
        <w:rPr>
          <w:rFonts w:ascii="Georgia" w:hAnsi="Georgia"/>
          <w:sz w:val="20"/>
          <w:szCs w:val="20"/>
          <w:lang w:val="uk-UA"/>
        </w:rPr>
        <w:t xml:space="preserve"> будь ласка,</w:t>
      </w:r>
      <w:r w:rsidRPr="00E8228A">
        <w:rPr>
          <w:rFonts w:ascii="Georgia" w:hAnsi="Georgia"/>
          <w:sz w:val="20"/>
          <w:szCs w:val="20"/>
          <w:lang w:val="uk-UA"/>
        </w:rPr>
        <w:t xml:space="preserve"> </w:t>
      </w:r>
      <w:r w:rsidR="00922150" w:rsidRPr="00E8228A">
        <w:rPr>
          <w:rFonts w:ascii="Georgia" w:hAnsi="Georgia"/>
          <w:sz w:val="20"/>
          <w:szCs w:val="20"/>
          <w:lang w:val="uk-UA"/>
        </w:rPr>
        <w:t xml:space="preserve">зв’яжіться з </w:t>
      </w:r>
      <w:r w:rsidR="004D4E45" w:rsidRPr="00E8228A">
        <w:rPr>
          <w:rFonts w:ascii="Georgia" w:hAnsi="Georgia"/>
          <w:sz w:val="20"/>
          <w:szCs w:val="20"/>
          <w:lang w:val="uk-UA"/>
        </w:rPr>
        <w:t>фахівц</w:t>
      </w:r>
      <w:r w:rsidR="00922150" w:rsidRPr="00E8228A">
        <w:rPr>
          <w:rFonts w:ascii="Georgia" w:hAnsi="Georgia"/>
          <w:sz w:val="20"/>
          <w:szCs w:val="20"/>
          <w:lang w:val="uk-UA"/>
        </w:rPr>
        <w:t>ем</w:t>
      </w:r>
      <w:r w:rsidR="004D4E45" w:rsidRPr="00E8228A">
        <w:rPr>
          <w:rFonts w:ascii="Georgia" w:hAnsi="Georgia"/>
          <w:sz w:val="20"/>
          <w:szCs w:val="20"/>
          <w:lang w:val="uk-UA"/>
        </w:rPr>
        <w:t xml:space="preserve"> з питань захисту даних компанії Тева в Європі </w:t>
      </w:r>
      <w:hyperlink r:id="rId16" w:history="1">
        <w:r w:rsidR="004D4E45" w:rsidRPr="00E8228A">
          <w:rPr>
            <w:rStyle w:val="Hyperlink"/>
            <w:rFonts w:ascii="Georgia" w:hAnsi="Georgia"/>
            <w:sz w:val="20"/>
            <w:szCs w:val="20"/>
            <w:lang w:val="uk-UA"/>
          </w:rPr>
          <w:t>EUPrivacy@tevaeu.com</w:t>
        </w:r>
      </w:hyperlink>
      <w:r w:rsidR="004D4E45" w:rsidRPr="00E8228A">
        <w:rPr>
          <w:rFonts w:ascii="Georgia" w:hAnsi="Georgia"/>
          <w:sz w:val="20"/>
          <w:szCs w:val="20"/>
          <w:lang w:val="uk-UA"/>
        </w:rPr>
        <w:t xml:space="preserve">. Для всіх інших регіонів, будь ласка, </w:t>
      </w:r>
      <w:r w:rsidR="00922150" w:rsidRPr="00E8228A">
        <w:rPr>
          <w:rFonts w:ascii="Georgia" w:hAnsi="Georgia"/>
          <w:sz w:val="20"/>
          <w:szCs w:val="20"/>
          <w:lang w:val="uk-UA"/>
        </w:rPr>
        <w:t xml:space="preserve">зв’яжіться з нами </w:t>
      </w:r>
      <w:r w:rsidR="004D4E45" w:rsidRPr="00E8228A">
        <w:rPr>
          <w:rFonts w:ascii="Georgia" w:hAnsi="Georgia"/>
          <w:sz w:val="20"/>
          <w:szCs w:val="20"/>
          <w:lang w:val="uk-UA"/>
        </w:rPr>
        <w:t xml:space="preserve">за електронною </w:t>
      </w:r>
      <w:r w:rsidR="00922150" w:rsidRPr="00E8228A">
        <w:rPr>
          <w:rFonts w:ascii="Georgia" w:hAnsi="Georgia"/>
          <w:sz w:val="20"/>
          <w:szCs w:val="20"/>
          <w:lang w:val="uk-UA"/>
        </w:rPr>
        <w:t>адресою</w:t>
      </w:r>
      <w:r w:rsidR="004D4E45" w:rsidRPr="00E8228A">
        <w:rPr>
          <w:rFonts w:ascii="Georgia" w:hAnsi="Georgia"/>
          <w:sz w:val="20"/>
          <w:szCs w:val="20"/>
          <w:lang w:val="uk-UA"/>
        </w:rPr>
        <w:t xml:space="preserve"> </w:t>
      </w:r>
      <w:hyperlink r:id="rId17" w:history="1">
        <w:r w:rsidR="00F3781F" w:rsidRPr="00E8228A">
          <w:rPr>
            <w:rStyle w:val="Hyperlink"/>
            <w:lang w:val="uk-UA"/>
          </w:rPr>
          <w:t>Privacy.Tevail@teva.co.il</w:t>
        </w:r>
      </w:hyperlink>
      <w:r w:rsidR="00F3781F" w:rsidRPr="00E8228A">
        <w:rPr>
          <w:rFonts w:ascii="Georgia" w:hAnsi="Georgia"/>
          <w:sz w:val="20"/>
          <w:szCs w:val="20"/>
          <w:lang w:val="uk-UA"/>
        </w:rPr>
        <w:t xml:space="preserve">. </w:t>
      </w:r>
      <w:r w:rsidRPr="00E8228A">
        <w:rPr>
          <w:rFonts w:ascii="Georgia" w:hAnsi="Georgia"/>
          <w:sz w:val="20"/>
          <w:szCs w:val="20"/>
          <w:lang w:val="uk-UA"/>
        </w:rPr>
        <w:t>Ми докладемо розумних зусиль, щоб якомога швидше відповісти на Ваше запитання або вирішити Вашу проблему</w:t>
      </w:r>
      <w:r w:rsidR="00C26F53" w:rsidRPr="00E8228A">
        <w:rPr>
          <w:rFonts w:ascii="Georgia" w:hAnsi="Georgia"/>
          <w:sz w:val="20"/>
          <w:szCs w:val="20"/>
          <w:lang w:val="uk-UA"/>
        </w:rPr>
        <w:t>.</w:t>
      </w:r>
    </w:p>
    <w:p w:rsidR="00922150" w:rsidRPr="00E8228A" w:rsidRDefault="00922150" w:rsidP="0059499B">
      <w:pPr>
        <w:spacing w:before="100" w:beforeAutospacing="1" w:after="100" w:afterAutospacing="1" w:line="240" w:lineRule="auto"/>
        <w:jc w:val="both"/>
        <w:rPr>
          <w:rFonts w:ascii="Georgia" w:hAnsi="Georgia"/>
          <w:sz w:val="20"/>
          <w:szCs w:val="20"/>
          <w:lang w:val="uk-UA"/>
        </w:rPr>
      </w:pPr>
      <w:r w:rsidRPr="00E8228A">
        <w:rPr>
          <w:rFonts w:ascii="Georgia" w:hAnsi="Georgia"/>
          <w:sz w:val="20"/>
          <w:szCs w:val="20"/>
          <w:lang w:val="uk-UA"/>
        </w:rPr>
        <w:t>Набуття чинності: липень 2018 р.</w:t>
      </w:r>
    </w:p>
    <w:sectPr w:rsidR="00922150" w:rsidRPr="00E8228A" w:rsidSect="00033208">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A69" w:rsidRDefault="00405A69">
      <w:r>
        <w:separator/>
      </w:r>
    </w:p>
  </w:endnote>
  <w:endnote w:type="continuationSeparator" w:id="0">
    <w:p w:rsidR="00405A69" w:rsidRDefault="0040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7FD" w:rsidRDefault="000361F0" w:rsidP="00906A72">
    <w:pPr>
      <w:pStyle w:val="Footer"/>
      <w:jc w:val="right"/>
    </w:pPr>
    <w:r>
      <w:fldChar w:fldCharType="begin"/>
    </w:r>
    <w:r>
      <w:instrText xml:space="preserve"> DOCPROPERTY bbDocRef \* MERGEFORMAT </w:instrText>
    </w:r>
    <w:r>
      <w:fldChar w:fldCharType="separate"/>
    </w:r>
    <w:r w:rsidR="00D57F64" w:rsidRPr="00D57F64">
      <w:rPr>
        <w:sz w:val="16"/>
      </w:rPr>
      <w:t>TEVBV.0072 - General Data Privacy Advice\Documents\PV Matter\20593073.1</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7FD" w:rsidRDefault="006107FD" w:rsidP="00906A7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7FD" w:rsidRDefault="000361F0" w:rsidP="00906A72">
    <w:pPr>
      <w:pStyle w:val="Footer"/>
      <w:jc w:val="right"/>
    </w:pPr>
    <w:r>
      <w:fldChar w:fldCharType="begin"/>
    </w:r>
    <w:r>
      <w:instrText xml:space="preserve"> DOCPROPERTY bbDocRef \* MERGEFORMAT </w:instrText>
    </w:r>
    <w:r>
      <w:fldChar w:fldCharType="separate"/>
    </w:r>
    <w:r w:rsidR="00D57F64" w:rsidRPr="00D57F64">
      <w:rPr>
        <w:sz w:val="16"/>
      </w:rPr>
      <w:t>TEVBV.0072 - General Data Privacy Advice\Documents\PV Matter\20593073.1</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A69" w:rsidRDefault="00405A69">
      <w:r>
        <w:separator/>
      </w:r>
    </w:p>
  </w:footnote>
  <w:footnote w:type="continuationSeparator" w:id="0">
    <w:p w:rsidR="00405A69" w:rsidRDefault="00405A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B5B49"/>
    <w:multiLevelType w:val="multilevel"/>
    <w:tmpl w:val="7D76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82944"/>
    <w:multiLevelType w:val="multilevel"/>
    <w:tmpl w:val="C270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72F46"/>
    <w:multiLevelType w:val="hybridMultilevel"/>
    <w:tmpl w:val="75F49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A11796"/>
    <w:multiLevelType w:val="hybridMultilevel"/>
    <w:tmpl w:val="2EC2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D558E0"/>
    <w:multiLevelType w:val="multilevel"/>
    <w:tmpl w:val="855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51492"/>
    <w:multiLevelType w:val="hybridMultilevel"/>
    <w:tmpl w:val="B21A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5B00F5"/>
    <w:multiLevelType w:val="multilevel"/>
    <w:tmpl w:val="0934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52921"/>
    <w:multiLevelType w:val="multilevel"/>
    <w:tmpl w:val="1D48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965AEE"/>
    <w:multiLevelType w:val="hybridMultilevel"/>
    <w:tmpl w:val="E4366A5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61D61709"/>
    <w:multiLevelType w:val="hybridMultilevel"/>
    <w:tmpl w:val="85F231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64F555AC"/>
    <w:multiLevelType w:val="hybridMultilevel"/>
    <w:tmpl w:val="5F7459F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71EC48B2"/>
    <w:multiLevelType w:val="multilevel"/>
    <w:tmpl w:val="0C92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F009F8"/>
    <w:multiLevelType w:val="hybridMultilevel"/>
    <w:tmpl w:val="C55613E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7ACE0902"/>
    <w:multiLevelType w:val="multilevel"/>
    <w:tmpl w:val="90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88336F"/>
    <w:multiLevelType w:val="hybridMultilevel"/>
    <w:tmpl w:val="7B389DC2"/>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nsid w:val="7FAA6639"/>
    <w:multiLevelType w:val="hybridMultilevel"/>
    <w:tmpl w:val="1F94CAA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6"/>
  </w:num>
  <w:num w:numId="2">
    <w:abstractNumId w:val="4"/>
  </w:num>
  <w:num w:numId="3">
    <w:abstractNumId w:val="13"/>
  </w:num>
  <w:num w:numId="4">
    <w:abstractNumId w:val="1"/>
  </w:num>
  <w:num w:numId="5">
    <w:abstractNumId w:val="11"/>
  </w:num>
  <w:num w:numId="6">
    <w:abstractNumId w:val="0"/>
  </w:num>
  <w:num w:numId="7">
    <w:abstractNumId w:val="7"/>
  </w:num>
  <w:num w:numId="8">
    <w:abstractNumId w:val="14"/>
  </w:num>
  <w:num w:numId="9">
    <w:abstractNumId w:val="2"/>
  </w:num>
  <w:num w:numId="10">
    <w:abstractNumId w:val="3"/>
  </w:num>
  <w:num w:numId="11">
    <w:abstractNumId w:val="5"/>
  </w:num>
  <w:num w:numId="12">
    <w:abstractNumId w:val="12"/>
  </w:num>
  <w:num w:numId="13">
    <w:abstractNumId w:val="15"/>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CB8"/>
    <w:rsid w:val="0000448B"/>
    <w:rsid w:val="0000569B"/>
    <w:rsid w:val="0001147E"/>
    <w:rsid w:val="00011BFA"/>
    <w:rsid w:val="00020C71"/>
    <w:rsid w:val="00033208"/>
    <w:rsid w:val="000361F0"/>
    <w:rsid w:val="00036C5D"/>
    <w:rsid w:val="000506F9"/>
    <w:rsid w:val="000519FC"/>
    <w:rsid w:val="00056F16"/>
    <w:rsid w:val="00063C4F"/>
    <w:rsid w:val="0006476A"/>
    <w:rsid w:val="00065512"/>
    <w:rsid w:val="00070DD3"/>
    <w:rsid w:val="0007749B"/>
    <w:rsid w:val="00080118"/>
    <w:rsid w:val="00087F81"/>
    <w:rsid w:val="000C155F"/>
    <w:rsid w:val="000F16C0"/>
    <w:rsid w:val="00112F14"/>
    <w:rsid w:val="00122692"/>
    <w:rsid w:val="00126417"/>
    <w:rsid w:val="001300BF"/>
    <w:rsid w:val="00134301"/>
    <w:rsid w:val="00151C10"/>
    <w:rsid w:val="00160D1C"/>
    <w:rsid w:val="0016517D"/>
    <w:rsid w:val="00166797"/>
    <w:rsid w:val="001750BE"/>
    <w:rsid w:val="00177506"/>
    <w:rsid w:val="0018143D"/>
    <w:rsid w:val="00183049"/>
    <w:rsid w:val="0018613A"/>
    <w:rsid w:val="00192BB4"/>
    <w:rsid w:val="00195C2F"/>
    <w:rsid w:val="001965DD"/>
    <w:rsid w:val="001B23FC"/>
    <w:rsid w:val="001D4CDD"/>
    <w:rsid w:val="001E0638"/>
    <w:rsid w:val="001E6C2E"/>
    <w:rsid w:val="001F2532"/>
    <w:rsid w:val="001F4CB8"/>
    <w:rsid w:val="00205049"/>
    <w:rsid w:val="002114AC"/>
    <w:rsid w:val="00220BAD"/>
    <w:rsid w:val="002233CD"/>
    <w:rsid w:val="0024203F"/>
    <w:rsid w:val="00242BFD"/>
    <w:rsid w:val="00243816"/>
    <w:rsid w:val="002440D9"/>
    <w:rsid w:val="002506A6"/>
    <w:rsid w:val="002735DC"/>
    <w:rsid w:val="0028043E"/>
    <w:rsid w:val="00296459"/>
    <w:rsid w:val="002A2739"/>
    <w:rsid w:val="002B1B1E"/>
    <w:rsid w:val="002D04BB"/>
    <w:rsid w:val="002D36A7"/>
    <w:rsid w:val="002E2B11"/>
    <w:rsid w:val="002E39C1"/>
    <w:rsid w:val="002E5359"/>
    <w:rsid w:val="002F7E6E"/>
    <w:rsid w:val="00306E13"/>
    <w:rsid w:val="00310A52"/>
    <w:rsid w:val="00324BC9"/>
    <w:rsid w:val="003252BD"/>
    <w:rsid w:val="0032709A"/>
    <w:rsid w:val="00340E74"/>
    <w:rsid w:val="0034257B"/>
    <w:rsid w:val="00351A1D"/>
    <w:rsid w:val="00363452"/>
    <w:rsid w:val="00365EE9"/>
    <w:rsid w:val="003715A3"/>
    <w:rsid w:val="00375ABC"/>
    <w:rsid w:val="003874EE"/>
    <w:rsid w:val="003905C4"/>
    <w:rsid w:val="00392B4E"/>
    <w:rsid w:val="003958E2"/>
    <w:rsid w:val="003A2A76"/>
    <w:rsid w:val="003A2EB8"/>
    <w:rsid w:val="003B267D"/>
    <w:rsid w:val="003C4F04"/>
    <w:rsid w:val="003D2677"/>
    <w:rsid w:val="003D37AD"/>
    <w:rsid w:val="003D5D07"/>
    <w:rsid w:val="003F7BFC"/>
    <w:rsid w:val="004019AE"/>
    <w:rsid w:val="004027FF"/>
    <w:rsid w:val="00403542"/>
    <w:rsid w:val="00405A69"/>
    <w:rsid w:val="00411CF4"/>
    <w:rsid w:val="004144C0"/>
    <w:rsid w:val="00422CEC"/>
    <w:rsid w:val="004241EB"/>
    <w:rsid w:val="004279DA"/>
    <w:rsid w:val="00432C71"/>
    <w:rsid w:val="00461E8D"/>
    <w:rsid w:val="0046517B"/>
    <w:rsid w:val="004727CC"/>
    <w:rsid w:val="00473146"/>
    <w:rsid w:val="004908E5"/>
    <w:rsid w:val="004B03D8"/>
    <w:rsid w:val="004B67A8"/>
    <w:rsid w:val="004C7B06"/>
    <w:rsid w:val="004D2F0F"/>
    <w:rsid w:val="004D4E45"/>
    <w:rsid w:val="004E1C5D"/>
    <w:rsid w:val="004E6E01"/>
    <w:rsid w:val="004F2DEF"/>
    <w:rsid w:val="00503387"/>
    <w:rsid w:val="0052531E"/>
    <w:rsid w:val="005255DA"/>
    <w:rsid w:val="00535660"/>
    <w:rsid w:val="005408D3"/>
    <w:rsid w:val="00550A85"/>
    <w:rsid w:val="00553889"/>
    <w:rsid w:val="00561346"/>
    <w:rsid w:val="00584BD1"/>
    <w:rsid w:val="00585DCC"/>
    <w:rsid w:val="0059499B"/>
    <w:rsid w:val="005B39CA"/>
    <w:rsid w:val="005D3ED3"/>
    <w:rsid w:val="005E15CA"/>
    <w:rsid w:val="005E7249"/>
    <w:rsid w:val="005F31F6"/>
    <w:rsid w:val="005F7FF1"/>
    <w:rsid w:val="006107FD"/>
    <w:rsid w:val="0061413D"/>
    <w:rsid w:val="00624238"/>
    <w:rsid w:val="006335F8"/>
    <w:rsid w:val="00634233"/>
    <w:rsid w:val="00641981"/>
    <w:rsid w:val="00643307"/>
    <w:rsid w:val="00644D35"/>
    <w:rsid w:val="006464C5"/>
    <w:rsid w:val="006467CE"/>
    <w:rsid w:val="00655A75"/>
    <w:rsid w:val="00664984"/>
    <w:rsid w:val="00664D59"/>
    <w:rsid w:val="00667F45"/>
    <w:rsid w:val="00677DDB"/>
    <w:rsid w:val="00683833"/>
    <w:rsid w:val="006920B6"/>
    <w:rsid w:val="0069218F"/>
    <w:rsid w:val="006A0760"/>
    <w:rsid w:val="006A29EA"/>
    <w:rsid w:val="006B3291"/>
    <w:rsid w:val="006B3C9F"/>
    <w:rsid w:val="006C5C8F"/>
    <w:rsid w:val="006C76F7"/>
    <w:rsid w:val="006C7AD1"/>
    <w:rsid w:val="006D1D84"/>
    <w:rsid w:val="006D5973"/>
    <w:rsid w:val="006E5827"/>
    <w:rsid w:val="006F1F79"/>
    <w:rsid w:val="006F7424"/>
    <w:rsid w:val="007002B1"/>
    <w:rsid w:val="007055C7"/>
    <w:rsid w:val="00707B6C"/>
    <w:rsid w:val="00724259"/>
    <w:rsid w:val="00732D73"/>
    <w:rsid w:val="007354D9"/>
    <w:rsid w:val="00742BD0"/>
    <w:rsid w:val="0075555C"/>
    <w:rsid w:val="00772166"/>
    <w:rsid w:val="00782136"/>
    <w:rsid w:val="007C3D8A"/>
    <w:rsid w:val="007D635F"/>
    <w:rsid w:val="007E161E"/>
    <w:rsid w:val="007F3F80"/>
    <w:rsid w:val="00807052"/>
    <w:rsid w:val="00823294"/>
    <w:rsid w:val="00823475"/>
    <w:rsid w:val="0083058D"/>
    <w:rsid w:val="00836CE7"/>
    <w:rsid w:val="008466B4"/>
    <w:rsid w:val="008471DC"/>
    <w:rsid w:val="00852E7E"/>
    <w:rsid w:val="00870814"/>
    <w:rsid w:val="008820B6"/>
    <w:rsid w:val="00891624"/>
    <w:rsid w:val="008974F8"/>
    <w:rsid w:val="008B1169"/>
    <w:rsid w:val="008B1E93"/>
    <w:rsid w:val="008D140F"/>
    <w:rsid w:val="008D3F29"/>
    <w:rsid w:val="008E62CA"/>
    <w:rsid w:val="008E686E"/>
    <w:rsid w:val="008F7437"/>
    <w:rsid w:val="008F7487"/>
    <w:rsid w:val="00906A72"/>
    <w:rsid w:val="009123A1"/>
    <w:rsid w:val="00922150"/>
    <w:rsid w:val="00927962"/>
    <w:rsid w:val="0093288E"/>
    <w:rsid w:val="00941692"/>
    <w:rsid w:val="00945DD4"/>
    <w:rsid w:val="00951974"/>
    <w:rsid w:val="00953BF6"/>
    <w:rsid w:val="009A0F01"/>
    <w:rsid w:val="009A2E18"/>
    <w:rsid w:val="009B530E"/>
    <w:rsid w:val="009D0900"/>
    <w:rsid w:val="009F0B4F"/>
    <w:rsid w:val="009F344C"/>
    <w:rsid w:val="009F51BF"/>
    <w:rsid w:val="00A02EAA"/>
    <w:rsid w:val="00A60A79"/>
    <w:rsid w:val="00A61F97"/>
    <w:rsid w:val="00A8046A"/>
    <w:rsid w:val="00A854E0"/>
    <w:rsid w:val="00A86FCB"/>
    <w:rsid w:val="00A900E2"/>
    <w:rsid w:val="00A9030F"/>
    <w:rsid w:val="00AB6959"/>
    <w:rsid w:val="00AC17E6"/>
    <w:rsid w:val="00AD0616"/>
    <w:rsid w:val="00AD437D"/>
    <w:rsid w:val="00AD7BD2"/>
    <w:rsid w:val="00AF2145"/>
    <w:rsid w:val="00AF440A"/>
    <w:rsid w:val="00B03B04"/>
    <w:rsid w:val="00B06A85"/>
    <w:rsid w:val="00B1277D"/>
    <w:rsid w:val="00B148E9"/>
    <w:rsid w:val="00B252C9"/>
    <w:rsid w:val="00B42250"/>
    <w:rsid w:val="00B423B4"/>
    <w:rsid w:val="00B44D9A"/>
    <w:rsid w:val="00B54A7E"/>
    <w:rsid w:val="00B608E9"/>
    <w:rsid w:val="00B609DB"/>
    <w:rsid w:val="00B64E79"/>
    <w:rsid w:val="00B70198"/>
    <w:rsid w:val="00B709DB"/>
    <w:rsid w:val="00B73E78"/>
    <w:rsid w:val="00B77BFC"/>
    <w:rsid w:val="00B80308"/>
    <w:rsid w:val="00B81F37"/>
    <w:rsid w:val="00B90C37"/>
    <w:rsid w:val="00BA5A8F"/>
    <w:rsid w:val="00BA5D08"/>
    <w:rsid w:val="00BA7E42"/>
    <w:rsid w:val="00BD269F"/>
    <w:rsid w:val="00BD63CA"/>
    <w:rsid w:val="00BD7CF3"/>
    <w:rsid w:val="00BF1746"/>
    <w:rsid w:val="00BF2281"/>
    <w:rsid w:val="00BF45FF"/>
    <w:rsid w:val="00C000B7"/>
    <w:rsid w:val="00C01ED2"/>
    <w:rsid w:val="00C10349"/>
    <w:rsid w:val="00C111C8"/>
    <w:rsid w:val="00C15B8F"/>
    <w:rsid w:val="00C23972"/>
    <w:rsid w:val="00C26F53"/>
    <w:rsid w:val="00C3102C"/>
    <w:rsid w:val="00C315EA"/>
    <w:rsid w:val="00C37C31"/>
    <w:rsid w:val="00C40658"/>
    <w:rsid w:val="00C506BB"/>
    <w:rsid w:val="00C533E5"/>
    <w:rsid w:val="00C576C2"/>
    <w:rsid w:val="00C6353D"/>
    <w:rsid w:val="00C63F45"/>
    <w:rsid w:val="00C723F3"/>
    <w:rsid w:val="00C7783F"/>
    <w:rsid w:val="00C80B88"/>
    <w:rsid w:val="00C81729"/>
    <w:rsid w:val="00C85E3F"/>
    <w:rsid w:val="00CB29AB"/>
    <w:rsid w:val="00CB557E"/>
    <w:rsid w:val="00CC3ABE"/>
    <w:rsid w:val="00CC5318"/>
    <w:rsid w:val="00CC6E72"/>
    <w:rsid w:val="00CE1494"/>
    <w:rsid w:val="00CF3331"/>
    <w:rsid w:val="00CF611F"/>
    <w:rsid w:val="00D11FE7"/>
    <w:rsid w:val="00D401B1"/>
    <w:rsid w:val="00D41739"/>
    <w:rsid w:val="00D4238F"/>
    <w:rsid w:val="00D57F64"/>
    <w:rsid w:val="00D638ED"/>
    <w:rsid w:val="00D74E1A"/>
    <w:rsid w:val="00D75716"/>
    <w:rsid w:val="00D94898"/>
    <w:rsid w:val="00D9704B"/>
    <w:rsid w:val="00DB4D3F"/>
    <w:rsid w:val="00DC514F"/>
    <w:rsid w:val="00DC7E4B"/>
    <w:rsid w:val="00DD09D2"/>
    <w:rsid w:val="00DD0B86"/>
    <w:rsid w:val="00DD4D02"/>
    <w:rsid w:val="00E01E51"/>
    <w:rsid w:val="00E05756"/>
    <w:rsid w:val="00E05F6E"/>
    <w:rsid w:val="00E464AC"/>
    <w:rsid w:val="00E61AC1"/>
    <w:rsid w:val="00E70156"/>
    <w:rsid w:val="00E76F5A"/>
    <w:rsid w:val="00E80F6F"/>
    <w:rsid w:val="00E8228A"/>
    <w:rsid w:val="00E87DBB"/>
    <w:rsid w:val="00E94F6B"/>
    <w:rsid w:val="00EA3490"/>
    <w:rsid w:val="00EB7F34"/>
    <w:rsid w:val="00ED19B2"/>
    <w:rsid w:val="00ED25A7"/>
    <w:rsid w:val="00ED32A5"/>
    <w:rsid w:val="00ED6C24"/>
    <w:rsid w:val="00ED7692"/>
    <w:rsid w:val="00F0265E"/>
    <w:rsid w:val="00F02A46"/>
    <w:rsid w:val="00F053DE"/>
    <w:rsid w:val="00F06CE9"/>
    <w:rsid w:val="00F10642"/>
    <w:rsid w:val="00F11A9A"/>
    <w:rsid w:val="00F27079"/>
    <w:rsid w:val="00F33239"/>
    <w:rsid w:val="00F3781F"/>
    <w:rsid w:val="00F37FBE"/>
    <w:rsid w:val="00F40758"/>
    <w:rsid w:val="00F4416A"/>
    <w:rsid w:val="00F451A2"/>
    <w:rsid w:val="00F543FF"/>
    <w:rsid w:val="00F546AD"/>
    <w:rsid w:val="00F61AA0"/>
    <w:rsid w:val="00F64F19"/>
    <w:rsid w:val="00F707DF"/>
    <w:rsid w:val="00F84A4E"/>
    <w:rsid w:val="00F87D45"/>
    <w:rsid w:val="00F90D3D"/>
    <w:rsid w:val="00FA06A2"/>
    <w:rsid w:val="00FA6AA6"/>
    <w:rsid w:val="00FE2F65"/>
    <w:rsid w:val="00FE3B87"/>
    <w:rsid w:val="00FE76AC"/>
  </w:rsids>
  <m:mathPr>
    <m:mathFont m:val="Cambria Math"/>
    <m:brkBin m:val="before"/>
    <m:brkBinSub m:val="--"/>
    <m:smallFrac m:val="0"/>
    <m:dispDef/>
    <m:lMargin m:val="0"/>
    <m:rMargin m:val="0"/>
    <m:defJc m:val="centerGroup"/>
    <m:wrapIndent m:val="1440"/>
    <m:intLim m:val="subSup"/>
    <m:naryLim m:val="undOvr"/>
  </m:mathPr>
  <w:attachedSchema w:val="schemas-workshare-com/workshare"/>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08"/>
    <w:rPr>
      <w:lang w:val="en-US" w:eastAsia="en-US"/>
    </w:rPr>
  </w:style>
  <w:style w:type="paragraph" w:styleId="Heading2">
    <w:name w:val="heading 2"/>
    <w:basedOn w:val="Normal"/>
    <w:link w:val="Heading2Char"/>
    <w:uiPriority w:val="99"/>
    <w:qFormat/>
    <w:rsid w:val="001F4CB8"/>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9"/>
    <w:qFormat/>
    <w:rsid w:val="00F37FB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F4CB8"/>
    <w:rPr>
      <w:rFonts w:ascii="Times New Roman" w:hAnsi="Times New Roman" w:cs="Times New Roman"/>
      <w:b/>
      <w:bCs/>
      <w:sz w:val="36"/>
      <w:szCs w:val="36"/>
    </w:rPr>
  </w:style>
  <w:style w:type="character" w:customStyle="1" w:styleId="Heading3Char">
    <w:name w:val="Heading 3 Char"/>
    <w:basedOn w:val="DefaultParagraphFont"/>
    <w:link w:val="Heading3"/>
    <w:uiPriority w:val="99"/>
    <w:semiHidden/>
    <w:locked/>
    <w:rsid w:val="00F37FBE"/>
    <w:rPr>
      <w:rFonts w:ascii="Cambria" w:hAnsi="Cambria" w:cs="Times New Roman"/>
      <w:b/>
      <w:bCs/>
      <w:color w:val="4F81BD"/>
    </w:rPr>
  </w:style>
  <w:style w:type="paragraph" w:styleId="BalloonText">
    <w:name w:val="Balloon Text"/>
    <w:basedOn w:val="Normal"/>
    <w:link w:val="BalloonTextChar"/>
    <w:uiPriority w:val="99"/>
    <w:semiHidden/>
    <w:rsid w:val="001F4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CB8"/>
    <w:rPr>
      <w:rFonts w:ascii="Tahoma" w:hAnsi="Tahoma" w:cs="Tahoma"/>
      <w:sz w:val="16"/>
      <w:szCs w:val="16"/>
    </w:rPr>
  </w:style>
  <w:style w:type="paragraph" w:customStyle="1" w:styleId="fnt4">
    <w:name w:val="fnt4"/>
    <w:basedOn w:val="Normal"/>
    <w:uiPriority w:val="99"/>
    <w:rsid w:val="001F4CB8"/>
    <w:pPr>
      <w:spacing w:before="100" w:beforeAutospacing="1" w:after="100" w:afterAutospacing="1" w:line="240" w:lineRule="auto"/>
    </w:pPr>
    <w:rPr>
      <w:rFonts w:ascii="Times New Roman" w:hAnsi="Times New Roman"/>
      <w:sz w:val="20"/>
      <w:szCs w:val="20"/>
    </w:rPr>
  </w:style>
  <w:style w:type="character" w:styleId="Hyperlink">
    <w:name w:val="Hyperlink"/>
    <w:basedOn w:val="DefaultParagraphFont"/>
    <w:uiPriority w:val="99"/>
    <w:rsid w:val="001F4CB8"/>
    <w:rPr>
      <w:rFonts w:cs="Times New Roman"/>
      <w:color w:val="0000FF"/>
      <w:u w:val="single"/>
    </w:rPr>
  </w:style>
  <w:style w:type="character" w:styleId="Emphasis">
    <w:name w:val="Emphasis"/>
    <w:basedOn w:val="DefaultParagraphFont"/>
    <w:uiPriority w:val="20"/>
    <w:qFormat/>
    <w:rsid w:val="001F4CB8"/>
    <w:rPr>
      <w:rFonts w:cs="Times New Roman"/>
      <w:i/>
      <w:iCs/>
    </w:rPr>
  </w:style>
  <w:style w:type="character" w:styleId="Strong">
    <w:name w:val="Strong"/>
    <w:basedOn w:val="DefaultParagraphFont"/>
    <w:uiPriority w:val="99"/>
    <w:qFormat/>
    <w:rsid w:val="001F4CB8"/>
    <w:rPr>
      <w:rFonts w:cs="Times New Roman"/>
      <w:b/>
      <w:bCs/>
    </w:rPr>
  </w:style>
  <w:style w:type="character" w:styleId="CommentReference">
    <w:name w:val="annotation reference"/>
    <w:basedOn w:val="DefaultParagraphFont"/>
    <w:uiPriority w:val="99"/>
    <w:semiHidden/>
    <w:rsid w:val="006920B6"/>
    <w:rPr>
      <w:rFonts w:cs="Times New Roman"/>
      <w:sz w:val="16"/>
      <w:szCs w:val="16"/>
    </w:rPr>
  </w:style>
  <w:style w:type="paragraph" w:styleId="CommentText">
    <w:name w:val="annotation text"/>
    <w:basedOn w:val="Normal"/>
    <w:link w:val="CommentTextChar"/>
    <w:uiPriority w:val="99"/>
    <w:semiHidden/>
    <w:rsid w:val="006920B6"/>
    <w:pPr>
      <w:spacing w:line="240" w:lineRule="auto"/>
    </w:pPr>
    <w:rPr>
      <w:sz w:val="20"/>
      <w:szCs w:val="20"/>
    </w:rPr>
  </w:style>
  <w:style w:type="character" w:customStyle="1" w:styleId="CommentTextChar">
    <w:name w:val="Comment Text Char"/>
    <w:basedOn w:val="DefaultParagraphFont"/>
    <w:link w:val="CommentText"/>
    <w:uiPriority w:val="99"/>
    <w:semiHidden/>
    <w:locked/>
    <w:rsid w:val="006920B6"/>
    <w:rPr>
      <w:rFonts w:cs="Times New Roman"/>
      <w:sz w:val="20"/>
      <w:szCs w:val="20"/>
    </w:rPr>
  </w:style>
  <w:style w:type="paragraph" w:styleId="CommentSubject">
    <w:name w:val="annotation subject"/>
    <w:basedOn w:val="CommentText"/>
    <w:next w:val="CommentText"/>
    <w:link w:val="CommentSubjectChar"/>
    <w:uiPriority w:val="99"/>
    <w:semiHidden/>
    <w:rsid w:val="006920B6"/>
    <w:rPr>
      <w:b/>
      <w:bCs/>
    </w:rPr>
  </w:style>
  <w:style w:type="character" w:customStyle="1" w:styleId="CommentSubjectChar">
    <w:name w:val="Comment Subject Char"/>
    <w:basedOn w:val="CommentTextChar"/>
    <w:link w:val="CommentSubject"/>
    <w:uiPriority w:val="99"/>
    <w:semiHidden/>
    <w:locked/>
    <w:rsid w:val="006920B6"/>
    <w:rPr>
      <w:rFonts w:cs="Times New Roman"/>
      <w:b/>
      <w:bCs/>
      <w:sz w:val="20"/>
      <w:szCs w:val="20"/>
    </w:rPr>
  </w:style>
  <w:style w:type="paragraph" w:styleId="NormalWeb">
    <w:name w:val="Normal (Web)"/>
    <w:basedOn w:val="Normal"/>
    <w:uiPriority w:val="99"/>
    <w:rsid w:val="00F37FBE"/>
    <w:pPr>
      <w:spacing w:before="100" w:beforeAutospacing="1" w:after="100" w:afterAutospacing="1" w:line="240" w:lineRule="auto"/>
    </w:pPr>
    <w:rPr>
      <w:rFonts w:ascii="Times New Roman" w:hAnsi="Times New Roman"/>
      <w:sz w:val="20"/>
      <w:szCs w:val="20"/>
    </w:rPr>
  </w:style>
  <w:style w:type="character" w:styleId="PlaceholderText">
    <w:name w:val="Placeholder Text"/>
    <w:basedOn w:val="DefaultParagraphFont"/>
    <w:uiPriority w:val="99"/>
    <w:semiHidden/>
    <w:rsid w:val="005F31F6"/>
    <w:rPr>
      <w:rFonts w:cs="Times New Roman"/>
      <w:color w:val="808080"/>
    </w:rPr>
  </w:style>
  <w:style w:type="paragraph" w:styleId="Header">
    <w:name w:val="header"/>
    <w:basedOn w:val="Normal"/>
    <w:link w:val="HeaderChar"/>
    <w:uiPriority w:val="99"/>
    <w:rsid w:val="004F2DEF"/>
    <w:pPr>
      <w:tabs>
        <w:tab w:val="center" w:pos="4153"/>
        <w:tab w:val="right" w:pos="8306"/>
      </w:tabs>
    </w:pPr>
  </w:style>
  <w:style w:type="character" w:customStyle="1" w:styleId="HeaderChar">
    <w:name w:val="Header Char"/>
    <w:basedOn w:val="DefaultParagraphFont"/>
    <w:link w:val="Header"/>
    <w:uiPriority w:val="99"/>
    <w:semiHidden/>
    <w:locked/>
    <w:rsid w:val="002506A6"/>
    <w:rPr>
      <w:rFonts w:cs="Times New Roman"/>
      <w:lang w:val="en-US" w:eastAsia="en-US"/>
    </w:rPr>
  </w:style>
  <w:style w:type="paragraph" w:styleId="Footer">
    <w:name w:val="footer"/>
    <w:basedOn w:val="Normal"/>
    <w:link w:val="FooterChar"/>
    <w:uiPriority w:val="99"/>
    <w:rsid w:val="004F2DEF"/>
    <w:pPr>
      <w:tabs>
        <w:tab w:val="center" w:pos="4153"/>
        <w:tab w:val="right" w:pos="8306"/>
      </w:tabs>
    </w:pPr>
  </w:style>
  <w:style w:type="character" w:customStyle="1" w:styleId="FooterChar">
    <w:name w:val="Footer Char"/>
    <w:basedOn w:val="DefaultParagraphFont"/>
    <w:link w:val="Footer"/>
    <w:uiPriority w:val="99"/>
    <w:semiHidden/>
    <w:locked/>
    <w:rsid w:val="002506A6"/>
    <w:rPr>
      <w:rFonts w:cs="Times New Roman"/>
      <w:lang w:val="en-US" w:eastAsia="en-US"/>
    </w:rPr>
  </w:style>
  <w:style w:type="table" w:styleId="TableGrid">
    <w:name w:val="Table Grid"/>
    <w:basedOn w:val="TableNormal"/>
    <w:uiPriority w:val="99"/>
    <w:locked/>
    <w:rsid w:val="00B90C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36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08"/>
    <w:rPr>
      <w:lang w:val="en-US" w:eastAsia="en-US"/>
    </w:rPr>
  </w:style>
  <w:style w:type="paragraph" w:styleId="Heading2">
    <w:name w:val="heading 2"/>
    <w:basedOn w:val="Normal"/>
    <w:link w:val="Heading2Char"/>
    <w:uiPriority w:val="99"/>
    <w:qFormat/>
    <w:rsid w:val="001F4CB8"/>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9"/>
    <w:qFormat/>
    <w:rsid w:val="00F37FB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F4CB8"/>
    <w:rPr>
      <w:rFonts w:ascii="Times New Roman" w:hAnsi="Times New Roman" w:cs="Times New Roman"/>
      <w:b/>
      <w:bCs/>
      <w:sz w:val="36"/>
      <w:szCs w:val="36"/>
    </w:rPr>
  </w:style>
  <w:style w:type="character" w:customStyle="1" w:styleId="Heading3Char">
    <w:name w:val="Heading 3 Char"/>
    <w:basedOn w:val="DefaultParagraphFont"/>
    <w:link w:val="Heading3"/>
    <w:uiPriority w:val="99"/>
    <w:semiHidden/>
    <w:locked/>
    <w:rsid w:val="00F37FBE"/>
    <w:rPr>
      <w:rFonts w:ascii="Cambria" w:hAnsi="Cambria" w:cs="Times New Roman"/>
      <w:b/>
      <w:bCs/>
      <w:color w:val="4F81BD"/>
    </w:rPr>
  </w:style>
  <w:style w:type="paragraph" w:styleId="BalloonText">
    <w:name w:val="Balloon Text"/>
    <w:basedOn w:val="Normal"/>
    <w:link w:val="BalloonTextChar"/>
    <w:uiPriority w:val="99"/>
    <w:semiHidden/>
    <w:rsid w:val="001F4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CB8"/>
    <w:rPr>
      <w:rFonts w:ascii="Tahoma" w:hAnsi="Tahoma" w:cs="Tahoma"/>
      <w:sz w:val="16"/>
      <w:szCs w:val="16"/>
    </w:rPr>
  </w:style>
  <w:style w:type="paragraph" w:customStyle="1" w:styleId="fnt4">
    <w:name w:val="fnt4"/>
    <w:basedOn w:val="Normal"/>
    <w:uiPriority w:val="99"/>
    <w:rsid w:val="001F4CB8"/>
    <w:pPr>
      <w:spacing w:before="100" w:beforeAutospacing="1" w:after="100" w:afterAutospacing="1" w:line="240" w:lineRule="auto"/>
    </w:pPr>
    <w:rPr>
      <w:rFonts w:ascii="Times New Roman" w:hAnsi="Times New Roman"/>
      <w:sz w:val="20"/>
      <w:szCs w:val="20"/>
    </w:rPr>
  </w:style>
  <w:style w:type="character" w:styleId="Hyperlink">
    <w:name w:val="Hyperlink"/>
    <w:basedOn w:val="DefaultParagraphFont"/>
    <w:uiPriority w:val="99"/>
    <w:rsid w:val="001F4CB8"/>
    <w:rPr>
      <w:rFonts w:cs="Times New Roman"/>
      <w:color w:val="0000FF"/>
      <w:u w:val="single"/>
    </w:rPr>
  </w:style>
  <w:style w:type="character" w:styleId="Emphasis">
    <w:name w:val="Emphasis"/>
    <w:basedOn w:val="DefaultParagraphFont"/>
    <w:uiPriority w:val="20"/>
    <w:qFormat/>
    <w:rsid w:val="001F4CB8"/>
    <w:rPr>
      <w:rFonts w:cs="Times New Roman"/>
      <w:i/>
      <w:iCs/>
    </w:rPr>
  </w:style>
  <w:style w:type="character" w:styleId="Strong">
    <w:name w:val="Strong"/>
    <w:basedOn w:val="DefaultParagraphFont"/>
    <w:uiPriority w:val="99"/>
    <w:qFormat/>
    <w:rsid w:val="001F4CB8"/>
    <w:rPr>
      <w:rFonts w:cs="Times New Roman"/>
      <w:b/>
      <w:bCs/>
    </w:rPr>
  </w:style>
  <w:style w:type="character" w:styleId="CommentReference">
    <w:name w:val="annotation reference"/>
    <w:basedOn w:val="DefaultParagraphFont"/>
    <w:uiPriority w:val="99"/>
    <w:semiHidden/>
    <w:rsid w:val="006920B6"/>
    <w:rPr>
      <w:rFonts w:cs="Times New Roman"/>
      <w:sz w:val="16"/>
      <w:szCs w:val="16"/>
    </w:rPr>
  </w:style>
  <w:style w:type="paragraph" w:styleId="CommentText">
    <w:name w:val="annotation text"/>
    <w:basedOn w:val="Normal"/>
    <w:link w:val="CommentTextChar"/>
    <w:uiPriority w:val="99"/>
    <w:semiHidden/>
    <w:rsid w:val="006920B6"/>
    <w:pPr>
      <w:spacing w:line="240" w:lineRule="auto"/>
    </w:pPr>
    <w:rPr>
      <w:sz w:val="20"/>
      <w:szCs w:val="20"/>
    </w:rPr>
  </w:style>
  <w:style w:type="character" w:customStyle="1" w:styleId="CommentTextChar">
    <w:name w:val="Comment Text Char"/>
    <w:basedOn w:val="DefaultParagraphFont"/>
    <w:link w:val="CommentText"/>
    <w:uiPriority w:val="99"/>
    <w:semiHidden/>
    <w:locked/>
    <w:rsid w:val="006920B6"/>
    <w:rPr>
      <w:rFonts w:cs="Times New Roman"/>
      <w:sz w:val="20"/>
      <w:szCs w:val="20"/>
    </w:rPr>
  </w:style>
  <w:style w:type="paragraph" w:styleId="CommentSubject">
    <w:name w:val="annotation subject"/>
    <w:basedOn w:val="CommentText"/>
    <w:next w:val="CommentText"/>
    <w:link w:val="CommentSubjectChar"/>
    <w:uiPriority w:val="99"/>
    <w:semiHidden/>
    <w:rsid w:val="006920B6"/>
    <w:rPr>
      <w:b/>
      <w:bCs/>
    </w:rPr>
  </w:style>
  <w:style w:type="character" w:customStyle="1" w:styleId="CommentSubjectChar">
    <w:name w:val="Comment Subject Char"/>
    <w:basedOn w:val="CommentTextChar"/>
    <w:link w:val="CommentSubject"/>
    <w:uiPriority w:val="99"/>
    <w:semiHidden/>
    <w:locked/>
    <w:rsid w:val="006920B6"/>
    <w:rPr>
      <w:rFonts w:cs="Times New Roman"/>
      <w:b/>
      <w:bCs/>
      <w:sz w:val="20"/>
      <w:szCs w:val="20"/>
    </w:rPr>
  </w:style>
  <w:style w:type="paragraph" w:styleId="NormalWeb">
    <w:name w:val="Normal (Web)"/>
    <w:basedOn w:val="Normal"/>
    <w:uiPriority w:val="99"/>
    <w:rsid w:val="00F37FBE"/>
    <w:pPr>
      <w:spacing w:before="100" w:beforeAutospacing="1" w:after="100" w:afterAutospacing="1" w:line="240" w:lineRule="auto"/>
    </w:pPr>
    <w:rPr>
      <w:rFonts w:ascii="Times New Roman" w:hAnsi="Times New Roman"/>
      <w:sz w:val="20"/>
      <w:szCs w:val="20"/>
    </w:rPr>
  </w:style>
  <w:style w:type="character" w:styleId="PlaceholderText">
    <w:name w:val="Placeholder Text"/>
    <w:basedOn w:val="DefaultParagraphFont"/>
    <w:uiPriority w:val="99"/>
    <w:semiHidden/>
    <w:rsid w:val="005F31F6"/>
    <w:rPr>
      <w:rFonts w:cs="Times New Roman"/>
      <w:color w:val="808080"/>
    </w:rPr>
  </w:style>
  <w:style w:type="paragraph" w:styleId="Header">
    <w:name w:val="header"/>
    <w:basedOn w:val="Normal"/>
    <w:link w:val="HeaderChar"/>
    <w:uiPriority w:val="99"/>
    <w:rsid w:val="004F2DEF"/>
    <w:pPr>
      <w:tabs>
        <w:tab w:val="center" w:pos="4153"/>
        <w:tab w:val="right" w:pos="8306"/>
      </w:tabs>
    </w:pPr>
  </w:style>
  <w:style w:type="character" w:customStyle="1" w:styleId="HeaderChar">
    <w:name w:val="Header Char"/>
    <w:basedOn w:val="DefaultParagraphFont"/>
    <w:link w:val="Header"/>
    <w:uiPriority w:val="99"/>
    <w:semiHidden/>
    <w:locked/>
    <w:rsid w:val="002506A6"/>
    <w:rPr>
      <w:rFonts w:cs="Times New Roman"/>
      <w:lang w:val="en-US" w:eastAsia="en-US"/>
    </w:rPr>
  </w:style>
  <w:style w:type="paragraph" w:styleId="Footer">
    <w:name w:val="footer"/>
    <w:basedOn w:val="Normal"/>
    <w:link w:val="FooterChar"/>
    <w:uiPriority w:val="99"/>
    <w:rsid w:val="004F2DEF"/>
    <w:pPr>
      <w:tabs>
        <w:tab w:val="center" w:pos="4153"/>
        <w:tab w:val="right" w:pos="8306"/>
      </w:tabs>
    </w:pPr>
  </w:style>
  <w:style w:type="character" w:customStyle="1" w:styleId="FooterChar">
    <w:name w:val="Footer Char"/>
    <w:basedOn w:val="DefaultParagraphFont"/>
    <w:link w:val="Footer"/>
    <w:uiPriority w:val="99"/>
    <w:semiHidden/>
    <w:locked/>
    <w:rsid w:val="002506A6"/>
    <w:rPr>
      <w:rFonts w:cs="Times New Roman"/>
      <w:lang w:val="en-US" w:eastAsia="en-US"/>
    </w:rPr>
  </w:style>
  <w:style w:type="table" w:styleId="TableGrid">
    <w:name w:val="Table Grid"/>
    <w:basedOn w:val="TableNormal"/>
    <w:uiPriority w:val="99"/>
    <w:locked/>
    <w:rsid w:val="00B90C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3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6707">
      <w:marLeft w:val="0"/>
      <w:marRight w:val="0"/>
      <w:marTop w:val="0"/>
      <w:marBottom w:val="0"/>
      <w:divBdr>
        <w:top w:val="none" w:sz="0" w:space="0" w:color="auto"/>
        <w:left w:val="none" w:sz="0" w:space="0" w:color="auto"/>
        <w:bottom w:val="none" w:sz="0" w:space="0" w:color="auto"/>
        <w:right w:val="none" w:sz="0" w:space="0" w:color="auto"/>
      </w:divBdr>
    </w:div>
    <w:div w:id="658846710">
      <w:marLeft w:val="0"/>
      <w:marRight w:val="0"/>
      <w:marTop w:val="0"/>
      <w:marBottom w:val="0"/>
      <w:divBdr>
        <w:top w:val="none" w:sz="0" w:space="0" w:color="auto"/>
        <w:left w:val="none" w:sz="0" w:space="0" w:color="auto"/>
        <w:bottom w:val="none" w:sz="0" w:space="0" w:color="auto"/>
        <w:right w:val="none" w:sz="0" w:space="0" w:color="auto"/>
      </w:divBdr>
      <w:divsChild>
        <w:div w:id="658846732">
          <w:marLeft w:val="0"/>
          <w:marRight w:val="0"/>
          <w:marTop w:val="0"/>
          <w:marBottom w:val="0"/>
          <w:divBdr>
            <w:top w:val="none" w:sz="0" w:space="0" w:color="auto"/>
            <w:left w:val="none" w:sz="0" w:space="0" w:color="auto"/>
            <w:bottom w:val="none" w:sz="0" w:space="0" w:color="auto"/>
            <w:right w:val="none" w:sz="0" w:space="0" w:color="auto"/>
          </w:divBdr>
          <w:divsChild>
            <w:div w:id="658846709">
              <w:marLeft w:val="0"/>
              <w:marRight w:val="0"/>
              <w:marTop w:val="0"/>
              <w:marBottom w:val="0"/>
              <w:divBdr>
                <w:top w:val="none" w:sz="0" w:space="0" w:color="auto"/>
                <w:left w:val="none" w:sz="0" w:space="0" w:color="auto"/>
                <w:bottom w:val="none" w:sz="0" w:space="0" w:color="auto"/>
                <w:right w:val="none" w:sz="0" w:space="0" w:color="auto"/>
              </w:divBdr>
            </w:div>
          </w:divsChild>
        </w:div>
        <w:div w:id="658846738">
          <w:marLeft w:val="0"/>
          <w:marRight w:val="0"/>
          <w:marTop w:val="0"/>
          <w:marBottom w:val="0"/>
          <w:divBdr>
            <w:top w:val="none" w:sz="0" w:space="0" w:color="auto"/>
            <w:left w:val="none" w:sz="0" w:space="0" w:color="auto"/>
            <w:bottom w:val="none" w:sz="0" w:space="0" w:color="auto"/>
            <w:right w:val="none" w:sz="0" w:space="0" w:color="auto"/>
          </w:divBdr>
          <w:divsChild>
            <w:div w:id="6588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6720">
      <w:marLeft w:val="0"/>
      <w:marRight w:val="0"/>
      <w:marTop w:val="0"/>
      <w:marBottom w:val="0"/>
      <w:divBdr>
        <w:top w:val="none" w:sz="0" w:space="0" w:color="auto"/>
        <w:left w:val="none" w:sz="0" w:space="0" w:color="auto"/>
        <w:bottom w:val="none" w:sz="0" w:space="0" w:color="auto"/>
        <w:right w:val="none" w:sz="0" w:space="0" w:color="auto"/>
      </w:divBdr>
      <w:divsChild>
        <w:div w:id="658846712">
          <w:marLeft w:val="0"/>
          <w:marRight w:val="0"/>
          <w:marTop w:val="0"/>
          <w:marBottom w:val="0"/>
          <w:divBdr>
            <w:top w:val="none" w:sz="0" w:space="0" w:color="auto"/>
            <w:left w:val="none" w:sz="0" w:space="0" w:color="auto"/>
            <w:bottom w:val="none" w:sz="0" w:space="0" w:color="auto"/>
            <w:right w:val="none" w:sz="0" w:space="0" w:color="auto"/>
          </w:divBdr>
          <w:divsChild>
            <w:div w:id="658846711">
              <w:marLeft w:val="0"/>
              <w:marRight w:val="0"/>
              <w:marTop w:val="0"/>
              <w:marBottom w:val="0"/>
              <w:divBdr>
                <w:top w:val="none" w:sz="0" w:space="0" w:color="auto"/>
                <w:left w:val="none" w:sz="0" w:space="0" w:color="auto"/>
                <w:bottom w:val="none" w:sz="0" w:space="0" w:color="auto"/>
                <w:right w:val="none" w:sz="0" w:space="0" w:color="auto"/>
              </w:divBdr>
              <w:divsChild>
                <w:div w:id="658846730">
                  <w:marLeft w:val="0"/>
                  <w:marRight w:val="0"/>
                  <w:marTop w:val="0"/>
                  <w:marBottom w:val="0"/>
                  <w:divBdr>
                    <w:top w:val="none" w:sz="0" w:space="0" w:color="auto"/>
                    <w:left w:val="none" w:sz="0" w:space="0" w:color="auto"/>
                    <w:bottom w:val="none" w:sz="0" w:space="0" w:color="auto"/>
                    <w:right w:val="none" w:sz="0" w:space="0" w:color="auto"/>
                  </w:divBdr>
                  <w:divsChild>
                    <w:div w:id="658846731">
                      <w:marLeft w:val="0"/>
                      <w:marRight w:val="0"/>
                      <w:marTop w:val="0"/>
                      <w:marBottom w:val="0"/>
                      <w:divBdr>
                        <w:top w:val="none" w:sz="0" w:space="0" w:color="auto"/>
                        <w:left w:val="none" w:sz="0" w:space="0" w:color="auto"/>
                        <w:bottom w:val="none" w:sz="0" w:space="0" w:color="auto"/>
                        <w:right w:val="none" w:sz="0" w:space="0" w:color="auto"/>
                      </w:divBdr>
                      <w:divsChild>
                        <w:div w:id="658846728">
                          <w:marLeft w:val="0"/>
                          <w:marRight w:val="0"/>
                          <w:marTop w:val="0"/>
                          <w:marBottom w:val="0"/>
                          <w:divBdr>
                            <w:top w:val="none" w:sz="0" w:space="0" w:color="auto"/>
                            <w:left w:val="none" w:sz="0" w:space="0" w:color="auto"/>
                            <w:bottom w:val="none" w:sz="0" w:space="0" w:color="auto"/>
                            <w:right w:val="none" w:sz="0" w:space="0" w:color="auto"/>
                          </w:divBdr>
                          <w:divsChild>
                            <w:div w:id="658846718">
                              <w:marLeft w:val="0"/>
                              <w:marRight w:val="0"/>
                              <w:marTop w:val="0"/>
                              <w:marBottom w:val="0"/>
                              <w:divBdr>
                                <w:top w:val="none" w:sz="0" w:space="0" w:color="auto"/>
                                <w:left w:val="none" w:sz="0" w:space="0" w:color="auto"/>
                                <w:bottom w:val="none" w:sz="0" w:space="0" w:color="auto"/>
                                <w:right w:val="none" w:sz="0" w:space="0" w:color="auto"/>
                              </w:divBdr>
                              <w:divsChild>
                                <w:div w:id="6588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46726">
      <w:marLeft w:val="0"/>
      <w:marRight w:val="0"/>
      <w:marTop w:val="0"/>
      <w:marBottom w:val="0"/>
      <w:divBdr>
        <w:top w:val="none" w:sz="0" w:space="0" w:color="auto"/>
        <w:left w:val="none" w:sz="0" w:space="0" w:color="auto"/>
        <w:bottom w:val="none" w:sz="0" w:space="0" w:color="auto"/>
        <w:right w:val="none" w:sz="0" w:space="0" w:color="auto"/>
      </w:divBdr>
      <w:divsChild>
        <w:div w:id="658846723">
          <w:marLeft w:val="0"/>
          <w:marRight w:val="0"/>
          <w:marTop w:val="0"/>
          <w:marBottom w:val="0"/>
          <w:divBdr>
            <w:top w:val="none" w:sz="0" w:space="0" w:color="auto"/>
            <w:left w:val="none" w:sz="0" w:space="0" w:color="auto"/>
            <w:bottom w:val="none" w:sz="0" w:space="0" w:color="auto"/>
            <w:right w:val="none" w:sz="0" w:space="0" w:color="auto"/>
          </w:divBdr>
          <w:divsChild>
            <w:div w:id="658846715">
              <w:marLeft w:val="0"/>
              <w:marRight w:val="0"/>
              <w:marTop w:val="0"/>
              <w:marBottom w:val="0"/>
              <w:divBdr>
                <w:top w:val="none" w:sz="0" w:space="0" w:color="auto"/>
                <w:left w:val="none" w:sz="0" w:space="0" w:color="auto"/>
                <w:bottom w:val="none" w:sz="0" w:space="0" w:color="auto"/>
                <w:right w:val="none" w:sz="0" w:space="0" w:color="auto"/>
              </w:divBdr>
              <w:divsChild>
                <w:div w:id="658846743">
                  <w:marLeft w:val="0"/>
                  <w:marRight w:val="0"/>
                  <w:marTop w:val="0"/>
                  <w:marBottom w:val="0"/>
                  <w:divBdr>
                    <w:top w:val="none" w:sz="0" w:space="0" w:color="auto"/>
                    <w:left w:val="none" w:sz="0" w:space="0" w:color="auto"/>
                    <w:bottom w:val="none" w:sz="0" w:space="0" w:color="auto"/>
                    <w:right w:val="none" w:sz="0" w:space="0" w:color="auto"/>
                  </w:divBdr>
                  <w:divsChild>
                    <w:div w:id="658846739">
                      <w:marLeft w:val="0"/>
                      <w:marRight w:val="0"/>
                      <w:marTop w:val="0"/>
                      <w:marBottom w:val="0"/>
                      <w:divBdr>
                        <w:top w:val="none" w:sz="0" w:space="0" w:color="auto"/>
                        <w:left w:val="none" w:sz="0" w:space="0" w:color="auto"/>
                        <w:bottom w:val="none" w:sz="0" w:space="0" w:color="auto"/>
                        <w:right w:val="none" w:sz="0" w:space="0" w:color="auto"/>
                      </w:divBdr>
                      <w:divsChild>
                        <w:div w:id="658846736">
                          <w:marLeft w:val="0"/>
                          <w:marRight w:val="0"/>
                          <w:marTop w:val="0"/>
                          <w:marBottom w:val="0"/>
                          <w:divBdr>
                            <w:top w:val="none" w:sz="0" w:space="0" w:color="auto"/>
                            <w:left w:val="none" w:sz="0" w:space="0" w:color="auto"/>
                            <w:bottom w:val="none" w:sz="0" w:space="0" w:color="auto"/>
                            <w:right w:val="none" w:sz="0" w:space="0" w:color="auto"/>
                          </w:divBdr>
                          <w:divsChild>
                            <w:div w:id="658846717">
                              <w:marLeft w:val="0"/>
                              <w:marRight w:val="0"/>
                              <w:marTop w:val="0"/>
                              <w:marBottom w:val="0"/>
                              <w:divBdr>
                                <w:top w:val="none" w:sz="0" w:space="0" w:color="auto"/>
                                <w:left w:val="none" w:sz="0" w:space="0" w:color="auto"/>
                                <w:bottom w:val="none" w:sz="0" w:space="0" w:color="auto"/>
                                <w:right w:val="none" w:sz="0" w:space="0" w:color="auto"/>
                              </w:divBdr>
                              <w:divsChild>
                                <w:div w:id="6588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46727">
      <w:marLeft w:val="0"/>
      <w:marRight w:val="0"/>
      <w:marTop w:val="0"/>
      <w:marBottom w:val="0"/>
      <w:divBdr>
        <w:top w:val="none" w:sz="0" w:space="0" w:color="auto"/>
        <w:left w:val="none" w:sz="0" w:space="0" w:color="auto"/>
        <w:bottom w:val="none" w:sz="0" w:space="0" w:color="auto"/>
        <w:right w:val="none" w:sz="0" w:space="0" w:color="auto"/>
      </w:divBdr>
      <w:divsChild>
        <w:div w:id="658846713">
          <w:marLeft w:val="0"/>
          <w:marRight w:val="0"/>
          <w:marTop w:val="0"/>
          <w:marBottom w:val="0"/>
          <w:divBdr>
            <w:top w:val="none" w:sz="0" w:space="0" w:color="auto"/>
            <w:left w:val="none" w:sz="0" w:space="0" w:color="auto"/>
            <w:bottom w:val="none" w:sz="0" w:space="0" w:color="auto"/>
            <w:right w:val="none" w:sz="0" w:space="0" w:color="auto"/>
          </w:divBdr>
          <w:divsChild>
            <w:div w:id="658846721">
              <w:marLeft w:val="0"/>
              <w:marRight w:val="0"/>
              <w:marTop w:val="0"/>
              <w:marBottom w:val="0"/>
              <w:divBdr>
                <w:top w:val="none" w:sz="0" w:space="0" w:color="auto"/>
                <w:left w:val="none" w:sz="0" w:space="0" w:color="auto"/>
                <w:bottom w:val="none" w:sz="0" w:space="0" w:color="auto"/>
                <w:right w:val="none" w:sz="0" w:space="0" w:color="auto"/>
              </w:divBdr>
              <w:divsChild>
                <w:div w:id="658846742">
                  <w:marLeft w:val="0"/>
                  <w:marRight w:val="0"/>
                  <w:marTop w:val="0"/>
                  <w:marBottom w:val="0"/>
                  <w:divBdr>
                    <w:top w:val="none" w:sz="0" w:space="0" w:color="auto"/>
                    <w:left w:val="none" w:sz="0" w:space="0" w:color="auto"/>
                    <w:bottom w:val="none" w:sz="0" w:space="0" w:color="auto"/>
                    <w:right w:val="none" w:sz="0" w:space="0" w:color="auto"/>
                  </w:divBdr>
                  <w:divsChild>
                    <w:div w:id="658846725">
                      <w:marLeft w:val="0"/>
                      <w:marRight w:val="0"/>
                      <w:marTop w:val="0"/>
                      <w:marBottom w:val="0"/>
                      <w:divBdr>
                        <w:top w:val="none" w:sz="0" w:space="0" w:color="auto"/>
                        <w:left w:val="none" w:sz="0" w:space="0" w:color="auto"/>
                        <w:bottom w:val="none" w:sz="0" w:space="0" w:color="auto"/>
                        <w:right w:val="none" w:sz="0" w:space="0" w:color="auto"/>
                      </w:divBdr>
                      <w:divsChild>
                        <w:div w:id="658846748">
                          <w:marLeft w:val="0"/>
                          <w:marRight w:val="0"/>
                          <w:marTop w:val="0"/>
                          <w:marBottom w:val="0"/>
                          <w:divBdr>
                            <w:top w:val="none" w:sz="0" w:space="0" w:color="auto"/>
                            <w:left w:val="none" w:sz="0" w:space="0" w:color="auto"/>
                            <w:bottom w:val="none" w:sz="0" w:space="0" w:color="auto"/>
                            <w:right w:val="none" w:sz="0" w:space="0" w:color="auto"/>
                          </w:divBdr>
                          <w:divsChild>
                            <w:div w:id="658846740">
                              <w:marLeft w:val="0"/>
                              <w:marRight w:val="0"/>
                              <w:marTop w:val="0"/>
                              <w:marBottom w:val="0"/>
                              <w:divBdr>
                                <w:top w:val="none" w:sz="0" w:space="0" w:color="auto"/>
                                <w:left w:val="none" w:sz="0" w:space="0" w:color="auto"/>
                                <w:bottom w:val="none" w:sz="0" w:space="0" w:color="auto"/>
                                <w:right w:val="none" w:sz="0" w:space="0" w:color="auto"/>
                              </w:divBdr>
                              <w:divsChild>
                                <w:div w:id="6588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46737">
      <w:marLeft w:val="0"/>
      <w:marRight w:val="0"/>
      <w:marTop w:val="0"/>
      <w:marBottom w:val="0"/>
      <w:divBdr>
        <w:top w:val="none" w:sz="0" w:space="0" w:color="auto"/>
        <w:left w:val="none" w:sz="0" w:space="0" w:color="auto"/>
        <w:bottom w:val="none" w:sz="0" w:space="0" w:color="auto"/>
        <w:right w:val="none" w:sz="0" w:space="0" w:color="auto"/>
      </w:divBdr>
      <w:divsChild>
        <w:div w:id="658846745">
          <w:marLeft w:val="0"/>
          <w:marRight w:val="0"/>
          <w:marTop w:val="0"/>
          <w:marBottom w:val="0"/>
          <w:divBdr>
            <w:top w:val="none" w:sz="0" w:space="0" w:color="auto"/>
            <w:left w:val="none" w:sz="0" w:space="0" w:color="auto"/>
            <w:bottom w:val="none" w:sz="0" w:space="0" w:color="auto"/>
            <w:right w:val="none" w:sz="0" w:space="0" w:color="auto"/>
          </w:divBdr>
          <w:divsChild>
            <w:div w:id="658846719">
              <w:marLeft w:val="0"/>
              <w:marRight w:val="0"/>
              <w:marTop w:val="0"/>
              <w:marBottom w:val="0"/>
              <w:divBdr>
                <w:top w:val="none" w:sz="0" w:space="0" w:color="auto"/>
                <w:left w:val="none" w:sz="0" w:space="0" w:color="auto"/>
                <w:bottom w:val="none" w:sz="0" w:space="0" w:color="auto"/>
                <w:right w:val="none" w:sz="0" w:space="0" w:color="auto"/>
              </w:divBdr>
              <w:divsChild>
                <w:div w:id="658846714">
                  <w:marLeft w:val="0"/>
                  <w:marRight w:val="0"/>
                  <w:marTop w:val="0"/>
                  <w:marBottom w:val="0"/>
                  <w:divBdr>
                    <w:top w:val="none" w:sz="0" w:space="0" w:color="auto"/>
                    <w:left w:val="none" w:sz="0" w:space="0" w:color="auto"/>
                    <w:bottom w:val="none" w:sz="0" w:space="0" w:color="auto"/>
                    <w:right w:val="none" w:sz="0" w:space="0" w:color="auto"/>
                  </w:divBdr>
                  <w:divsChild>
                    <w:div w:id="658846746">
                      <w:marLeft w:val="0"/>
                      <w:marRight w:val="0"/>
                      <w:marTop w:val="0"/>
                      <w:marBottom w:val="0"/>
                      <w:divBdr>
                        <w:top w:val="none" w:sz="0" w:space="0" w:color="auto"/>
                        <w:left w:val="none" w:sz="0" w:space="0" w:color="auto"/>
                        <w:bottom w:val="none" w:sz="0" w:space="0" w:color="auto"/>
                        <w:right w:val="none" w:sz="0" w:space="0" w:color="auto"/>
                      </w:divBdr>
                      <w:divsChild>
                        <w:div w:id="658846722">
                          <w:marLeft w:val="0"/>
                          <w:marRight w:val="0"/>
                          <w:marTop w:val="0"/>
                          <w:marBottom w:val="0"/>
                          <w:divBdr>
                            <w:top w:val="none" w:sz="0" w:space="0" w:color="auto"/>
                            <w:left w:val="none" w:sz="0" w:space="0" w:color="auto"/>
                            <w:bottom w:val="none" w:sz="0" w:space="0" w:color="auto"/>
                            <w:right w:val="none" w:sz="0" w:space="0" w:color="auto"/>
                          </w:divBdr>
                          <w:divsChild>
                            <w:div w:id="658846708">
                              <w:marLeft w:val="0"/>
                              <w:marRight w:val="0"/>
                              <w:marTop w:val="0"/>
                              <w:marBottom w:val="0"/>
                              <w:divBdr>
                                <w:top w:val="none" w:sz="0" w:space="0" w:color="auto"/>
                                <w:left w:val="none" w:sz="0" w:space="0" w:color="auto"/>
                                <w:bottom w:val="none" w:sz="0" w:space="0" w:color="auto"/>
                                <w:right w:val="none" w:sz="0" w:space="0" w:color="auto"/>
                              </w:divBdr>
                              <w:divsChild>
                                <w:div w:id="658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46741">
      <w:marLeft w:val="0"/>
      <w:marRight w:val="0"/>
      <w:marTop w:val="0"/>
      <w:marBottom w:val="0"/>
      <w:divBdr>
        <w:top w:val="none" w:sz="0" w:space="0" w:color="auto"/>
        <w:left w:val="none" w:sz="0" w:space="0" w:color="auto"/>
        <w:bottom w:val="none" w:sz="0" w:space="0" w:color="auto"/>
        <w:right w:val="none" w:sz="0" w:space="0" w:color="auto"/>
      </w:divBdr>
    </w:div>
    <w:div w:id="658846744">
      <w:marLeft w:val="0"/>
      <w:marRight w:val="0"/>
      <w:marTop w:val="0"/>
      <w:marBottom w:val="0"/>
      <w:divBdr>
        <w:top w:val="none" w:sz="0" w:space="0" w:color="auto"/>
        <w:left w:val="none" w:sz="0" w:space="0" w:color="auto"/>
        <w:bottom w:val="none" w:sz="0" w:space="0" w:color="auto"/>
        <w:right w:val="none" w:sz="0" w:space="0" w:color="auto"/>
      </w:divBdr>
      <w:divsChild>
        <w:div w:id="658846716">
          <w:marLeft w:val="720"/>
          <w:marRight w:val="720"/>
          <w:marTop w:val="100"/>
          <w:marBottom w:val="100"/>
          <w:divBdr>
            <w:top w:val="none" w:sz="0" w:space="0" w:color="auto"/>
            <w:left w:val="none" w:sz="0" w:space="0" w:color="auto"/>
            <w:bottom w:val="none" w:sz="0" w:space="0" w:color="auto"/>
            <w:right w:val="none" w:sz="0" w:space="0" w:color="auto"/>
          </w:divBdr>
        </w:div>
        <w:div w:id="658846729">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EUPrivacy@tevaeu.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Privacy.Tevail@teva.co.il" TargetMode="External"/><Relationship Id="rId2" Type="http://schemas.openxmlformats.org/officeDocument/2006/relationships/customXml" Target="../customXml/item2.xml"/><Relationship Id="rId16" Type="http://schemas.openxmlformats.org/officeDocument/2006/relationships/hyperlink" Target="mailto:EUPrivacy@tevaeu.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Privacy.Tevail@teva.co.il"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datenschutz@teva.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ow_x0020_on_x0020_Homepage xmlns="10f4bf68-1d75-4351-9714-292819353b3c">false</Show_x0020_on_x0020_Homepage>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0968B81B0AAB43B486DCD60C0EF364" ma:contentTypeVersion="3" ma:contentTypeDescription="Create a new document." ma:contentTypeScope="" ma:versionID="3c6223ce3d1a007c8af84eaab255b85a">
  <xsd:schema xmlns:xsd="http://www.w3.org/2001/XMLSchema" xmlns:xs="http://www.w3.org/2001/XMLSchema" xmlns:p="http://schemas.microsoft.com/office/2006/metadata/properties" xmlns:ns1="http://schemas.microsoft.com/sharepoint/v3" xmlns:ns2="10f4bf68-1d75-4351-9714-292819353b3c" targetNamespace="http://schemas.microsoft.com/office/2006/metadata/properties" ma:root="true" ma:fieldsID="c6a8e529578e43441de956a59a9a003a" ns1:_="" ns2:_="">
    <xsd:import namespace="http://schemas.microsoft.com/sharepoint/v3"/>
    <xsd:import namespace="10f4bf68-1d75-4351-9714-292819353b3c"/>
    <xsd:element name="properties">
      <xsd:complexType>
        <xsd:sequence>
          <xsd:element name="documentManagement">
            <xsd:complexType>
              <xsd:all>
                <xsd:element ref="ns1:PublishingStartDate" minOccurs="0"/>
                <xsd:element ref="ns1:PublishingExpirationDate" minOccurs="0"/>
                <xsd:element ref="ns2:Show_x0020_on_x0020_Homep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0f4bf68-1d75-4351-9714-292819353b3c" elementFormDefault="qualified">
    <xsd:import namespace="http://schemas.microsoft.com/office/2006/documentManagement/types"/>
    <xsd:import namespace="http://schemas.microsoft.com/office/infopath/2007/PartnerControls"/>
    <xsd:element name="Show_x0020_on_x0020_Homepage" ma:index="10" nillable="true" ma:displayName="Show on Homepage" ma:default="0" ma:internalName="Show_x0020_on_x0020_Homepage"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54D20-77BA-49AB-A694-C3BD7EC15041}">
  <ds:schemaRefs>
    <ds:schemaRef ds:uri="http://purl.org/dc/dcmitype/"/>
    <ds:schemaRef ds:uri="http://purl.org/dc/elements/1.1/"/>
    <ds:schemaRef ds:uri="http://www.w3.org/XML/1998/namespace"/>
    <ds:schemaRef ds:uri="10f4bf68-1d75-4351-9714-292819353b3c"/>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schemas.microsoft.com/sharepoint/v3"/>
  </ds:schemaRefs>
</ds:datastoreItem>
</file>

<file path=customXml/itemProps2.xml><?xml version="1.0" encoding="utf-8"?>
<ds:datastoreItem xmlns:ds="http://schemas.openxmlformats.org/officeDocument/2006/customXml" ds:itemID="{4189E126-5226-4DC7-A7B5-76505213B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f4bf68-1d75-4351-9714-292819353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03C3B-9178-43D5-8A08-D7D58D20ACA7}">
  <ds:schemaRefs>
    <ds:schemaRef ds:uri="http://schemas.microsoft.com/sharepoint/v3/contenttype/forms"/>
  </ds:schemaRefs>
</ds:datastoreItem>
</file>

<file path=customXml/itemProps4.xml><?xml version="1.0" encoding="utf-8"?>
<ds:datastoreItem xmlns:ds="http://schemas.openxmlformats.org/officeDocument/2006/customXml" ds:itemID="{F58C0000-3723-4518-9E8C-8BC4374A2656}">
  <ds:schemaRefs>
    <ds:schemaRef ds:uri="http://schemas.openxmlformats.org/officeDocument/2006/bibliography"/>
  </ds:schemaRefs>
</ds:datastoreItem>
</file>

<file path=customXml/itemProps5.xml><?xml version="1.0" encoding="utf-8"?>
<ds:datastoreItem xmlns:ds="http://schemas.openxmlformats.org/officeDocument/2006/customXml" ds:itemID="{1C5B222D-9E37-4610-92FD-2033D6CF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2009</Words>
  <Characters>12912</Characters>
  <Application>Microsoft Office Word</Application>
  <DocSecurity>0</DocSecurity>
  <Lines>107</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PhV EU Privacy Statement</vt:lpstr>
      <vt:lpstr>PhV EU Privacy Statement</vt:lpstr>
    </vt:vector>
  </TitlesOfParts>
  <LinksUpToDate>false</LinksUpToDate>
  <CharactersWithSpaces>14892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PhV EU Privacy Statement</dc:title>
  <dc:creator/>
  <cp:lastModifiedBy/>
  <cp:revision>1</cp:revision>
  <dcterms:created xsi:type="dcterms:W3CDTF">2018-08-23T06:09:00Z</dcterms:created>
  <dcterms:modified xsi:type="dcterms:W3CDTF">2018-08-23T06:31:00Z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DocRef">
    <vt:lpwstr>TEVBV.0072 - General Data Privacy Advice\Documents\PV Matter\20593073.1</vt:lpwstr>
  </property>
  <property fmtid="{D5CDD505-2E9C-101B-9397-08002B2CF9AE}" pid="3" name="ContentTypeId">
    <vt:lpwstr>0x010100E80968B81B0AAB43B486DCD60C0EF364</vt:lpwstr>
  </property>
</Properties>
</file>