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01_Characters — Index</w:t>
      </w:r>
    </w:p>
    <w:p>
      <w:r>
        <w:t>Per-character files for NPCs and Crawlers. Load 4-6 per session based on which characters are present in scene. See blueprint Section 3.5 (Per-Character Files).</w:t>
      </w:r>
    </w:p>
    <w:p/>
    <w:p>
      <w:r>
        <w:t>Files in this directory (as of May 18, 2026):</w:t>
      </w:r>
    </w:p>
    <w:p>
      <w:pPr>
        <w:pStyle w:val="ListBullet"/>
      </w:pPr>
      <w:r>
        <w:rPr>
          <w:b/>
        </w:rPr>
        <w:t>Garland_Cress.docx</w:t>
      </w:r>
      <w:r>
        <w:t xml:space="preserve"> — Floor 1 — Mall General Manager. Load whenever party is on Floor 1 in Zone A, B, C, or boss zone.</w:t>
      </w:r>
    </w:p>
    <w:p>
      <w:pPr>
        <w:pStyle w:val="ListBullet"/>
      </w:pPr>
      <w:r>
        <w:rPr>
          <w:b/>
        </w:rPr>
        <w:t>Tasha_Okonkwo.docx</w:t>
      </w:r>
      <w:r>
        <w:t xml:space="preserve"> — Floor 1 — The Kid Who Can't Die. Load whenever party is in Zone C or interacting with NABRZ feed.</w:t>
      </w:r>
    </w:p>
    <w:p>
      <w:pPr>
        <w:pStyle w:val="ListBullet"/>
      </w:pPr>
      <w:r>
        <w:rPr>
          <w:b/>
        </w:rPr>
        <w:t>Harvey_Pennybrook.docx</w:t>
      </w:r>
      <w:r>
        <w:t xml:space="preserve"> — Floor 1 — Kiosk 3-B Almond Vendor. Load when party is in Zone A.</w:t>
      </w:r>
    </w:p>
    <w:p>
      <w:pPr>
        <w:pStyle w:val="ListBullet"/>
      </w:pPr>
      <w:r>
        <w:rPr>
          <w:b/>
        </w:rPr>
        <w:t>Food_Court_People.docx</w:t>
      </w:r>
      <w:r>
        <w:t xml:space="preserve"> — Floor 1 — Three-person Food Court unit. Load when party is in Zone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