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DUNGEON STATE LOG</w:t>
      </w:r>
    </w:p>
    <w:p>
      <w:pPr>
        <w:jc w:val="center"/>
      </w:pPr>
      <w:r>
        <w:rPr>
          <w:color w:val="666666"/>
          <w:sz w:val="22"/>
        </w:rPr>
        <w:t>Persistent changes the party has made to the world.</w:t>
      </w:r>
    </w:p>
    <w:p>
      <w:r>
        <w:t>Every modification to the dungeon environment that should persist across sessions. Doors unlocked, systems activated, power grids altered, infrastructure repaired or damaged, areas cleared, traps disarmed, passages opened. If the party changed something about the physical or systemic state of the dungeon, it is logged here.</w:t>
      </w:r>
    </w:p>
    <w:p>
      <w:r>
        <w:t>Organized by floor. When moving to a new floor, prior floor entries remain for potential backtracking or cross-floor consequences.</w:t>
      </w:r>
    </w:p>
    <w:p/>
    <w:p>
      <w:pPr>
        <w:pStyle w:val="Heading1"/>
      </w:pPr>
      <w:r>
        <w:t>Floor 1</w:t>
      </w:r>
    </w:p>
    <w:p>
      <w:r>
        <w:t>[No changes yet -- campaign has not started]</w:t>
      </w:r>
    </w:p>
    <w:p/>
    <w:p>
      <w:pPr>
        <w:pStyle w:val="Heading1"/>
      </w:pPr>
      <w:r>
        <w:t>Floor 2</w:t>
      </w:r>
    </w:p>
    <w:p>
      <w:r>
        <w:t>[Not yet reached]</w:t>
      </w:r>
    </w:p>
    <w:p/>
    <w:p>
      <w:pPr>
        <w:pStyle w:val="Heading1"/>
      </w:pPr>
      <w:r>
        <w:t>Cross-Floor Systems</w:t>
      </w:r>
    </w:p>
    <w:p>
      <w:r>
        <w:t>Changes that affect multiple floors or the dungeon as a whole (e.g., broadcast system modifications, dungeon-wide rule changes triggered by the party).</w:t>
      </w:r>
    </w:p>
    <w:p>
      <w:r>
        <w:t>[None yet]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