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REPUTATION LEDGER</w:t>
      </w:r>
    </w:p>
    <w:p>
      <w:pPr>
        <w:jc w:val="center"/>
      </w:pPr>
      <w:r>
        <w:rPr>
          <w:color w:val="666666"/>
          <w:sz w:val="22"/>
        </w:rPr>
        <w:t>Who knows the party, and what they think.</w:t>
      </w:r>
    </w:p>
    <w:p>
      <w:r>
        <w:t>Tracks the party's standing with factions, sponsors, institutional systems, and significant NPCs beyond individual trust levels (which live in character files). This covers relationships that have mechanical or narrative consequences.</w:t>
      </w:r>
    </w:p>
    <w:p/>
    <w:p>
      <w:pPr>
        <w:pStyle w:val="Heading1"/>
      </w:pPr>
      <w:r>
        <w:t>Sponsor Relationships</w:t>
      </w:r>
    </w:p>
    <w:p>
      <w:r>
        <w:t>Format: Sponsor Name | Tier | Status (active/completed/failed/declined) | Contracts completed | Current standing | Notes</w:t>
      </w:r>
    </w:p>
    <w:p>
      <w:r>
        <w:t>[No sponsors yet -- sponsor system activates Floor 2]</w:t>
      </w:r>
    </w:p>
    <w:p/>
    <w:p>
      <w:pPr>
        <w:pStyle w:val="Heading1"/>
      </w:pPr>
      <w:r>
        <w:t>Faction Standing</w:t>
      </w:r>
    </w:p>
    <w:p>
      <w:r>
        <w:t>Format: Faction/Group | Standing (hostile/wary/neutral/friendly/allied) | Origin | Key events that changed standing</w:t>
      </w:r>
    </w:p>
    <w:p>
      <w:r>
        <w:t>[No factions yet]</w:t>
      </w:r>
    </w:p>
    <w:p/>
    <w:p>
      <w:pPr>
        <w:pStyle w:val="Heading1"/>
      </w:pPr>
      <w:r>
        <w:t>Institutional Relationships</w:t>
      </w:r>
    </w:p>
    <w:p>
      <w:r>
        <w:t>Relationships with dungeon systems, governance structures, broadcast infrastructure, or other non-character entities.</w:t>
      </w:r>
    </w:p>
    <w:p>
      <w:r>
        <w:t>[None yet]</w:t>
      </w:r>
    </w:p>
    <w:p/>
    <w:p>
      <w:pPr>
        <w:pStyle w:val="Heading1"/>
      </w:pPr>
      <w:r>
        <w:t>Dungeon AI Relationship</w:t>
      </w:r>
    </w:p>
    <w:p>
      <w:r>
        <w:t>The party's evolving relationship with the dungeon itself as an entity. Key moments, shifts in how the dungeon treats the party, mechanical consequences.</w:t>
      </w:r>
    </w:p>
    <w:p>
      <w:r>
        <w:t>[To be tracked from Session 001]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