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1B2A4A"/>
          <w:sz w:val="52"/>
          <w:szCs w:val="52"/>
        </w:rPr>
        <w:t xml:space="preserve">Global Brand Strategy Proposal</w:t>
      </w:r>
    </w:p>
    <w:p>
      <w:pPr>
        <w:spacing w:after="200"/>
        <w:jc w:val="center"/>
      </w:pPr>
      <w:r>
        <w:rPr>
          <w:rFonts w:ascii="Calibri" w:cs="Calibri" w:eastAsia="Calibri" w:hAnsi="Calibri"/>
          <w:b/>
          <w:bCs/>
          <w:color w:val="C59B3C"/>
          <w:sz w:val="44"/>
          <w:szCs w:val="44"/>
        </w:rPr>
        <w:t xml:space="preserve">Speaker Script (Sample)</w:t>
      </w:r>
    </w:p>
    <w:p>
      <w:pPr>
        <w:spacing w:after="100" w:before="400"/>
        <w:jc w:val="center"/>
      </w:pPr>
      <w:r>
        <w:rPr>
          <w:rFonts w:ascii="Calibri" w:cs="Calibri" w:eastAsia="Calibri" w:hAnsi="Calibri"/>
          <w:color w:val="333333"/>
          <w:sz w:val="28"/>
          <w:szCs w:val="28"/>
        </w:rPr>
        <w:t xml:space="preserve">From Local Market Leader to Global Trade Hub</w:t>
      </w:r>
    </w:p>
    <w:p>
      <w:pPr>
        <w:spacing w:after="100" w:before="600"/>
        <w:jc w:val="center"/>
      </w:pPr>
      <w:r>
        <w:rPr>
          <w:rFonts w:ascii="Calibri" w:cs="Calibri" w:eastAsia="Calibri" w:hAnsi="Calibri"/>
          <w:color w:val="888888"/>
          <w:sz w:val="22"/>
          <w:szCs w:val="22"/>
        </w:rPr>
        <w:t xml:space="preserve">Skill: convert-strategy-to-speaker-script v2.0.0</w:t>
      </w:r>
    </w:p>
    <w:p>
      <w:pPr>
        <w:spacing w:after="100"/>
        <w:jc w:val="center"/>
      </w:pPr>
      <w:r>
        <w:rPr>
          <w:rFonts w:ascii="Calibri" w:cs="Calibri" w:eastAsia="Calibri" w:hAnsi="Calibri"/>
          <w:color w:val="888888"/>
          <w:sz w:val="22"/>
          <w:szCs w:val="22"/>
        </w:rPr>
        <w:t xml:space="preserve">Estimated Duration: 80–100 min (with Q&amp;A)</w:t>
      </w:r>
    </w:p>
    <w:p>
      <w:r>
        <w:br w:type="page"/>
      </w:r>
    </w:p>
    <w:p>
      <w:pPr>
        <w:pStyle w:val="Heading1"/>
        <w:pBdr>
          <w:bottom w:val="single" w:color="C59B3C" w:sz="6" w:space="8"/>
        </w:pBdr>
        <w:spacing w:after="300" w:before="600"/>
      </w:pPr>
      <w:r>
        <w:rPr>
          <w:rFonts w:ascii="Calibri" w:cs="Calibri" w:eastAsia="Calibri" w:hAnsi="Calibri"/>
          <w:b/>
          <w:bCs/>
          <w:color w:val="1B2A4A"/>
          <w:sz w:val="40"/>
          <w:szCs w:val="40"/>
        </w:rPr>
        <w:t xml:space="preserve">How to Use This Script</w:t>
      </w:r>
    </w:p>
    <w:p>
      <w:pPr>
        <w:spacing w:after="60" w:before="60" w:line="288"/>
      </w:pPr>
      <w:r>
        <w:rPr>
          <w:rFonts w:ascii="Calibri" w:cs="Calibri" w:eastAsia="Calibri" w:hAnsi="Calibri"/>
          <w:color w:val="333333"/>
          <w:sz w:val="22"/>
          <w:szCs w:val="22"/>
        </w:rPr>
        <w:t xml:space="preserve">This is a sample speaker script generated by the convert-strategy-to-speaker-script Skill. Each slide node follows the V2 structure:</w:t>
      </w:r>
    </w:p>
    <w:p>
      <w:pPr>
        <w:spacing w:after="60" w:before="60" w:line="288"/>
      </w:pPr>
      <w:r>
        <w:rPr>
          <w:rFonts w:ascii="Calibri" w:cs="Calibri" w:eastAsia="Calibri" w:hAnsi="Calibri"/>
          <w:color w:val="333333"/>
          <w:sz w:val="22"/>
          <w:szCs w:val="22"/>
        </w:rPr>
        <w:t xml:space="preserve"/>
      </w:r>
    </w:p>
    <w:p>
      <w:pPr>
        <w:spacing w:after="60" w:before="60" w:line="288"/>
      </w:pPr>
      <w:r>
        <w:rPr>
          <w:rFonts w:ascii="Calibri" w:cs="Calibri" w:eastAsia="Calibri" w:hAnsi="Calibri"/>
          <w:color w:val="333333"/>
          <w:sz w:val="22"/>
          <w:szCs w:val="22"/>
        </w:rPr>
        <w:t xml:space="preserve">1. 【Slide Content】 — confirms what's on screen</w:t>
      </w:r>
    </w:p>
    <w:p>
      <w:pPr>
        <w:spacing w:after="60" w:before="60" w:line="288"/>
      </w:pPr>
      <w:r>
        <w:rPr>
          <w:rFonts w:ascii="Calibri" w:cs="Calibri" w:eastAsia="Calibri" w:hAnsi="Calibri"/>
          <w:color w:val="333333"/>
          <w:sz w:val="22"/>
          <w:szCs w:val="22"/>
        </w:rPr>
        <w:t xml:space="preserve">2. 【Read-Aloud Script】 — deliver this naturally, short paragraphs</w:t>
      </w:r>
    </w:p>
    <w:p>
      <w:pPr>
        <w:spacing w:after="60" w:before="60" w:line="288"/>
      </w:pPr>
      <w:r>
        <w:rPr>
          <w:rFonts w:ascii="Calibri" w:cs="Calibri" w:eastAsia="Calibri" w:hAnsi="Calibri"/>
          <w:color w:val="333333"/>
          <w:sz w:val="22"/>
          <w:szCs w:val="22"/>
        </w:rPr>
        <w:t xml:space="preserve">3. 【点睛 Insight】 — a punchline that sharpens the point (light blue background)</w:t>
      </w:r>
    </w:p>
    <w:p>
      <w:pPr>
        <w:spacing w:after="60" w:before="60" w:line="288"/>
      </w:pPr>
      <w:r>
        <w:rPr>
          <w:rFonts w:ascii="Calibri" w:cs="Calibri" w:eastAsia="Calibri" w:hAnsi="Calibri"/>
          <w:color w:val="333333"/>
          <w:sz w:val="22"/>
          <w:szCs w:val="22"/>
        </w:rPr>
        <w:t xml:space="preserve">4. 【Q:】 — interactive question to draw the client in (light purple background)</w:t>
      </w:r>
    </w:p>
    <w:p>
      <w:pPr>
        <w:spacing w:after="60" w:before="60" w:line="288"/>
      </w:pPr>
      <w:r>
        <w:rPr>
          <w:rFonts w:ascii="Calibri" w:cs="Calibri" w:eastAsia="Calibri" w:hAnsi="Calibri"/>
          <w:color w:val="333333"/>
          <w:sz w:val="22"/>
          <w:szCs w:val="22"/>
        </w:rPr>
        <w:t xml:space="preserve">5. 【Transition】 — bridge to the next slide (light warm background)</w:t>
      </w:r>
    </w:p>
    <w:p>
      <w:pPr>
        <w:spacing w:after="60" w:before="60" w:line="288"/>
      </w:pPr>
      <w:r>
        <w:rPr>
          <w:rFonts w:ascii="Calibri" w:cs="Calibri" w:eastAsia="Calibri" w:hAnsi="Calibri"/>
          <w:color w:val="333333"/>
          <w:sz w:val="22"/>
          <w:szCs w:val="22"/>
        </w:rPr>
        <w:t xml:space="preserve"/>
      </w:r>
    </w:p>
    <w:p>
      <w:pPr>
        <w:spacing w:after="60" w:before="60" w:line="288"/>
      </w:pPr>
      <w:r>
        <w:rPr>
          <w:rFonts w:ascii="Calibri" w:cs="Calibri" w:eastAsia="Calibri" w:hAnsi="Calibri"/>
          <w:color w:val="333333"/>
          <w:sz w:val="22"/>
          <w:szCs w:val="22"/>
        </w:rPr>
        <w:t xml:space="preserve">Glance at the insight after reading the main script. Deliver it as a closing punchline — or adapt it into your own words.</w:t>
      </w:r>
    </w:p>
    <w:p>
      <w:r>
        <w:br w:type="page"/>
      </w:r>
    </w:p>
    <w:p>
      <w:pPr>
        <w:pStyle w:val="Heading1"/>
        <w:pBdr>
          <w:bottom w:val="single" w:color="C59B3C" w:sz="6" w:space="8"/>
        </w:pBdr>
        <w:spacing w:after="300" w:before="600"/>
      </w:pPr>
      <w:r>
        <w:rPr>
          <w:rFonts w:ascii="Calibri" w:cs="Calibri" w:eastAsia="Calibri" w:hAnsi="Calibri"/>
          <w:b/>
          <w:bCs/>
          <w:color w:val="1B2A4A"/>
          <w:sz w:val="40"/>
          <w:szCs w:val="40"/>
        </w:rPr>
        <w:t xml:space="preserve">Part 1 | Strategic Diagnosis</w:t>
      </w:r>
    </w:p>
    <w:p>
      <w:pPr>
        <w:pStyle w:val="Heading2"/>
        <w:spacing w:after="160" w:before="360"/>
      </w:pPr>
      <w:r>
        <w:rPr>
          <w:rFonts w:ascii="Calibri" w:cs="Calibri" w:eastAsia="Calibri" w:hAnsi="Calibri"/>
          <w:b/>
          <w:bCs/>
          <w:color w:val="1B2A4A"/>
          <w:sz w:val="30"/>
          <w:szCs w:val="30"/>
        </w:rPr>
        <w:t xml:space="preserve">Slide 1 | The Core Problem</w:t>
      </w:r>
    </w:p>
    <w:p>
      <w:pPr>
        <w:spacing w:after="40" w:before="160"/>
      </w:pPr>
      <w:r>
        <w:rPr>
          <w:rFonts w:ascii="Calibri" w:cs="Calibri" w:eastAsia="Calibri" w:hAnsi="Calibri"/>
          <w:b/>
          <w:bCs/>
          <w:color w:val="8B1E1E"/>
          <w:sz w:val="22"/>
          <w:szCs w:val="22"/>
        </w:rPr>
        <w:t xml:space="preserve">【Slide Content】</w:t>
      </w:r>
    </w:p>
    <w:p>
      <w:pPr>
        <w:spacing w:after="120" w:before="40" w:line="288"/>
        <w:ind w:left="200"/>
      </w:pPr>
      <w:r>
        <w:rPr>
          <w:rFonts w:ascii="Calibri" w:cs="Calibri" w:eastAsia="Calibri" w:hAnsi="Calibri"/>
          <w:color w:val="333333"/>
          <w:sz w:val="22"/>
          <w:szCs w:val="22"/>
        </w:rPr>
        <w:t xml:space="preserve">Title: From Rent-Collector to Growth Engine</w:t>
      </w:r>
    </w:p>
    <w:p>
      <w:pPr>
        <w:spacing w:after="40" w:before="160"/>
      </w:pPr>
      <w:r>
        <w:rPr>
          <w:rFonts w:ascii="Calibri" w:cs="Calibri" w:eastAsia="Calibri" w:hAnsi="Calibri"/>
          <w:b/>
          <w:bCs/>
          <w:color w:val="8B1E1E"/>
          <w:sz w:val="22"/>
          <w:szCs w:val="22"/>
        </w:rPr>
        <w:t xml:space="preserve">【Read-Aloud Script】</w:t>
      </w:r>
    </w:p>
    <w:p>
      <w:pPr>
        <w:spacing w:after="120" w:before="40" w:line="288"/>
        <w:ind w:left="200"/>
      </w:pPr>
      <w:r>
        <w:rPr>
          <w:rFonts w:ascii="Calibri" w:cs="Calibri" w:eastAsia="Calibri" w:hAnsi="Calibri"/>
          <w:color w:val="333333"/>
          <w:sz w:val="22"/>
          <w:szCs w:val="22"/>
        </w:rPr>
        <w:t xml:space="preserve">Good morning. Today we're not here to discuss incremental improvements to the status quo.
We're here to address a fundamental question: When the traditional growth model of collecting rent no longer works, how do you reposition as the gateway for your entire industry's global trade?
The old logic was simple: own the location, own the foot traffic, collect the rent. But that logic is collapsing. Domestic consumption is shifting. Digital channels are fragmenting buyer attention. And your tenants — the businesses that pay rent — are demanding more than just square footage. They need new customers, new channels, new orders.
Your future role is no longer property operator. It's industry growth orchestrator.</w:t>
      </w:r>
    </w:p>
    <w:p>
      <w:pPr>
        <w:pBdr>
          <w:left w:val="single" w:color="C59B3C" w:sz="8" w:space="12"/>
        </w:pBdr>
        <w:shd w:fill="E8F0FE" w:val="clear"/>
        <w:spacing w:after="120" w:before="120" w:line="340"/>
        <w:ind w:left="200" w:right="200"/>
      </w:pPr>
      <w:r>
        <w:rPr>
          <w:rFonts w:ascii="Calibri" w:cs="Calibri" w:eastAsia="Calibri" w:hAnsi="Calibri"/>
          <w:b/>
          <w:bCs/>
          <w:color w:val="C59B3C"/>
          <w:sz w:val="22"/>
          <w:szCs w:val="22"/>
        </w:rPr>
        <w:t xml:space="preserve">点睛 Insight: </w:t>
      </w:r>
      <w:r>
        <w:rPr>
          <w:rFonts w:ascii="Calibri" w:cs="Calibri" w:eastAsia="Calibri" w:hAnsi="Calibri"/>
          <w:color w:val="333333"/>
          <w:sz w:val="22"/>
          <w:szCs w:val="22"/>
        </w:rPr>
        <w:t xml:space="preserve">The rent-collection model isn't failing because rents are too high. It's failing because rent alone no longer buys growth — and tenants only pay for what grows their business.</w:t>
      </w:r>
    </w:p>
    <w:p>
      <w:pPr>
        <w:pBdr>
          <w:left w:val="single" w:color="7B1FA2" w:sz="8" w:space="12"/>
        </w:pBdr>
        <w:shd w:fill="F3E5F5" w:val="clear"/>
        <w:spacing w:after="120" w:before="120" w:line="340"/>
        <w:ind w:left="200" w:right="200"/>
      </w:pPr>
      <w:r>
        <w:rPr>
          <w:rFonts w:ascii="Calibri" w:cs="Calibri" w:eastAsia="Calibri" w:hAnsi="Calibri"/>
          <w:b/>
          <w:bCs/>
          <w:color w:val="7B1FA2"/>
          <w:sz w:val="22"/>
          <w:szCs w:val="22"/>
        </w:rPr>
        <w:t xml:space="preserve">Q: </w:t>
      </w:r>
      <w:r>
        <w:rPr>
          <w:rFonts w:ascii="Calibri" w:cs="Calibri" w:eastAsia="Calibri" w:hAnsi="Calibri"/>
          <w:color w:val="333333"/>
          <w:sz w:val="22"/>
          <w:szCs w:val="22"/>
        </w:rPr>
        <w:t xml:space="preserve">If you had to describe the single biggest bottleneck in your growth right now — the one thing that, if solved, would change everything — what would it be?</w:t>
      </w:r>
    </w:p>
    <w:p>
      <w:pPr>
        <w:pBdr>
          <w:left w:val="single" w:color="E0A800" w:sz="8" w:space="12"/>
        </w:pBdr>
        <w:shd w:fill="FAF3E0" w:val="clear"/>
        <w:spacing w:after="200" w:before="120" w:line="340"/>
        <w:ind w:left="200" w:right="200"/>
      </w:pPr>
      <w:r>
        <w:rPr>
          <w:rFonts w:ascii="Calibri" w:cs="Calibri" w:eastAsia="Calibri" w:hAnsi="Calibri"/>
          <w:b/>
          <w:bCs/>
          <w:color w:val="B8860B"/>
          <w:sz w:val="22"/>
          <w:szCs w:val="22"/>
        </w:rPr>
        <w:t xml:space="preserve">Transition: </w:t>
      </w:r>
      <w:r>
        <w:rPr>
          <w:rFonts w:ascii="Calibri" w:cs="Calibri" w:eastAsia="Calibri" w:hAnsi="Calibri"/>
          <w:color w:val="333333"/>
          <w:sz w:val="22"/>
          <w:szCs w:val="22"/>
        </w:rPr>
        <w:t xml:space="preserve">Let me now show you who you're really competing against — and it's not who you think.</w:t>
      </w:r>
    </w:p>
    <w:p>
      <w:pPr>
        <w:pStyle w:val="Heading2"/>
        <w:spacing w:after="160" w:before="360"/>
      </w:pPr>
      <w:r>
        <w:rPr>
          <w:rFonts w:ascii="Calibri" w:cs="Calibri" w:eastAsia="Calibri" w:hAnsi="Calibri"/>
          <w:b/>
          <w:bCs/>
          <w:color w:val="1B2A4A"/>
          <w:sz w:val="30"/>
          <w:szCs w:val="30"/>
        </w:rPr>
        <w:t xml:space="preserve">Slide 2 | The Real Competition</w:t>
      </w:r>
    </w:p>
    <w:p>
      <w:pPr>
        <w:spacing w:after="40" w:before="160"/>
      </w:pPr>
      <w:r>
        <w:rPr>
          <w:rFonts w:ascii="Calibri" w:cs="Calibri" w:eastAsia="Calibri" w:hAnsi="Calibri"/>
          <w:b/>
          <w:bCs/>
          <w:color w:val="8B1E1E"/>
          <w:sz w:val="22"/>
          <w:szCs w:val="22"/>
        </w:rPr>
        <w:t xml:space="preserve">【Slide Content】</w:t>
      </w:r>
    </w:p>
    <w:p>
      <w:pPr>
        <w:spacing w:after="120" w:before="40" w:line="288"/>
        <w:ind w:left="200"/>
      </w:pPr>
      <w:r>
        <w:rPr>
          <w:rFonts w:ascii="Calibri" w:cs="Calibri" w:eastAsia="Calibri" w:hAnsi="Calibri"/>
          <w:color w:val="333333"/>
          <w:sz w:val="22"/>
          <w:szCs w:val="22"/>
        </w:rPr>
        <w:t xml:space="preserve">Competitive Landscape: Digital Platforms vs. Physical Markets</w:t>
      </w:r>
    </w:p>
    <w:p>
      <w:pPr>
        <w:spacing w:after="40" w:before="160"/>
      </w:pPr>
      <w:r>
        <w:rPr>
          <w:rFonts w:ascii="Calibri" w:cs="Calibri" w:eastAsia="Calibri" w:hAnsi="Calibri"/>
          <w:b/>
          <w:bCs/>
          <w:color w:val="8B1E1E"/>
          <w:sz w:val="22"/>
          <w:szCs w:val="22"/>
        </w:rPr>
        <w:t xml:space="preserve">【Read-Aloud Script】</w:t>
      </w:r>
    </w:p>
    <w:p>
      <w:pPr>
        <w:spacing w:after="120" w:before="40" w:line="288"/>
        <w:ind w:left="200"/>
      </w:pPr>
      <w:r>
        <w:rPr>
          <w:rFonts w:ascii="Calibri" w:cs="Calibri" w:eastAsia="Calibri" w:hAnsi="Calibri"/>
          <w:color w:val="333333"/>
          <w:sz w:val="22"/>
          <w:szCs w:val="22"/>
        </w:rPr>
        <w:t xml:space="preserve">Your competition today isn't the market across town. It's every platform, every search result, every social media feed that a global buyer can find before they ever hear your name.
Think about it: Alibaba International. Shein. TikTok supply-chain sellers. B2B wholesale platforms. Independent brand storefronts. Google search results for 'wholesale suppliers China.'
These are the entry points that global buyers use today. And whoever controls those entry points — search, content, social, event — controls the next wave of order allocation.</w:t>
      </w:r>
    </w:p>
    <w:p>
      <w:pPr>
        <w:pBdr>
          <w:left w:val="single" w:color="C59B3C" w:sz="8" w:space="12"/>
        </w:pBdr>
        <w:shd w:fill="E8F0FE" w:val="clear"/>
        <w:spacing w:after="120" w:before="120" w:line="340"/>
        <w:ind w:left="200" w:right="200"/>
      </w:pPr>
      <w:r>
        <w:rPr>
          <w:rFonts w:ascii="Calibri" w:cs="Calibri" w:eastAsia="Calibri" w:hAnsi="Calibri"/>
          <w:b/>
          <w:bCs/>
          <w:color w:val="C59B3C"/>
          <w:sz w:val="22"/>
          <w:szCs w:val="22"/>
        </w:rPr>
        <w:t xml:space="preserve">点睛 Insight: </w:t>
      </w:r>
      <w:r>
        <w:rPr>
          <w:rFonts w:ascii="Calibri" w:cs="Calibri" w:eastAsia="Calibri" w:hAnsi="Calibri"/>
          <w:color w:val="333333"/>
          <w:sz w:val="22"/>
          <w:szCs w:val="22"/>
        </w:rPr>
        <w:t xml:space="preserve">If you only benchmark against the market down the street, you'll feel fine. If you benchmark against everything a buyer can find on Google, you'll realize you're nearly invisible — and 'invisible' is far more dangerous than 'behind.'</w:t>
      </w:r>
    </w:p>
    <w:p>
      <w:pPr>
        <w:pBdr>
          <w:left w:val="single" w:color="7B1FA2" w:sz="8" w:space="12"/>
        </w:pBdr>
        <w:shd w:fill="F3E5F5" w:val="clear"/>
        <w:spacing w:after="120" w:before="120" w:line="340"/>
        <w:ind w:left="200" w:right="200"/>
      </w:pPr>
      <w:r>
        <w:rPr>
          <w:rFonts w:ascii="Calibri" w:cs="Calibri" w:eastAsia="Calibri" w:hAnsi="Calibri"/>
          <w:b/>
          <w:bCs/>
          <w:color w:val="7B1FA2"/>
          <w:sz w:val="22"/>
          <w:szCs w:val="22"/>
        </w:rPr>
        <w:t xml:space="preserve">Q: </w:t>
      </w:r>
      <w:r>
        <w:rPr>
          <w:rFonts w:ascii="Calibri" w:cs="Calibri" w:eastAsia="Calibri" w:hAnsi="Calibri"/>
          <w:color w:val="333333"/>
          <w:sz w:val="22"/>
          <w:szCs w:val="22"/>
        </w:rPr>
        <w:t xml:space="preserve">Have you felt the pressure from digital platforms? Have any of your tenants told you they're also listing on Alibaba — and asking why they still need you?</w:t>
      </w:r>
    </w:p>
    <w:p>
      <w:pPr>
        <w:pBdr>
          <w:left w:val="single" w:color="E0A800" w:sz="8" w:space="12"/>
        </w:pBdr>
        <w:shd w:fill="FAF3E0" w:val="clear"/>
        <w:spacing w:after="200" w:before="120" w:line="340"/>
        <w:ind w:left="200" w:right="200"/>
      </w:pPr>
      <w:r>
        <w:rPr>
          <w:rFonts w:ascii="Calibri" w:cs="Calibri" w:eastAsia="Calibri" w:hAnsi="Calibri"/>
          <w:b/>
          <w:bCs/>
          <w:color w:val="B8860B"/>
          <w:sz w:val="22"/>
          <w:szCs w:val="22"/>
        </w:rPr>
        <w:t xml:space="preserve">Transition: </w:t>
      </w:r>
      <w:r>
        <w:rPr>
          <w:rFonts w:ascii="Calibri" w:cs="Calibri" w:eastAsia="Calibri" w:hAnsi="Calibri"/>
          <w:color w:val="333333"/>
          <w:sz w:val="22"/>
          <w:szCs w:val="22"/>
        </w:rPr>
        <w:t xml:space="preserve">Now let's look at what global buyers actually want — because it's changed.</w:t>
      </w:r>
    </w:p>
    <w:p>
      <w:pPr>
        <w:pStyle w:val="Heading2"/>
        <w:spacing w:after="160" w:before="360"/>
      </w:pPr>
      <w:r>
        <w:rPr>
          <w:rFonts w:ascii="Calibri" w:cs="Calibri" w:eastAsia="Calibri" w:hAnsi="Calibri"/>
          <w:b/>
          <w:bCs/>
          <w:color w:val="1B2A4A"/>
          <w:sz w:val="30"/>
          <w:szCs w:val="30"/>
        </w:rPr>
        <w:t xml:space="preserve">Slide 3 | Buyer Behavior Shift</w:t>
      </w:r>
    </w:p>
    <w:p>
      <w:pPr>
        <w:spacing w:after="40" w:before="160"/>
      </w:pPr>
      <w:r>
        <w:rPr>
          <w:rFonts w:ascii="Calibri" w:cs="Calibri" w:eastAsia="Calibri" w:hAnsi="Calibri"/>
          <w:b/>
          <w:bCs/>
          <w:color w:val="8B1E1E"/>
          <w:sz w:val="22"/>
          <w:szCs w:val="22"/>
        </w:rPr>
        <w:t xml:space="preserve">【Slide Content】</w:t>
      </w:r>
    </w:p>
    <w:p>
      <w:pPr>
        <w:spacing w:after="120" w:before="40" w:line="288"/>
        <w:ind w:left="200"/>
      </w:pPr>
      <w:r>
        <w:rPr>
          <w:rFonts w:ascii="Calibri" w:cs="Calibri" w:eastAsia="Calibri" w:hAnsi="Calibri"/>
          <w:color w:val="333333"/>
          <w:sz w:val="22"/>
          <w:szCs w:val="22"/>
        </w:rPr>
        <w:t xml:space="preserve">What Global Buyers Want: Beyond Low Prices</w:t>
      </w:r>
    </w:p>
    <w:p>
      <w:pPr>
        <w:spacing w:after="40" w:before="160"/>
      </w:pPr>
      <w:r>
        <w:rPr>
          <w:rFonts w:ascii="Calibri" w:cs="Calibri" w:eastAsia="Calibri" w:hAnsi="Calibri"/>
          <w:b/>
          <w:bCs/>
          <w:color w:val="8B1E1E"/>
          <w:sz w:val="22"/>
          <w:szCs w:val="22"/>
        </w:rPr>
        <w:t xml:space="preserve">【Read-Aloud Script】</w:t>
      </w:r>
    </w:p>
    <w:p>
      <w:pPr>
        <w:spacing w:after="120" w:before="40" w:line="288"/>
        <w:ind w:left="200"/>
      </w:pPr>
      <w:r>
        <w:rPr>
          <w:rFonts w:ascii="Calibri" w:cs="Calibri" w:eastAsia="Calibri" w:hAnsi="Calibri"/>
          <w:color w:val="333333"/>
          <w:sz w:val="22"/>
          <w:szCs w:val="22"/>
        </w:rPr>
        <w:t xml:space="preserve">Overseas buyers aren't just chasing the lowest price anymore. They're looking for something more comprehensive: faster new arrivals, broader style selection, more accurate trend alignment, flexible small-batch orders, stable supply chains, efficient communication, and trustworthy partnerships.
This isn't about being the cheapest. It's about being the most reliable and the most efficient sourcing destination. And that's exactly the capability you already possess — mid-to-high-end assortment, rapid-response supply chain, merchant density, and a century-old trade legacy.
Your internationalization isn't a stretch. It's a natural extension of what you're already good at.</w:t>
      </w:r>
    </w:p>
    <w:p>
      <w:pPr>
        <w:pBdr>
          <w:left w:val="single" w:color="C59B3C" w:sz="8" w:space="12"/>
        </w:pBdr>
        <w:shd w:fill="E8F0FE" w:val="clear"/>
        <w:spacing w:after="120" w:before="120" w:line="340"/>
        <w:ind w:left="200" w:right="200"/>
      </w:pPr>
      <w:r>
        <w:rPr>
          <w:rFonts w:ascii="Calibri" w:cs="Calibri" w:eastAsia="Calibri" w:hAnsi="Calibri"/>
          <w:b/>
          <w:bCs/>
          <w:color w:val="C59B3C"/>
          <w:sz w:val="22"/>
          <w:szCs w:val="22"/>
        </w:rPr>
        <w:t xml:space="preserve">点睛 Insight: </w:t>
      </w:r>
      <w:r>
        <w:rPr>
          <w:rFonts w:ascii="Calibri" w:cs="Calibri" w:eastAsia="Calibri" w:hAnsi="Calibri"/>
          <w:color w:val="333333"/>
          <w:sz w:val="22"/>
          <w:szCs w:val="22"/>
        </w:rPr>
        <w:t xml:space="preserve">Low prices are the entry ticket, not the moat. Shein and Temu have already taken 'cheap' to its logical extreme. Your differentiation isn't 'cheaper' — it's 'more professional, more trusted, more systematic.'</w:t>
      </w:r>
    </w:p>
    <w:p>
      <w:pPr>
        <w:pBdr>
          <w:left w:val="single" w:color="7B1FA2" w:sz="8" w:space="12"/>
        </w:pBdr>
        <w:shd w:fill="F3E5F5" w:val="clear"/>
        <w:spacing w:after="120" w:before="120" w:line="340"/>
        <w:ind w:left="200" w:right="200"/>
      </w:pPr>
      <w:r>
        <w:rPr>
          <w:rFonts w:ascii="Calibri" w:cs="Calibri" w:eastAsia="Calibri" w:hAnsi="Calibri"/>
          <w:b/>
          <w:bCs/>
          <w:color w:val="7B1FA2"/>
          <w:sz w:val="22"/>
          <w:szCs w:val="22"/>
        </w:rPr>
        <w:t xml:space="preserve">Q: </w:t>
      </w:r>
      <w:r>
        <w:rPr>
          <w:rFonts w:ascii="Calibri" w:cs="Calibri" w:eastAsia="Calibri" w:hAnsi="Calibri"/>
          <w:color w:val="333333"/>
          <w:sz w:val="22"/>
          <w:szCs w:val="22"/>
        </w:rPr>
        <w:t xml:space="preserve">When you talk to your overseas buyers, what are the top three pain points they mention? Do they match what I just described?</w:t>
      </w:r>
    </w:p>
    <w:p>
      <w:pPr>
        <w:pBdr>
          <w:left w:val="single" w:color="E0A800" w:sz="8" w:space="12"/>
        </w:pBdr>
        <w:shd w:fill="FAF3E0" w:val="clear"/>
        <w:spacing w:after="200" w:before="120" w:line="340"/>
        <w:ind w:left="200" w:right="200"/>
      </w:pPr>
      <w:r>
        <w:rPr>
          <w:rFonts w:ascii="Calibri" w:cs="Calibri" w:eastAsia="Calibri" w:hAnsi="Calibri"/>
          <w:b/>
          <w:bCs/>
          <w:color w:val="B8860B"/>
          <w:sz w:val="22"/>
          <w:szCs w:val="22"/>
        </w:rPr>
        <w:t xml:space="preserve">Transition: </w:t>
      </w:r>
      <w:r>
        <w:rPr>
          <w:rFonts w:ascii="Calibri" w:cs="Calibri" w:eastAsia="Calibri" w:hAnsi="Calibri"/>
          <w:color w:val="333333"/>
          <w:sz w:val="22"/>
          <w:szCs w:val="22"/>
        </w:rPr>
        <w:t xml:space="preserve">Now let's look at the gaps — because you have immense assets, but they're not yet wired together.</w:t>
      </w:r>
    </w:p>
    <w:p>
      <w:pPr>
        <w:pStyle w:val="Heading2"/>
        <w:spacing w:after="160" w:before="360"/>
      </w:pPr>
      <w:r>
        <w:rPr>
          <w:rFonts w:ascii="Calibri" w:cs="Calibri" w:eastAsia="Calibri" w:hAnsi="Calibri"/>
          <w:b/>
          <w:bCs/>
          <w:color w:val="1B2A4A"/>
          <w:sz w:val="30"/>
          <w:szCs w:val="30"/>
        </w:rPr>
        <w:t xml:space="preserve">Slide 4 | The Six Gaps</w:t>
      </w:r>
    </w:p>
    <w:p>
      <w:pPr>
        <w:spacing w:after="40" w:before="160"/>
      </w:pPr>
      <w:r>
        <w:rPr>
          <w:rFonts w:ascii="Calibri" w:cs="Calibri" w:eastAsia="Calibri" w:hAnsi="Calibri"/>
          <w:b/>
          <w:bCs/>
          <w:color w:val="8B1E1E"/>
          <w:sz w:val="22"/>
          <w:szCs w:val="22"/>
        </w:rPr>
        <w:t xml:space="preserve">【Slide Content】</w:t>
      </w:r>
    </w:p>
    <w:p>
      <w:pPr>
        <w:spacing w:after="120" w:before="40" w:line="288"/>
        <w:ind w:left="200"/>
      </w:pPr>
      <w:r>
        <w:rPr>
          <w:rFonts w:ascii="Calibri" w:cs="Calibri" w:eastAsia="Calibri" w:hAnsi="Calibri"/>
          <w:color w:val="333333"/>
          <w:sz w:val="22"/>
          <w:szCs w:val="22"/>
        </w:rPr>
        <w:t xml:space="preserve">Diagnosis: Strong Assets, Missing Connections</w:t>
      </w:r>
    </w:p>
    <w:p>
      <w:pPr>
        <w:spacing w:after="40" w:before="160"/>
      </w:pPr>
      <w:r>
        <w:rPr>
          <w:rFonts w:ascii="Calibri" w:cs="Calibri" w:eastAsia="Calibri" w:hAnsi="Calibri"/>
          <w:b/>
          <w:bCs/>
          <w:color w:val="8B1E1E"/>
          <w:sz w:val="22"/>
          <w:szCs w:val="22"/>
        </w:rPr>
        <w:t xml:space="preserve">【Read-Aloud Script】</w:t>
      </w:r>
    </w:p>
    <w:p>
      <w:pPr>
        <w:spacing w:after="120" w:before="40" w:line="288"/>
        <w:ind w:left="200"/>
      </w:pPr>
      <w:r>
        <w:rPr>
          <w:rFonts w:ascii="Calibri" w:cs="Calibri" w:eastAsia="Calibri" w:hAnsi="Calibri"/>
          <w:color w:val="333333"/>
          <w:sz w:val="22"/>
          <w:szCs w:val="22"/>
        </w:rPr>
        <w:t xml:space="preserve">Here's the honest diagnosis. You don't lack product. You don't lack merchants. You don't lack history. What you lack is systematic connection.
We've identified six gaps: your historical legacy hasn't been translated into an international brand story; your merchant portfolio lacks a unified overseas showcase; your existing buyer base is fragmented with no database or re-engagement system; your trade show presence is reactive, not campaign-driven; your market reputation hasn't reached international awareness; and you have no global website or digital showroom.
Our job in this engagement is to wire these assets together — turning latent capability into a brand growth system that global buyers can see, search for, trust, and visit.</w:t>
      </w:r>
    </w:p>
    <w:p>
      <w:pPr>
        <w:pBdr>
          <w:left w:val="single" w:color="C59B3C" w:sz="8" w:space="12"/>
        </w:pBdr>
        <w:shd w:fill="E8F0FE" w:val="clear"/>
        <w:spacing w:after="120" w:before="120" w:line="340"/>
        <w:ind w:left="200" w:right="200"/>
      </w:pPr>
      <w:r>
        <w:rPr>
          <w:rFonts w:ascii="Calibri" w:cs="Calibri" w:eastAsia="Calibri" w:hAnsi="Calibri"/>
          <w:b/>
          <w:bCs/>
          <w:color w:val="C59B3C"/>
          <w:sz w:val="22"/>
          <w:szCs w:val="22"/>
        </w:rPr>
        <w:t xml:space="preserve">点睛 Insight: </w:t>
      </w:r>
      <w:r>
        <w:rPr>
          <w:rFonts w:ascii="Calibri" w:cs="Calibri" w:eastAsia="Calibri" w:hAnsi="Calibri"/>
          <w:color w:val="333333"/>
          <w:sz w:val="22"/>
          <w:szCs w:val="22"/>
        </w:rPr>
        <w:t xml:space="preserve">These six gaps are like six broken power lines. The current is there — the history, the products, the merchants. But the current never reaches the end user. Our job isn't to generate power. It's to connect the wires.</w:t>
      </w:r>
    </w:p>
    <w:p>
      <w:pPr>
        <w:pBdr>
          <w:left w:val="single" w:color="7B1FA2" w:sz="8" w:space="12"/>
        </w:pBdr>
        <w:shd w:fill="F3E5F5" w:val="clear"/>
        <w:spacing w:after="120" w:before="120" w:line="340"/>
        <w:ind w:left="200" w:right="200"/>
      </w:pPr>
      <w:r>
        <w:rPr>
          <w:rFonts w:ascii="Calibri" w:cs="Calibri" w:eastAsia="Calibri" w:hAnsi="Calibri"/>
          <w:b/>
          <w:bCs/>
          <w:color w:val="7B1FA2"/>
          <w:sz w:val="22"/>
          <w:szCs w:val="22"/>
        </w:rPr>
        <w:t xml:space="preserve">Q: </w:t>
      </w:r>
      <w:r>
        <w:rPr>
          <w:rFonts w:ascii="Calibri" w:cs="Calibri" w:eastAsia="Calibri" w:hAnsi="Calibri"/>
          <w:color w:val="333333"/>
          <w:sz w:val="22"/>
          <w:szCs w:val="22"/>
        </w:rPr>
        <w:t xml:space="preserve">If you could only fix one of these six gaps first, which one feels most urgent to you — and why?</w:t>
      </w:r>
    </w:p>
    <w:p>
      <w:pPr>
        <w:pBdr>
          <w:left w:val="single" w:color="E0A800" w:sz="8" w:space="12"/>
        </w:pBdr>
        <w:shd w:fill="FAF3E0" w:val="clear"/>
        <w:spacing w:after="200" w:before="120" w:line="340"/>
        <w:ind w:left="200" w:right="200"/>
      </w:pPr>
      <w:r>
        <w:rPr>
          <w:rFonts w:ascii="Calibri" w:cs="Calibri" w:eastAsia="Calibri" w:hAnsi="Calibri"/>
          <w:b/>
          <w:bCs/>
          <w:color w:val="B8860B"/>
          <w:sz w:val="22"/>
          <w:szCs w:val="22"/>
        </w:rPr>
        <w:t xml:space="preserve">Transition: </w:t>
      </w:r>
      <w:r>
        <w:rPr>
          <w:rFonts w:ascii="Calibri" w:cs="Calibri" w:eastAsia="Calibri" w:hAnsi="Calibri"/>
          <w:color w:val="333333"/>
          <w:sz w:val="22"/>
          <w:szCs w:val="22"/>
        </w:rPr>
        <w:t xml:space="preserve">With the diagnosis complete, let's move to the most critical part: your strategic positioning for the next five years.</w:t>
      </w:r>
    </w:p>
    <w:p>
      <w:r>
        <w:br w:type="page"/>
      </w:r>
    </w:p>
    <w:p>
      <w:pPr>
        <w:pStyle w:val="Heading1"/>
        <w:pBdr>
          <w:bottom w:val="single" w:color="C59B3C" w:sz="6" w:space="8"/>
        </w:pBdr>
        <w:spacing w:after="300" w:before="600"/>
      </w:pPr>
      <w:r>
        <w:rPr>
          <w:rFonts w:ascii="Calibri" w:cs="Calibri" w:eastAsia="Calibri" w:hAnsi="Calibri"/>
          <w:b/>
          <w:bCs/>
          <w:color w:val="1B2A4A"/>
          <w:sz w:val="40"/>
          <w:szCs w:val="40"/>
        </w:rPr>
        <w:t xml:space="preserve">Part 2 | Strategic Positioning</w:t>
      </w:r>
    </w:p>
    <w:p>
      <w:pPr>
        <w:pStyle w:val="Heading2"/>
        <w:spacing w:after="160" w:before="360"/>
      </w:pPr>
      <w:r>
        <w:rPr>
          <w:rFonts w:ascii="Calibri" w:cs="Calibri" w:eastAsia="Calibri" w:hAnsi="Calibri"/>
          <w:b/>
          <w:bCs/>
          <w:color w:val="1B2A4A"/>
          <w:sz w:val="30"/>
          <w:szCs w:val="30"/>
        </w:rPr>
        <w:t xml:space="preserve">Slide 5 | Brand Positioning</w:t>
      </w:r>
    </w:p>
    <w:p>
      <w:pPr>
        <w:spacing w:after="40" w:before="160"/>
      </w:pPr>
      <w:r>
        <w:rPr>
          <w:rFonts w:ascii="Calibri" w:cs="Calibri" w:eastAsia="Calibri" w:hAnsi="Calibri"/>
          <w:b/>
          <w:bCs/>
          <w:color w:val="8B1E1E"/>
          <w:sz w:val="22"/>
          <w:szCs w:val="22"/>
        </w:rPr>
        <w:t xml:space="preserve">【Slide Content】</w:t>
      </w:r>
    </w:p>
    <w:p>
      <w:pPr>
        <w:spacing w:after="120" w:before="40" w:line="288"/>
        <w:ind w:left="200"/>
      </w:pPr>
      <w:r>
        <w:rPr>
          <w:rFonts w:ascii="Calibri" w:cs="Calibri" w:eastAsia="Calibri" w:hAnsi="Calibri"/>
          <w:color w:val="333333"/>
          <w:sz w:val="22"/>
          <w:szCs w:val="22"/>
        </w:rPr>
        <w:t xml:space="preserve">Proposed Positioning: The New Route of Global Trade</w:t>
      </w:r>
    </w:p>
    <w:p>
      <w:pPr>
        <w:spacing w:after="40" w:before="160"/>
      </w:pPr>
      <w:r>
        <w:rPr>
          <w:rFonts w:ascii="Calibri" w:cs="Calibri" w:eastAsia="Calibri" w:hAnsi="Calibri"/>
          <w:b/>
          <w:bCs/>
          <w:color w:val="8B1E1E"/>
          <w:sz w:val="22"/>
          <w:szCs w:val="22"/>
        </w:rPr>
        <w:t xml:space="preserve">【Read-Aloud Script】</w:t>
      </w:r>
    </w:p>
    <w:p>
      <w:pPr>
        <w:spacing w:after="120" w:before="40" w:line="288"/>
        <w:ind w:left="200"/>
      </w:pPr>
      <w:r>
        <w:rPr>
          <w:rFonts w:ascii="Calibri" w:cs="Calibri" w:eastAsia="Calibri" w:hAnsi="Calibri"/>
          <w:color w:val="333333"/>
          <w:sz w:val="22"/>
          <w:szCs w:val="22"/>
        </w:rPr>
        <w:t xml:space="preserve">Based on everything we've analyzed — the history, the city value, the industry shift, the competitive landscape — we propose this strategic positioning:
You are not just a wholesale market. You are the starting point of a new global trade route.
Note the word choice: not 'Market,' not 'Hub,' not 'Center.' Route. A route implies flow. It implies continuity. It implies that buyers don't just come once — they return, they follow the route, and the route keeps expanding. And it connects back to your heritage as a historic trading port.</w:t>
      </w:r>
    </w:p>
    <w:p>
      <w:pPr>
        <w:pBdr>
          <w:left w:val="single" w:color="C59B3C" w:sz="8" w:space="12"/>
        </w:pBdr>
        <w:shd w:fill="E8F0FE" w:val="clear"/>
        <w:spacing w:after="120" w:before="120" w:line="340"/>
        <w:ind w:left="200" w:right="200"/>
      </w:pPr>
      <w:r>
        <w:rPr>
          <w:rFonts w:ascii="Calibri" w:cs="Calibri" w:eastAsia="Calibri" w:hAnsi="Calibri"/>
          <w:b/>
          <w:bCs/>
          <w:color w:val="C59B3C"/>
          <w:sz w:val="22"/>
          <w:szCs w:val="22"/>
        </w:rPr>
        <w:t xml:space="preserve">点睛 Insight: </w:t>
      </w:r>
      <w:r>
        <w:rPr>
          <w:rFonts w:ascii="Calibri" w:cs="Calibri" w:eastAsia="Calibri" w:hAnsi="Calibri"/>
          <w:color w:val="333333"/>
          <w:sz w:val="22"/>
          <w:szCs w:val="22"/>
        </w:rPr>
        <w:t xml:space="preserve">We chose 'Route' deliberately — Market is a destination (you arrive, you leave). Route is a channel (you flow, you return, the path gets wider with every trip).</w:t>
      </w:r>
    </w:p>
    <w:p>
      <w:pPr>
        <w:pBdr>
          <w:left w:val="single" w:color="7B1FA2" w:sz="8" w:space="12"/>
        </w:pBdr>
        <w:shd w:fill="F3E5F5" w:val="clear"/>
        <w:spacing w:after="120" w:before="120" w:line="340"/>
        <w:ind w:left="200" w:right="200"/>
      </w:pPr>
      <w:r>
        <w:rPr>
          <w:rFonts w:ascii="Calibri" w:cs="Calibri" w:eastAsia="Calibri" w:hAnsi="Calibri"/>
          <w:b/>
          <w:bCs/>
          <w:color w:val="7B1FA2"/>
          <w:sz w:val="22"/>
          <w:szCs w:val="22"/>
        </w:rPr>
        <w:t xml:space="preserve">Q: </w:t>
      </w:r>
      <w:r>
        <w:rPr>
          <w:rFonts w:ascii="Calibri" w:cs="Calibri" w:eastAsia="Calibri" w:hAnsi="Calibri"/>
          <w:color w:val="333333"/>
          <w:sz w:val="22"/>
          <w:szCs w:val="22"/>
        </w:rPr>
        <w:t xml:space="preserve">Does this positioning — 'The New Route of Global Trade' — resonate with how you see your own future?</w:t>
      </w:r>
    </w:p>
    <w:p>
      <w:pPr>
        <w:pBdr>
          <w:left w:val="single" w:color="E0A800" w:sz="8" w:space="12"/>
        </w:pBdr>
        <w:shd w:fill="FAF3E0" w:val="clear"/>
        <w:spacing w:after="200" w:before="120" w:line="340"/>
        <w:ind w:left="200" w:right="200"/>
      </w:pPr>
      <w:r>
        <w:rPr>
          <w:rFonts w:ascii="Calibri" w:cs="Calibri" w:eastAsia="Calibri" w:hAnsi="Calibri"/>
          <w:b/>
          <w:bCs/>
          <w:color w:val="B8860B"/>
          <w:sz w:val="22"/>
          <w:szCs w:val="22"/>
        </w:rPr>
        <w:t xml:space="preserve">Transition: </w:t>
      </w:r>
      <w:r>
        <w:rPr>
          <w:rFonts w:ascii="Calibri" w:cs="Calibri" w:eastAsia="Calibri" w:hAnsi="Calibri"/>
          <w:color w:val="333333"/>
          <w:sz w:val="22"/>
          <w:szCs w:val="22"/>
        </w:rPr>
        <w:t xml:space="preserve">With positioning set, let me lay out the execution roadmap.</w:t>
      </w:r>
    </w:p>
    <w:p>
      <w:pPr>
        <w:pStyle w:val="Heading2"/>
        <w:spacing w:after="160" w:before="360"/>
      </w:pPr>
      <w:r>
        <w:rPr>
          <w:rFonts w:ascii="Calibri" w:cs="Calibri" w:eastAsia="Calibri" w:hAnsi="Calibri"/>
          <w:b/>
          <w:bCs/>
          <w:color w:val="1B2A4A"/>
          <w:sz w:val="30"/>
          <w:szCs w:val="30"/>
        </w:rPr>
        <w:t xml:space="preserve">Slide 6 | Year One Roadmap</w:t>
      </w:r>
    </w:p>
    <w:p>
      <w:pPr>
        <w:spacing w:after="40" w:before="160"/>
      </w:pPr>
      <w:r>
        <w:rPr>
          <w:rFonts w:ascii="Calibri" w:cs="Calibri" w:eastAsia="Calibri" w:hAnsi="Calibri"/>
          <w:b/>
          <w:bCs/>
          <w:color w:val="8B1E1E"/>
          <w:sz w:val="22"/>
          <w:szCs w:val="22"/>
        </w:rPr>
        <w:t xml:space="preserve">【Slide Content】</w:t>
      </w:r>
    </w:p>
    <w:p>
      <w:pPr>
        <w:spacing w:after="120" w:before="40" w:line="288"/>
        <w:ind w:left="200"/>
      </w:pPr>
      <w:r>
        <w:rPr>
          <w:rFonts w:ascii="Calibri" w:cs="Calibri" w:eastAsia="Calibri" w:hAnsi="Calibri"/>
          <w:color w:val="333333"/>
          <w:sz w:val="22"/>
          <w:szCs w:val="22"/>
        </w:rPr>
        <w:t xml:space="preserve">Year 1: 3 Missions × 7 Actions</w:t>
      </w:r>
    </w:p>
    <w:p>
      <w:pPr>
        <w:spacing w:after="40" w:before="160"/>
      </w:pPr>
      <w:r>
        <w:rPr>
          <w:rFonts w:ascii="Calibri" w:cs="Calibri" w:eastAsia="Calibri" w:hAnsi="Calibri"/>
          <w:b/>
          <w:bCs/>
          <w:color w:val="8B1E1E"/>
          <w:sz w:val="22"/>
          <w:szCs w:val="22"/>
        </w:rPr>
        <w:t xml:space="preserve">【Read-Aloud Script】</w:t>
      </w:r>
    </w:p>
    <w:p>
      <w:pPr>
        <w:spacing w:after="120" w:before="40" w:line="288"/>
        <w:ind w:left="200"/>
      </w:pPr>
      <w:r>
        <w:rPr>
          <w:rFonts w:ascii="Calibri" w:cs="Calibri" w:eastAsia="Calibri" w:hAnsi="Calibri"/>
          <w:color w:val="333333"/>
          <w:sz w:val="22"/>
          <w:szCs w:val="22"/>
        </w:rPr>
        <w:t xml:space="preserve">Year One is about building the foundation and proving the model. Three missions: Define who you are to the world. Express that identity consistently across channels. Connect — amplify through media, KOLs, and your first flagship event.
Seven concrete actions: Brand foundation → Global website / Digital showroom → Flagship campaign → Content engine → Social media &amp; SEO → Paid media amplification → Lead capture &amp; distribution.
The goal isn't to do everything. It's to build a minimum viable growth system — brand first, then content, then traffic, then conversion — and prove that this machine works before scaling.</w:t>
      </w:r>
    </w:p>
    <w:p>
      <w:pPr>
        <w:pBdr>
          <w:left w:val="single" w:color="C59B3C" w:sz="8" w:space="12"/>
        </w:pBdr>
        <w:shd w:fill="E8F0FE" w:val="clear"/>
        <w:spacing w:after="120" w:before="120" w:line="340"/>
        <w:ind w:left="200" w:right="200"/>
      </w:pPr>
      <w:r>
        <w:rPr>
          <w:rFonts w:ascii="Calibri" w:cs="Calibri" w:eastAsia="Calibri" w:hAnsi="Calibri"/>
          <w:b/>
          <w:bCs/>
          <w:color w:val="C59B3C"/>
          <w:sz w:val="22"/>
          <w:szCs w:val="22"/>
        </w:rPr>
        <w:t xml:space="preserve">点睛 Insight: </w:t>
      </w:r>
      <w:r>
        <w:rPr>
          <w:rFonts w:ascii="Calibri" w:cs="Calibri" w:eastAsia="Calibri" w:hAnsi="Calibri"/>
          <w:color w:val="333333"/>
          <w:sz w:val="22"/>
          <w:szCs w:val="22"/>
        </w:rPr>
        <w:t xml:space="preserve">The biggest mistake in Year One is trying to do Year Three things — don't build an AI matching engine before you have a website. First, prove the loop works: positioning → content → traffic → leads.</w:t>
      </w:r>
    </w:p>
    <w:p>
      <w:pPr>
        <w:pBdr>
          <w:left w:val="single" w:color="7B1FA2" w:sz="8" w:space="12"/>
        </w:pBdr>
        <w:shd w:fill="F3E5F5" w:val="clear"/>
        <w:spacing w:after="120" w:before="120" w:line="340"/>
        <w:ind w:left="200" w:right="200"/>
      </w:pPr>
      <w:r>
        <w:rPr>
          <w:rFonts w:ascii="Calibri" w:cs="Calibri" w:eastAsia="Calibri" w:hAnsi="Calibri"/>
          <w:b/>
          <w:bCs/>
          <w:color w:val="7B1FA2"/>
          <w:sz w:val="22"/>
          <w:szCs w:val="22"/>
        </w:rPr>
        <w:t xml:space="preserve">Q: </w:t>
      </w:r>
      <w:r>
        <w:rPr>
          <w:rFonts w:ascii="Calibri" w:cs="Calibri" w:eastAsia="Calibri" w:hAnsi="Calibri"/>
          <w:color w:val="333333"/>
          <w:sz w:val="22"/>
          <w:szCs w:val="22"/>
        </w:rPr>
        <w:t xml:space="preserve">Among these seven actions, which ones do you already have in motion — and which are completely blank?</w:t>
      </w:r>
    </w:p>
    <w:p>
      <w:pPr>
        <w:pBdr>
          <w:left w:val="single" w:color="E0A800" w:sz="8" w:space="12"/>
        </w:pBdr>
        <w:shd w:fill="FAF3E0" w:val="clear"/>
        <w:spacing w:after="200" w:before="120" w:line="340"/>
        <w:ind w:left="200" w:right="200"/>
      </w:pPr>
      <w:r>
        <w:rPr>
          <w:rFonts w:ascii="Calibri" w:cs="Calibri" w:eastAsia="Calibri" w:hAnsi="Calibri"/>
          <w:b/>
          <w:bCs/>
          <w:color w:val="B8860B"/>
          <w:sz w:val="22"/>
          <w:szCs w:val="22"/>
        </w:rPr>
        <w:t xml:space="preserve">Transition: </w:t>
      </w:r>
      <w:r>
        <w:rPr>
          <w:rFonts w:ascii="Calibri" w:cs="Calibri" w:eastAsia="Calibri" w:hAnsi="Calibri"/>
          <w:color w:val="333333"/>
          <w:sz w:val="22"/>
          <w:szCs w:val="22"/>
        </w:rPr>
        <w:t xml:space="preserve">Let me now walk through how we close — not the proposal, but the decision.</w:t>
      </w:r>
    </w:p>
    <w:p>
      <w:r>
        <w:br w:type="page"/>
      </w:r>
    </w:p>
    <w:p>
      <w:pPr>
        <w:pStyle w:val="Heading1"/>
        <w:pBdr>
          <w:bottom w:val="single" w:color="C59B3C" w:sz="6" w:space="8"/>
        </w:pBdr>
        <w:spacing w:after="300" w:before="600"/>
      </w:pPr>
      <w:r>
        <w:rPr>
          <w:rFonts w:ascii="Calibri" w:cs="Calibri" w:eastAsia="Calibri" w:hAnsi="Calibri"/>
          <w:b/>
          <w:bCs/>
          <w:color w:val="1B2A4A"/>
          <w:sz w:val="40"/>
          <w:szCs w:val="40"/>
        </w:rPr>
        <w:t xml:space="preserve">Sales Close</w:t>
      </w:r>
    </w:p>
    <w:p>
      <w:pPr>
        <w:pStyle w:val="Heading2"/>
        <w:spacing w:after="160" w:before="360"/>
      </w:pPr>
      <w:r>
        <w:rPr>
          <w:rFonts w:ascii="Calibri" w:cs="Calibri" w:eastAsia="Calibri" w:hAnsi="Calibri"/>
          <w:b/>
          <w:bCs/>
          <w:color w:val="1B2A4A"/>
          <w:sz w:val="30"/>
          <w:szCs w:val="30"/>
        </w:rPr>
        <w:t xml:space="preserve">Step 1: Identify the Bottleneck</w:t>
      </w:r>
    </w:p>
    <w:p>
      <w:pPr>
        <w:spacing w:after="60" w:before="60" w:line="288"/>
      </w:pPr>
      <w:r>
        <w:rPr>
          <w:rFonts w:ascii="Calibri" w:cs="Calibri" w:eastAsia="Calibri" w:hAnsi="Calibri"/>
          <w:color w:val="333333"/>
          <w:sz w:val="22"/>
          <w:szCs w:val="22"/>
        </w:rPr>
        <w:t xml:space="preserve">After everything we've discussed today, I want to ask you openly:</w:t>
      </w:r>
    </w:p>
    <w:p>
      <w:pPr>
        <w:spacing w:after="60" w:before="60" w:line="288"/>
      </w:pPr>
      <w:r>
        <w:rPr>
          <w:rFonts w:ascii="Calibri" w:cs="Calibri" w:eastAsia="Calibri" w:hAnsi="Calibri"/>
          <w:color w:val="333333"/>
          <w:sz w:val="22"/>
          <w:szCs w:val="22"/>
        </w:rPr>
        <w:t xml:space="preserve">"In your future growth, what feels like the single biggest bottleneck right now? Brand awareness? Buyer discovery? Merchant readiness? Internal team capacity?"</w:t>
      </w:r>
    </w:p>
    <w:p>
      <w:pPr>
        <w:spacing w:after="60" w:before="60" w:line="288"/>
      </w:pPr>
      <w:r>
        <w:rPr>
          <w:rFonts w:ascii="Calibri" w:cs="Calibri" w:eastAsia="Calibri" w:hAnsi="Calibri"/>
          <w:color w:val="333333"/>
          <w:sz w:val="22"/>
          <w:szCs w:val="22"/>
        </w:rPr>
        <w:t xml:space="preserve"/>
      </w:r>
    </w:p>
    <w:p>
      <w:pPr>
        <w:spacing w:after="60" w:before="60" w:line="288"/>
      </w:pPr>
      <w:r>
        <w:rPr>
          <w:rFonts w:ascii="Calibri" w:cs="Calibri" w:eastAsia="Calibri" w:hAnsi="Calibri"/>
          <w:i/>
          <w:iCs/>
          <w:color w:val="888888"/>
          <w:sz w:val="20"/>
          <w:szCs w:val="20"/>
        </w:rPr>
        <w:t xml:space="preserve">【Let the client name the problem first. Don't name it for them. Their answer determines everything that follows.】</w:t>
      </w:r>
    </w:p>
    <w:p>
      <w:pPr>
        <w:pStyle w:val="Heading2"/>
        <w:spacing w:after="160" w:before="360"/>
      </w:pPr>
      <w:r>
        <w:rPr>
          <w:rFonts w:ascii="Calibri" w:cs="Calibri" w:eastAsia="Calibri" w:hAnsi="Calibri"/>
          <w:b/>
          <w:bCs/>
          <w:color w:val="1B2A4A"/>
          <w:sz w:val="30"/>
          <w:szCs w:val="30"/>
        </w:rPr>
        <w:t xml:space="preserve">Step 2: Quantify the Cost of Inaction</w:t>
      </w:r>
    </w:p>
    <w:p>
      <w:pPr>
        <w:spacing w:after="60" w:before="60" w:line="288"/>
      </w:pPr>
      <w:r>
        <w:rPr>
          <w:rFonts w:ascii="Calibri" w:cs="Calibri" w:eastAsia="Calibri" w:hAnsi="Calibri"/>
          <w:color w:val="333333"/>
          <w:sz w:val="22"/>
          <w:szCs w:val="22"/>
        </w:rPr>
        <w:t xml:space="preserve">If you change nothing — no global brand, no website, no social presence, no systematic buyer network — what specifically do you lose in the next 12 months?</w:t>
      </w:r>
    </w:p>
    <w:p>
      <w:pPr>
        <w:spacing w:after="60" w:before="60" w:line="288"/>
      </w:pPr>
      <w:r>
        <w:rPr>
          <w:rFonts w:ascii="Calibri" w:cs="Calibri" w:eastAsia="Calibri" w:hAnsi="Calibri"/>
          <w:color w:val="333333"/>
          <w:sz w:val="22"/>
          <w:szCs w:val="22"/>
        </w:rPr>
        <w:t xml:space="preserve">Is it the flagship event opportunity slipping away? Quality merchants leaving for platforms that offer them leads? The inability to tell a compelling story when applying for government support? Or simply falling further behind as digital-native competitors claim more of your buyer base?</w:t>
      </w:r>
    </w:p>
    <w:p>
      <w:pPr>
        <w:pStyle w:val="Heading2"/>
        <w:spacing w:after="160" w:before="360"/>
      </w:pPr>
      <w:r>
        <w:rPr>
          <w:rFonts w:ascii="Calibri" w:cs="Calibri" w:eastAsia="Calibri" w:hAnsi="Calibri"/>
          <w:b/>
          <w:bCs/>
          <w:color w:val="1B2A4A"/>
          <w:sz w:val="30"/>
          <w:szCs w:val="30"/>
        </w:rPr>
        <w:t xml:space="preserve">Step 3: Three Things to Close</w:t>
      </w:r>
    </w:p>
    <w:p>
      <w:pPr>
        <w:spacing w:after="60" w:before="60" w:line="288"/>
      </w:pPr>
      <w:r>
        <w:rPr>
          <w:rFonts w:ascii="Calibri" w:cs="Calibri" w:eastAsia="Calibri" w:hAnsi="Calibri"/>
          <w:color w:val="333333"/>
          <w:sz w:val="22"/>
          <w:szCs w:val="22"/>
        </w:rPr>
        <w:t xml:space="preserve">Let me converge everything we've discussed into three concrete next steps:</w:t>
      </w:r>
    </w:p>
    <w:p>
      <w:pPr>
        <w:spacing w:after="60" w:before="60" w:line="288"/>
      </w:pPr>
      <w:r>
        <w:rPr>
          <w:rFonts w:ascii="Calibri" w:cs="Calibri" w:eastAsia="Calibri" w:hAnsi="Calibri"/>
          <w:color w:val="333333"/>
          <w:sz w:val="22"/>
          <w:szCs w:val="22"/>
        </w:rPr>
        <w:t xml:space="preserve">1. You align internally on priority markets and investment level.</w:t>
      </w:r>
    </w:p>
    <w:p>
      <w:pPr>
        <w:spacing w:after="60" w:before="60" w:line="288"/>
      </w:pPr>
      <w:r>
        <w:rPr>
          <w:rFonts w:ascii="Calibri" w:cs="Calibri" w:eastAsia="Calibri" w:hAnsi="Calibri"/>
          <w:color w:val="333333"/>
          <w:sz w:val="22"/>
          <w:szCs w:val="22"/>
        </w:rPr>
        <w:t xml:space="preserve">2. We deliver a revised proposal with monthly milestones and owner assignments within two weeks.</w:t>
      </w:r>
    </w:p>
    <w:p>
      <w:pPr>
        <w:spacing w:after="60" w:before="60" w:line="288"/>
      </w:pPr>
      <w:r>
        <w:rPr>
          <w:rFonts w:ascii="Calibri" w:cs="Calibri" w:eastAsia="Calibri" w:hAnsi="Calibri"/>
          <w:color w:val="333333"/>
          <w:sz w:val="22"/>
          <w:szCs w:val="22"/>
        </w:rPr>
        <w:t xml:space="preserve">3. We set the next meeting — with a campaign calendar and a go/no-go decision date.</w:t>
      </w:r>
    </w:p>
    <w:p>
      <w:pPr>
        <w:spacing w:after="60" w:before="60" w:line="288"/>
      </w:pPr>
      <w:r>
        <w:rPr>
          <w:rFonts w:ascii="Calibri" w:cs="Calibri" w:eastAsia="Calibri" w:hAnsi="Calibri"/>
          <w:color w:val="333333"/>
          <w:sz w:val="22"/>
          <w:szCs w:val="22"/>
        </w:rPr>
        <w:t xml:space="preserve"/>
      </w:r>
    </w:p>
    <w:p>
      <w:pPr>
        <w:spacing w:after="60" w:before="60" w:line="288"/>
      </w:pPr>
      <w:r>
        <w:rPr>
          <w:rFonts w:ascii="Calibri" w:cs="Calibri" w:eastAsia="Calibri" w:hAnsi="Calibri"/>
          <w:color w:val="333333"/>
          <w:sz w:val="22"/>
          <w:szCs w:val="22"/>
        </w:rPr>
        <w:t xml:space="preserve">What timeline works for you on these three items?</w:t>
      </w:r>
    </w:p>
    <w:p>
      <w:r>
        <w:br w:type="page"/>
      </w:r>
    </w:p>
    <w:p>
      <w:pPr>
        <w:pStyle w:val="Heading1"/>
        <w:pBdr>
          <w:bottom w:val="single" w:color="C59B3C" w:sz="6" w:space="8"/>
        </w:pBdr>
        <w:spacing w:after="300" w:before="600"/>
      </w:pPr>
      <w:r>
        <w:rPr>
          <w:rFonts w:ascii="Calibri" w:cs="Calibri" w:eastAsia="Calibri" w:hAnsi="Calibri"/>
          <w:b/>
          <w:bCs/>
          <w:color w:val="1B2A4A"/>
          <w:sz w:val="40"/>
          <w:szCs w:val="40"/>
        </w:rPr>
        <w:t xml:space="preserve">Presenter's Cheat Sheet</w:t>
      </w:r>
    </w:p>
    <w:p>
      <w:pPr>
        <w:spacing w:after="60" w:before="60" w:line="288"/>
      </w:pPr>
      <w:r>
        <w:rPr>
          <w:rFonts w:ascii="Calibri" w:cs="Calibri" w:eastAsia="Calibri" w:hAnsi="Calibri"/>
          <w:b/>
          <w:bCs/>
          <w:color w:val="333333"/>
          <w:sz w:val="22"/>
          <w:szCs w:val="22"/>
        </w:rPr>
        <w:t xml:space="preserve">Three core messages to land:</w:t>
      </w:r>
    </w:p>
    <w:p>
      <w:pPr>
        <w:spacing w:after="60" w:before="60" w:line="288"/>
      </w:pPr>
      <w:r>
        <w:rPr>
          <w:rFonts w:ascii="Calibri" w:cs="Calibri" w:eastAsia="Calibri" w:hAnsi="Calibri"/>
          <w:color w:val="333333"/>
          <w:sz w:val="22"/>
          <w:szCs w:val="22"/>
        </w:rPr>
        <w:t xml:space="preserve">1. This isn't a promotion plan — it's a strategic repositioning from rent-collector to industry growth orchestrator.</w:t>
      </w:r>
    </w:p>
    <w:p>
      <w:pPr>
        <w:spacing w:after="60" w:before="60" w:line="288"/>
      </w:pPr>
      <w:r>
        <w:rPr>
          <w:rFonts w:ascii="Calibri" w:cs="Calibri" w:eastAsia="Calibri" w:hAnsi="Calibri"/>
          <w:color w:val="333333"/>
          <w:sz w:val="22"/>
          <w:szCs w:val="22"/>
        </w:rPr>
        <w:t xml:space="preserve">2. Your competition isn't other markets — it's every search result, content feed, and B2B platform that a buyer sees before they see you.</w:t>
      </w:r>
    </w:p>
    <w:p>
      <w:pPr>
        <w:spacing w:after="60" w:before="60" w:line="288"/>
      </w:pPr>
      <w:r>
        <w:rPr>
          <w:rFonts w:ascii="Calibri" w:cs="Calibri" w:eastAsia="Calibri" w:hAnsi="Calibri"/>
          <w:color w:val="333333"/>
          <w:sz w:val="22"/>
          <w:szCs w:val="22"/>
        </w:rPr>
        <w:t xml:space="preserve">3. Your first campaign isn't just an event — it's proof that you can organize an entire industry cluster to go global.</w:t>
      </w:r>
    </w:p>
    <w:p>
      <w:pPr>
        <w:spacing w:after="60" w:before="60" w:line="288"/>
      </w:pPr>
      <w:r>
        <w:rPr>
          <w:rFonts w:ascii="Calibri" w:cs="Calibri" w:eastAsia="Calibri" w:hAnsi="Calibri"/>
          <w:color w:val="333333"/>
          <w:sz w:val="22"/>
          <w:szCs w:val="22"/>
        </w:rPr>
        <w:t xml:space="preserve"/>
      </w:r>
    </w:p>
    <w:p>
      <w:pPr>
        <w:spacing w:after="60" w:before="60" w:line="288"/>
      </w:pPr>
      <w:r>
        <w:rPr>
          <w:rFonts w:ascii="Calibri" w:cs="Calibri" w:eastAsia="Calibri" w:hAnsi="Calibri"/>
          <w:b/>
          <w:bCs/>
          <w:color w:val="333333"/>
          <w:sz w:val="22"/>
          <w:szCs w:val="22"/>
        </w:rPr>
        <w:t xml:space="preserve">Three questions you must ask:</w:t>
      </w:r>
    </w:p>
    <w:p>
      <w:pPr>
        <w:spacing w:after="60" w:before="60" w:line="288"/>
      </w:pPr>
      <w:r>
        <w:rPr>
          <w:rFonts w:ascii="Calibri" w:cs="Calibri" w:eastAsia="Calibri" w:hAnsi="Calibri"/>
          <w:color w:val="333333"/>
          <w:sz w:val="22"/>
          <w:szCs w:val="22"/>
        </w:rPr>
        <w:t xml:space="preserve">1. "What's your biggest bottleneck?" (Let them say it.)</w:t>
      </w:r>
    </w:p>
    <w:p>
      <w:pPr>
        <w:spacing w:after="60" w:before="60" w:line="288"/>
      </w:pPr>
      <w:r>
        <w:rPr>
          <w:rFonts w:ascii="Calibri" w:cs="Calibri" w:eastAsia="Calibri" w:hAnsi="Calibri"/>
          <w:color w:val="333333"/>
          <w:sz w:val="22"/>
          <w:szCs w:val="22"/>
        </w:rPr>
        <w:t xml:space="preserve">2. "What do you lose if nothing changes?" (Let them feel it.)</w:t>
      </w:r>
    </w:p>
    <w:p>
      <w:pPr>
        <w:spacing w:after="60" w:before="60" w:line="288"/>
      </w:pPr>
      <w:r>
        <w:rPr>
          <w:rFonts w:ascii="Calibri" w:cs="Calibri" w:eastAsia="Calibri" w:hAnsi="Calibri"/>
          <w:color w:val="333333"/>
          <w:sz w:val="22"/>
          <w:szCs w:val="22"/>
        </w:rPr>
        <w:t xml:space="preserve">3. "Can we start with a minimum viable test before the event?" (Let them act.)</w:t>
      </w:r>
    </w:p>
    <w:p>
      <w:pPr>
        <w:spacing w:after="60" w:before="60" w:line="288"/>
      </w:pPr>
      <w:r>
        <w:rPr>
          <w:rFonts w:ascii="Calibri" w:cs="Calibri" w:eastAsia="Calibri" w:hAnsi="Calibri"/>
          <w:color w:val="333333"/>
          <w:sz w:val="22"/>
          <w:szCs w:val="22"/>
        </w:rPr>
        <w:t xml:space="preserve"/>
      </w:r>
    </w:p>
    <w:p>
      <w:pPr>
        <w:spacing w:after="60" w:before="60" w:line="288"/>
      </w:pPr>
      <w:r>
        <w:rPr>
          <w:rFonts w:ascii="Calibri" w:cs="Calibri" w:eastAsia="Calibri" w:hAnsi="Calibri"/>
          <w:b/>
          <w:bCs/>
          <w:color w:val="333333"/>
          <w:sz w:val="22"/>
          <w:szCs w:val="22"/>
        </w:rPr>
        <w:t xml:space="preserve">Budget conversation mantra:</w:t>
      </w:r>
    </w:p>
    <w:p>
      <w:pPr>
        <w:spacing w:after="60" w:before="60" w:line="288"/>
      </w:pPr>
      <w:r>
        <w:rPr>
          <w:rFonts w:ascii="Calibri" w:cs="Calibri" w:eastAsia="Calibri" w:hAnsi="Calibri"/>
          <w:color w:val="333333"/>
          <w:sz w:val="22"/>
          <w:szCs w:val="22"/>
        </w:rPr>
        <w:t xml:space="preserve">"Version A is validation. Version B is acceleration. Both are right — the choice depends on three things: how strong your conviction is, how important the flagship event is, and whether you need government demonstration results this year."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B2A4A"/>
      <w:sz w:val="36"/>
      <w:szCs w:val="36"/>
    </w:rPr>
  </w:style>
  <w:style w:type="paragraph" w:styleId="Heading2">
    <w:name w:val="Heading 2"/>
    <w:basedOn w:val="Normal"/>
    <w:next w:val="Normal"/>
    <w:qFormat/>
    <w:rPr>
      <w:rFonts w:ascii="Calibri" w:cs="Calibri" w:eastAsia="Calibri" w:hAnsi="Calibri"/>
      <w:b/>
      <w:bCs/>
      <w:color w:val="1B2A4A"/>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2026-07-06T09:15:41.740Z</dcterms:created>
  <dcterms:modified xsi:type="dcterms:W3CDTF">2026-07-06T09:15:41.747Z</dcterms:modified>
</cp:coreProperties>
</file>

<file path=docProps/custom.xml><?xml version="1.0" encoding="utf-8"?>
<Properties xmlns="http://schemas.openxmlformats.org/officeDocument/2006/custom-properties" xmlns:vt="http://schemas.openxmlformats.org/officeDocument/2006/docPropsVTypes"/>
</file>