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ИНТЕРВЬЮ №</w:t>
      </w:r>
      <w:r>
        <w:rPr>
          <w:rtl w:val="false"/>
        </w:rPr>
        <w:t xml:space="preserve">А_ЧАИ_1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/>
    </w:p>
    <w:tbl>
      <w:tblPr>
        <w:tblStyle w:val="623"/>
        <w:tblW w:w="87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450"/>
        <w:tblGridChange w:id="0">
          <w:tblGrid>
            <w:gridCol w:w="5280"/>
            <w:gridCol w:w="345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Дата проведения интервью: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16/05/2022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Фамилия, имя эксперта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Светлана Валерьевна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Интервьюер:</w:t>
            </w:r>
            <w:r/>
          </w:p>
        </w:tc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Чеснокова Анастасия 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Должность (по тексту интервью):</w:t>
            </w:r>
            <w:r/>
          </w:p>
        </w:tc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 Заведующий 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Длительность интервью по файлу записи:</w:t>
            </w:r>
            <w:r/>
          </w:p>
        </w:tc>
        <w:tc>
          <w:tcPr>
            <w:tcBorders>
              <w:top w:val="none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33:06</w:t>
            </w:r>
            <w:r/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Интервьюер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Респондент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Давайте тогда начнем с такого блока знакомства. Я попрошу вас немножко рассказать о себе, рассказать о своем профессиональном опыте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Р:Так, о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себе. Я здесь, в нашей библиотеке, работаю с ###86 года, по образованию я педагог русского языка и литературы. Здесь я начала работать на абонемент… на абонементе старших классов. Ну, тут были свои переходы, я работала и в [нрзб] секторе, потом я снова вер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нулась на абонемент. И с, наверное, где-то с ###2010 года, я уже работаю заведующей старшим отделом, то есть у меня здесь уже достаточно такой уже большой опыт работы в библиотеке, поэтому, как бы, все эти внутренние эти наши проблемы я в общем-то себе пре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дставляю. Что еще сказать… ну, работа в библиотеке, конечно, мне нравится, работа у нас не такая простая, как казалось бы. Чисто, если смотреть со стороны так обывательской, да, ну, что еще? Мне нравится наша библиотека, хорошая библиотека, вот, областная.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вот вы сказали, что вы учитель русского языка, да, по образованию?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И литературы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работали ли вы?...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Я практику проходила. Ну это когда я училась, я проходила практику, там, ну, мне все-таки больше тянет к работе с книгами, то есть мне больше нравится работать вот именно в библиотеке, проводить массовые мероприятия здесь, мне это по [нрзб. по душе?]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вы учились здесь, в Архангельске?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Да, в нашем ###САФУ. Ну, раньше тогда, это был просто педагогический институт, ###САФУ это уже гораздо позднее, стало у нас вот такое объединение, в пединституте.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Это получается, вы сразу после окончания пединститута пошли сразу в библиотеки, в библиотечную сферу?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Нет. Я работала еще в библиотеке, у нас есть ###техникум 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оветской торговли, я работала еще там. А поскольку я училась заочно, то в 17 лет, когда поступила в институт заочно, я первый год работала в морском северном пароходстве — курьером, но это так, это вот. А потом я определилась потихонечку, что мне нравится.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Ну то есть это в основном библиотеки, я так понимаю?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Библиотека — сейчас это моя основная профессиональная деятельность — это библиотечная деятельность.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как давно вы работаете в библиотечной сфере?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Здесь, ###в Гайдаровке, я работаю с 86 года, восемьдесят шестого, так это сколько получается… сколько уже…сколько…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Тридцать шесть?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Тридцать шесть лет. Но нисколько не жалею об этом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Скажите, пожалуйста, а были какие-то проекты, которые вы реализовывали?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 у нас проектами в основном занимается, вот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, ###Светлана Валерьевна, поэтому. мы могли только что-то подсказать, какие-то идейки подкинуть, в основном проектной деятельностью это у нас занимается методический отдел и замдиректора. Мы сами проекты не писали, сразу скажу. Мы просто в них участвовали.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тогда получается, вот если не проекты, то в ваши функции и обязанности что входит?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Чисто в мои обязанности, или наш отдел?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Ваши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Мои? как руководителя?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И: 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Да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Это функционировать правильную работу отдела, смотреть за выполнением цифровых показателей, за выполнением показателей в массовой работе, участво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вать во всех наших общебиблиотечных мероприятиях, ну мы иногда к праздникам тоже сами пишем сценарии нашим отделом, составляем какие-то такие праздничные программы — то есть такое у нас тоже в практике есть. Вот и в целом, если так, коротенько, рассказать.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вот конкретно вы сказали про проекты, вы занимаетесь организацией. А можете немножко на каком-то конкретном примере, просто так будет репрезентативно рассказать, вот именно вашу роль в проектах.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Моя роль в проектах… вот у нас сколько уже, десятилетие подряд у нас проект организовался по работе с детьми с ограниченными возможностями. Теперь правильно мы так говорим, да. Этот проект у нас возник очень давно, то есть у нас устраи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ваются конкурсы, в течение года для детей объявляется для детей таких условия конкурса, потом они присылают свои работы, и у нас обычно идет подведение итогов этих конкурсов — в марте месяце неделя детской книги обычно. И для этих вот моя была такая роль —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для этих конкурсов писали мы сценарий. Мы писали сценарий, составляли праздничную программу, и уже в ней участвовали. В жюри, когда уже работы приходят, сотрудники библиотеки, помимо приглашенных специалистов, мы также участвуем в жюри и оцениваем эти раб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оты. Вот если так вот, о таком тоже проекте. Ну и естественно каждый год у этих праздников, конкурсов разные названия, они меняются из года в год. Проект назывался ###“Теплые сердца”, ###“Открытый дом” — это вот что связано с детьми-инвалидами, вот именно.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И:Хорошо. Теперь немножко поговорим о посетителях вашей библиотеки. Как бы вы их в целом описали, кто они, какого возраста, какие у них интересы, Такая вот общая картинка.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У нас в целом отдел называется ###“Отдел обслуживания школьников 5-9 классов”. К сожалению, после того как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ввели этот возрастной ценз, возрастное ограничение, мы перестали обслуживать старшеклассников, 10-11 классы. В связи с этим у нас ушло очень много литературы, и поэтому мы часть читателей потеряли, потому что они приходят к нам за тем, что мы им дать не 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ожем. До этого времени ситуация была гораздо лучше. Когдаа, мы обладали хорошим фондом литературы, который можно было выдавать, когда всех этих ограничений возрастных. Так, у нас в основном приходят 5-9-е классы. Тенденция складывается к тому, что сейчас 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ети, поскольку мы много выходим в школы, дети в основном сидят в гаджетах — в интернете, в ноутбуках. Поэтому, когда я.. мы часто ходим с обзорами, и когда я прихожу на обзоры, я всегда обычно спрашиваю “что вы любите читать? Какие книги вы любите читать?”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Обзоры, это вы имеете в виду что?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Обзоры, да, в школы ходим тоже, да. Живые книги, то есть вот, бумажные книги, либо электронные — и получается так, что дети читают только электр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онные издания. И когда к нам приходят в осном читающие массы школьников, это 5-6-е классы, я не говорю там о дошкольниках. Наша, если основная аудитория — это 5-6-е, старшие не находя здесь литературы, они уходят в другие библиотеки, теряют к нам интерес.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Мы, конечно, стараемся таких удерживать, но уже 8-9 классы, они приходят только за программной литературой, которой тоже уже не всегда хватает. Но мы делаем акцент на 5-6-7-е классы, скажем так. Вот у нас сейчас будет праздник “лучшего читателя” 27 мая, и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мы отбираем читателей, и у нас как раз основная часть лучших читателей приходится на 5-6-е, вот на этот возраст. Считают, что читают фэнтези, вот сейчас наверное в приоритете, еще скажу, антиутопия у старших классов, утопия,  5-6-е любят читать фэнтези, ск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азочные повести, книги о подростках, поскольку я сама работаю с подростковой литературой, к сожалению, приходят такие книги, вот, немножко отступление сделаю, сколько у нас тут не было встреч с писателями, спрашиваю постоянно, почему приходят книги для под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ростков, где постоянно затрагивается тема разводов, тема проблем с одноклассниками, то есть как бы немножечко такая, не депрессивная, но немножечко такая, грустноватая литература. Была у нас недавно ###Лариса Романовская, я ее спросила, почему вот так вот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происходит. Она ответила — а ей 40 лет — “Вы знаете, наше поколение писателей, вот этих — 40-летних, они как бы вот росли в такое время, что, было вот такое время грустное, и мы все переложили в книги”. Я с этим не согласна, есть и другие более хорошие инт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ересные издания, другие писатели, которые такую литературу пишут. Но к сожалению, к нам вот приходят книги, вот сколько я не брала для обзоров  — я же читаю эти книги для обзоров, отсеиваю, потому что с такими депрессивными книгами в школу идти не хочется.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Я правильно, это уже от меня вопрос, просто интересно, есть же там какой-то ценз, который вот какой-то, допустим, если там в книге идет какое-то самоубийств происходито, или там насилие, оно не пропускатся.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Нет, нет. Тоже вот такое отступление. Приходят прайс-листы. Там в основном стоят название книги, автор, и возраст. Аннотации не бывает — во многих прайс-листах. Когда мы заказываем книги 12+, она приходит потом к нам, я ее обязательно переч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итываю, смотрю, что там может не совпадать по возрсту, или она может быть там, такая вещь допускается, которую не хотелось бы говорить нашим читателям. Много таких книг… к сожалению, запись идет, могу вам принести, просто показать книгу с абонемента, недав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 она к нам пришла “Я-лиса”, где рассказывается о девочке, главной героине, она знакомится в подъезде с мальчиком, который употребляет наркотики, и его жизнь заканчивается… он умирает… от принятия наркотиков. Как я с такой книгой пойду в школу? Ведь мы до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лжны наоборот, что-то хорошее пропагандировать, детям приходить рассказывать. А тут так, такая тема скользкая получается… Нужно так уметь еще разговаривать, сказать, чтобы дети поняли — А сейчас дети очень взрослые. Если раньше шестые классы, они раньше бы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ли такие маленькие и хорошенькие, то сейчас они взрослые, они уже самостоятельные, то что мы им рассказываем — им практически либо это все известно, либо неинтересно, и получается вот у нас опять такой замкнутый круг. Что и хотелось бы им что-то почитать,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 такую литературу, которой у нас нет, то есть она уже увзросленная, а то что мы им предлагаем — они считают, что это уже детская литература. Тоже замкнутый круг. Опять же вопрос, как работать с читателями, особенно подросткового возраста — самые сложные.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Абсолютно, вообще,  я удивилась недавно, тоже небольшое отступление. Я захожу к сестре, у нее Идиот лежит Достоевского. Я такая “ты что?”, тоже, под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росток, в шестом классе, даже я, говорю, даже я не добралась еще. Так, давайте вернемся к гайду. У меня такой вот вопрос. Как вы думаете, какие из проектов библиотеки наиболее важны, такие, можно назвать их ключевыми для посетителей, с вашей точки зрения.</w:t>
        <w:br/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Какие проекты?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Да, какие бы вы выделили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Какие я сама могла бы предложить?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Да, на ваш взгляд самые важные.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Ну, во-первых, прое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кт хороший по подростковой литературе, все-таки я хотела бы, чтобы шел какой-то ценз по литературе, чтобы можно было предлагать подросткам то, что их заинтересовывает. Для того, чтобы заинтересовать подростков, значит, нужен какой-то проект с технологиями,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чтобы мы как-то… не от себя что-то такое показывали, связать с технологиями. Дизайнерский проект я хотела бы, чтобы у нас в библиотеке был, потому что оформление тоже играет большую роль. Вот я бы наверное для себя три таких ключевых момента выделила бы.</w:t>
        <w:br/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А, например, из существующих проектов, которые уже реализуются. 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Ну, дети с ограниченными в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озможностями —мне  проект нравится, но он уже сколько лет. Ну, сколько лет он уже идет, идет… но нужно его, как мне кажется, реорганизовать, потому что он идет в более пассивной форме, чем хотелось бы, но это, наверное, связано с технологиями — потому что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дети из области, тоже, бывает, работы присылают. Затем, у нас есть проект немецкий конкурс, который тоже идет из года в год. Тоже, мы, хотелось бы его как-то оживить. Но как? пока вопрос, который мы не можем решить. Либо пока мыслей таких нет, к сожалению.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бывает ли такое, что посетители, они вам предлагаю проект реализовать?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Ну, может быть когда-то такое было, но уже давно нет. Сейчас роль посетителя заключается в том, чтобы прийти, взять книгу и уйти — в общем-то разговаривают они по душам мало. Но, были когда-то было, хотели, чтобы были какие-то кружки по интере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сам, читательский клуб какой-нибудь, был у нас когда-то, вели его девочки, Книгожуй — так он назывался. Потом ушел у нас читательский актив, клуб как-то распался иэтот проект ушел в никуда. Хотелось бы такое. Хотелось бы, чтобы люди собирались по интересам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не только по чтению, поскольку уже библиотека она не только как источник книги, источник чтения, но и как культурный досуговый центр. Чтобы еще чем-то занимались, чтобы было интересно. Но для этого нужны специалистов со стороны привлекать, потому что не в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се в силах библиотекарей. Поэтому хотелось бы что-то такое домашнее, уютное, чтобы когда приходили сюда читатели, они чувствовали себя уютно, комфортно. Ну вот были когда-то такие предложения, когда люди, в уюте, в домашности вот такой, посидеть, почитать.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То есть правильно я понимаю, что это такой клуб настольных игр?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Клуб по хобби, интересам, да-да-да.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Расскажите, пожалуйста, как обычно информируете посетителей о проектах, которые запускаются в библиотеке, через какие каналы?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br/>
        <w:t xml:space="preserve">Р: Через… ну во-первых, это конечно сайт у нас, группа вконтакте у нас, потом девочки у нас работают на платформе Яндекс Дзен, потому что там тоже выставляют. Это отдельная группа девочек работает, по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этому я не могу все платформы назвать. Конкретно сайт, вконтакте, потом через школы конечно оповещаем — присылаем на электронные почты. Потом у нас флаеры есть, раздаточки. Рассказывают о том, что происходит, где можно принять участия, и все такое прочее. 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подскажите, а на какие сегменты  — на школьников в основном нацелено?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Проекты разные: бывают, что указан определенный возраст —только для 5-7 классов. Бывает,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вернусь, с ограниченными возможностями 0+, тут уже большой возраст. Немецкий конкурс — у нас тоже среднее звено школы берется — с 5 по 11 классы, то есть мы в основном с каким возрастом работаем, мы стараемся их вовлечь в наше мероприятие, в наши проекты. 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есть ли на ваш взгляд сегмент посетителей, которые бы вам хотелось больше зайдествовать, но пока не получается привлечь.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хотелось бы, хотелось бы привлечь старшие классы, но они совсем.. я говорю, мы их обслужить не можем, дать литературу для них, у нас библиотека очень ограничена под 9 классы. Поэтому оч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ень обидно, что мы с ними не работаем, хотя аудитория прекрасная. Мне больше нравится работать со страшими, потому что они вдумчивее, они могут разговаривать, обсуждать, спорить. Хотелось бы их вернуть обратно, но, к сожалению, пока нет таких возможностей.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Давайте теперь немножечко поговорим про сами креативные индустрии. Сталкивались ли вы с таким понятием, слышали ли вы?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Честно скажу нет, чтобы не врать и не вводить вас в заблуждение, креативные индустрии — нет, не слышала. Поэтому если вы мне дадите чуть-чуть толчок в объяснениях, я может что-то и скажу по поводу. 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Может быть, какая-то интуитивная догадка, может быть можете предположить?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так, ну, кр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еатив, ну, креатив — это что такое связаное с покреативить, такое необычное, наверное вот в этом направлении. Индустрия… ну, может быть, креативная индустрия, что применимо к нам, хотелось бы конечно, если креативно так оформить нашу библиотеку, такую имен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но, в подростковом оформлении, для нашего возраста. Во-первых, оформление нашего холла. Чтобы когда зашел подросток, он понял, что он пришел туда, в то место, где ему будет интересно. Дальше, какие-то сделать, креатив, кружки для подростков, кружки.. ну ил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 как правильно это теперь называется, место где они собирались и где им тоже нравится, но опять же для этого нужны технологии, что-то интересное, комиксы… которые в основном идут у нас 16-18+, вот так. Пока у меня больше нет, чего-то там. Не могу сказать.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Как вы думаете, как бы вот проекты из креативных индустрий из этих могли бы быть интересны посетителям библиотеки, мероприятия там?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Это если вовлечь самих читателей наших, пользователей, в участие в каком-то проекте. Опять же, можно им предложить, какой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они видят Гайдаровку будущего. Можно, конечно, если так глубоко заходить, какие книги вы хотели видеть, какие мероприятия могли бы проводиться в Гайдаровке будущего. Потому что я говорила, у меня подростки это больной вопрос, поэтому все к ним и сводится. 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Как вам кажется вообще, в библиотечном профессиональном сообществе накоплен опыт таких креативных проектов?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не могу сказать… пока лично я не сталкивался. Поскольку я не видела, не могу об этом сказать. Если бы было что-то интересное, хотя мы и смотрим, ходим по сайтам…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Можно предположить, что это на начальном этапе…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да, да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Поделитесь, пожалуйста, откуда вы получаете информацию об опыте других библиотеках, о мероприятиях, которые происходят?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Я в основном пользуюсь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интернетом, мне так удобнее. Во-первых новости свежее, когда касательно библиотек ходим, для я хожу, я всегд смотрю, что новенького есть. Этот способ самый лучший сейчас. Журналы и печатные издания я не очень люблю, мне посмотреть, увидеть, ну, интереснее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то есть если, например, готовится какой-то проект или мероприятие, и вы хотите там посмотреть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Подсмотреть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какие это сайты? сайты порталы?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нет, просто забивается в поисковик, нижегородская библиотека, ярославская.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А, вы прямо по конкретным регионам забиваете?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да, конечно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почему конкретный регион?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Во-пе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рвых, библиотеки этих городов очень интересно работают, уже сколько к нам приезжали на семинары. Девочки из тех библиотек, они всегда рассказывают такие опыты у них. Практический опыт просто прекрасный. У них конечно возможностей больше. Поэтому библиотеки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запоминаешь, на их сайт смотришь, поэтому как-то, я так вот. Иваново, Сыктывкар, Нижний Новгород, Ярославия. Киров. В общем, можно ходить без конца. У каждой библиотеки есть свое конкретное интересное. Набираешь-набираешь, потом можно что-то свое сделать.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То есть у вас есть некий такой пул библиотек, который вы так прослеживаете, что у них там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да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: Теперь немножечко поговорим про трудности, без них к сожалению никуда. По вашему опыту, с какими вообще трудностями сталкиваются библиотеки, с какими они могут столкнуться в будущем, когда будет активная реализация таких проектов из креативных индустрий?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Какие могут сложности возн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икнуть? Ну не знаю. Если говорить о сегодняшнем дне, то, конечно, выполнение цифровых показателей, проведение мероприятий, проведение мероприятий в школе. А вот что будет с этим связано… мне трудно сказать, честно вам скажу. Потому что… ну во-первых, это з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аинтерсовать пользователей, обязательно чтобы приходили люди, чтобы им было интересно. Потому что сейчас тенденция такая, что в библиотеки ходит все меньше и меньше читатели нашего возраста. Наверное, это будет одна из первых проблем — завлечь посетителей.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потеря читателей 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да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И:Либо выделить касательно реализации каких-то проектов. 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Сложности 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акие. Ну, во-первых, нужно определенное количество денег, чтобы реализовать обязательно, чтобы была хорошая информационная, техническая база, обязательные компоненты — без этого никак, на пальцах такие проекты не сделать. Конечно, нужны хорошие люди специа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листы, иногда, я считаю, нужно приглашать со стороны, для этих проектов, потому что глаз замыливается, уже сколько лет работы, у многих библиотекарей — свежую струну неплохо было впустить. Приток свежих специалистов в библиотеке, что сейчас тоже проблемно.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вот когда вы готовите проект, можно на конкретном примере объяснить, сложности, собрать команду, не хватает узко-специализированных сотрудников, или там.. технической базы.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Ну, конечно, такое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бывает, хочешь сделать большое-красивое, а не получается, потому что нет того, нет того, не хватает денежек, не хватает каких-то средств для проведения праздника, мероприятия. Ну, специалистов приглашенных тоже можно было бы иногда приглашать, хотелось бы.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Может быть такой вопрос, в плане сотрудничества и финансирования.  Есть ли какая-то поддержка от региона, муниципалитета или некоммерческих организаций, с которыми вы сотрудничали?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Ну, до пандемии это было не один раз — нас поддерживали и депутатская помощь, и поскольку мы работаем, работали раньше с ветеранами, то есть совет ветеранов нам помога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л, афганцы нам помогали. Есть люди к которым можно обратиться, и они помогут. Главное, чтобы это двусторонняя помощь была, обязательно, чтобы мы тоже чем-то могли этим людям свою помощь предоставит: что-то провести, сделать презентацию какую-то, и тд, и тд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как решались вот эти вот проблему, которые возникали в ходе реализации каких-либо проектов?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 это в основном если что-то сложное, то через администрацию, потому что мы, обычные библиотекари, мы же не можем заниматься денежными вопросами, поэтому мы административный вопрос решаем. мы не занимаемся финансами.  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Ну то есть вам не хватает, для какого-то вашего..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Мы идем к нашем, к замдиректору, свои задачи им объясняем, ну мы должны обосновать, поэтому, все решается на более высоком уровне.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Подскажите, работает ли схема, или есть непреодолимые барьеры?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в основном решается, решались, просто сейчас, в течение двух последних лет мы ничего из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этого не делали, решались, все равно помощь нам какую-то оказывали. Депутаты… лаже если не денежную, то они могли предоставить, что-то для проведения мероприятия, проекта, либо там, свое, с их стороны оказать помощь. Материально, был у нас такой проект по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работе с ветеранами, проводился несколько лет, я им занимался. Это был совет ветеранов, соцзащита, депутат есть. Поэтому, со стороны депутата у нас были обычно продукты, памятные подарки, мы как, соцзащита предоставляла нам списки этих ветеранов, вот, дав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али нам определенные маленькие подарочки, которые мы могли вручить, если не приходили. Ну, вот, таким каким-то образом. Потом снова сошло нет, потому что во время пандемии, перестали мы этим заниматься. Но думаю, мы к этому еще вернемся — это дело хорошее.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У нас остался финальный блок вопросов. Спрошу вас, знакомы ли с проектом Гений Места?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Честно сказать, нет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И. То есть в вашей библиотеке проект пока не реализуется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Пока нет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И:Скажите, пожалуйста, есть ли какая-то потре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бность в обучающих курсах, вот, например, фильм для сотрудников, потому что, например, в рамках этого проекта предлагается обучающий курс, курс по реализации творческих проектов в библиотеке. Может быть, вы просто задумывались или вам просто было интересно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Было бы интересно! Я хотела бы, чтобы были такие обучающие курсы.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что конкретно, что вам не хватает? в плане знаний, или, может быть, больше. Что можно было бы включить в такой курс?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 вот как раз креативное мышление.Как вот это все можно воплотить в библиотеке  — мне бы хотелось, например, вот это узнать. В наших условиях, это же проблема не только нашей библиотеки Как уходят, как их можно вернуть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Тоже бы хотелось послушать теоретиков практиков, не теоретиков, именно, а практиков, которые проводят это на деле и знаю как провести. Пользуясь, С итогом хорошим.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Очень бы хотелось, да. Послушать, увидеть, с опытом познакомиться. Потому что я считаю, что это общая проблема детских и юношеский библиотек,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какая организационная структура курса была бы вам, как бы, наибольшую пользу? То есть, имеется в виду, вебинары с экспертами, или предзаписанные лекции, которые просто посмотреть, или еще формат?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Я, наверное, как представитель старой школы, и мне проще живое общение, когда можно общаться с лектором. Дистанционно тоже можно, но лучше живое.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то есть в формате очных лекций?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оффлайн, да</w:t>
      </w:r>
      <w:r/>
    </w:p>
    <w:p>
      <w:pPr>
        <w:spacing w:after="120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Вроде бы все</w:t>
      </w:r>
      <w:r/>
    </w:p>
    <w:p>
      <w:pPr>
        <w:spacing w:after="12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tl w:val="false"/>
        </w:rPr>
      </w:r>
      <w:r/>
    </w:p>
    <w:p>
      <w:r>
        <w:rPr>
          <w:rtl w:val="false"/>
        </w:rPr>
      </w:r>
      <w:r/>
    </w:p>
    <w:sectPr>
      <w:footerReference w:type="default" r:id="rId8"/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1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1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2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3"/>
    <w:next w:val="61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3"/>
    <w:next w:val="61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3"/>
    <w:next w:val="61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3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21"/>
    <w:uiPriority w:val="10"/>
    <w:rPr>
      <w:sz w:val="48"/>
      <w:szCs w:val="48"/>
    </w:rPr>
  </w:style>
  <w:style w:type="character" w:styleId="35">
    <w:name w:val="Subtitle Char"/>
    <w:basedOn w:val="9"/>
    <w:link w:val="622"/>
    <w:uiPriority w:val="11"/>
    <w:rPr>
      <w:sz w:val="24"/>
      <w:szCs w:val="24"/>
    </w:rPr>
  </w:style>
  <w:style w:type="paragraph" w:styleId="36">
    <w:name w:val="Quote"/>
    <w:basedOn w:val="613"/>
    <w:next w:val="61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3"/>
    <w:next w:val="61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13"/>
    <w:next w:val="6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3"/>
    <w:next w:val="613"/>
    <w:uiPriority w:val="99"/>
    <w:unhideWhenUsed/>
    <w:pPr>
      <w:spacing w:after="0" w:afterAutospacing="0"/>
    </w:pPr>
  </w:style>
  <w:style w:type="paragraph" w:styleId="613" w:default="1">
    <w:name w:val="Normal"/>
  </w:style>
  <w:style w:type="table" w:styleId="614" w:default="1">
    <w:name w:val="Table Normal"/>
    <w:tblPr/>
  </w:style>
  <w:style w:type="paragraph" w:styleId="615">
    <w:name w:val="Heading 1"/>
    <w:basedOn w:val="613"/>
    <w:next w:val="61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6">
    <w:name w:val="Heading 2"/>
    <w:basedOn w:val="613"/>
    <w:next w:val="613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17">
    <w:name w:val="Heading 3"/>
    <w:basedOn w:val="613"/>
    <w:next w:val="613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8">
    <w:name w:val="Heading 4"/>
    <w:basedOn w:val="613"/>
    <w:next w:val="61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9">
    <w:name w:val="Heading 5"/>
    <w:basedOn w:val="613"/>
    <w:next w:val="61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0">
    <w:name w:val="Heading 6"/>
    <w:basedOn w:val="613"/>
    <w:next w:val="61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1">
    <w:name w:val="Title"/>
    <w:basedOn w:val="613"/>
    <w:next w:val="61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22">
    <w:name w:val="Subtitle"/>
    <w:basedOn w:val="613"/>
    <w:next w:val="613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623">
    <w:name w:val="StGen0"/>
    <w:basedOn w:val="6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172" w:default="1">
    <w:name w:val="Default Paragraph Font"/>
    <w:uiPriority w:val="1"/>
    <w:semiHidden/>
    <w:unhideWhenUsed/>
  </w:style>
  <w:style w:type="numbering" w:styleId="117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