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0052CC"/>
          <w:sz w:val="56"/>
          <w:szCs w:val="56"/>
        </w:rPr>
        <w:t xml:space="preserve">Bluefly Agent Platform</w:t>
      </w:r>
    </w:p>
    <w:p>
      <w:pPr>
        <w:spacing w:before="200"/>
        <w:jc w:val="center"/>
      </w:pPr>
      <w:r>
        <w:rPr>
          <w:rFonts w:ascii="Calibri" w:cs="Calibri" w:eastAsia="Calibri" w:hAnsi="Calibri"/>
          <w:color w:val="1a1a2e"/>
          <w:sz w:val="36"/>
          <w:szCs w:val="36"/>
        </w:rPr>
        <w:t xml:space="preserve">Implementation Audit &amp; Prioritized Next-Steps Plan</w:t>
      </w:r>
    </w:p>
    <w:p>
      <w:pPr>
        <w:spacing w:before="400"/>
      </w:pPr>
    </w:p>
    <w:p>
      <w:pPr>
        <w:jc w:val="center"/>
      </w:pPr>
      <w:r>
        <w:rPr>
          <w:rFonts w:ascii="Calibri" w:cs="Calibri" w:eastAsia="Calibri" w:hAnsi="Calibri"/>
          <w:color w:val="4A5568"/>
          <w:sz w:val="24"/>
          <w:szCs w:val="24"/>
        </w:rPr>
        <w:t xml:space="preserve">AgentSkills as a Service · Fleet Control Plane · OSSA Compliance</w:t>
      </w:r>
    </w:p>
    <w:p>
      <w:pPr>
        <w:spacing w:before="800"/>
      </w:pPr>
    </w:p>
    <w:p>
      <w:pPr>
        <w:jc w:val="center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Prepared for: Thomas Scola, Founder &amp; Principal Consultant</w:t>
      </w:r>
    </w:p>
    <w:p>
      <w:pPr>
        <w:spacing w:before="80"/>
        <w:jc w:val="center"/>
      </w:pPr>
      <w:r>
        <w:rPr>
          <w:rFonts w:ascii="Calibri" w:cs="Calibri" w:eastAsia="Calibri" w:hAnsi="Calibri"/>
          <w:color w:val="4A5568"/>
          <w:sz w:val="22"/>
          <w:szCs w:val="22"/>
        </w:rPr>
        <w:t xml:space="preserve">Bluefly.io | March 2026</w:t>
      </w:r>
    </w:p>
    <w:p>
      <w:pPr>
        <w:spacing w:before="600"/>
      </w:pPr>
    </w:p>
    <w:p>
      <w:pPr>
        <w:jc w:val="center"/>
      </w:pPr>
      <w:r>
        <w:rPr>
          <w:rFonts w:ascii="Calibri" w:cs="Calibri" w:eastAsia="Calibri" w:hAnsi="Calibri"/>
          <w:i/>
          <w:iCs/>
          <w:color w:val="4A5568"/>
          <w:sz w:val="20"/>
          <w:szCs w:val="20"/>
        </w:rPr>
        <w:t xml:space="preserve">Classification: Internal — Agentic Engineering Audience</w:t>
      </w:r>
    </w:p>
    <w:p>
      <w:pPr>
        <w:sectPr>
          <w:pgSz w:w="12240" w:h="15840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  <w:spacing w:after="120" w:before="400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120" w:before="400"/>
      </w:pPr>
      <w:r>
        <w:t xml:space="preserve">1. Categorized Change Audit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This section audits all recent architectural changes, API contracts, agent lifecycle, execution model, and security posture against the canonical platform state defined in AGENTS.md, CLAUDE.md, and the AgentSkills as a Service architecture recommendation.</w:t>
      </w:r>
    </w:p>
    <w:p>
      <w:pPr>
        <w:spacing w:before="100"/>
      </w:pPr>
    </w:p>
    <w:p>
      <w:pPr>
        <w:pStyle w:val="Heading2"/>
        <w:spacing w:after="120" w:before="280"/>
      </w:pPr>
      <w:r>
        <w:t xml:space="preserve">1.1 Architecture Changes</w:t>
      </w:r>
    </w:p>
    <w:p>
      <w:pPr>
        <w:pStyle w:val="Heading3"/>
        <w:spacing w:after="120" w:before="280"/>
      </w:pPr>
      <w:r>
        <w:t xml:space="preserve">1.1.1 Package-First Consumption (2026-02-27)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Change: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All 20 TypeScript platform services consumed via npm from GitLab registry, not git clones. Old NAS clones archived to _archive/services-agent-platform-git-clones/.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Impact: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Eliminates clone drift between NAS/Oracle/Mac. Simplifies onboarding. Forces clean dependency boundaries.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06644"/>
          <w:sz w:val="22"/>
          <w:szCs w:val="22"/>
        </w:rPr>
        <w:t xml:space="preserve">COMPLETE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enforced in CI; NAS clones removed.</w:t>
      </w:r>
    </w:p>
    <w:p>
      <w:pPr>
        <w:spacing w:before="80"/>
      </w:pPr>
    </w:p>
    <w:p>
      <w:pPr>
        <w:pStyle w:val="Heading3"/>
        <w:spacing w:after="120" w:before="280"/>
      </w:pPr>
      <w:r>
        <w:t xml:space="preserve">1.1.2 Three-Tier OSSA Architecture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Change: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Canonical three-tier split — Tier 1: platform-agents (YAML manifests only), Tier 2: common_npm (18 @bluefly/* TypeScript packages), Tier 3: gitlab-agent_ossa (Go).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06644"/>
          <w:sz w:val="22"/>
          <w:szCs w:val="22"/>
        </w:rPr>
        <w:t xml:space="preserve">STABLE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67 agents registered across 12 domains. CI validates manifest schema.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Gap: </w:t>
      </w:r>
      <w:r>
        <w:rPr>
          <w:rFonts w:ascii="Calibri" w:cs="Calibri" w:eastAsia="Calibri" w:hAnsi="Calibri"/>
          <w:b/>
          <w:bCs/>
          <w:color w:val="CC3300"/>
          <w:sz w:val="22"/>
          <w:szCs w:val="22"/>
        </w:rPr>
        <w:t xml:space="preserve">No automated drift detection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between manifest declared capabilities and actual package exports. Proposed @bluefly/skill-registry would close this.</w:t>
      </w:r>
    </w:p>
    <w:p>
      <w:pPr>
        <w:spacing w:before="80"/>
      </w:pPr>
    </w:p>
    <w:p>
      <w:pPr>
        <w:pStyle w:val="Heading3"/>
        <w:spacing w:after="120" w:before="280"/>
      </w:pPr>
      <w:r>
        <w:t xml:space="preserve">1.1.3 Separation of Duties Enforcement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Change: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CI-enforced SoD via separation-of-duties-check from gitlab_components. compliance-engine PROJECT_BOUNDARIES and agent-mesh separation-of-duties.ts validate at runtime.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06644"/>
          <w:sz w:val="22"/>
          <w:szCs w:val="22"/>
        </w:rPr>
        <w:t xml:space="preserve">ENFORCED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CI blocks cross-boundary imports.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Gap: </w:t>
      </w:r>
      <w:r>
        <w:rPr>
          <w:rFonts w:ascii="Calibri" w:cs="Calibri" w:eastAsia="Calibri" w:hAnsi="Calibri"/>
          <w:b/>
          <w:bCs/>
          <w:color w:val="CC7700"/>
          <w:sz w:val="22"/>
          <w:szCs w:val="22"/>
        </w:rPr>
        <w:t xml:space="preserve">alternative_services Phase 2 incomplete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DdevAddon entity, controllers, and forms remain in core module instead of alternative_ddev submodule. Requires migration to satisfy SoD split.</w:t>
      </w:r>
    </w:p>
    <w:p>
      <w:pPr>
        <w:spacing w:before="80"/>
      </w:pPr>
    </w:p>
    <w:p>
      <w:pPr>
        <w:pStyle w:val="Heading3"/>
        <w:spacing w:after="120" w:before="280"/>
      </w:pPr>
      <w:r>
        <w:t xml:space="preserve">1.1.4 OSSA Four-Repo SoD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Change: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Clear ownership split: openstandardagents (spec/CLI only), openstandardagents.org (marketing + thin YAML editor), openstandard-ui (the app: creator/save/pipelines), openstandard-generated-agents (artifact store only).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CC7700"/>
          <w:sz w:val="22"/>
          <w:szCs w:val="22"/>
        </w:rPr>
        <w:t xml:space="preserve">DEFINED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boundaries documented but openstandard-ui overlap with .org editor not fully tested in CI.</w:t>
      </w:r>
    </w:p>
    <w:p>
      <w:pPr>
        <w:spacing w:before="80"/>
      </w:pPr>
    </w:p>
    <w:p>
      <w:pPr>
        <w:pStyle w:val="Heading2"/>
        <w:spacing w:after="120" w:before="280"/>
      </w:pPr>
      <w:r>
        <w:t xml:space="preserve">1.2 API Contract Changes</w:t>
      </w:r>
    </w:p>
    <w:p>
      <w:pPr>
        <w:pStyle w:val="Heading3"/>
        <w:spacing w:after="120" w:before="280"/>
      </w:pPr>
      <w:r>
        <w:t xml:space="preserve">1.2.1 Workflow-Engine Stable API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Three declared endpoints: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200"/>
        <w:gridCol w:w="1800"/>
        <w:gridCol w:w="2160"/>
      </w:tblGrid>
      <w:tr>
        <w:trPr>
          <w:tblHeader/>
        </w:trPr>
        <w:tc>
          <w:tcPr>
            <w:tcW w:type="dxa" w:w="320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tcW w:type="dxa" w:w="220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80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216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2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 /api/v1/flows/{flowId}/execute</w:t>
            </w:r>
          </w:p>
        </w:tc>
        <w:tc>
          <w:tcPr>
            <w:tcW w:type="dxa" w:w="22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Execute flow by ID</w:t>
            </w:r>
          </w:p>
        </w:tc>
        <w:tc>
          <w:tcPr>
            <w:tcW w:type="dxa" w:w="18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IMPLEMENTED</w:t>
            </w:r>
          </w:p>
        </w:tc>
        <w:tc>
          <w:tcPr>
            <w:tcW w:type="dxa" w:w="216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Production-ready</w:t>
            </w:r>
          </w:p>
        </w:tc>
      </w:tr>
      <w:tr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 /api/v1/flows/execute-by-name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Execute by name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Blocks Drupal dynamic dispatch</w:t>
            </w:r>
          </w:p>
        </w:tc>
      </w:tr>
      <w:tr>
        <w:tc>
          <w:tcPr>
            <w:tcW w:type="dxa" w:w="32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POST /api/v1/trigger</w:t>
            </w:r>
          </w:p>
        </w:tc>
        <w:tc>
          <w:tcPr>
            <w:tcW w:type="dxa" w:w="22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Drupal payload trigger</w:t>
            </w:r>
          </w:p>
        </w:tc>
        <w:tc>
          <w:tcPr>
            <w:tcW w:type="dxa" w:w="18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NOT IMPLEMENTED</w:t>
            </w:r>
          </w:p>
        </w:tc>
        <w:tc>
          <w:tcPr>
            <w:tcW w:type="dxa" w:w="216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Blocks ECA → platform flow integration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Impact: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2 of 3 stable API endpoints missing. Drupal integration cannot proceed until execute-by-name and /trigger are available.</w:t>
      </w:r>
    </w:p>
    <w:p>
      <w:pPr>
        <w:spacing w:before="80"/>
      </w:pPr>
    </w:p>
    <w:p>
      <w:pPr>
        <w:pStyle w:val="Heading3"/>
        <w:spacing w:after="120" w:before="280"/>
      </w:pPr>
      <w:r>
        <w:t xml:space="preserve">1.2.2 Drupal Orchestration Module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ServicesProviderInterface with 8 implementations across submodules. Endpoints: GET /orchestration/services, POST /orchestration/service/execute, webhook register/unregister/poll.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Gap: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Webhook endpoints depend on workflow-engine /trigger which does not exist yet. orchestration module release was recent — no E2E tests covering full Drupal → TypeScript → callback chain.</w:t>
      </w:r>
    </w:p>
    <w:p>
      <w:pPr>
        <w:spacing w:before="80"/>
      </w:pPr>
    </w:p>
    <w:p>
      <w:pPr>
        <w:pStyle w:val="Heading3"/>
        <w:spacing w:after="120" w:before="280"/>
      </w:pPr>
      <w:r>
        <w:t xml:space="preserve">1.2.3 AgentSkills.io Format Compatibility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Change: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Architecture recommendation proposes Format Normalizer to bridge OSSA manifests ↔ AgentSkills.io SKILL.md format.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CC3300"/>
          <w:sz w:val="22"/>
          <w:szCs w:val="22"/>
        </w:rPr>
        <w:t xml:space="preserve">NOT BUILT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no code exists. The format gap between OSSA YAML manifests and AgentSkills.io frontmatter+markdown is unbridged.</w:t>
      </w:r>
    </w:p>
    <w:p>
      <w:pPr>
        <w:spacing w:before="80"/>
      </w:pPr>
    </w:p>
    <w:p>
      <w:pPr>
        <w:pStyle w:val="Heading2"/>
        <w:spacing w:after="120" w:before="280"/>
      </w:pPr>
      <w:r>
        <w:t xml:space="preserve">1.3 Agent Lifecycle Changes</w:t>
      </w:r>
    </w:p>
    <w:p>
      <w:pPr>
        <w:pStyle w:val="Heading3"/>
        <w:spacing w:after="120" w:before="280"/>
      </w:pPr>
      <w:r>
        <w:t xml:space="preserve">1.3.1 Fleet 7-Step Pipeline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DESCRIBE→GENERATE→CLASSIFY→GATE→ROLLOUT→VERIFY→PULSE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Steps 1-3 (describe, generate, classify) functional via BuildKit CLI. Steps 4-7 require Cedar policy gates and fleet deploy infrastructure.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Gap: </w:t>
      </w:r>
      <w:r>
        <w:rPr>
          <w:rFonts w:ascii="Calibri" w:cs="Calibri" w:eastAsia="Calibri" w:hAnsi="Calibri"/>
          <w:b/>
          <w:bCs/>
          <w:color w:val="CC3300"/>
          <w:sz w:val="22"/>
          <w:szCs w:val="22"/>
        </w:rPr>
        <w:t xml:space="preserve">Cedar policy gates not enforced at runtime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tier_3 (deploy) and tier_4 (fleet-wide) gates are defined but the enforcement middleware in agent-router has no tests. ROLLOUT step depends on kagent deploy endpoint which is not implemented.</w:t>
      </w:r>
    </w:p>
    <w:p>
      <w:pPr>
        <w:spacing w:before="80"/>
      </w:pPr>
    </w:p>
    <w:p>
      <w:pPr>
        <w:pStyle w:val="Heading3"/>
        <w:spacing w:after="120" w:before="280"/>
      </w:pPr>
      <w:r>
        <w:t xml:space="preserve">1.3.2 Drupal Agent Marketplace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POC functional — Drupal backend (ai_agents_marketplace, recipe_agent_marketplace), Node frontend (NODE-AgentMarketplace).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CC3300"/>
          <w:sz w:val="22"/>
          <w:szCs w:val="22"/>
        </w:rPr>
        <w:t xml:space="preserve">kagent deploy endpoint: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NOT IMPLEMENTED — blocks one-click agent deployment from marketplace UI.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CC3300"/>
          <w:sz w:val="22"/>
          <w:szCs w:val="22"/>
        </w:rPr>
        <w:t xml:space="preserve">User auth E2E: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NOT TESTED — per-user GitLab project flow has no integration tests.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CC7700"/>
          <w:sz w:val="22"/>
          <w:szCs w:val="22"/>
        </w:rPr>
        <w:t xml:space="preserve">Wizard E2E: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No end-to-end flow covering full wizard → save → deploy → verify chain.</w:t>
      </w:r>
    </w:p>
    <w:p>
      <w:pPr>
        <w:spacing w:before="80"/>
      </w:pPr>
    </w:p>
    <w:p>
      <w:pPr>
        <w:pStyle w:val="Heading3"/>
        <w:spacing w:after="120" w:before="280"/>
      </w:pPr>
      <w:r>
        <w:t xml:space="preserve">1.3.3 Skill Lifecycle (AgentSkills Integration)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Decision: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AgentSkills integration module placed in alternative_services/alternative_skills (per AGENTS.md line 384).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CC3300"/>
          <w:sz w:val="22"/>
          <w:szCs w:val="22"/>
        </w:rPr>
        <w:t xml:space="preserve">NOT BUILT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module directory does not exist. @bluefly/skill-registry npm package also not created. No CRUD operations for skill discovery, install, validate, publish.</w:t>
      </w:r>
    </w:p>
    <w:p>
      <w:pPr>
        <w:spacing w:before="80"/>
      </w:pPr>
    </w:p>
    <w:p>
      <w:pPr>
        <w:pStyle w:val="Heading2"/>
        <w:spacing w:after="120" w:before="280"/>
      </w:pPr>
      <w:r>
        <w:t xml:space="preserve">1.4 Execution Model Changes</w:t>
      </w:r>
    </w:p>
    <w:p>
      <w:pPr>
        <w:pStyle w:val="Heading3"/>
        <w:spacing w:after="120" w:before="280"/>
      </w:pPr>
      <w:r>
        <w:t xml:space="preserve">1.4.1 Agentic Flows Contract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Architecture: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Drupal (ECA, FlowDrop, orchestration) ↔ TypeScript (agentic-flows definitions, workflow-engine execution) via HTTP/Tool.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TypeScript side: agentic-flows has flow definitions, workflow-engine has execution runtime with 1 of 3 endpoints. Drupal side: ECA and FlowDrop functional, orchestration ServicesProviderInterface done.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Gap: </w:t>
      </w:r>
      <w:r>
        <w:rPr>
          <w:rFonts w:ascii="Calibri" w:cs="Calibri" w:eastAsia="Calibri" w:hAnsi="Calibri"/>
          <w:b/>
          <w:bCs/>
          <w:color w:val="CC3300"/>
          <w:sz w:val="22"/>
          <w:szCs w:val="22"/>
        </w:rPr>
        <w:t xml:space="preserve">'Invoke platform flow' ECA action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the Drupal ECA action that calls workflow-engine /trigger does not exist. This is the critical bridge action that enables Drupal-initiated agentic workflows.</w:t>
      </w:r>
    </w:p>
    <w:p>
      <w:pPr>
        <w:spacing w:before="80"/>
      </w:pPr>
    </w:p>
    <w:p>
      <w:pPr>
        <w:pStyle w:val="Heading3"/>
        <w:spacing w:after="120" w:before="280"/>
      </w:pPr>
      <w:r>
        <w:t xml:space="preserve">1.4.2 OSSA Export → n8n/Zapier Pipeline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7-step flow: manifest → parse → orchestration adapter → tool plugin → webhook → n8n node → external automation.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Steps 1-4 documented and partially implemented (orchestration ServicesProviderInterface). Steps 5-7 (webhook delivery, n8n custom node, Zapier integration) require workflow-engine /trigger endpoint.</w:t>
      </w:r>
    </w:p>
    <w:p>
      <w:pPr>
        <w:spacing w:before="80"/>
      </w:pPr>
    </w:p>
    <w:p>
      <w:pPr>
        <w:pStyle w:val="Heading2"/>
        <w:spacing w:after="120" w:before="280"/>
      </w:pPr>
      <w:r>
        <w:t xml:space="preserve">1.5 Security Changes</w:t>
      </w:r>
    </w:p>
    <w:p>
      <w:pPr>
        <w:pStyle w:val="Heading3"/>
        <w:spacing w:after="120" w:before="280"/>
      </w:pPr>
      <w:r>
        <w:t xml:space="preserve">1.5.1 1Password Token Management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Policy: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Three sinks only — BuildKit/NAS (.env.local), Oracle (env vars), Mac dev (env). No master token in files. Automation uses GitLab service-account tokens.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06644"/>
          <w:sz w:val="22"/>
          <w:szCs w:val="22"/>
        </w:rPr>
        <w:t xml:space="preserve">ENFORCED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buildkit gitlab token pat-self-rotate automates PAT rotation.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Gap: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No automated alerting when tokens approach expiry. n8n admin and MCP API tokens (1Password vault) lack rotation schedule.</w:t>
      </w:r>
    </w:p>
    <w:p>
      <w:pPr>
        <w:spacing w:before="80"/>
      </w:pPr>
    </w:p>
    <w:p>
      <w:pPr>
        <w:pStyle w:val="Heading3"/>
        <w:spacing w:after="120" w:before="280"/>
      </w:pPr>
      <w:r>
        <w:t xml:space="preserve">1.5.2 Cedar Policy Gates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Status: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Policy definitions exist for tier_1 through tier_4. compliance-engine validates.</w:t>
      </w:r>
    </w:p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Gap: </w:t>
      </w:r>
      <w:r>
        <w:rPr>
          <w:rFonts w:ascii="Calibri" w:cs="Calibri" w:eastAsia="Calibri" w:hAnsi="Calibri"/>
          <w:b/>
          <w:bCs/>
          <w:color w:val="CC7700"/>
          <w:sz w:val="22"/>
          <w:szCs w:val="22"/>
        </w:rPr>
        <w:t xml:space="preserve">No integration tests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covering Cedar deny scenarios. Policy update workflow (who can modify Cedar policies, how they deploy) is undocumented.</w:t>
      </w:r>
    </w:p>
    <w:p>
      <w:pPr>
        <w:spacing w:before="80"/>
      </w:pPr>
    </w:p>
    <w:p>
      <w:pPr>
        <w:pStyle w:val="Heading3"/>
        <w:spacing w:after="120" w:before="280"/>
      </w:pPr>
      <w:r>
        <w:t xml:space="preserve">1.5.3 Agent Role Separation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800"/>
        <w:gridCol w:w="1800"/>
        <w:gridCol w:w="3160"/>
      </w:tblGrid>
      <w:tr>
        <w:trPr>
          <w:tblHeader/>
        </w:trPr>
        <w:tc>
          <w:tcPr>
            <w:tcW w:type="dxa" w:w="260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180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180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16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Conflicts</w:t>
            </w:r>
          </w:p>
        </w:tc>
      </w:tr>
      <w:tr>
        <w:tc>
          <w:tcPr>
            <w:tcW w:type="dxa" w:w="26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vulnerability-scanner</w:t>
            </w:r>
          </w:p>
        </w:tc>
        <w:tc>
          <w:tcPr>
            <w:tcW w:type="dxa" w:w="18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Analyzer</w:t>
            </w:r>
          </w:p>
        </w:tc>
        <w:tc>
          <w:tcPr>
            <w:tcW w:type="dxa" w:w="18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tier_1_read</w:t>
            </w:r>
          </w:p>
        </w:tc>
        <w:tc>
          <w:tcPr>
            <w:tcW w:type="dxa" w:w="316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Executor, Approver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merge-request-reviewer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Reviewer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tier_2_write</w:t>
            </w:r>
          </w:p>
        </w:tc>
        <w:tc>
          <w:tcPr>
            <w:tcW w:type="dxa" w:w="316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Executor, Approver</w:t>
            </w:r>
          </w:p>
        </w:tc>
      </w:tr>
      <w:tr>
        <w:tc>
          <w:tcPr>
            <w:tcW w:type="dxa" w:w="26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pipeline-remediation</w:t>
            </w:r>
          </w:p>
        </w:tc>
        <w:tc>
          <w:tcPr>
            <w:tcW w:type="dxa" w:w="18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Executor</w:t>
            </w:r>
          </w:p>
        </w:tc>
        <w:tc>
          <w:tcPr>
            <w:tcW w:type="dxa" w:w="18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tier_3_full</w:t>
            </w:r>
          </w:p>
        </w:tc>
        <w:tc>
          <w:tcPr>
            <w:tcW w:type="dxa" w:w="316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Reviewer, Approver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release-coordinator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Orchestrator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tier_2_write</w:t>
            </w:r>
          </w:p>
        </w:tc>
        <w:tc>
          <w:tcPr>
            <w:tcW w:type="dxa" w:w="316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Executor (direct)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Status: </w:t>
      </w:r>
      <w:r>
        <w:rPr>
          <w:rFonts w:ascii="Calibri" w:cs="Calibri" w:eastAsia="Calibri" w:hAnsi="Calibri"/>
          <w:b/>
          <w:bCs/>
          <w:color w:val="006644"/>
          <w:sz w:val="22"/>
          <w:szCs w:val="22"/>
        </w:rPr>
        <w:t xml:space="preserve">ENFORCED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 — agent-mesh separation-of-duties.ts validates conflict matrix at runtime.</w:t>
      </w:r>
    </w:p>
    <w:p>
      <w:r>
        <w:br w:type="page"/>
      </w:r>
    </w:p>
    <w:p>
      <w:pPr>
        <w:pStyle w:val="Heading1"/>
        <w:spacing w:after="120" w:before="400"/>
      </w:pPr>
      <w:r>
        <w:t xml:space="preserve">2. Gap Analysis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Each gap is mapped to the specific project, environment, and requirement it blocks.</w:t>
      </w:r>
    </w:p>
    <w:p>
      <w:pPr>
        <w:spacing w:before="1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2400"/>
        <w:gridCol w:w="2000"/>
        <w:gridCol w:w="1760"/>
      </w:tblGrid>
      <w:tr>
        <w:trPr>
          <w:tblHeader/>
        </w:trPr>
        <w:tc>
          <w:tcPr>
            <w:tcW w:type="dxa" w:w="40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#</w:t>
            </w:r>
          </w:p>
        </w:tc>
        <w:tc>
          <w:tcPr>
            <w:tcW w:type="dxa" w:w="280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40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Blocks</w:t>
            </w:r>
          </w:p>
        </w:tc>
        <w:tc>
          <w:tcPr>
            <w:tcW w:type="dxa" w:w="200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Project/Env</w:t>
            </w:r>
          </w:p>
        </w:tc>
        <w:tc>
          <w:tcPr>
            <w:tcW w:type="dxa" w:w="176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</w:tr>
      <w:tr>
        <w:tc>
          <w:tcPr>
            <w:tcW w:type="dxa" w:w="4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G1</w:t>
            </w:r>
          </w:p>
        </w:tc>
        <w:tc>
          <w:tcPr>
            <w:tcW w:type="dxa" w:w="28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workflow-engine execute-by-name endpoint</w:t>
            </w:r>
          </w:p>
        </w:tc>
        <w:tc>
          <w:tcPr>
            <w:tcW w:type="dxa" w:w="24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Drupal dynamic dispatch, orchestration by name</w:t>
            </w:r>
          </w:p>
        </w:tc>
        <w:tc>
          <w:tcPr>
            <w:tcW w:type="dxa" w:w="20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workflow-engine / Oracle</w:t>
            </w:r>
          </w:p>
        </w:tc>
        <w:tc>
          <w:tcPr>
            <w:tcW w:type="dxa" w:w="176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G2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workflow-engine /trigger endpoint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ECA → platform flows, n8n integration, OSSA export steps 5-7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workflow-engine / Oracle</w:t>
            </w:r>
          </w:p>
        </w:tc>
        <w:tc>
          <w:tcPr>
            <w:tcW w:type="dxa" w:w="176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G3</w:t>
            </w:r>
          </w:p>
        </w:tc>
        <w:tc>
          <w:tcPr>
            <w:tcW w:type="dxa" w:w="28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ECA action 'Invoke platform flow'</w:t>
            </w:r>
          </w:p>
        </w:tc>
        <w:tc>
          <w:tcPr>
            <w:tcW w:type="dxa" w:w="24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Drupal-initiated agentic workflows</w:t>
            </w:r>
          </w:p>
        </w:tc>
        <w:tc>
          <w:tcPr>
            <w:tcW w:type="dxa" w:w="20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ai_agents_ossa / Drupal</w:t>
            </w:r>
          </w:p>
        </w:tc>
        <w:tc>
          <w:tcPr>
            <w:tcW w:type="dxa" w:w="176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G4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@bluefly/skill-registry package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Skill CRUD, GKG indexing, AgentSkills format bridge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common_npm / npm</w:t>
            </w:r>
          </w:p>
        </w:tc>
        <w:tc>
          <w:tcPr>
            <w:tcW w:type="dxa" w:w="176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G5</w:t>
            </w:r>
          </w:p>
        </w:tc>
        <w:tc>
          <w:tcPr>
            <w:tcW w:type="dxa" w:w="28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Format Normalizer (OSSA ↔ AgentSkills)</w:t>
            </w:r>
          </w:p>
        </w:tc>
        <w:tc>
          <w:tcPr>
            <w:tcW w:type="dxa" w:w="24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Publishing skills to AgentSkills.io, external discovery</w:t>
            </w:r>
          </w:p>
        </w:tc>
        <w:tc>
          <w:tcPr>
            <w:tcW w:type="dxa" w:w="20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new component / npm</w:t>
            </w:r>
          </w:p>
        </w:tc>
        <w:tc>
          <w:tcPr>
            <w:tcW w:type="dxa" w:w="176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G6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kagent deploy endpoint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One-click agent deploy from marketplace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NODE-AgentMarketplace / Oracle</w:t>
            </w:r>
          </w:p>
        </w:tc>
        <w:tc>
          <w:tcPr>
            <w:tcW w:type="dxa" w:w="176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4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G7</w:t>
            </w:r>
          </w:p>
        </w:tc>
        <w:tc>
          <w:tcPr>
            <w:tcW w:type="dxa" w:w="28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alternative_services Phase 2 split</w:t>
            </w:r>
          </w:p>
        </w:tc>
        <w:tc>
          <w:tcPr>
            <w:tcW w:type="dxa" w:w="24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SoD compliance for DDEV addon code</w:t>
            </w:r>
          </w:p>
        </w:tc>
        <w:tc>
          <w:tcPr>
            <w:tcW w:type="dxa" w:w="20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all_drupal_custom / Drupal</w:t>
            </w:r>
          </w:p>
        </w:tc>
        <w:tc>
          <w:tcPr>
            <w:tcW w:type="dxa" w:w="176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G8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Cedar policy integration tests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Confidence in tier_3/tier_4 gate enforcement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compliance-engine / CI</w:t>
            </w:r>
          </w:p>
        </w:tc>
        <w:tc>
          <w:tcPr>
            <w:tcW w:type="dxa" w:w="176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G9</w:t>
            </w:r>
          </w:p>
        </w:tc>
        <w:tc>
          <w:tcPr>
            <w:tcW w:type="dxa" w:w="28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Wizard E2E test flow</w:t>
            </w:r>
          </w:p>
        </w:tc>
        <w:tc>
          <w:tcPr>
            <w:tcW w:type="dxa" w:w="24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Marketplace wizard reliability</w:t>
            </w:r>
          </w:p>
        </w:tc>
        <w:tc>
          <w:tcPr>
            <w:tcW w:type="dxa" w:w="20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openstandard-ui / CI</w:t>
            </w:r>
          </w:p>
        </w:tc>
        <w:tc>
          <w:tcPr>
            <w:tcW w:type="dxa" w:w="176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G10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User auth E2E (per-user GitLab project)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Marketplace user onboarding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NODE-AgentMarketplace / CI</w:t>
            </w:r>
          </w:p>
        </w:tc>
        <w:tc>
          <w:tcPr>
            <w:tcW w:type="dxa" w:w="176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G11</w:t>
            </w:r>
          </w:p>
        </w:tc>
        <w:tc>
          <w:tcPr>
            <w:tcW w:type="dxa" w:w="28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Composer migration (remaining projects)</w:t>
            </w:r>
          </w:p>
        </w:tc>
        <w:tc>
          <w:tcPr>
            <w:tcW w:type="dxa" w:w="24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Clean dependency resolution for Drupal projects</w:t>
            </w:r>
          </w:p>
        </w:tc>
        <w:tc>
          <w:tcPr>
            <w:tcW w:type="dxa" w:w="20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all_drupal_custom / Packagist</w:t>
            </w:r>
          </w:p>
        </w:tc>
        <w:tc>
          <w:tcPr>
            <w:tcW w:type="dxa" w:w="176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G12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Fleet Skill Deploy component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Fleet-wide skill rollout via fleet-ops pipeline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new component / Oracle</w:t>
            </w:r>
          </w:p>
        </w:tc>
        <w:tc>
          <w:tcPr>
            <w:tcW w:type="dxa" w:w="176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4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G13</w:t>
            </w:r>
          </w:p>
        </w:tc>
        <w:tc>
          <w:tcPr>
            <w:tcW w:type="dxa" w:w="28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Token expiry alerting</w:t>
            </w:r>
          </w:p>
        </w:tc>
        <w:tc>
          <w:tcPr>
            <w:tcW w:type="dxa" w:w="24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Proactive token rotation before failures</w:t>
            </w:r>
          </w:p>
        </w:tc>
        <w:tc>
          <w:tcPr>
            <w:tcW w:type="dxa" w:w="20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agent-buildkit / n8n</w:t>
            </w:r>
          </w:p>
        </w:tc>
        <w:tc>
          <w:tcPr>
            <w:tcW w:type="dxa" w:w="176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G14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Security Scanner for skills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Skill supply-chain validation before fleet deploy</w:t>
            </w:r>
          </w:p>
        </w:tc>
        <w:tc>
          <w:tcPr>
            <w:tcW w:type="dxa" w:w="20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new component / CI</w:t>
            </w:r>
          </w:p>
        </w:tc>
        <w:tc>
          <w:tcPr>
            <w:tcW w:type="dxa" w:w="176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4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G15</w:t>
            </w:r>
          </w:p>
        </w:tc>
        <w:tc>
          <w:tcPr>
            <w:tcW w:type="dxa" w:w="28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Manifest ↔ package export drift detection</w:t>
            </w:r>
          </w:p>
        </w:tc>
        <w:tc>
          <w:tcPr>
            <w:tcW w:type="dxa" w:w="24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Catching mismatches between declared and actual capabilities</w:t>
            </w:r>
          </w:p>
        </w:tc>
        <w:tc>
          <w:tcPr>
            <w:tcW w:type="dxa" w:w="20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CI / gitlab_components</w:t>
            </w:r>
          </w:p>
        </w:tc>
        <w:tc>
          <w:tcPr>
            <w:tcW w:type="dxa" w:w="176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LOW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t xml:space="preserve">2.1 Dependency Graph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Critical path dependencies determine sequencing: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G2 → G3 → G5: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/trigger endpoint enables ECA action, which enables orchestration export pipeline, which is needed for AgentSkills publishing.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G1 → G4: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execute-by-name enables skill-registry dynamic invocation.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G4 → G5 → G12: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skill-registry enables format normalizer, which enables fleet skill deploy.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G6 → G10 → G9: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kagent deploy enables user auth flow, which enables full wizard E2E.</w:t>
      </w:r>
    </w:p>
    <w:p>
      <w:pPr>
        <w:spacing w:before="80"/>
      </w:pPr>
    </w:p>
    <w:p>
      <w:pPr>
        <w:pStyle w:val="Heading2"/>
        <w:spacing w:after="120" w:before="280"/>
      </w:pPr>
      <w:r>
        <w:t xml:space="preserve">2.2 Environment Impact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4360"/>
      </w:tblGrid>
      <w:tr>
        <w:trPr>
          <w:tblHeader/>
        </w:trPr>
        <w:tc>
          <w:tcPr>
            <w:tcW w:type="dxa" w:w="220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Environment</w:t>
            </w:r>
          </w:p>
        </w:tc>
        <w:tc>
          <w:tcPr>
            <w:tcW w:type="dxa" w:w="280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Blocked Gaps</w:t>
            </w:r>
          </w:p>
        </w:tc>
        <w:tc>
          <w:tcPr>
            <w:tcW w:type="dxa" w:w="436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</w:tr>
      <w:tr>
        <w:tc>
          <w:tcPr>
            <w:tcW w:type="dxa" w:w="22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Oracle (production)</w:t>
            </w:r>
          </w:p>
        </w:tc>
        <w:tc>
          <w:tcPr>
            <w:tcW w:type="dxa" w:w="28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G1, G2, G6, G12</w:t>
            </w:r>
          </w:p>
        </w:tc>
        <w:tc>
          <w:tcPr>
            <w:tcW w:type="dxa" w:w="436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 new workflow endpoints, no marketplace deploy, no fleet skill rollout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Drupal (DDEV/Acquia)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G3, G7, G11</w:t>
            </w:r>
          </w:p>
        </w:tc>
        <w:tc>
          <w:tcPr>
            <w:tcW w:type="dxa" w:w="436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 ECA bridge action, SoD non-compliant, incomplete Composer migration</w:t>
            </w:r>
          </w:p>
        </w:tc>
      </w:tr>
      <w:tr>
        <w:tc>
          <w:tcPr>
            <w:tcW w:type="dxa" w:w="22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CI/CD (GitLab)</w:t>
            </w:r>
          </w:p>
        </w:tc>
        <w:tc>
          <w:tcPr>
            <w:tcW w:type="dxa" w:w="28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G8, G9, G10, G14, G15</w:t>
            </w:r>
          </w:p>
        </w:tc>
        <w:tc>
          <w:tcPr>
            <w:tcW w:type="dxa" w:w="436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Missing integration tests, no E2E wizard, no security scanning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npm (GitLab registry)</w:t>
            </w:r>
          </w:p>
        </w:tc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G4, G5</w:t>
            </w:r>
          </w:p>
        </w:tc>
        <w:tc>
          <w:tcPr>
            <w:tcW w:type="dxa" w:w="436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No skill-registry or format normalizer packages published</w:t>
            </w:r>
          </w:p>
        </w:tc>
      </w:tr>
    </w:tbl>
    <w:p>
      <w:r>
        <w:br w:type="page"/>
      </w:r>
    </w:p>
    <w:p>
      <w:pPr>
        <w:pStyle w:val="Heading1"/>
        <w:spacing w:after="120" w:before="400"/>
      </w:pPr>
      <w:r>
        <w:t xml:space="preserve">3. Prioritized Remediation &amp; Enhancement Plan</w:t>
      </w:r>
    </w:p>
    <w:p>
      <w:pPr>
        <w:spacing w:after="120"/>
      </w:pPr>
      <w:r>
        <w:rPr>
          <w:rFonts w:ascii="Calibri" w:cs="Calibri" w:eastAsia="Calibri" w:hAnsi="Calibri"/>
          <w:color w:val="1a1a2e"/>
          <w:sz w:val="22"/>
          <w:szCs w:val="22"/>
        </w:rPr>
        <w:t xml:space="preserve">Sequenced into four phases with explicit dependencies. Each work item references the gap ID from Section 2.</w:t>
      </w:r>
    </w:p>
    <w:p>
      <w:pPr>
        <w:spacing w:before="100"/>
      </w:pPr>
    </w:p>
    <w:p>
      <w:pPr>
        <w:pStyle w:val="Heading2"/>
        <w:spacing w:after="120" w:before="280"/>
      </w:pPr>
      <w:r>
        <w:t xml:space="preserve">3.1 Phase 1 — Critical Path (Weeks 1-2)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Goal: Unblock the Drupal ↔ TypeScript integration bridge and marketplace deploy.</w:t>
      </w:r>
    </w:p>
    <w:p>
      <w:pPr>
        <w:spacing w:before="60"/>
      </w:pPr>
    </w:p>
    <w:p>
      <w:pPr>
        <w:pStyle w:val="Heading3"/>
        <w:spacing w:after="120" w:before="280"/>
      </w:pPr>
      <w:r>
        <w:t xml:space="preserve">3.1.1 Implement workflow-engine execute-by-name [G1]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Project: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common_npm/workflow-engine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Action: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Add POST /api/v1/flows/execute-by-name endpoint. Accept { name, version?, input } body. Resolve flow by name from agentic-flows registry. Return execution result.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Tests: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Unit tests for name resolution, integration test with agentic-flows mock, error handling for missing/ambiguous names.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Deploy: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Oracle via CI on merge to release/v0.1.x.</w:t>
      </w:r>
    </w:p>
    <w:p>
      <w:pPr>
        <w:spacing w:before="80"/>
      </w:pPr>
    </w:p>
    <w:p>
      <w:pPr>
        <w:pStyle w:val="Heading3"/>
        <w:spacing w:after="120" w:before="280"/>
      </w:pPr>
      <w:r>
        <w:t xml:space="preserve">3.1.2 Implement workflow-engine /trigger [G2]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Project: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common_npm/workflow-engine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Action: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Add POST /api/v1/trigger endpoint. Accept Drupal-shaped payload (entity_type, bundle, action, data). Map to flow execution via name convention or explicit mapping table.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Tests: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Integration test with Drupal orchestration webhook payload. Callback verification to Drupal webhook endpoint.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Dependency: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Implements after 3.1.1 (shares flow resolution logic).</w:t>
      </w:r>
    </w:p>
    <w:p>
      <w:pPr>
        <w:spacing w:before="80"/>
      </w:pPr>
    </w:p>
    <w:p>
      <w:pPr>
        <w:pStyle w:val="Heading3"/>
        <w:spacing w:after="120" w:before="280"/>
      </w:pPr>
      <w:r>
        <w:t xml:space="preserve">3.1.3 Build ECA action 'Invoke platform flow' [G3]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Project: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all_drupal_custom/ai_agents_ossa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Action: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Create ECA action plugin that calls workflow-engine /trigger. Configure via ECA UI: flow name, payload mapping, callback 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Tests: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PHPUnit for action plugin. DDEV integration test: ECA event → action → HTTP call → verify trigger received.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Dependency: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Requires G2 deployed on Oracle.</w:t>
      </w:r>
    </w:p>
    <w:p>
      <w:pPr>
        <w:spacing w:before="80"/>
      </w:pPr>
    </w:p>
    <w:p>
      <w:pPr>
        <w:pStyle w:val="Heading3"/>
        <w:spacing w:after="120" w:before="280"/>
      </w:pPr>
      <w:r>
        <w:t xml:space="preserve">3.1.4 Implement kagent deploy endpoint [G6]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Project: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NODE-AgentMarketplace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Action: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Add POST /api/agents/{agentId}/deploy endpoint. Trigger kagent-based deployment pipeline. Return deployment status with polling URL.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Tests: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Mock kagent integration, verify pipeline trigger, test rollback on failure.</w:t>
      </w:r>
    </w:p>
    <w:p>
      <w:pPr>
        <w:spacing w:before="80"/>
      </w:pPr>
    </w:p>
    <w:p>
      <w:pPr>
        <w:pStyle w:val="Heading2"/>
        <w:spacing w:after="120" w:before="280"/>
      </w:pPr>
      <w:r>
        <w:t xml:space="preserve">3.2 Phase 2 — Skill Infrastructure (Weeks 3-4)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Goal: Build the skill lifecycle layer and close the AgentSkills format gap.</w:t>
      </w:r>
    </w:p>
    <w:p>
      <w:pPr>
        <w:spacing w:before="60"/>
      </w:pPr>
    </w:p>
    <w:p>
      <w:pPr>
        <w:pStyle w:val="Heading3"/>
        <w:spacing w:after="120" w:before="280"/>
      </w:pPr>
      <w:r>
        <w:t xml:space="preserve">3.2.1 Create @bluefly/skill-registry [G4]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Project: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common_npm (new package)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Action: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Full CRUD for skill manifests. GKG integration for semantic indexing. Skill validation (schema check, dependency resolution, security scan stub). Expose via MCP tool for agent-protocol.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Interface: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SkillRegistry { create, read, update, delete, search, validate, publish }. Zod schemas for all inputs.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Tests: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Unit tests for CRUD, integration test with GKG mock, MCP tool integration test.</w:t>
      </w:r>
    </w:p>
    <w:p>
      <w:pPr>
        <w:spacing w:before="80"/>
      </w:pPr>
    </w:p>
    <w:p>
      <w:pPr>
        <w:pStyle w:val="Heading3"/>
        <w:spacing w:after="120" w:before="280"/>
      </w:pPr>
      <w:r>
        <w:t xml:space="preserve">3.2.2 Build Format Normalizer [G5]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Project: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common_npm (new package or module in skill-registry)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Action: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Bidirectional conversion: OSSA YAML manifest ↔ AgentSkills.io SKILL.md (frontmatter + markdown). Handle capability mapping, input/output schema translation, metadata preservation.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Tests: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Round-trip tests: OSSA → AgentSkills → OSSA with diff verification. Edge cases: multi-tool agents, nested schemas.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Dependency: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Requires G4 for registry integration.</w:t>
      </w:r>
    </w:p>
    <w:p>
      <w:pPr>
        <w:spacing w:before="80"/>
      </w:pPr>
    </w:p>
    <w:p>
      <w:pPr>
        <w:pStyle w:val="Heading3"/>
        <w:spacing w:after="120" w:before="280"/>
      </w:pPr>
      <w:r>
        <w:t xml:space="preserve">3.2.3 Complete alternative_services Phase 2 [G7]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Project: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all_drupal_custom/alternative_services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Action: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Migrate DdevAddon entity type, controllers, forms, and routes from core module to alternative_ddev submodule. Update service references and dependency injection.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Tests: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Verify DDEV addon CRUD after migration. Run existing test suite to catch regressions.</w:t>
      </w:r>
    </w:p>
    <w:p>
      <w:pPr>
        <w:spacing w:before="80"/>
      </w:pPr>
    </w:p>
    <w:p>
      <w:pPr>
        <w:pStyle w:val="Heading3"/>
        <w:spacing w:after="120" w:before="280"/>
      </w:pPr>
      <w:r>
        <w:t xml:space="preserve">3.2.4 Cedar policy integration tests [G8]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Project: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common_npm/compliance-engine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Action: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Write integration tests covering: tier_3 deploy gate (approve/deny scenarios), tier_4 fleet-wide gate, policy update rejection for unauthorized agents, conflict matrix enforcement.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Tests: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Minimum 8 test cases covering all 4 tiers and 2 deny scenarios per tier.</w:t>
      </w:r>
    </w:p>
    <w:p>
      <w:pPr>
        <w:spacing w:before="80"/>
      </w:pPr>
    </w:p>
    <w:p>
      <w:pPr>
        <w:pStyle w:val="Heading2"/>
        <w:spacing w:after="120" w:before="280"/>
      </w:pPr>
      <w:r>
        <w:t xml:space="preserve">3.3 Phase 3 — Marketplace &amp; Fleet (Weeks 5-6)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Goal: E2E marketplace flows and fleet skill deployment.</w:t>
      </w:r>
    </w:p>
    <w:p>
      <w:pPr>
        <w:spacing w:before="60"/>
      </w:pPr>
    </w:p>
    <w:p>
      <w:pPr>
        <w:pStyle w:val="Heading3"/>
        <w:spacing w:after="120" w:before="280"/>
      </w:pPr>
      <w:r>
        <w:t xml:space="preserve">3.3.1 User auth E2E tests [G10]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Project: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NODE-AgentMarketplace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Action: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Integration test: user signup → GitLab project creation → agent fork → deploy → verify running. Cover OAuth flow, project permissions, cleanup on failure.</w:t>
      </w:r>
    </w:p>
    <w:p>
      <w:pPr>
        <w:spacing w:before="80"/>
      </w:pPr>
    </w:p>
    <w:p>
      <w:pPr>
        <w:pStyle w:val="Heading3"/>
        <w:spacing w:after="120" w:before="280"/>
      </w:pPr>
      <w:r>
        <w:t xml:space="preserve">3.3.2 Wizard E2E test flow [G9]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Project: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openstandard-ui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Action: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Playwright E2E: open wizard → configure agent → save manifest → trigger pipeline → verify artifact in openstandard-generated-agents. Test abort/resume.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Dependency: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Requires G6 (deploy endpoint) and G10 (user auth) from Phase 1-2.</w:t>
      </w:r>
    </w:p>
    <w:p>
      <w:pPr>
        <w:spacing w:before="80"/>
      </w:pPr>
    </w:p>
    <w:p>
      <w:pPr>
        <w:pStyle w:val="Heading3"/>
        <w:spacing w:after="120" w:before="280"/>
      </w:pPr>
      <w:r>
        <w:t xml:space="preserve">3.3.3 Build Fleet Skill Deploy [G12]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Project: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new component (fleet-skill-deploy in common_npm or agent-buildkit command)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Action: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Integrate with fleet-ops 7-step pipeline. Steps: validate skill (schema + security) → classify target fleet → Cedar gate check → staged rollout (canary → 10% → 50% → 100%) → verify health → GKG pulse update.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Dependency: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Requires G4 (skill-registry) and G8 (Cedar tests).</w:t>
      </w:r>
    </w:p>
    <w:p>
      <w:pPr>
        <w:spacing w:before="80"/>
      </w:pPr>
    </w:p>
    <w:p>
      <w:pPr>
        <w:pStyle w:val="Heading3"/>
        <w:spacing w:after="120" w:before="280"/>
      </w:pPr>
      <w:r>
        <w:t xml:space="preserve">3.3.4 Composer migration completion [G11]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Project: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all_drupal_custom (multiple modules)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Action: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Publish remaining custom modules to GitLab group Composer registry. Update TESTING_DEMOS and WORKING_DEMOs composer.json to pull from registry. Verify composer update succeeds for all 5 OSSA WORKING_DEMOs.</w:t>
      </w:r>
    </w:p>
    <w:p>
      <w:pPr>
        <w:spacing w:before="80"/>
      </w:pPr>
    </w:p>
    <w:p>
      <w:pPr>
        <w:pStyle w:val="Heading2"/>
        <w:spacing w:after="120" w:before="280"/>
      </w:pPr>
      <w:r>
        <w:t xml:space="preserve">3.4 Phase 4 — External &amp; Hardening (Weeks 7+)</w:t>
      </w:r>
    </w:p>
    <w:p>
      <w:pPr>
        <w:spacing w:after="120"/>
      </w:pPr>
      <w:r>
        <w:rPr>
          <w:rFonts w:ascii="Calibri" w:cs="Calibri" w:eastAsia="Calibri" w:hAnsi="Calibri"/>
          <w:i/>
          <w:iCs/>
          <w:color w:val="1a1a2e"/>
          <w:sz w:val="22"/>
          <w:szCs w:val="22"/>
        </w:rPr>
        <w:t xml:space="preserve">Goal: External publishing, security scanning, observability.</w:t>
      </w:r>
    </w:p>
    <w:p>
      <w:pPr>
        <w:spacing w:before="60"/>
      </w:pPr>
    </w:p>
    <w:p>
      <w:pPr>
        <w:pStyle w:val="Heading3"/>
        <w:spacing w:after="120" w:before="280"/>
      </w:pPr>
      <w:r>
        <w:t xml:space="preserve">3.4.1 Security Scanner for skills [G14]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Action: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Supply-chain validation: dependency audit, code pattern scanning (no eval, no network calls without declaration), license compliance check. Integrate into fleet-ops GATE step.</w:t>
      </w:r>
    </w:p>
    <w:p>
      <w:pPr>
        <w:spacing w:before="80"/>
      </w:pPr>
    </w:p>
    <w:p>
      <w:pPr>
        <w:pStyle w:val="Heading3"/>
        <w:spacing w:after="120" w:before="280"/>
      </w:pPr>
      <w:r>
        <w:t xml:space="preserve">3.4.2 Manifest ↔ export drift detection [G15]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Action: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CI job in gitlab_components that compares manifest declared capabilities against actual package.json exports. Fails MR if mismatch detected.</w:t>
      </w:r>
    </w:p>
    <w:p>
      <w:pPr>
        <w:spacing w:before="80"/>
      </w:pPr>
    </w:p>
    <w:p>
      <w:pPr>
        <w:pStyle w:val="Heading3"/>
        <w:spacing w:after="120" w:before="280"/>
      </w:pPr>
      <w:r>
        <w:t xml:space="preserve">3.4.3 Token expiry alerting [G13]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Action: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n8n workflow: daily check of PAT expiry dates via GitLab API. Alert via webhook if any token expires within 7 days. Include n8n admin and MCP API tokens from 1Password vault.</w:t>
      </w:r>
    </w:p>
    <w:p>
      <w:pPr>
        <w:spacing w:before="80"/>
      </w:pPr>
    </w:p>
    <w:p>
      <w:pPr>
        <w:pStyle w:val="Heading3"/>
        <w:spacing w:after="120" w:before="280"/>
      </w:pPr>
      <w:r>
        <w:t xml:space="preserve">3.4.4 AgentSkills.io publishing pipeline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Action: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Extend skill-registry with publish-to-external command. Format normalize → validate → push to AgentSkills.io registry API. Include CI job for automated publishing on tag.</w:t>
      </w:r>
    </w:p>
    <w:p>
      <w:pPr>
        <w:spacing w:before="80"/>
      </w:pPr>
    </w:p>
    <w:p>
      <w:pPr>
        <w:pStyle w:val="Heading3"/>
        <w:spacing w:after="120" w:before="280"/>
      </w:pPr>
      <w:r>
        <w:t xml:space="preserve">3.4.5 Bloom/Research sync integration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Action: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Connect Zotero/Obsidian NAS research library with GKG for semantic skill discovery. Map research papers to relevant skills via @bluefly/agent-brain.</w:t>
      </w:r>
    </w:p>
    <w:p>
      <w:r>
        <w:br w:type="page"/>
      </w:r>
    </w:p>
    <w:p>
      <w:pPr>
        <w:pStyle w:val="Heading1"/>
        <w:spacing w:after="120" w:before="400"/>
      </w:pPr>
      <w:r>
        <w:t xml:space="preserve">4. Risks, Blockers &amp; Required Design Decisions</w:t>
      </w:r>
    </w:p>
    <w:p>
      <w:pPr>
        <w:spacing w:before="100"/>
      </w:pPr>
    </w:p>
    <w:p>
      <w:pPr>
        <w:pStyle w:val="Heading2"/>
        <w:spacing w:after="120" w:before="280"/>
      </w:pPr>
      <w:r>
        <w:t xml:space="preserve">4.1 Blockers (Must Resolve Before Phase Start)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500"/>
        <w:gridCol w:w="3200"/>
        <w:gridCol w:w="1660"/>
      </w:tblGrid>
      <w:tr>
        <w:trPr>
          <w:tblHeader/>
        </w:trPr>
        <w:tc>
          <w:tcPr>
            <w:tcW w:type="dxa" w:w="300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Blocker</w:t>
            </w:r>
          </w:p>
        </w:tc>
        <w:tc>
          <w:tcPr>
            <w:tcW w:type="dxa" w:w="150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Blocks</w:t>
            </w:r>
          </w:p>
        </w:tc>
        <w:tc>
          <w:tcPr>
            <w:tcW w:type="dxa" w:w="320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Resolution</w:t>
            </w:r>
          </w:p>
        </w:tc>
        <w:tc>
          <w:tcPr>
            <w:tcW w:type="dxa" w:w="166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</w:tr>
      <w:tr>
        <w:tc>
          <w:tcPr>
            <w:tcW w:type="dxa" w:w="30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workflow-engine /trigger contract not finalized</w:t>
            </w:r>
          </w:p>
        </w:tc>
        <w:tc>
          <w:tcPr>
            <w:tcW w:type="dxa" w:w="15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Phase 1 items G2, G3</w:t>
            </w:r>
          </w:p>
        </w:tc>
        <w:tc>
          <w:tcPr>
            <w:tcW w:type="dxa" w:w="32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Finalize payload schema: { entity_type, bundle, action, data, callback_url }. Document in OpenAPI spec.</w:t>
            </w:r>
          </w:p>
        </w:tc>
        <w:tc>
          <w:tcPr>
            <w:tcW w:type="dxa" w:w="166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Lead Architect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Cedar policy update workflow undefined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Phase 2 item G8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Define who can author/review/deploy Cedar policies. Document in wiki architecture/.</w:t>
            </w:r>
          </w:p>
        </w:tc>
        <w:tc>
          <w:tcPr>
            <w:tcW w:type="dxa" w:w="166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Security Lead</w:t>
            </w:r>
          </w:p>
        </w:tc>
      </w:tr>
      <w:tr>
        <w:tc>
          <w:tcPr>
            <w:tcW w:type="dxa" w:w="30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AgentSkills.io registry API access</w:t>
            </w:r>
          </w:p>
        </w:tc>
        <w:tc>
          <w:tcPr>
            <w:tcW w:type="dxa" w:w="15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Phase 4 publishing</w:t>
            </w:r>
          </w:p>
        </w:tc>
        <w:tc>
          <w:tcPr>
            <w:tcW w:type="dxa" w:w="32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Obtain API credentials and review ToS. Evaluate rate limits and publishing requirements.</w:t>
            </w:r>
          </w:p>
        </w:tc>
        <w:tc>
          <w:tcPr>
            <w:tcW w:type="dxa" w:w="166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Platform Lead</w:t>
            </w:r>
          </w:p>
        </w:tc>
      </w:tr>
      <w:tr>
        <w:tc>
          <w:tcPr>
            <w:tcW w:type="dxa" w:w="30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kagent deployment model undocumented</w:t>
            </w:r>
          </w:p>
        </w:tc>
        <w:tc>
          <w:tcPr>
            <w:tcW w:type="dxa" w:w="15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Phase 1 item G6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Document kagent deploy → K8s flow: namespace isolation, resource limits, health check requirements.</w:t>
            </w:r>
          </w:p>
        </w:tc>
        <w:tc>
          <w:tcPr>
            <w:tcW w:type="dxa" w:w="166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Infrastructure Lead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t xml:space="preserve">4.2 Risks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1200"/>
        <w:gridCol w:w="1200"/>
        <w:gridCol w:w="4160"/>
      </w:tblGrid>
      <w:tr>
        <w:trPr>
          <w:tblHeader/>
        </w:trPr>
        <w:tc>
          <w:tcPr>
            <w:tcW w:type="dxa" w:w="280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Likelihood</w:t>
            </w:r>
          </w:p>
        </w:tc>
        <w:tc>
          <w:tcPr>
            <w:tcW w:type="dxa" w:w="120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16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8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Drupal orchestration module API instability (recently released)</w:t>
            </w:r>
          </w:p>
        </w:tc>
        <w:tc>
          <w:tcPr>
            <w:tcW w:type="dxa" w:w="12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Pin orchestration version in composer.lock. Integration tests run nightly against latest. Feature-flag ECA action behind config toggle.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AgentSkills.io spec changes during integration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Format normalizer uses adapter pattern — isolate AgentSkills-specific logic in single module. Monitor spec repo for breaking changes.</w:t>
            </w:r>
          </w:p>
        </w:tc>
      </w:tr>
      <w:tr>
        <w:tc>
          <w:tcPr>
            <w:tcW w:type="dxa" w:w="28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Cedar gate enforcement gaps in production</w:t>
            </w:r>
          </w:p>
        </w:tc>
        <w:tc>
          <w:tcPr>
            <w:tcW w:type="dxa" w:w="12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CRITICAL</w:t>
            </w:r>
          </w:p>
        </w:tc>
        <w:tc>
          <w:tcPr>
            <w:tcW w:type="dxa" w:w="416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Phase 2 integration tests (G8) are prerequisite before any tier_3+ deployment. Add runtime Cedar deny logging to Grafana dashboard.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Composer migration breaks existing Drupal sites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Run composer update --dry-run in all 5 WORKING_DEMOs before publishing. Keep git clone fallback in composer.json repositories for 2-week transition.</w:t>
            </w:r>
          </w:p>
        </w:tc>
      </w:tr>
      <w:tr>
        <w:tc>
          <w:tcPr>
            <w:tcW w:type="dxa" w:w="28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Fleet skill rollout causes agent regression</w:t>
            </w:r>
          </w:p>
        </w:tc>
        <w:tc>
          <w:tcPr>
            <w:tcW w:type="dxa" w:w="12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HIGH</w:t>
            </w:r>
          </w:p>
        </w:tc>
        <w:tc>
          <w:tcPr>
            <w:tcW w:type="dxa" w:w="416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Canary deployment in fleet-skill-deploy (10% → verify → expand). Automatic rollback trigger on health check failure.</w:t>
            </w:r>
          </w:p>
        </w:tc>
      </w:tr>
      <w:tr>
        <w:tc>
          <w:tcPr>
            <w:tcW w:type="dxa" w:w="2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Token rotation gap causes CI/CD outage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MEDIUM</w:t>
            </w:r>
          </w:p>
        </w:tc>
        <w:tc>
          <w:tcPr>
            <w:tcW w:type="dxa" w:w="416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Phase 4 alerting (G13) provides 7-day warning. Document manual rotation runbook in wiki.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t xml:space="preserve">4.3 Required Design Decisions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Skill-registry storage backend: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GKG-native (Qdrant vectors + PostgreSQL metadata) vs. GitLab Package Registry metadata vs. hybrid. Recommendation: hybrid — GKG for semantic search, GitLab for versioned artifacts.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Format normalizer scope: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Standalone @bluefly/format-normalizer package vs. module within @bluefly/skill-registry. Recommendation: module within skill-registry (fewer packages, shared types).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ECA action configuration model: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Hard-coded flow names vs. dynamic discovery via workflow-engine /flows endpoint. Recommendation: dynamic discovery with cached manifest for offline fallback.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Fleet skill deploy rollout strategy: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Percentage-based (canary) vs. ring-based (dev → staging → prod fleet). Recommendation: ring-based for multi-environment, percentage within each ring.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AgentSkills.io publishing trigger: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Manual (BuildKit command) vs. automated (CI on tag to main). Recommendation: automated with manual gate (require explicit label 'publish-external' on MR).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Marketplace user isolation model: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Per-user GitLab project (current design) vs. per-user namespace in shared project. Recommendation: keep per-user project for strongest isolation; add cleanup automation for abandoned projects.</w:t>
      </w:r>
    </w:p>
    <w:p>
      <w:r>
        <w:br w:type="page"/>
      </w:r>
    </w:p>
    <w:p>
      <w:pPr>
        <w:pStyle w:val="Heading1"/>
        <w:spacing w:after="120" w:before="400"/>
      </w:pPr>
      <w:r>
        <w:t xml:space="preserve">5. CI/CD, Testing &amp; Documentation Work Items</w:t>
      </w:r>
    </w:p>
    <w:p>
      <w:pPr>
        <w:spacing w:before="100"/>
      </w:pPr>
    </w:p>
    <w:p>
      <w:pPr>
        <w:pStyle w:val="Heading2"/>
        <w:spacing w:after="120" w:before="280"/>
      </w:pPr>
      <w:r>
        <w:t xml:space="preserve">5.1 CI/CD Pipeline Work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600"/>
        <w:gridCol w:w="3960"/>
      </w:tblGrid>
      <w:tr>
        <w:trPr>
          <w:tblHeader/>
        </w:trPr>
        <w:tc>
          <w:tcPr>
            <w:tcW w:type="dxa" w:w="260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220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60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96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6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Add workflow-engine integration test stage</w:t>
            </w:r>
          </w:p>
        </w:tc>
        <w:tc>
          <w:tcPr>
            <w:tcW w:type="dxa" w:w="22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gitlab_components</w:t>
            </w:r>
          </w:p>
        </w:tc>
        <w:tc>
          <w:tcPr>
            <w:tcW w:type="dxa" w:w="6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New CI template: spin up workflow-engine, run Drupal integration tests, teardown. Reusable across projects.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Manifest drift detection job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gitlab_components</w:t>
            </w:r>
          </w:p>
        </w:tc>
        <w:tc>
          <w:tcPr>
            <w:tcW w:type="dxa" w:w="6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96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Compare OSSA manifest capabilities against package.json exports. Block MR on mismatch.</w:t>
            </w:r>
          </w:p>
        </w:tc>
      </w:tr>
      <w:tr>
        <w:tc>
          <w:tcPr>
            <w:tcW w:type="dxa" w:w="26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Skill security scan job</w:t>
            </w:r>
          </w:p>
        </w:tc>
        <w:tc>
          <w:tcPr>
            <w:tcW w:type="dxa" w:w="22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gitlab_components</w:t>
            </w:r>
          </w:p>
        </w:tc>
        <w:tc>
          <w:tcPr>
            <w:tcW w:type="dxa" w:w="6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96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Scan skill code for unsafe patterns (eval, dynamic require, undeclared network). Run on skill MRs.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Composer publish job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all_drupal_custom CI</w:t>
            </w:r>
          </w:p>
        </w:tc>
        <w:tc>
          <w:tcPr>
            <w:tcW w:type="dxa" w:w="6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Automate composer package publish to GitLab group registry on tag. Include version validation.</w:t>
            </w:r>
          </w:p>
        </w:tc>
      </w:tr>
      <w:tr>
        <w:tc>
          <w:tcPr>
            <w:tcW w:type="dxa" w:w="26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E2E marketplace pipeline</w:t>
            </w:r>
          </w:p>
        </w:tc>
        <w:tc>
          <w:tcPr>
            <w:tcW w:type="dxa" w:w="22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openstandard-ui CI</w:t>
            </w:r>
          </w:p>
        </w:tc>
        <w:tc>
          <w:tcPr>
            <w:tcW w:type="dxa" w:w="6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96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Playwright E2E running against staging marketplace. Triggered on MR and nightly.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Cedar policy deploy pipeline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compliance-engine CI</w:t>
            </w:r>
          </w:p>
        </w:tc>
        <w:tc>
          <w:tcPr>
            <w:tcW w:type="dxa" w:w="6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96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Lint → test → deploy Cedar policies. Require two approvals for production policy changes.</w:t>
            </w:r>
          </w:p>
        </w:tc>
      </w:tr>
      <w:tr>
        <w:tc>
          <w:tcPr>
            <w:tcW w:type="dxa" w:w="26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Token rotation check</w:t>
            </w:r>
          </w:p>
        </w:tc>
        <w:tc>
          <w:tcPr>
            <w:tcW w:type="dxa" w:w="22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n8n workflow</w:t>
            </w:r>
          </w:p>
        </w:tc>
        <w:tc>
          <w:tcPr>
            <w:tcW w:type="dxa" w:w="6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96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Daily: GitLab API check for expiring PATs. Alert channel: webhook to platform monitoring.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SoD validation in MR pipeline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gitlab_components</w:t>
            </w:r>
          </w:p>
        </w:tc>
        <w:tc>
          <w:tcPr>
            <w:tcW w:type="dxa" w:w="6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96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Extend separation-of-duties-check to validate Drupal module boundaries (not just npm packages).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t xml:space="preserve">5.2 Testing Requirements</w:t>
      </w:r>
    </w:p>
    <w:p>
      <w:pPr>
        <w:pStyle w:val="Heading3"/>
        <w:spacing w:after="120" w:before="280"/>
      </w:pPr>
      <w:r>
        <w:t xml:space="preserve">5.2.1 Unit Tests (Per-Package)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1800"/>
        <w:gridCol w:w="2160"/>
      </w:tblGrid>
      <w:tr>
        <w:trPr>
          <w:tblHeader/>
        </w:trPr>
        <w:tc>
          <w:tcPr>
            <w:tcW w:type="dxa" w:w="220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Package</w:t>
            </w:r>
          </w:p>
        </w:tc>
        <w:tc>
          <w:tcPr>
            <w:tcW w:type="dxa" w:w="320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Required Tests</w:t>
            </w:r>
          </w:p>
        </w:tc>
        <w:tc>
          <w:tcPr>
            <w:tcW w:type="dxa" w:w="180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Current Coverage</w:t>
            </w:r>
          </w:p>
        </w:tc>
        <w:tc>
          <w:tcPr>
            <w:tcW w:type="dxa" w:w="216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22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workflow-engine</w:t>
            </w:r>
          </w:p>
        </w:tc>
        <w:tc>
          <w:tcPr>
            <w:tcW w:type="dxa" w:w="32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execute-by-name resolution, /trigger payload mapping, callback delivery</w:t>
            </w:r>
          </w:p>
        </w:tc>
        <w:tc>
          <w:tcPr>
            <w:tcW w:type="dxa" w:w="18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~60% (execute-by-id only)</w:t>
            </w:r>
          </w:p>
        </w:tc>
        <w:tc>
          <w:tcPr>
            <w:tcW w:type="dxa" w:w="216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≥85%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skill-registry (new)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CRUD operations, GKG integration, validation, MCP tool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0% (new)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≥90%</w:t>
            </w:r>
          </w:p>
        </w:tc>
      </w:tr>
      <w:tr>
        <w:tc>
          <w:tcPr>
            <w:tcW w:type="dxa" w:w="22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compliance-engine</w:t>
            </w:r>
          </w:p>
        </w:tc>
        <w:tc>
          <w:tcPr>
            <w:tcW w:type="dxa" w:w="32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Cedar gate evaluation for all 4 tiers, deny scenarios, policy loading</w:t>
            </w:r>
          </w:p>
        </w:tc>
        <w:tc>
          <w:tcPr>
            <w:tcW w:type="dxa" w:w="18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~50%</w:t>
            </w:r>
          </w:p>
        </w:tc>
        <w:tc>
          <w:tcPr>
            <w:tcW w:type="dxa" w:w="216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≥85%</w:t>
            </w:r>
          </w:p>
        </w:tc>
      </w:tr>
      <w:tr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format-normalizer (new)</w:t>
            </w:r>
          </w:p>
        </w:tc>
        <w:tc>
          <w:tcPr>
            <w:tcW w:type="dxa" w:w="3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OSSA→AgentSkills, AgentSkills→OSSA, round-trip, edge cases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0% (new)</w:t>
            </w:r>
          </w:p>
        </w:tc>
        <w:tc>
          <w:tcPr>
            <w:tcW w:type="dxa" w:w="216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≥90%</w:t>
            </w:r>
          </w:p>
        </w:tc>
      </w:tr>
      <w:tr>
        <w:tc>
          <w:tcPr>
            <w:tcW w:type="dxa" w:w="22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agent-router</w:t>
            </w:r>
          </w:p>
        </w:tc>
        <w:tc>
          <w:tcPr>
            <w:tcW w:type="dxa" w:w="32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Cedar middleware enforcement, tier routing, conflict detection</w:t>
            </w:r>
          </w:p>
        </w:tc>
        <w:tc>
          <w:tcPr>
            <w:tcW w:type="dxa" w:w="18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~70%</w:t>
            </w:r>
          </w:p>
        </w:tc>
        <w:tc>
          <w:tcPr>
            <w:tcW w:type="dxa" w:w="216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≥85%</w:t>
            </w:r>
          </w:p>
        </w:tc>
      </w:tr>
    </w:tbl>
    <w:p>
      <w:pPr>
        <w:spacing w:before="100"/>
      </w:pPr>
    </w:p>
    <w:p>
      <w:pPr>
        <w:pStyle w:val="Heading3"/>
        <w:spacing w:after="120" w:before="280"/>
      </w:pPr>
      <w:r>
        <w:t xml:space="preserve">5.2.2 Integration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Drupal → workflow-engine E2E: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ECA event fires → 'Invoke platform flow' action → /trigger call → flow executes → callback to Drupal → verify entity updated.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Marketplace deploy E2E: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POST /api/agents/{id}/deploy → kagent pipeline → K8s pod running → health check passing → marketplace status updated.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Skill lifecycle E2E: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Create skill via registry → validate → format normalize → publish to AgentSkills.io staging → verify listing.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Fleet rollout E2E: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Skill validated → Cedar gate approved → canary deploy → health verify → expand → GKG pulse updated.</w:t>
      </w:r>
    </w:p>
    <w:p>
      <w:pPr>
        <w:spacing w:before="100"/>
      </w:pPr>
    </w:p>
    <w:p>
      <w:pPr>
        <w:pStyle w:val="Heading3"/>
        <w:spacing w:after="120" w:before="280"/>
      </w:pPr>
      <w:r>
        <w:t xml:space="preserve">5.2.3 Performance Tests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workflow-engine /trigger throughput: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Target ≥100 concurrent triggers without degradation. Measure p99 latency.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skill-registry search latency: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GKG semantic search returns in &lt;200ms for 90th percentile with 1000+ indexed skills.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Calibri" w:cs="Calibri" w:eastAsia="Calibri" w:hAnsi="Calibri"/>
          <w:b/>
          <w:bCs/>
          <w:color w:val="1a1a2e"/>
          <w:sz w:val="22"/>
          <w:szCs w:val="22"/>
        </w:rPr>
        <w:t xml:space="preserve">Fleet rollout timing: </w:t>
      </w:r>
      <w:r>
        <w:rPr>
          <w:rFonts w:ascii="Calibri" w:cs="Calibri" w:eastAsia="Calibri" w:hAnsi="Calibri"/>
          <w:color w:val="1a1a2e"/>
          <w:sz w:val="22"/>
          <w:szCs w:val="22"/>
        </w:rPr>
        <w:t xml:space="preserve">Full fleet (67 agents) skill deploy completes within 15 minutes including all verification steps.</w:t>
      </w:r>
    </w:p>
    <w:p>
      <w:pPr>
        <w:spacing w:before="200"/>
      </w:pPr>
    </w:p>
    <w:p>
      <w:pPr>
        <w:pStyle w:val="Heading2"/>
        <w:spacing w:after="120" w:before="280"/>
      </w:pPr>
      <w:r>
        <w:t xml:space="preserve">5.3 Documentation Work Items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600"/>
        <w:gridCol w:w="3760"/>
      </w:tblGrid>
      <w:tr>
        <w:trPr>
          <w:tblHeader/>
        </w:trPr>
        <w:tc>
          <w:tcPr>
            <w:tcW w:type="dxa" w:w="260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</w:t>
            </w:r>
          </w:p>
        </w:tc>
        <w:tc>
          <w:tcPr>
            <w:tcW w:type="dxa" w:w="240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60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376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26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workflow-engine /trigger OpenAPI spec</w:t>
            </w:r>
          </w:p>
        </w:tc>
        <w:tc>
          <w:tcPr>
            <w:tcW w:type="dxa" w:w="24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api-schema-registry</w:t>
            </w:r>
          </w:p>
        </w:tc>
        <w:tc>
          <w:tcPr>
            <w:tcW w:type="dxa" w:w="6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Full OpenAPI 3.1 spec for /trigger endpoint including Drupal payload schema, callback contract, error codes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ECA action 'Invoke platform flow' guide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GitLab Wiki (ai_agents_ossa)</w:t>
            </w:r>
          </w:p>
        </w:tc>
        <w:tc>
          <w:tcPr>
            <w:tcW w:type="dxa" w:w="6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</w:t>
            </w:r>
          </w:p>
        </w:tc>
        <w:tc>
          <w:tcPr>
            <w:tcW w:type="dxa" w:w="376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Configuration guide: how to set up ECA rule with platform flow action, payload mapping, troubleshooting</w:t>
            </w:r>
          </w:p>
        </w:tc>
      </w:tr>
      <w:tr>
        <w:tc>
          <w:tcPr>
            <w:tcW w:type="dxa" w:w="26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skill-registry API reference</w:t>
            </w:r>
          </w:p>
        </w:tc>
        <w:tc>
          <w:tcPr>
            <w:tcW w:type="dxa" w:w="24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GitLab Wiki (technical-docs)</w:t>
            </w:r>
          </w:p>
        </w:tc>
        <w:tc>
          <w:tcPr>
            <w:tcW w:type="dxa" w:w="6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CRUD endpoints, MCP tool usage, GKG integration, format normalizer usage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Cedar policy authoring guide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GitLab Wiki (technical-docs/architecture)</w:t>
            </w:r>
          </w:p>
        </w:tc>
        <w:tc>
          <w:tcPr>
            <w:tcW w:type="dxa" w:w="6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</w:t>
            </w:r>
          </w:p>
        </w:tc>
        <w:tc>
          <w:tcPr>
            <w:tcW w:type="dxa" w:w="376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How to write, test, review, and deploy Cedar policies for agent tiers</w:t>
            </w:r>
          </w:p>
        </w:tc>
      </w:tr>
      <w:tr>
        <w:tc>
          <w:tcPr>
            <w:tcW w:type="dxa" w:w="26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AgentSkills.io publishing runbook</w:t>
            </w:r>
          </w:p>
        </w:tc>
        <w:tc>
          <w:tcPr>
            <w:tcW w:type="dxa" w:w="24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GitLab Wiki (technical-docs)</w:t>
            </w:r>
          </w:p>
        </w:tc>
        <w:tc>
          <w:tcPr>
            <w:tcW w:type="dxa" w:w="6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</w:t>
            </w:r>
          </w:p>
        </w:tc>
        <w:tc>
          <w:tcPr>
            <w:tcW w:type="dxa" w:w="376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Step-by-step: format normalize, validate, publish. CI automation. Monitoring published skills.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Fleet skill deploy operations guide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GitLab Wiki (technical-docs)</w:t>
            </w:r>
          </w:p>
        </w:tc>
        <w:tc>
          <w:tcPr>
            <w:tcW w:type="dxa" w:w="6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76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Rollout strategy, canary config, rollback procedures, health check requirements, GKG pulse interpretation</w:t>
            </w:r>
          </w:p>
        </w:tc>
      </w:tr>
      <w:tr>
        <w:tc>
          <w:tcPr>
            <w:tcW w:type="dxa" w:w="26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Marketplace admin guide (Drupal backend)</w:t>
            </w:r>
          </w:p>
        </w:tc>
        <w:tc>
          <w:tcPr>
            <w:tcW w:type="dxa" w:w="24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GitLab Wiki (ai_agents_marketplace)</w:t>
            </w:r>
          </w:p>
        </w:tc>
        <w:tc>
          <w:tcPr>
            <w:tcW w:type="dxa" w:w="6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76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Agent lifecycle management, user project provisioning, deploy status monitoring, cleanup procedures</w:t>
            </w:r>
          </w:p>
        </w:tc>
      </w:tr>
      <w:tr>
        <w:tc>
          <w:tcPr>
            <w:tcW w:type="dxa" w:w="26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Composer migration runbook update</w:t>
            </w:r>
          </w:p>
        </w:tc>
        <w:tc>
          <w:tcPr>
            <w:tcW w:type="dxa" w:w="24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AGENTS.md</w:t>
            </w:r>
          </w:p>
        </w:tc>
        <w:tc>
          <w:tcPr>
            <w:tcW w:type="dxa" w:w="6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</w:t>
            </w:r>
          </w:p>
        </w:tc>
        <w:tc>
          <w:tcPr>
            <w:tcW w:type="dxa" w:w="376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Update 6-step runbook with remaining project specifics, verification steps for all 5 WORKING_DEMOs</w:t>
            </w:r>
          </w:p>
        </w:tc>
      </w:tr>
    </w:tbl>
    <w:p>
      <w:pPr>
        <w:spacing w:before="200"/>
      </w:pPr>
    </w:p>
    <w:p>
      <w:pPr>
        <w:pStyle w:val="Heading2"/>
        <w:spacing w:after="120" w:before="280"/>
      </w:pPr>
      <w:r>
        <w:t xml:space="preserve">5.4 Phase Execution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800"/>
        <w:gridCol w:w="2200"/>
        <w:gridCol w:w="1800"/>
        <w:gridCol w:w="2560"/>
      </w:tblGrid>
      <w:tr>
        <w:trPr>
          <w:tblHeader/>
        </w:trPr>
        <w:tc>
          <w:tcPr>
            <w:tcW w:type="dxa" w:w="200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80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Weeks</w:t>
            </w:r>
          </w:p>
        </w:tc>
        <w:tc>
          <w:tcPr>
            <w:tcW w:type="dxa" w:w="220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Work Items</w:t>
            </w:r>
          </w:p>
        </w:tc>
        <w:tc>
          <w:tcPr>
            <w:tcW w:type="dxa" w:w="180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Gaps Closed</w:t>
            </w:r>
          </w:p>
        </w:tc>
        <w:tc>
          <w:tcPr>
            <w:tcW w:type="dxa" w:w="2560"/>
            <w:shd w:fill="0052C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Key Deliverable</w:t>
            </w:r>
          </w:p>
        </w:tc>
      </w:tr>
      <w:tr>
        <w:tc>
          <w:tcPr>
            <w:tcW w:type="dxa" w:w="20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 — Critical Path</w:t>
            </w:r>
          </w:p>
        </w:tc>
        <w:tc>
          <w:tcPr>
            <w:tcW w:type="dxa" w:w="8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1-2</w:t>
            </w:r>
          </w:p>
        </w:tc>
        <w:tc>
          <w:tcPr>
            <w:tcW w:type="dxa" w:w="22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 implementation + 2 CI + 2 docs</w:t>
            </w:r>
          </w:p>
        </w:tc>
        <w:tc>
          <w:tcPr>
            <w:tcW w:type="dxa" w:w="18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G1, G2, G3, G6</w:t>
            </w:r>
          </w:p>
        </w:tc>
        <w:tc>
          <w:tcPr>
            <w:tcW w:type="dxa" w:w="256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Drupal ↔ TypeScript bridge operational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2 — Skill Infrastructure</w:t>
            </w:r>
          </w:p>
        </w:tc>
        <w:tc>
          <w:tcPr>
            <w:tcW w:type="dxa" w:w="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3-4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 implementation + 1 CI + 2 docs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G4, G5, G7, G8</w:t>
            </w:r>
          </w:p>
        </w:tc>
        <w:tc>
          <w:tcPr>
            <w:tcW w:type="dxa" w:w="256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Skill lifecycle and Cedar gates validated</w:t>
            </w:r>
          </w:p>
        </w:tc>
      </w:tr>
      <w:tr>
        <w:tc>
          <w:tcPr>
            <w:tcW w:type="dxa" w:w="20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3 — Marketplace &amp; Fleet</w:t>
            </w:r>
          </w:p>
        </w:tc>
        <w:tc>
          <w:tcPr>
            <w:tcW w:type="dxa" w:w="8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5-6</w:t>
            </w:r>
          </w:p>
        </w:tc>
        <w:tc>
          <w:tcPr>
            <w:tcW w:type="dxa" w:w="22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 implementation + 2 CI + 2 docs</w:t>
            </w:r>
          </w:p>
        </w:tc>
        <w:tc>
          <w:tcPr>
            <w:tcW w:type="dxa" w:w="180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G9, G10, G11, G12</w:t>
            </w:r>
          </w:p>
        </w:tc>
        <w:tc>
          <w:tcPr>
            <w:tcW w:type="dxa" w:w="2560"/>
            <w:shd w:fill="F7FAFC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Full E2E marketplace and fleet skill deploy</w:t>
            </w:r>
          </w:p>
        </w:tc>
      </w:tr>
      <w:tr>
        <w:tc>
          <w:tcPr>
            <w:tcW w:type="dxa" w:w="20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4 — External &amp; Hardening</w:t>
            </w:r>
          </w:p>
        </w:tc>
        <w:tc>
          <w:tcPr>
            <w:tcW w:type="dxa" w:w="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7+</w:t>
            </w:r>
          </w:p>
        </w:tc>
        <w:tc>
          <w:tcPr>
            <w:tcW w:type="dxa" w:w="22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5 implementation + 2 CI + 2 docs</w:t>
            </w:r>
          </w:p>
        </w:tc>
        <w:tc>
          <w:tcPr>
            <w:tcW w:type="dxa" w:w="180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G13, G14, G15 + publishing</w:t>
            </w:r>
          </w:p>
        </w:tc>
        <w:tc>
          <w:tcPr>
            <w:tcW w:type="dxa" w:w="2560"/>
            <w:shd w:fill="FFFFFF" w:val="clear"/>
            <w:vAlign w:val="center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color w:val="1a1a2e"/>
                <w:sz w:val="20"/>
                <w:szCs w:val="20"/>
              </w:rPr>
              <w:t xml:space="preserve">External AgentSkills.io integration live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4A5568"/>
        <w:sz w:val="18"/>
        <w:szCs w:val="18"/>
      </w:rPr>
      <w:t xml:space="preserve">Bluefly.io | March 2026 | Page </w:t>
    </w:r>
    <w:r>
      <w:rPr>
        <w:rFonts w:ascii="Calibri" w:cs="Calibri" w:eastAsia="Calibri" w:hAnsi="Calibri"/>
        <w:color w:val="4A556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Calibri" w:cs="Calibri" w:eastAsia="Calibri" w:hAnsi="Calibri"/>
        <w:i/>
        <w:iCs/>
        <w:color w:val="4A5568"/>
        <w:sz w:val="18"/>
        <w:szCs w:val="18"/>
      </w:rPr>
      <w:t xml:space="preserve">Bluefly Agent Platform — Implementation Audit &amp; Next-Steps Plan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updateFields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400"/>
    </w:pPr>
    <w:rPr>
      <w:rFonts w:ascii="Calibri" w:cs="Calibri" w:eastAsia="Calibri" w:hAnsi="Calibri"/>
      <w:b/>
      <w:bCs/>
      <w:color w:val="0052CC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</w:pPr>
    <w:rPr>
      <w:rFonts w:ascii="Calibri" w:cs="Calibri" w:eastAsia="Calibri" w:hAnsi="Calibri"/>
      <w:b/>
      <w:bCs/>
      <w:color w:val="1a1a2e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200"/>
    </w:pPr>
    <w:rPr>
      <w:rFonts w:ascii="Calibri" w:cs="Calibri" w:eastAsia="Calibri" w:hAnsi="Calibri"/>
      <w:b/>
      <w:bCs/>
      <w:color w:val="4A5568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Bluefly Agent Platform — Implementation Audit &amp; Prioritized Next-Steps Plan</dc:title>
  <dc:creator>Bluefly.io Platform Architect</dc:creator>
  <dc:description>Categorized change audit, gap analysis, prioritized remediation plan, risks/blockers, and CI/CD work items for the Bluefly Agent Platform.</dc:description>
  <cp:lastModifiedBy>Un-named</cp:lastModifiedBy>
  <cp:revision>1</cp:revision>
  <dcterms:created xsi:type="dcterms:W3CDTF">2026-03-02T00:50:54.388Z</dcterms:created>
  <dcterms:modified xsi:type="dcterms:W3CDTF">2026-03-02T00:50:54.389Z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