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2"/>
        <w:spacing w:line="240" w:lineRule="auto" w:after="200"/>
        <w:ind w:left="0"/>
        <w:rPr>
          <w:sz w:val="40"/>
          <w:szCs w:val="40"/>
          <w:rFonts w:ascii="바탕" w:eastAsia="바탕" w:hAnsi="바탕"/>
        </w:rPr>
      </w:pPr>
      <w:r>
        <w:rPr>
          <w:rStyle w:val="Character3"/>
          <w:sz w:val="40"/>
          <w:szCs w:val="40"/>
        </w:rPr>
        <w:t xml:space="preserve">Camille Campbell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5B Poptee trace 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Rousillac village La Brea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Trinidad &amp; Tobago.</w:t>
      </w:r>
    </w:p>
    <w:p>
      <w:pPr>
        <w:pStyle w:val="Para3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0"/>
        </w:rPr>
        <w:t xml:space="preserve">Phone #:</w:t>
      </w:r>
      <w:r>
        <w:rPr>
          <w:rStyle w:val="Character4"/>
          <w:sz w:val="24"/>
          <w:szCs w:val="24"/>
        </w:rPr>
        <w:t>1868-322-1682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5"/>
        </w:rPr>
        <w:t xml:space="preserve">E-MAIL: </w:t>
      </w:r>
      <w:hyperlink r:id="rId6">
        <w:r>
          <w:rPr>
            <w:rStyle w:val="Character7"/>
            <w:color w:val="0000FF"/>
          </w:rPr>
          <w:t>dchocolate_03@yahoo.com</w:t>
        </w:r>
      </w:hyperlink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            dephniecampbell@gmail.com</w:t>
      </w:r>
    </w:p>
    <w:p>
      <w:pPr>
        <w:pStyle w:val="Para4"/>
        <w:spacing w:line="276" w:lineRule="auto" w:after="200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0"/>
        </w:rPr>
        <w:t xml:space="preserve">Skype name: latoya8310</w:t>
      </w:r>
    </w:p>
    <w:p>
      <w:pPr>
        <w:pStyle w:val="Para3"/>
        <w:spacing w:line="276" w:lineRule="auto" w:after="200"/>
        <w:ind w:left="0"/>
        <w:rPr>
          <w:sz w:val="22"/>
          <w:szCs w:val="22"/>
          <w:rFonts w:ascii="바탕" w:eastAsia="바탕" w:hAnsi="바탕"/>
        </w:rPr>
      </w:pPr>
      <w:r>
        <w:rPr>
          <w:rStyle w:val="Character11"/>
          <w:sz w:val="22"/>
          <w:szCs w:val="22"/>
        </w:rPr>
        <w:t xml:space="preserve">Application for Employment   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To whom it my concern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I hereby apply for the position of a Cashier believe I have the desire and </w:t>
      </w:r>
      <w:r>
        <w:rPr>
          <w:rStyle w:val="Character4"/>
          <w:sz w:val="24"/>
          <w:szCs w:val="24"/>
        </w:rPr>
        <w:t xml:space="preserve">general skills which are required to positively contribute to your organization.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Should I be considered for this position within your establishment? Reason being am </w:t>
      </w:r>
      <w:r>
        <w:rPr>
          <w:rStyle w:val="Character4"/>
          <w:sz w:val="24"/>
          <w:szCs w:val="24"/>
        </w:rPr>
        <w:t xml:space="preserve">prepared to work, with both my colleagues and my superiors for mutual benefit of the </w:t>
      </w:r>
      <w:r>
        <w:rPr>
          <w:rStyle w:val="Character4"/>
          <w:sz w:val="24"/>
          <w:szCs w:val="24"/>
        </w:rPr>
        <w:t xml:space="preserve">company and myself. I deem the privilege to be involved in the day to day operations within </w:t>
      </w:r>
      <w:r>
        <w:rPr>
          <w:rStyle w:val="Character4"/>
          <w:sz w:val="24"/>
          <w:szCs w:val="24"/>
        </w:rPr>
        <w:t xml:space="preserve">your organization, as I am willing to take up any challenge placed in towards me in order to </w:t>
      </w:r>
      <w:r>
        <w:rPr>
          <w:rStyle w:val="Character4"/>
          <w:sz w:val="24"/>
          <w:szCs w:val="24"/>
        </w:rPr>
        <w:t xml:space="preserve">keep the good reputation of the company. Also have my C1/D Visa.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I welcome the opportunity to meet with you to further discuss my candidacy and thank you </w:t>
      </w:r>
      <w:r>
        <w:rPr>
          <w:rStyle w:val="Character4"/>
          <w:sz w:val="24"/>
          <w:szCs w:val="24"/>
        </w:rPr>
        <w:t xml:space="preserve">for your time and consideration.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Please find my resume in support to this application. 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Yours Respectfully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Camille Campbell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   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                                                        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6"/>
        <w:spacing w:line="276" w:lineRule="auto" w:after="200"/>
        <w:ind w:left="0"/>
        <w:tabs>
          <w:tab w:val="left" w:pos="2925"/>
        </w:tabs>
        <w:rPr>
          <w:sz w:val="34"/>
          <w:szCs w:val="34"/>
          <w:rFonts w:ascii="바탕" w:eastAsia="바탕" w:hAnsi="바탕"/>
        </w:rPr>
      </w:pPr>
      <w:r>
        <w:rPr>
          <w:rStyle w:val="Character13"/>
          <w:sz w:val="34"/>
          <w:szCs w:val="34"/>
        </w:rPr>
        <w:t>Resume</w:t>
      </w:r>
    </w:p>
    <w:p>
      <w:pPr>
        <w:pStyle w:val="Para7"/>
        <w:spacing w:line="276" w:lineRule="auto" w:after="200"/>
        <w:ind w:left="0"/>
        <w:rPr>
          <w:sz w:val="24"/>
          <w:szCs w:val="24"/>
          <w:rFonts w:ascii="sans-serif" w:eastAsia="sans-serif" w:hAnsi="sans-serif"/>
        </w:rPr>
      </w:pPr>
      <w:r>
        <w:rPr>
          <w:rStyle w:val="Character0"/>
        </w:rPr>
        <w:t xml:space="preserve">Ma Pau Casino-Cage Cashier </w:t>
      </w:r>
      <w:r>
        <w:rPr>
          <w:rStyle w:val="Character15"/>
          <w:sz w:val="24"/>
          <w:szCs w:val="24"/>
          <w:shd w:val="clear" w:color="auto" w:fill="FFFFFF"/>
        </w:rPr>
        <w:t xml:space="preserve"> handling any required paperwork. exchange tokens, tickets and chips for cash., </w:t>
      </w:r>
      <w:r>
        <w:rPr>
          <w:rStyle w:val="Character15"/>
          <w:sz w:val="24"/>
          <w:szCs w:val="24"/>
          <w:shd w:val="clear" w:color="auto" w:fill="FFFFFF"/>
        </w:rPr>
        <w:t xml:space="preserve">and cash checks, process credit card advances and process wire transfers, sell casino chips, tokens or tickets. </w:t>
      </w:r>
      <w:r>
        <w:rPr>
          <w:rStyle w:val="Character15"/>
          <w:sz w:val="24"/>
          <w:szCs w:val="24"/>
          <w:shd w:val="clear" w:color="auto" w:fill="FFFFFF"/>
        </w:rPr>
        <w:t xml:space="preserve">They may also perform credit checks and check credit references for those wanting to open credit accounts. In </w:t>
      </w:r>
      <w:r>
        <w:rPr>
          <w:rStyle w:val="Character15"/>
          <w:sz w:val="24"/>
          <w:szCs w:val="24"/>
          <w:shd w:val="clear" w:color="auto" w:fill="FFFFFF"/>
        </w:rPr>
        <w:t xml:space="preserve">addition,  cashiers must balance the books at the end of every shift.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8"/>
        <w:spacing w:line="276" w:lineRule="auto" w:after="200"/>
        <w:ind w:left="0"/>
        <w:tabs>
          <w:tab w:val="left" w:pos="7200"/>
        </w:tabs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Disney cruise line</w:t>
      </w:r>
      <w:r>
        <w:rPr>
          <w:rStyle w:val="Character4"/>
          <w:sz w:val="24"/>
          <w:szCs w:val="24"/>
        </w:rPr>
        <w:t xml:space="preserve"> (Disney Fantasy and Disney Dream)</w:t>
      </w:r>
    </w:p>
    <w:p>
      <w:pPr>
        <w:pStyle w:val="Para8"/>
        <w:spacing w:line="276" w:lineRule="auto" w:after="200"/>
        <w:ind w:left="0"/>
        <w:tabs>
          <w:tab w:val="left" w:pos="7200"/>
        </w:tabs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(Disney Cruise Line Ranked No.1 for Five Consecutive Years)</w:t>
      </w:r>
    </w:p>
    <w:p>
      <w:pPr>
        <w:pStyle w:val="Para9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Oct 2011- Sept 2013.         Assistant dining room server</w:t>
      </w:r>
    </w:p>
    <w:p>
      <w:pPr>
        <w:pStyle w:val="Para9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0"/>
        </w:rPr>
        <w:t xml:space="preserve"> </w:t>
      </w:r>
      <w:r>
        <w:rPr>
          <w:rStyle w:val="Character4"/>
          <w:sz w:val="24"/>
          <w:szCs w:val="24"/>
        </w:rPr>
        <w:t xml:space="preserve">Sept 2013 to 2014       Dining room server</w:t>
      </w:r>
    </w:p>
    <w:p>
      <w:pPr>
        <w:pStyle w:val="Para10"/>
        <w:spacing w:line="276" w:lineRule="auto" w:after="200"/>
        <w:ind w:left="0"/>
        <w:tabs>
          <w:tab w:val="left" w:pos="7200"/>
        </w:tabs>
        <w:rPr>
          <w:sz w:val="20"/>
          <w:szCs w:val="20"/>
          <w:rFonts w:ascii="Arial" w:eastAsia="Arial" w:hAnsi="Arial"/>
        </w:rPr>
      </w:pPr>
      <w:r>
        <w:rPr>
          <w:rStyle w:val="Character18"/>
          <w:color w:val="333333"/>
          <w:shd w:val="clear" w:color="auto" w:fill="FFFFFF"/>
        </w:rPr>
        <w:t xml:space="preserve">Responsible for greeting and providing service to 16-22 guests of all ages per seating by computer, per evening in three </w:t>
      </w:r>
      <w:r>
        <w:rPr>
          <w:rStyle w:val="Character18"/>
          <w:color w:val="333333"/>
          <w:shd w:val="clear" w:color="auto" w:fill="FFFFFF"/>
        </w:rPr>
        <w:t xml:space="preserve">themed dining rooms. During dinner, provides beverage service and assist Dinging Room Server to ensure exceptional </w:t>
      </w:r>
      <w:r>
        <w:rPr>
          <w:rStyle w:val="Character18"/>
          <w:color w:val="333333"/>
          <w:shd w:val="clear" w:color="auto" w:fill="FFFFFF"/>
        </w:rPr>
        <w:t xml:space="preserve">service. Maintains and ensures cleanliness of areas to uphold USPH and Disney standards. Also assists at fast food </w:t>
      </w:r>
      <w:r>
        <w:rPr>
          <w:rStyle w:val="Character18"/>
          <w:color w:val="333333"/>
          <w:shd w:val="clear" w:color="auto" w:fill="FFFFFF"/>
        </w:rPr>
        <w:t xml:space="preserve">outlets and onboard/island buffets for breakfast and/or lunch. This role has high guest interaction and is a tipped position. </w:t>
      </w:r>
      <w:r>
        <w:rPr>
          <w:rStyle w:val="Character18"/>
          <w:color w:val="333333"/>
          <w:shd w:val="clear" w:color="auto" w:fill="FFFFFF"/>
        </w:rPr>
        <w:t xml:space="preserve">Micros hospitality posting. </w:t>
      </w:r>
      <w:r>
        <w:rPr>
          <w:rStyle w:val="Character0"/>
        </w:rPr>
        <w:t xml:space="preserve">                       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Crown Plaza hotel</w:t>
      </w:r>
      <w:r>
        <w:rPr>
          <w:rStyle w:val="Character4"/>
          <w:sz w:val="24"/>
          <w:szCs w:val="24"/>
        </w:rPr>
        <w:t xml:space="preserve">- Feb 2011- Banquet server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Restaurant server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Telephone Operator for Room service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H iLo food store-</w:t>
      </w:r>
      <w:r>
        <w:rPr>
          <w:rStyle w:val="Character4"/>
          <w:sz w:val="24"/>
          <w:szCs w:val="24"/>
        </w:rPr>
        <w:t xml:space="preserve"> Aug 2010 -   Cashier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Paria Suites hotel and conference center-</w:t>
      </w:r>
      <w:r>
        <w:rPr>
          <w:rStyle w:val="Character19"/>
          <w:sz w:val="24"/>
          <w:szCs w:val="24"/>
        </w:rPr>
        <w:t xml:space="preserve">   </w:t>
      </w:r>
      <w:r>
        <w:rPr>
          <w:rStyle w:val="Character4"/>
          <w:sz w:val="24"/>
          <w:szCs w:val="24"/>
        </w:rPr>
        <w:t xml:space="preserve">2007 to 2010 Assistant banqueting Supervisor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Supervise staff and Supervising functions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Supervise in Setting up for functions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Meeting Customers for booking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Taking bookings and Calling Customers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Takings of Payments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2001 banqueting server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20"/>
        </w:rPr>
        <w:t xml:space="preserve">References: 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Velleton Roberts-748-2888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Hyatt Regency Hotel- General Cashier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Kendell  James - 1868-783-7215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Manager of Baby B&amp;G Cellular store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                                                              </w:t>
      </w:r>
    </w:p>
    <w:p>
      <w:pPr>
        <w:pStyle w:val="Para11"/>
        <w:spacing w:line="276" w:lineRule="auto" w:after="200"/>
        <w:ind w:left="0"/>
        <w:rPr>
          <w:sz w:val="28"/>
          <w:szCs w:val="28"/>
          <w:rFonts w:ascii="Arial Black" w:eastAsia="Arial Black" w:hAnsi="Arial Black"/>
        </w:rPr>
      </w:pPr>
      <w:r>
        <w:rPr>
          <w:rStyle w:val="Character22"/>
          <w:sz w:val="28"/>
          <w:szCs w:val="28"/>
        </w:rPr>
        <w:t>Qualifications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Sangre Grande Government School</w:t>
      </w:r>
      <w:r>
        <w:rPr>
          <w:rStyle w:val="Character4"/>
          <w:sz w:val="24"/>
          <w:szCs w:val="24"/>
        </w:rPr>
        <w:t xml:space="preserve"> - 1983 to 1991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Distinctions (school leaving)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Mayaro Composite School</w:t>
      </w:r>
      <w:r>
        <w:rPr>
          <w:rStyle w:val="Character4"/>
          <w:sz w:val="24"/>
          <w:szCs w:val="24"/>
        </w:rPr>
        <w:t xml:space="preserve"> - 1991 to 1996      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Eastern Community College</w:t>
      </w:r>
      <w:r>
        <w:rPr>
          <w:rStyle w:val="Character4"/>
          <w:sz w:val="24"/>
          <w:szCs w:val="24"/>
        </w:rPr>
        <w:t xml:space="preserve">- Jan2002 to July 2003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Geriatric Nursing Aide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Practical A+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Theory C+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The Dale Carnegie Course</w:t>
      </w:r>
      <w:r>
        <w:rPr>
          <w:rStyle w:val="Character4"/>
          <w:sz w:val="24"/>
          <w:szCs w:val="24"/>
        </w:rPr>
        <w:t xml:space="preserve">- May 2007 to Nov 2007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Effective Communications and Human Relations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Cite up The Customer Experience Company</w:t>
      </w:r>
      <w:r>
        <w:rPr>
          <w:rStyle w:val="Character4"/>
          <w:sz w:val="24"/>
          <w:szCs w:val="24"/>
        </w:rPr>
        <w:t xml:space="preserve">- Jun 2009-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   Fix My Service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6"/>
          <w:sz w:val="24"/>
          <w:szCs w:val="24"/>
        </w:rPr>
        <w:t xml:space="preserve">Bahamas Maritime Authority Certificates</w:t>
      </w:r>
      <w:r>
        <w:rPr>
          <w:rStyle w:val="Character4"/>
          <w:sz w:val="24"/>
          <w:szCs w:val="24"/>
        </w:rPr>
        <w:t xml:space="preserve"> -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1. Passenger Ship Training Certificate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2. Training in Elementary First Aid- theory only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3. Personal Safety and Social Responsibilities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4. Fire Prevention And Fire Fighting- theory only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5. Personal Survival Techniques</w:t>
      </w:r>
    </w:p>
    <w:p>
      <w:pPr>
        <w:pStyle w:val="Para12"/>
        <w:spacing w:line="276" w:lineRule="auto" w:after="200"/>
        <w:ind w:left="2160" w:firstLine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6. Security Awareness</w:t>
      </w:r>
    </w:p>
    <w:p>
      <w:pPr>
        <w:pStyle w:val="Para13"/>
        <w:spacing w:line="276" w:lineRule="auto" w:after="200"/>
        <w:ind w:left="2520" w:firstLine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7. USPH trainings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14"/>
        <w:spacing w:line="240" w:lineRule="auto" w:after="100"/>
        <w:ind w:left="360" w:firstLine="0"/>
        <w:rPr>
          <w:sz w:val="44"/>
          <w:szCs w:val="44"/>
          <w:rFonts w:ascii="Blackadder ITC" w:eastAsia="Blackadder ITC" w:hAnsi="Blackadder ITC"/>
        </w:rPr>
      </w:pPr>
      <w:r>
        <w:rPr>
          <w:rStyle w:val="Character24"/>
          <w:sz w:val="44"/>
          <w:szCs w:val="44"/>
        </w:rPr>
        <w:t xml:space="preserve">Camille Campbell</w:t>
      </w:r>
    </w:p>
    <w:p>
      <w:pPr>
        <w:pStyle w:val="Para7"/>
        <w:spacing w:line="276" w:lineRule="auto" w:after="200"/>
        <w:ind w:left="0"/>
        <w:rPr>
          <w:sz w:val="24"/>
          <w:szCs w:val="24"/>
          <w:rFonts w:ascii="sans-serif" w:eastAsia="sans-serif" w:hAnsi="sans-serif"/>
        </w:rPr>
      </w:pPr>
      <w:r>
        <w:rPr>
          <w:rStyle w:val="Character14"/>
          <w:sz w:val="24"/>
          <w:szCs w:val="24"/>
        </w:rPr>
        <w:t/>
      </w:r>
    </w:p>
    <w:p>
      <w:pPr>
        <w:pStyle w:val="Para15"/>
        <w:spacing w:line="240" w:lineRule="auto" w:before="120"/>
        <w:ind w:left="0"/>
        <w:tabs>
          <w:tab w:val="center" w:pos="4680"/>
          <w:tab w:val="right" w:pos="9360"/>
        </w:tabs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7"/>
        <w:spacing w:line="276" w:lineRule="auto" w:after="200"/>
        <w:ind w:left="0"/>
        <w:rPr>
          <w:sz w:val="24"/>
          <w:szCs w:val="24"/>
          <w:rFonts w:ascii="sans-serif" w:eastAsia="sans-serif" w:hAnsi="sans-serif"/>
        </w:rPr>
      </w:pPr>
      <w:r>
        <w:rPr>
          <w:rStyle w:val="Character14"/>
          <w:sz w:val="24"/>
          <w:szCs w:val="24"/>
        </w:rPr>
        <w:t/>
      </w:r>
    </w:p>
    <w:p>
      <w:pPr>
        <w:pStyle w:val="Para15"/>
        <w:spacing w:line="240" w:lineRule="auto" w:before="120"/>
        <w:ind w:left="0"/>
        <w:tabs>
          <w:tab w:val="center" w:pos="4680"/>
          <w:tab w:val="right" w:pos="9360"/>
        </w:tabs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sectPr>
      <w:footerReference w:type="default" r:id="rId5"/>
      <w:pgSz w:w="11906" w:h="16838" w:orient="portrait" w:code="9"/>
      <w:pgMar w:top="567" w:right="680" w:bottom="567" w:left="540" w:header="851" w:footer="524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맑은 고딕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lackadder IT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0"/>
      <w:spacing w:line="240" w:lineRule="auto"/>
      <w:ind w:left="0"/>
      <w:tabs>
        <w:tab w:val="center" w:pos="4680"/>
        <w:tab w:val="right" w:pos="9360"/>
      </w:tabs>
      <w:rPr>
        <w:sz w:val="20"/>
        <w:szCs w:val="20"/>
        <w:rFonts w:ascii="바탕" w:eastAsia="바탕" w:hAnsi="바탕"/>
      </w:rPr>
    </w:pPr>
    <w:r>
      <w:rPr>
        <w:rStyle w:val="Character2"/>
      </w:rPr>
      <w:fldChar w:fldCharType="begin"/>
    </w:r>
    <w:r>
      <w:rPr>
        <w:rStyle w:val="Character2"/>
      </w:rPr>
      <w:instrText xml:space="preserve">PAGE</w:instrText>
    </w:r>
    <w:r>
      <w:rPr>
        <w:rStyle w:val="Character2"/>
      </w:rPr>
      <w:fldChar w:fldCharType="separate"/>
    </w:r>
    <w:r>
      <w:rPr>
        <w:rStyle w:val="Character2"/>
      </w:rPr>
      <w:fldChar w:fldCharType="end"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0"/>
        <w:szCs w:val="20"/>
        <w:rFonts w:ascii="바탕" w:eastAsia="바탕" w:hAnsi="바탕"/>
      </w:rPr>
    </w:pPr>
    <w:r>
      <w:rPr>
        <w:rStyle w:val="Character0"/>
      </w:rPr>
      <w:t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righ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">
    <w:name w:val="ParaAttribute1"/>
    <w:pPr>
      <w:jc w:val="both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3">
    <w:name w:val="ParaAttribute3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4">
    <w:name w:val="ParaAttribute4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5">
    <w:name w:val="ParaAttribute5"/>
    <w:pPr>
      <w:spacing w:after="200"/>
      <w:jc w:val="both"/>
      <w:wordWrap w:val="false"/>
      <w:ind w:left="0"/>
      <w:widowControl w:val="false"/>
      <w:rPr/>
    </w:pPr>
  </w:style>
  <w:style w:type="paragraph" w:customStyle="1" w:styleId="Para6">
    <w:name w:val="ParaAttribute6"/>
    <w:pPr>
      <w:spacing w:after="200"/>
      <w:jc w:val="center"/>
      <w:wordWrap w:val="false"/>
      <w:ind w:left="0"/>
      <w:widowControl w:val="false"/>
      <w:tabs>
        <w:tab w:val="left" w:pos="2925"/>
      </w:tabs>
      <w:rPr/>
    </w:pPr>
  </w:style>
  <w:style w:type="paragraph" w:customStyle="1" w:styleId="Para7">
    <w:name w:val="ParaAttribute7"/>
    <w:pPr>
      <w:spacing w:after="200"/>
      <w:jc w:val="both"/>
      <w:wordWrap w:val="false"/>
      <w:ind w:left="0"/>
      <w:widowControl w:val="false"/>
      <w:rPr/>
    </w:pPr>
  </w:style>
  <w:style w:type="paragraph" w:customStyle="1" w:styleId="Para8">
    <w:name w:val="ParaAttribute8"/>
    <w:pPr>
      <w:spacing w:after="200"/>
      <w:jc w:val="left"/>
      <w:wordWrap w:val="false"/>
      <w:ind w:left="0"/>
      <w:widowControl w:val="false"/>
      <w:tabs>
        <w:tab w:val="left" w:pos="7200"/>
      </w:tabs>
      <w:rPr/>
    </w:pPr>
  </w:style>
  <w:style w:type="paragraph" w:customStyle="1" w:styleId="Para9">
    <w:name w:val="ParaAttribute9"/>
    <w:pPr>
      <w:spacing w:after="200"/>
      <w:jc w:val="left"/>
      <w:wordWrap w:val="false"/>
      <w:ind w:left="0"/>
      <w:widowControl w:val="false"/>
      <w:rPr/>
    </w:pPr>
  </w:style>
  <w:style w:type="paragraph" w:customStyle="1" w:styleId="Para10">
    <w:name w:val="ParaAttribute10"/>
    <w:pPr>
      <w:spacing w:after="200"/>
      <w:jc w:val="left"/>
      <w:wordWrap w:val="false"/>
      <w:ind w:left="0"/>
      <w:widowControl w:val="false"/>
      <w:tabs>
        <w:tab w:val="left" w:pos="7200"/>
      </w:tabs>
      <w:rPr/>
    </w:pPr>
  </w:style>
  <w:style w:type="paragraph" w:customStyle="1" w:styleId="Para11">
    <w:name w:val="ParaAttribute11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12">
    <w:name w:val="ParaAttribute12"/>
    <w:pPr>
      <w:spacing w:after="200"/>
      <w:jc w:val="both"/>
      <w:wordWrap w:val="false"/>
      <w:ind w:left="2160" w:firstLine="0"/>
      <w:widowControl w:val="false"/>
      <w:rPr/>
    </w:pPr>
  </w:style>
  <w:style w:type="paragraph" w:customStyle="1" w:styleId="Para13">
    <w:name w:val="ParaAttribute13"/>
    <w:pPr>
      <w:spacing w:after="200"/>
      <w:jc w:val="both"/>
      <w:wordWrap w:val="false"/>
      <w:ind w:left="2520" w:firstLine="0"/>
      <w:widowControl w:val="false"/>
      <w:rPr/>
    </w:pPr>
  </w:style>
  <w:style w:type="paragraph" w:customStyle="1" w:styleId="Para14">
    <w:name w:val="ParaAttribute14"/>
    <w:pPr>
      <w:spacing w:after="100"/>
      <w:jc w:val="right"/>
      <w:wordWrap w:val="false"/>
      <w:ind w:left="360" w:firstLine="0"/>
      <w:widowControl w:val="false"/>
      <w:rPr/>
    </w:pPr>
  </w:style>
  <w:style w:type="paragraph" w:customStyle="1" w:styleId="Para15">
    <w:name w:val="ParaAttribute15"/>
    <w:pPr>
      <w:spacing w:before="120"/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character" w:customStyle="1" w:styleId="Character0">
    <w:name w:val="CharAttribute0"/>
    <w:rPr>
      <w:rFonts w:ascii="바탕" w:eastAsia="바탕" w:hAnsi="바탕"/>
    </w:rPr>
  </w:style>
  <w:style w:type="character" w:customStyle="1" w:styleId="Character1">
    <w:name w:val="CharAttribute1"/>
    <w:rPr>
      <w:rFonts w:ascii="Times New Roman" w:eastAsia="Times New Roman" w:hAnsi="Times New Roman"/>
    </w:rPr>
  </w:style>
  <w:style w:type="character" w:customStyle="1" w:styleId="Character2">
    <w:name w:val="CharAttribute2"/>
    <w:rPr>
      <w:rFonts w:ascii="바탕" w:eastAsia="바탕" w:hAnsi="바탕"/>
    </w:rPr>
  </w:style>
  <w:style w:type="character" w:customStyle="1" w:styleId="Character3">
    <w:name w:val="CharAttribute3"/>
    <w:rPr>
      <w:rFonts w:ascii="바탕" w:eastAsia="바탕" w:hAnsi="바탕"/>
      <w:sz w:val="40"/>
    </w:rPr>
  </w:style>
  <w:style w:type="character" w:customStyle="1" w:styleId="Character4">
    <w:name w:val="CharAttribute4"/>
    <w:rPr>
      <w:rFonts w:ascii="바탕" w:eastAsia="바탕" w:hAnsi="바탕"/>
      <w:sz w:val="24"/>
    </w:rPr>
  </w:style>
  <w:style w:type="character" w:customStyle="1" w:styleId="Character5">
    <w:name w:val="CharAttribute5"/>
    <w:rPr>
      <w:rFonts w:ascii="바탕" w:eastAsia="바탕" w:hAnsi="바탕"/>
      <w:b/>
    </w:rPr>
  </w:style>
  <w:style w:type="character" w:customStyle="1" w:styleId="Character6">
    <w:name w:val="CharAttribute6"/>
    <w:rPr>
      <w:rFonts w:ascii="바탕" w:eastAsia="바탕" w:hAnsi="바탕"/>
      <w:u w:val="single"/>
      <w:b/>
      <w:color w:val="0000FF"/>
    </w:rPr>
  </w:style>
  <w:style w:type="character" w:customStyle="1" w:styleId="Character7">
    <w:name w:val="CharAttribute7"/>
    <w:rPr>
      <w:rFonts w:ascii="바탕" w:eastAsia="바탕" w:hAnsi="바탕"/>
      <w:u w:val="single"/>
      <w:b/>
      <w:color w:val="0000FF"/>
    </w:rPr>
  </w:style>
  <w:style w:type="character" w:customStyle="1" w:styleId="Character8">
    <w:name w:val="CharAttribute8"/>
    <w:rPr>
      <w:rFonts w:ascii="바탕" w:eastAsia="바탕" w:hAnsi="바탕"/>
    </w:rPr>
  </w:style>
  <w:style w:type="character" w:customStyle="1" w:styleId="Character9">
    <w:name w:val="CharAttribute9"/>
    <w:rPr>
      <w:rFonts w:ascii="Times New Roman" w:eastAsia="Times New Roman" w:hAnsi="Times New Roman"/>
    </w:rPr>
  </w:style>
  <w:style w:type="character" w:customStyle="1" w:styleId="Character10">
    <w:name w:val="CharAttribute10"/>
    <w:rPr>
      <w:rFonts w:ascii="Times New Roman" w:eastAsia="Times New Roman" w:hAnsi="Times New Roman"/>
      <w:b/>
    </w:rPr>
  </w:style>
  <w:style w:type="character" w:customStyle="1" w:styleId="Character11">
    <w:name w:val="CharAttribute11"/>
    <w:rPr>
      <w:rFonts w:ascii="바탕" w:eastAsia="바탕" w:hAnsi="바탕"/>
      <w:sz w:val="22"/>
    </w:rPr>
  </w:style>
  <w:style w:type="character" w:customStyle="1" w:styleId="Character12">
    <w:name w:val="CharAttribute12"/>
    <w:rPr>
      <w:rFonts w:ascii="바탕" w:eastAsia="바탕" w:hAnsi="바탕"/>
      <w:sz w:val="34"/>
    </w:rPr>
  </w:style>
  <w:style w:type="character" w:customStyle="1" w:styleId="Character13">
    <w:name w:val="CharAttribute13"/>
    <w:rPr>
      <w:rFonts w:ascii="바탕" w:eastAsia="바탕" w:hAnsi="바탕"/>
      <w:u w:val="single"/>
      <w:sz w:val="34"/>
    </w:rPr>
  </w:style>
  <w:style w:type="character" w:customStyle="1" w:styleId="Character14">
    <w:name w:val="CharAttribute14"/>
    <w:rPr>
      <w:rFonts w:ascii="sans-serif" w:eastAsia="sans-serif" w:hAnsi="sans-serif"/>
      <w:sz w:val="24"/>
    </w:rPr>
  </w:style>
  <w:style w:type="character" w:customStyle="1" w:styleId="Character15">
    <w:name w:val="CharAttribute15"/>
    <w:rPr>
      <w:rFonts w:ascii="sans-serif" w:eastAsia="바탕" w:hAnsi="바탕"/>
      <w:shd w:val="clear" w:color="auto" w:fill="FFFFFF"/>
      <w:sz w:val="24"/>
    </w:rPr>
  </w:style>
  <w:style w:type="character" w:customStyle="1" w:styleId="Character16">
    <w:name w:val="CharAttribute16"/>
    <w:rPr>
      <w:rFonts w:ascii="바탕" w:eastAsia="바탕" w:hAnsi="바탕"/>
      <w:u w:val="single"/>
      <w:b/>
      <w:sz w:val="24"/>
    </w:rPr>
  </w:style>
  <w:style w:type="character" w:customStyle="1" w:styleId="Character17">
    <w:name w:val="CharAttribute17"/>
    <w:rPr>
      <w:rFonts w:ascii="Arial" w:eastAsia="Arial" w:hAnsi="Arial"/>
    </w:rPr>
  </w:style>
  <w:style w:type="character" w:customStyle="1" w:styleId="Character18">
    <w:name w:val="CharAttribute18"/>
    <w:rPr>
      <w:rFonts w:ascii="Arial" w:eastAsia="Arial" w:hAnsi="Arial"/>
      <w:color w:val="333333"/>
      <w:shd w:val="clear" w:color="auto" w:fill="FFFFFF"/>
    </w:rPr>
  </w:style>
  <w:style w:type="character" w:customStyle="1" w:styleId="Character19">
    <w:name w:val="CharAttribute19"/>
    <w:rPr>
      <w:rFonts w:ascii="바탕" w:eastAsia="바탕" w:hAnsi="바탕"/>
      <w:b/>
      <w:sz w:val="24"/>
    </w:rPr>
  </w:style>
  <w:style w:type="character" w:customStyle="1" w:styleId="Character20">
    <w:name w:val="CharAttribute20"/>
    <w:rPr>
      <w:rFonts w:ascii="바탕" w:eastAsia="바탕" w:hAnsi="바탕"/>
      <w:u w:val="single"/>
      <w:b/>
    </w:rPr>
  </w:style>
  <w:style w:type="character" w:customStyle="1" w:styleId="Character21">
    <w:name w:val="CharAttribute21"/>
    <w:rPr>
      <w:rFonts w:ascii="Arial Black" w:eastAsia="Arial Black" w:hAnsi="Arial Black"/>
      <w:sz w:val="28"/>
    </w:rPr>
  </w:style>
  <w:style w:type="character" w:customStyle="1" w:styleId="Character22">
    <w:name w:val="CharAttribute22"/>
    <w:rPr>
      <w:rFonts w:ascii="Arial Black" w:eastAsia="Arial Black" w:hAnsi="Arial Black"/>
      <w:u w:val="single"/>
      <w:sz w:val="28"/>
    </w:rPr>
  </w:style>
  <w:style w:type="character" w:customStyle="1" w:styleId="Character23">
    <w:name w:val="CharAttribute23"/>
    <w:rPr>
      <w:rFonts w:ascii="Blackadder ITC" w:eastAsia="Blackadder ITC" w:hAnsi="Blackadder ITC"/>
      <w:sz w:val="44"/>
    </w:rPr>
  </w:style>
  <w:style w:type="character" w:customStyle="1" w:styleId="Character24">
    <w:name w:val="CharAttribute24"/>
    <w:rPr>
      <w:rFonts w:ascii="Blackadder ITC" w:eastAsia="Blackadder ITC" w:hAnsi="Blackadder ITC"/>
      <w:b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1.xml"></Relationship><Relationship Id="rId6" Type="http://schemas.openxmlformats.org/officeDocument/2006/relationships/hyperlink" Target="mailto:dephniecampbell@gmail.com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