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8E" w:rsidRPr="00A41E2B" w:rsidRDefault="00C67957" w:rsidP="00A342AE">
      <w:pPr>
        <w:pStyle w:val="Title"/>
        <w:rPr>
          <w:color w:val="auto"/>
        </w:rPr>
      </w:pPr>
      <w:r>
        <w:rPr>
          <w:color w:val="auto"/>
        </w:rPr>
        <w:t>Lianne Perkins</w:t>
      </w:r>
      <w:r w:rsidR="00692E48">
        <w:rPr>
          <w:color w:val="auto"/>
        </w:rPr>
        <w:t>-Calliste</w:t>
      </w:r>
    </w:p>
    <w:p w:rsidR="00C93177" w:rsidRPr="00F34BD1" w:rsidRDefault="00917D2B" w:rsidP="00F34BD1">
      <w:pPr>
        <w:jc w:val="center"/>
        <w:rPr>
          <w:sz w:val="24"/>
          <w:szCs w:val="24"/>
        </w:rPr>
      </w:pPr>
      <w:r w:rsidRPr="00F34BD1">
        <w:rPr>
          <w:sz w:val="24"/>
          <w:szCs w:val="24"/>
        </w:rPr>
        <w:t>#6</w:t>
      </w:r>
      <w:r w:rsidR="00C67957">
        <w:rPr>
          <w:sz w:val="24"/>
          <w:szCs w:val="24"/>
        </w:rPr>
        <w:t>1A Upper Seventh Avenue Malick Barataria</w:t>
      </w:r>
      <w:r w:rsidR="00C93177" w:rsidRPr="00F34BD1">
        <w:rPr>
          <w:sz w:val="24"/>
          <w:szCs w:val="24"/>
        </w:rPr>
        <w:t>.</w:t>
      </w:r>
    </w:p>
    <w:p w:rsidR="009B7BE3" w:rsidRDefault="00F34BD1" w:rsidP="00F34BD1">
      <w:pPr>
        <w:jc w:val="center"/>
        <w:rPr>
          <w:sz w:val="24"/>
          <w:szCs w:val="24"/>
        </w:rPr>
      </w:pPr>
      <w:r w:rsidRPr="00F34BD1">
        <w:rPr>
          <w:sz w:val="24"/>
          <w:szCs w:val="24"/>
        </w:rPr>
        <w:t>Mobile</w:t>
      </w:r>
      <w:r w:rsidR="000B745B" w:rsidRPr="00F34BD1">
        <w:rPr>
          <w:sz w:val="24"/>
          <w:szCs w:val="24"/>
        </w:rPr>
        <w:t xml:space="preserve"> </w:t>
      </w:r>
      <w:r w:rsidR="00A41E2B" w:rsidRPr="00F34BD1">
        <w:rPr>
          <w:sz w:val="24"/>
          <w:szCs w:val="24"/>
        </w:rPr>
        <w:t xml:space="preserve">(868) </w:t>
      </w:r>
      <w:r w:rsidR="00C67957">
        <w:rPr>
          <w:sz w:val="24"/>
          <w:szCs w:val="24"/>
        </w:rPr>
        <w:t>333-1424</w:t>
      </w:r>
    </w:p>
    <w:p w:rsidR="00F34BD1" w:rsidRPr="00F34BD1" w:rsidRDefault="00F34BD1" w:rsidP="00F34B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="00305D63" w:rsidRPr="000D74CF">
          <w:rPr>
            <w:rStyle w:val="Hyperlink"/>
            <w:sz w:val="24"/>
            <w:szCs w:val="24"/>
          </w:rPr>
          <w:t>rmack1994@gmail.com</w:t>
        </w:r>
      </w:hyperlink>
    </w:p>
    <w:p w:rsidR="00F34BD1" w:rsidRPr="00F34BD1" w:rsidRDefault="00F34BD1" w:rsidP="00F34B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DOB: </w:t>
      </w:r>
      <w:r w:rsidR="00F27C44" w:rsidRPr="00F34BD1">
        <w:rPr>
          <w:sz w:val="24"/>
          <w:szCs w:val="24"/>
        </w:rPr>
        <w:t>199</w:t>
      </w:r>
      <w:r w:rsidR="00C67957">
        <w:rPr>
          <w:sz w:val="24"/>
          <w:szCs w:val="24"/>
        </w:rPr>
        <w:t>0</w:t>
      </w:r>
      <w:r w:rsidR="00514E29" w:rsidRPr="00F34BD1">
        <w:rPr>
          <w:sz w:val="24"/>
          <w:szCs w:val="24"/>
        </w:rPr>
        <w:t>-</w:t>
      </w:r>
      <w:r w:rsidR="00A342AE" w:rsidRPr="00F34BD1">
        <w:rPr>
          <w:sz w:val="24"/>
          <w:szCs w:val="24"/>
        </w:rPr>
        <w:t xml:space="preserve"> </w:t>
      </w:r>
      <w:r w:rsidR="00917D2B" w:rsidRPr="00F34BD1">
        <w:rPr>
          <w:sz w:val="24"/>
          <w:szCs w:val="24"/>
        </w:rPr>
        <w:t>10</w:t>
      </w:r>
      <w:r w:rsidR="00514E29" w:rsidRPr="00F34BD1">
        <w:rPr>
          <w:sz w:val="24"/>
          <w:szCs w:val="24"/>
        </w:rPr>
        <w:t>-</w:t>
      </w:r>
      <w:r w:rsidR="00F27C44" w:rsidRPr="00F34BD1">
        <w:rPr>
          <w:sz w:val="24"/>
          <w:szCs w:val="24"/>
        </w:rPr>
        <w:t>0</w:t>
      </w:r>
      <w:r w:rsidR="00C67957">
        <w:rPr>
          <w:sz w:val="24"/>
          <w:szCs w:val="24"/>
        </w:rPr>
        <w:t>3</w:t>
      </w:r>
    </w:p>
    <w:p w:rsidR="000B745B" w:rsidRDefault="000B745B" w:rsidP="00A342AE">
      <w:pPr>
        <w:rPr>
          <w:b/>
          <w:sz w:val="28"/>
          <w:szCs w:val="28"/>
          <w:u w:val="single"/>
        </w:rPr>
      </w:pPr>
    </w:p>
    <w:p w:rsidR="009B7BE3" w:rsidRDefault="009B7BE3" w:rsidP="00A342AE">
      <w:pPr>
        <w:rPr>
          <w:b/>
          <w:sz w:val="28"/>
          <w:szCs w:val="28"/>
          <w:u w:val="single"/>
        </w:rPr>
      </w:pPr>
    </w:p>
    <w:p w:rsidR="00C67957" w:rsidRDefault="00C67957" w:rsidP="00A342A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MARITAL STATUS:</w:t>
      </w:r>
      <w:r w:rsidR="0062445A">
        <w:rPr>
          <w:b/>
          <w:sz w:val="28"/>
          <w:szCs w:val="28"/>
        </w:rPr>
        <w:t xml:space="preserve"> </w:t>
      </w:r>
      <w:r w:rsidR="00863A29">
        <w:rPr>
          <w:i/>
          <w:sz w:val="28"/>
          <w:szCs w:val="28"/>
        </w:rPr>
        <w:t>Married</w:t>
      </w:r>
    </w:p>
    <w:p w:rsidR="00C67957" w:rsidRDefault="00C67957" w:rsidP="0062445A">
      <w:pPr>
        <w:ind w:firstLine="0"/>
        <w:rPr>
          <w:b/>
          <w:sz w:val="28"/>
          <w:szCs w:val="28"/>
          <w:u w:val="single"/>
        </w:rPr>
      </w:pPr>
    </w:p>
    <w:p w:rsidR="00A342AE" w:rsidRPr="00A342AE" w:rsidRDefault="00A342AE" w:rsidP="00A342AE">
      <w:pPr>
        <w:rPr>
          <w:b/>
          <w:sz w:val="28"/>
          <w:szCs w:val="28"/>
          <w:u w:val="single"/>
        </w:rPr>
      </w:pPr>
      <w:r w:rsidRPr="00A342AE">
        <w:rPr>
          <w:b/>
          <w:sz w:val="28"/>
          <w:szCs w:val="28"/>
          <w:u w:val="single"/>
        </w:rPr>
        <w:t>EDUCATIONAL HISTORY:</w:t>
      </w:r>
    </w:p>
    <w:p w:rsidR="00C67957" w:rsidRDefault="00C67957" w:rsidP="004338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Civilian Conservation Corp (CCC)- </w:t>
      </w:r>
    </w:p>
    <w:p w:rsidR="00C67957" w:rsidRDefault="00C67957" w:rsidP="00433865">
      <w:pPr>
        <w:rPr>
          <w:b/>
          <w:sz w:val="28"/>
          <w:szCs w:val="28"/>
        </w:rPr>
      </w:pPr>
    </w:p>
    <w:p w:rsidR="00C67957" w:rsidRDefault="00C67957" w:rsidP="00433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Malick Senior Comprehensive School</w:t>
      </w:r>
    </w:p>
    <w:p w:rsidR="00C67957" w:rsidRPr="00C67957" w:rsidRDefault="00C67957" w:rsidP="00FC1E09">
      <w:pPr>
        <w:rPr>
          <w:sz w:val="28"/>
          <w:szCs w:val="28"/>
        </w:rPr>
      </w:pPr>
      <w:r>
        <w:rPr>
          <w:sz w:val="28"/>
          <w:szCs w:val="28"/>
        </w:rPr>
        <w:t>2006-2008</w:t>
      </w:r>
    </w:p>
    <w:p w:rsidR="00C67957" w:rsidRDefault="00C67957" w:rsidP="00433865">
      <w:pPr>
        <w:rPr>
          <w:b/>
          <w:sz w:val="28"/>
          <w:szCs w:val="28"/>
        </w:rPr>
      </w:pPr>
    </w:p>
    <w:p w:rsidR="00433865" w:rsidRPr="00A20A41" w:rsidRDefault="00C67957" w:rsidP="00433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Barataria Junior</w:t>
      </w:r>
      <w:r w:rsidR="00433865" w:rsidRPr="00A20A41">
        <w:rPr>
          <w:b/>
          <w:sz w:val="28"/>
          <w:szCs w:val="28"/>
        </w:rPr>
        <w:t xml:space="preserve"> Secondary School</w:t>
      </w:r>
    </w:p>
    <w:p w:rsidR="00433865" w:rsidRPr="00A20A41" w:rsidRDefault="00C67957" w:rsidP="00433865">
      <w:pPr>
        <w:rPr>
          <w:i/>
          <w:sz w:val="28"/>
          <w:szCs w:val="28"/>
        </w:rPr>
      </w:pPr>
      <w:r>
        <w:rPr>
          <w:i/>
          <w:sz w:val="28"/>
          <w:szCs w:val="28"/>
        </w:rPr>
        <w:t>2003-2006</w:t>
      </w:r>
      <w:r w:rsidR="00433865" w:rsidRPr="00A20A41">
        <w:rPr>
          <w:i/>
          <w:sz w:val="28"/>
          <w:szCs w:val="28"/>
        </w:rPr>
        <w:t xml:space="preserve"> </w:t>
      </w:r>
    </w:p>
    <w:p w:rsidR="00C67957" w:rsidRPr="00433865" w:rsidRDefault="00FC1E09" w:rsidP="00FC1E09">
      <w:pPr>
        <w:tabs>
          <w:tab w:val="left" w:pos="2268"/>
          <w:tab w:val="left" w:pos="3119"/>
        </w:tabs>
        <w:rPr>
          <w:sz w:val="28"/>
          <w:szCs w:val="28"/>
        </w:rPr>
      </w:pPr>
      <w:r>
        <w:rPr>
          <w:sz w:val="28"/>
          <w:szCs w:val="28"/>
        </w:rPr>
        <w:t>CXC (CSEC) EXAMINATION</w:t>
      </w:r>
    </w:p>
    <w:p w:rsidR="00A342AE" w:rsidRPr="00A20A41" w:rsidRDefault="00917D2B" w:rsidP="00A41E2B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Malick Girls’ R.C. School</w:t>
      </w:r>
    </w:p>
    <w:p w:rsidR="00A342AE" w:rsidRPr="00A20A41" w:rsidRDefault="00F27C44" w:rsidP="00A342AE">
      <w:pPr>
        <w:rPr>
          <w:i/>
          <w:sz w:val="28"/>
          <w:szCs w:val="28"/>
        </w:rPr>
      </w:pPr>
      <w:r w:rsidRPr="00A20A41">
        <w:rPr>
          <w:i/>
          <w:sz w:val="28"/>
          <w:szCs w:val="28"/>
        </w:rPr>
        <w:t>199</w:t>
      </w:r>
      <w:r w:rsidR="00C67957">
        <w:rPr>
          <w:i/>
          <w:sz w:val="28"/>
          <w:szCs w:val="28"/>
        </w:rPr>
        <w:t>5</w:t>
      </w:r>
      <w:r w:rsidRPr="00A20A41">
        <w:rPr>
          <w:i/>
          <w:sz w:val="28"/>
          <w:szCs w:val="28"/>
        </w:rPr>
        <w:t>-200</w:t>
      </w:r>
      <w:r w:rsidR="00C67957">
        <w:rPr>
          <w:i/>
          <w:sz w:val="28"/>
          <w:szCs w:val="28"/>
        </w:rPr>
        <w:t>3</w:t>
      </w:r>
    </w:p>
    <w:p w:rsidR="00A342AE" w:rsidRDefault="00A342AE" w:rsidP="00A342AE">
      <w:pPr>
        <w:rPr>
          <w:sz w:val="28"/>
          <w:szCs w:val="28"/>
        </w:rPr>
      </w:pPr>
      <w:r>
        <w:rPr>
          <w:sz w:val="28"/>
          <w:szCs w:val="28"/>
        </w:rPr>
        <w:t>SEA EXAMINATION</w:t>
      </w:r>
    </w:p>
    <w:p w:rsidR="00514E29" w:rsidRDefault="00514E29" w:rsidP="00A342AE">
      <w:pPr>
        <w:rPr>
          <w:b/>
          <w:sz w:val="28"/>
          <w:szCs w:val="28"/>
        </w:rPr>
      </w:pPr>
    </w:p>
    <w:p w:rsidR="00183435" w:rsidRDefault="00183435" w:rsidP="00A342AE">
      <w:pPr>
        <w:tabs>
          <w:tab w:val="left" w:pos="2268"/>
        </w:tabs>
        <w:rPr>
          <w:b/>
          <w:sz w:val="28"/>
          <w:szCs w:val="28"/>
          <w:u w:val="single"/>
        </w:rPr>
      </w:pPr>
    </w:p>
    <w:p w:rsidR="00A342AE" w:rsidRDefault="00A41E2B" w:rsidP="00A342AE">
      <w:pPr>
        <w:tabs>
          <w:tab w:val="left" w:pos="2268"/>
        </w:tabs>
        <w:rPr>
          <w:b/>
          <w:sz w:val="28"/>
          <w:szCs w:val="28"/>
          <w:u w:val="single"/>
        </w:rPr>
      </w:pPr>
      <w:r w:rsidRPr="00A41E2B">
        <w:rPr>
          <w:b/>
          <w:sz w:val="28"/>
          <w:szCs w:val="28"/>
          <w:u w:val="single"/>
        </w:rPr>
        <w:t>JOB EXPERIENCE:</w:t>
      </w:r>
    </w:p>
    <w:p w:rsidR="00433865" w:rsidRDefault="0062445A" w:rsidP="00433865">
      <w:p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Patrice’s Geriatric Home</w:t>
      </w:r>
    </w:p>
    <w:p w:rsidR="0062445A" w:rsidRDefault="0062445A" w:rsidP="00433865">
      <w:p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Three Month Training- CCC</w:t>
      </w:r>
    </w:p>
    <w:p w:rsidR="0062445A" w:rsidRDefault="0062445A" w:rsidP="00433865">
      <w:pPr>
        <w:tabs>
          <w:tab w:val="left" w:pos="2268"/>
        </w:tabs>
        <w:rPr>
          <w:b/>
          <w:sz w:val="28"/>
          <w:szCs w:val="28"/>
        </w:rPr>
      </w:pPr>
    </w:p>
    <w:p w:rsidR="0062445A" w:rsidRDefault="0062445A" w:rsidP="00433865">
      <w:p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St. Michael’s Geriatric Home for the Sick</w:t>
      </w:r>
    </w:p>
    <w:p w:rsidR="0062445A" w:rsidRDefault="0062445A" w:rsidP="00433865">
      <w:p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Three Month Training- CCC</w:t>
      </w:r>
    </w:p>
    <w:p w:rsidR="0062445A" w:rsidRDefault="0062445A" w:rsidP="00433865">
      <w:pPr>
        <w:tabs>
          <w:tab w:val="left" w:pos="2268"/>
        </w:tabs>
        <w:rPr>
          <w:b/>
          <w:sz w:val="28"/>
          <w:szCs w:val="28"/>
        </w:rPr>
      </w:pPr>
    </w:p>
    <w:p w:rsidR="00433865" w:rsidRPr="000B745B" w:rsidRDefault="00433865" w:rsidP="00433865">
      <w:p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62445A">
        <w:rPr>
          <w:b/>
          <w:sz w:val="28"/>
          <w:szCs w:val="28"/>
        </w:rPr>
        <w:t>restige Holdings Limited- KFC</w:t>
      </w:r>
    </w:p>
    <w:p w:rsidR="00433865" w:rsidRDefault="0062445A" w:rsidP="00433865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Cashier</w:t>
      </w:r>
    </w:p>
    <w:p w:rsidR="005A238B" w:rsidRPr="005A238B" w:rsidRDefault="0062445A" w:rsidP="00FC1E09">
      <w:pPr>
        <w:tabs>
          <w:tab w:val="left" w:pos="2268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2009</w:t>
      </w:r>
      <w:r w:rsidR="00433865">
        <w:rPr>
          <w:i/>
          <w:sz w:val="28"/>
          <w:szCs w:val="28"/>
        </w:rPr>
        <w:t xml:space="preserve">- </w:t>
      </w:r>
      <w:r w:rsidR="0044791F">
        <w:rPr>
          <w:i/>
          <w:sz w:val="28"/>
          <w:szCs w:val="28"/>
        </w:rPr>
        <w:t>2014</w:t>
      </w:r>
    </w:p>
    <w:p w:rsidR="00514E29" w:rsidRDefault="00514E29" w:rsidP="00A41E2B">
      <w:pPr>
        <w:tabs>
          <w:tab w:val="left" w:pos="2268"/>
        </w:tabs>
        <w:spacing w:before="240"/>
        <w:rPr>
          <w:b/>
          <w:sz w:val="28"/>
          <w:szCs w:val="28"/>
          <w:u w:val="single"/>
        </w:rPr>
      </w:pPr>
    </w:p>
    <w:p w:rsidR="00A41E2B" w:rsidRDefault="00A41E2B" w:rsidP="00A41E2B">
      <w:pPr>
        <w:tabs>
          <w:tab w:val="left" w:pos="2268"/>
        </w:tabs>
        <w:spacing w:before="240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REFERENCES:</w:t>
      </w:r>
    </w:p>
    <w:p w:rsidR="009B7BE3" w:rsidRDefault="009B7BE3" w:rsidP="00C93177">
      <w:pPr>
        <w:tabs>
          <w:tab w:val="left" w:pos="2268"/>
        </w:tabs>
        <w:rPr>
          <w:i/>
          <w:sz w:val="28"/>
          <w:szCs w:val="28"/>
        </w:rPr>
      </w:pPr>
    </w:p>
    <w:p w:rsidR="00764B07" w:rsidRDefault="00764B07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 xml:space="preserve">Darren </w:t>
      </w:r>
      <w:proofErr w:type="spellStart"/>
      <w:r>
        <w:rPr>
          <w:sz w:val="28"/>
          <w:szCs w:val="28"/>
        </w:rPr>
        <w:t>Morre</w:t>
      </w:r>
      <w:proofErr w:type="spellEnd"/>
    </w:p>
    <w:p w:rsidR="0062445A" w:rsidRDefault="00524BF6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Supervisor</w:t>
      </w:r>
    </w:p>
    <w:p w:rsidR="00764B07" w:rsidRDefault="00764B07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Patrice Geriatric Home</w:t>
      </w:r>
    </w:p>
    <w:p w:rsidR="00764B07" w:rsidRDefault="00764B07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(868) 312-5540</w:t>
      </w:r>
    </w:p>
    <w:p w:rsidR="00764B07" w:rsidRDefault="00764B07" w:rsidP="00C93177">
      <w:pPr>
        <w:tabs>
          <w:tab w:val="left" w:pos="2268"/>
        </w:tabs>
        <w:rPr>
          <w:sz w:val="28"/>
          <w:szCs w:val="28"/>
        </w:rPr>
      </w:pPr>
    </w:p>
    <w:p w:rsidR="00764B07" w:rsidRDefault="00305D63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Rachel Mack</w:t>
      </w:r>
    </w:p>
    <w:p w:rsidR="00305D63" w:rsidRDefault="00305D63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Administrative Professional</w:t>
      </w:r>
    </w:p>
    <w:p w:rsidR="00305D63" w:rsidRDefault="00305D63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Judiciary of Trinidad and Tobago- Court Research and Statistical Unit</w:t>
      </w:r>
    </w:p>
    <w:p w:rsidR="00305D63" w:rsidRDefault="00305D63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(868) 388-8630</w:t>
      </w:r>
    </w:p>
    <w:p w:rsidR="00764B07" w:rsidRDefault="00764B07" w:rsidP="00C93177">
      <w:pPr>
        <w:tabs>
          <w:tab w:val="left" w:pos="2268"/>
        </w:tabs>
        <w:rPr>
          <w:sz w:val="28"/>
          <w:szCs w:val="28"/>
        </w:rPr>
      </w:pPr>
    </w:p>
    <w:p w:rsidR="00764B07" w:rsidRDefault="00764B07" w:rsidP="00C93177">
      <w:p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HOBBIES:</w:t>
      </w:r>
    </w:p>
    <w:p w:rsidR="00764B07" w:rsidRPr="00764B07" w:rsidRDefault="00764B07" w:rsidP="00C93177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Dancing, Sign Language, Football, Cooking and Learning New Things.</w:t>
      </w:r>
    </w:p>
    <w:p w:rsidR="00764B07" w:rsidRPr="0062445A" w:rsidRDefault="00764B07" w:rsidP="00C93177">
      <w:pPr>
        <w:tabs>
          <w:tab w:val="left" w:pos="2268"/>
        </w:tabs>
        <w:rPr>
          <w:sz w:val="28"/>
          <w:szCs w:val="28"/>
        </w:rPr>
      </w:pPr>
    </w:p>
    <w:sectPr w:rsidR="00764B07" w:rsidRPr="0062445A" w:rsidSect="0038083C">
      <w:pgSz w:w="12240" w:h="15840"/>
      <w:pgMar w:top="1440" w:right="851" w:bottom="1440" w:left="1134" w:header="709" w:footer="709" w:gutter="0"/>
      <w:pgBorders w:offsetFrom="page">
        <w:top w:val="crossStitch" w:sz="15" w:space="24" w:color="990099"/>
        <w:left w:val="crossStitch" w:sz="15" w:space="24" w:color="990099"/>
        <w:bottom w:val="crossStitch" w:sz="15" w:space="24" w:color="990099"/>
        <w:right w:val="crossStitch" w:sz="15" w:space="24" w:color="9900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useFELayout/>
  </w:compat>
  <w:rsids>
    <w:rsidRoot w:val="00A342AE"/>
    <w:rsid w:val="00020EB1"/>
    <w:rsid w:val="000B745B"/>
    <w:rsid w:val="00183435"/>
    <w:rsid w:val="00187EEC"/>
    <w:rsid w:val="001F0B0E"/>
    <w:rsid w:val="0021318C"/>
    <w:rsid w:val="002B3027"/>
    <w:rsid w:val="00305D63"/>
    <w:rsid w:val="00307D6B"/>
    <w:rsid w:val="0038083C"/>
    <w:rsid w:val="00432F7E"/>
    <w:rsid w:val="00433865"/>
    <w:rsid w:val="0044791F"/>
    <w:rsid w:val="00450B53"/>
    <w:rsid w:val="00503D72"/>
    <w:rsid w:val="00514E29"/>
    <w:rsid w:val="00523F90"/>
    <w:rsid w:val="00524BF6"/>
    <w:rsid w:val="00587A8E"/>
    <w:rsid w:val="00591256"/>
    <w:rsid w:val="005A238B"/>
    <w:rsid w:val="005C1990"/>
    <w:rsid w:val="0062445A"/>
    <w:rsid w:val="00692E48"/>
    <w:rsid w:val="00764B07"/>
    <w:rsid w:val="007D4396"/>
    <w:rsid w:val="007E6DAE"/>
    <w:rsid w:val="00863A29"/>
    <w:rsid w:val="008A2A44"/>
    <w:rsid w:val="00917D2B"/>
    <w:rsid w:val="009B7BE3"/>
    <w:rsid w:val="00A20A41"/>
    <w:rsid w:val="00A25559"/>
    <w:rsid w:val="00A342AE"/>
    <w:rsid w:val="00A41E2B"/>
    <w:rsid w:val="00A62AA2"/>
    <w:rsid w:val="00A80F14"/>
    <w:rsid w:val="00A97BD5"/>
    <w:rsid w:val="00B76621"/>
    <w:rsid w:val="00BA7658"/>
    <w:rsid w:val="00BE4CDC"/>
    <w:rsid w:val="00BE6D10"/>
    <w:rsid w:val="00C60F47"/>
    <w:rsid w:val="00C67957"/>
    <w:rsid w:val="00C93177"/>
    <w:rsid w:val="00CC1D30"/>
    <w:rsid w:val="00E21DD1"/>
    <w:rsid w:val="00E66EA1"/>
    <w:rsid w:val="00E90D4E"/>
    <w:rsid w:val="00EA7EC7"/>
    <w:rsid w:val="00EF0450"/>
    <w:rsid w:val="00F27C44"/>
    <w:rsid w:val="00F30F54"/>
    <w:rsid w:val="00F34BD1"/>
    <w:rsid w:val="00F638B9"/>
    <w:rsid w:val="00FA6334"/>
    <w:rsid w:val="00FC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E3"/>
  </w:style>
  <w:style w:type="paragraph" w:styleId="Heading1">
    <w:name w:val="heading 1"/>
    <w:basedOn w:val="Normal"/>
    <w:next w:val="Normal"/>
    <w:link w:val="Heading1Char"/>
    <w:uiPriority w:val="9"/>
    <w:qFormat/>
    <w:rsid w:val="009B7BE3"/>
    <w:pPr>
      <w:pBdr>
        <w:bottom w:val="single" w:sz="12" w:space="1" w:color="E800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BE3"/>
    <w:pPr>
      <w:pBdr>
        <w:bottom w:val="single" w:sz="8" w:space="1" w:color="FF388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BE3"/>
    <w:pPr>
      <w:pBdr>
        <w:bottom w:val="single" w:sz="4" w:space="1" w:color="FF87B9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FF388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BE3"/>
    <w:pPr>
      <w:pBdr>
        <w:bottom w:val="single" w:sz="4" w:space="2" w:color="FFAFD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FF388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BE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F388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BE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F388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BE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C007F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BE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C007F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BE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C007F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BE3"/>
    <w:pPr>
      <w:pBdr>
        <w:top w:val="single" w:sz="8" w:space="10" w:color="FF9BC5" w:themeColor="accent1" w:themeTint="7F"/>
        <w:bottom w:val="single" w:sz="24" w:space="15" w:color="9C007F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9A00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B7BE3"/>
    <w:rPr>
      <w:rFonts w:asciiTheme="majorHAnsi" w:eastAsiaTheme="majorEastAsia" w:hAnsiTheme="majorHAnsi" w:cstheme="majorBidi"/>
      <w:i/>
      <w:iCs/>
      <w:color w:val="9A0040" w:themeColor="accent1" w:themeShade="7F"/>
      <w:sz w:val="60"/>
      <w:szCs w:val="60"/>
    </w:rPr>
  </w:style>
  <w:style w:type="paragraph" w:customStyle="1" w:styleId="ContactInfo">
    <w:name w:val="Contact Info"/>
    <w:basedOn w:val="Normal"/>
    <w:rsid w:val="00A342AE"/>
    <w:pPr>
      <w:spacing w:before="60"/>
      <w:jc w:val="right"/>
    </w:pPr>
    <w:rPr>
      <w:rFonts w:ascii="Century Gothic" w:eastAsia="Times New Roman" w:hAnsi="Century Gothic" w:cs="Times New Roman"/>
      <w:sz w:val="16"/>
      <w:szCs w:val="20"/>
    </w:rPr>
  </w:style>
  <w:style w:type="character" w:styleId="Hyperlink">
    <w:name w:val="Hyperlink"/>
    <w:rsid w:val="00A342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7BE3"/>
    <w:rPr>
      <w:rFonts w:asciiTheme="majorHAnsi" w:eastAsiaTheme="majorEastAsia" w:hAnsiTheme="majorHAnsi" w:cstheme="majorBidi"/>
      <w:b/>
      <w:bCs/>
      <w:color w:val="E800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BE3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BE3"/>
    <w:rPr>
      <w:rFonts w:asciiTheme="majorHAnsi" w:eastAsiaTheme="majorEastAsia" w:hAnsiTheme="majorHAnsi" w:cstheme="majorBidi"/>
      <w:color w:val="FF388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BE3"/>
    <w:rPr>
      <w:rFonts w:asciiTheme="majorHAnsi" w:eastAsiaTheme="majorEastAsia" w:hAnsiTheme="majorHAnsi" w:cstheme="majorBidi"/>
      <w:i/>
      <w:iCs/>
      <w:color w:val="FF388C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BE3"/>
    <w:rPr>
      <w:rFonts w:asciiTheme="majorHAnsi" w:eastAsiaTheme="majorEastAsia" w:hAnsiTheme="majorHAnsi" w:cstheme="majorBidi"/>
      <w:color w:val="FF388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BE3"/>
    <w:rPr>
      <w:rFonts w:asciiTheme="majorHAnsi" w:eastAsiaTheme="majorEastAsia" w:hAnsiTheme="majorHAnsi" w:cstheme="majorBidi"/>
      <w:i/>
      <w:iCs/>
      <w:color w:val="FF388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BE3"/>
    <w:rPr>
      <w:rFonts w:asciiTheme="majorHAnsi" w:eastAsiaTheme="majorEastAsia" w:hAnsiTheme="majorHAnsi" w:cstheme="majorBidi"/>
      <w:b/>
      <w:bCs/>
      <w:color w:val="9C007F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BE3"/>
    <w:rPr>
      <w:rFonts w:asciiTheme="majorHAnsi" w:eastAsiaTheme="majorEastAsia" w:hAnsiTheme="majorHAnsi" w:cstheme="majorBidi"/>
      <w:b/>
      <w:bCs/>
      <w:i/>
      <w:iCs/>
      <w:color w:val="9C007F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BE3"/>
    <w:rPr>
      <w:rFonts w:asciiTheme="majorHAnsi" w:eastAsiaTheme="majorEastAsia" w:hAnsiTheme="majorHAnsi" w:cstheme="majorBidi"/>
      <w:i/>
      <w:iCs/>
      <w:color w:val="9C007F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BE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BE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BE3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B7BE3"/>
    <w:rPr>
      <w:b/>
      <w:bCs/>
      <w:spacing w:val="0"/>
    </w:rPr>
  </w:style>
  <w:style w:type="character" w:styleId="Emphasis">
    <w:name w:val="Emphasis"/>
    <w:uiPriority w:val="20"/>
    <w:qFormat/>
    <w:rsid w:val="009B7BE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B7BE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B7BE3"/>
  </w:style>
  <w:style w:type="paragraph" w:styleId="ListParagraph">
    <w:name w:val="List Paragraph"/>
    <w:basedOn w:val="Normal"/>
    <w:uiPriority w:val="34"/>
    <w:qFormat/>
    <w:rsid w:val="009B7B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BE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B7BE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BE3"/>
    <w:pPr>
      <w:pBdr>
        <w:top w:val="single" w:sz="12" w:space="10" w:color="FFAFD0" w:themeColor="accent1" w:themeTint="66"/>
        <w:left w:val="single" w:sz="36" w:space="4" w:color="FF388C" w:themeColor="accent1"/>
        <w:bottom w:val="single" w:sz="24" w:space="10" w:color="9C007F" w:themeColor="accent3"/>
        <w:right w:val="single" w:sz="36" w:space="4" w:color="FF388C" w:themeColor="accent1"/>
      </w:pBdr>
      <w:shd w:val="clear" w:color="auto" w:fill="FF388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BE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F388C" w:themeFill="accent1"/>
    </w:rPr>
  </w:style>
  <w:style w:type="character" w:styleId="SubtleEmphasis">
    <w:name w:val="Subtle Emphasis"/>
    <w:uiPriority w:val="19"/>
    <w:qFormat/>
    <w:rsid w:val="009B7BE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B7BE3"/>
    <w:rPr>
      <w:b/>
      <w:bCs/>
      <w:i/>
      <w:iCs/>
      <w:color w:val="FF388C" w:themeColor="accent1"/>
      <w:sz w:val="22"/>
      <w:szCs w:val="22"/>
    </w:rPr>
  </w:style>
  <w:style w:type="character" w:styleId="SubtleReference">
    <w:name w:val="Subtle Reference"/>
    <w:uiPriority w:val="31"/>
    <w:qFormat/>
    <w:rsid w:val="009B7BE3"/>
    <w:rPr>
      <w:color w:val="auto"/>
      <w:u w:val="single" w:color="9C007F" w:themeColor="accent3"/>
    </w:rPr>
  </w:style>
  <w:style w:type="character" w:styleId="IntenseReference">
    <w:name w:val="Intense Reference"/>
    <w:basedOn w:val="DefaultParagraphFont"/>
    <w:uiPriority w:val="32"/>
    <w:qFormat/>
    <w:rsid w:val="009B7BE3"/>
    <w:rPr>
      <w:b/>
      <w:bCs/>
      <w:color w:val="74005E" w:themeColor="accent3" w:themeShade="BF"/>
      <w:u w:val="single" w:color="9C007F" w:themeColor="accent3"/>
    </w:rPr>
  </w:style>
  <w:style w:type="character" w:styleId="BookTitle">
    <w:name w:val="Book Title"/>
    <w:basedOn w:val="DefaultParagraphFont"/>
    <w:uiPriority w:val="33"/>
    <w:qFormat/>
    <w:rsid w:val="009B7BE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BE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mack1994@gmail.com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of Trinidad and Tobago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rmack</dc:creator>
  <cp:keywords/>
  <dc:description/>
  <cp:lastModifiedBy>rmack</cp:lastModifiedBy>
  <cp:revision>28</cp:revision>
  <cp:lastPrinted>2014-07-02T19:54:00Z</cp:lastPrinted>
  <dcterms:created xsi:type="dcterms:W3CDTF">2012-12-11T18:57:00Z</dcterms:created>
  <dcterms:modified xsi:type="dcterms:W3CDTF">2014-09-25T15:57:00Z</dcterms:modified>
</cp:coreProperties>
</file>