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Le’Teisha Billouin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#307 Pilgrim Street, New Village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Point Fortin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DOB: 17/08/1995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Contact: 286-9823       Email:aquilabillouin@gmail.com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Enthusiastic, highly motivated and goal oriented professional, bringing exceptional hospitality and guest service skills to create a comfortable environment for guest and mutual growth within the organization.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EDUCATION/ QUALIFICATIONS: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Presently Pursuing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the Southern Caribbean (USC)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Arts in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2013-2015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Fyzabad Secondary School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Caribbean Advanced Proficiency Examinations (CAPE)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Caribbean Studies                  Grade III            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Enviromental Science            Grade IV                   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Studies        Grade V                                       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2008-2013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Holy Name Convent Point Fortin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Caribbean Examination Council (CXC) General Profiency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Economics                  Grade III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Science                Grade III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A                             Grade II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Technology      Grade III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Studies                      Grade III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Job Training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Office of the Member of Parliament Point Fortin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Clerical Assistant (July/August 2014)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Duties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Assist with Data Entry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Making appointments for constituents to meet with the Member of Parliament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Gather information about the constituents and constituency for the use by the Member of  Parliament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Feroza’s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Service Representative (December2014)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Duties: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           • Ensured that each customer rec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ve exceptional 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           • Provided a friendly environment and maintained outstanding standards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Service Representative (July/August 2015)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Duties:        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Attracts potential customers by answering product and service questions; suggesting information about other products and services.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Opens customer accounts by recording account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Resolves product or service problems by clarifying the customer's complaint; determining the cause of the problem; selecting and explaining the best solution to solve the problem; expediting correction or adjustment; following up to ensure resolution.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