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Limelight" w:cs="Limelight" w:eastAsia="Limelight" w:hAnsi="Limelight"/>
          <w:b w:val="1"/>
          <w:color w:val="000000"/>
          <w:sz w:val="40"/>
          <w:szCs w:val="40"/>
          <w:rtl w:val="0"/>
        </w:rPr>
        <w:t xml:space="preserve">Curriculum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Limelight" w:cs="Limelight" w:eastAsia="Limelight" w:hAnsi="Limelight"/>
          <w:b w:val="1"/>
          <w:color w:val="000000"/>
          <w:sz w:val="40"/>
          <w:szCs w:val="40"/>
          <w:rtl w:val="0"/>
        </w:rPr>
        <w:t xml:space="preserve">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Shekeela Stroude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Ravine Trace Upper Bournes Road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St. James, Port-of-Spain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+1(868) 753-7622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shekeela.stroude@yahoo.com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Date of Birth:</w:t>
      </w:r>
      <w:r w:rsidDel="00000000" w:rsidR="00000000" w:rsidRPr="00000000">
        <w:rPr>
          <w:rFonts w:ascii="Limelight" w:cs="Limelight" w:eastAsia="Limelight" w:hAnsi="Limelight"/>
          <w:b w:val="1"/>
          <w:color w:val="000000"/>
          <w:sz w:val="32"/>
          <w:szCs w:val="32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October 20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Marital Status:</w:t>
        <w:tab/>
      </w:r>
      <w:r w:rsidDel="00000000" w:rsidR="00000000" w:rsidRPr="00000000">
        <w:rPr>
          <w:rFonts w:ascii="Limelight" w:cs="Limelight" w:eastAsia="Limelight" w:hAnsi="Limelight"/>
          <w:b w:val="1"/>
          <w:color w:val="0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                 Successfully completed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C.S.E.C and C.A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P.E examination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88" w:lineRule="auto"/>
        <w:ind w:left="3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Achieved Eight (8) Units in the Caribbean Advanced Proficiency Examinations (C.A.P.E) at Sixth Form Government Secondary School, between the years 2014-2016 which include: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Biology (unit 1) Grade One (1)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Biology (unit 2) Grade One (1)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Chemistry (unit 1) Grade One (1)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Chemistry (unit 2) Grade One (1)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Pure Mathematics (unit 1) Grade One (1)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Pure Mathematics (unit 2) Grade One (1)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Caribbean Studies (unit 1) Grade Three (3)</w:t>
      </w:r>
    </w:p>
    <w:p w:rsidR="00000000" w:rsidDel="00000000" w:rsidP="00000000" w:rsidRDefault="00000000" w:rsidRPr="00000000">
      <w:pPr>
        <w:numPr>
          <w:ilvl w:val="4"/>
          <w:numId w:val="8"/>
        </w:numPr>
        <w:spacing w:after="0" w:line="288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Communication Studies (unit 1) Grade Three (3)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Achieved Seven (7) Caribbean Secondary Education Certificate (C.S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E.C) subjects at Woodbrook Secondary School, in (2014) which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Biology (General Proficiency) Grade Three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Chemistry (General Proficiency) Grade Three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Additional Mathematics (General Proficiency) Grade Three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English Language (General Proficiency) Grade Two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Mathematics (General Proficiency) Grade Two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Office Administration (General Proficiency) Grade Two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1440"/>
        </w:tabs>
        <w:spacing w:after="0" w:before="0" w:line="240" w:lineRule="auto"/>
        <w:ind w:left="144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Principles Of Business (General Proficiency) Grade Two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440"/>
        </w:tabs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Experience: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Solutions Event Management (2016)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Omera Road, Arima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Caterer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Participated in the following;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Choir and UNESCO (club) at Sixth Form Government Secondary School (2014-2016)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Caribbean Youth Science Forum (CYSF) (2015)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St. James Dental Clinic Limited (DECEMBER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6 Jerry Street, St. James Port-of-Spain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Dental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St. James Dental Clinic Limited (AUGUST 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6 Jerry Street, St. James Port-of-Spain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Dental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40" w:lineRule="auto"/>
        <w:ind w:left="360" w:hanging="360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The Trinidad and Tobago Secondary Schools Short Film Festival (2013)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Lead Actress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Skills and 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The ability to relate to others, work well with peers and the possession of strong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Displays a high level of patience with others and strong/active listening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Enthusiastic and hardworking.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Artistic (talent).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right="-450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Achievements: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Valedictorian of year 2016 at Sixth Form Government Secondary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Awards at Sixth Form Government Secondary School Graduation Ceremony (June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Subject Awards in Biology, Chemistry and Pure Mathematics.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Student of the Year Award (2015-2016).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Best Cape Unit 1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Mathematics Achievement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Daphne Romain-Renaud Memorial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6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Awards at the Sixth Form Government Secondary School Award Ceremony (October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Subject Awards in Biology, Chemistry and Pure Mathematics.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Student of the Year Award (2014-2015).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2"/>
          <w:szCs w:val="32"/>
          <w:rtl w:val="0"/>
        </w:rPr>
        <w:t xml:space="preserve">References: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Mrs. Gillian Ruben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Sixth Form Government Secondary School (Dean)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+1 (868) 774-5382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Ms. Marika Alexander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Sixth Form Government Secondary School (Teacher)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           +1 (868) 319-1078</w:t>
      </w:r>
      <w:r w:rsidDel="00000000" w:rsidR="00000000" w:rsidRPr="00000000">
        <w:rPr>
          <w:rtl w:val="0"/>
        </w:rPr>
      </w:r>
    </w:p>
    <w:sectPr>
      <w:headerReference r:id="rId5" w:type="first"/>
      <w:footerReference r:id="rId6" w:type="default"/>
      <w:footerReference r:id="rId7" w:type="first"/>
      <w:pgSz w:h="15840" w:w="12240"/>
      <w:pgMar w:bottom="1170" w:top="1440" w:left="1080" w:right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Limelight">
    <w:embedRegular w:fontKey="{00000000-0000-0000-0000-000000000000}" r:id="rId1" w:subsetted="0"/>
  </w:font>
  <w:font w:name="Balthazar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990"/>
      </w:tabs>
      <w:spacing w:after="0" w:before="0" w:line="240" w:lineRule="auto"/>
      <w:contextualSpacing w:val="0"/>
    </w:pPr>
    <w:r w:rsidDel="00000000" w:rsidR="00000000" w:rsidRPr="00000000">
      <w:rPr>
        <w:rFonts w:ascii="Balthazar" w:cs="Balthazar" w:eastAsia="Balthazar" w:hAnsi="Balthazar"/>
        <w:b w:val="0"/>
        <w:color w:val="000000"/>
        <w:sz w:val="24"/>
        <w:szCs w:val="24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○"/>
      <w:lvlJc w:val="left"/>
      <w:pPr>
        <w:ind w:left="2880" w:firstLine="169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7200" w:firstLine="42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920" w:firstLine="47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640" w:hanging="14056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○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○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240" w:firstLine="1908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3960" w:firstLine="23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4680" w:firstLine="27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5400" w:firstLine="3204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6120" w:firstLine="36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6840" w:firstLine="40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7560" w:firstLine="450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8280" w:firstLine="4932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9000" w:hanging="11896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○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melight-regular.ttf"/><Relationship Id="rId2" Type="http://schemas.openxmlformats.org/officeDocument/2006/relationships/font" Target="fonts/Balthazar-regular.ttf"/></Relationships>
</file>