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w:pict>
          <v:rect id="_x0000_s0" alt="PenDraw 1" type="#_x0000_t1" style="position:absolute;left:0;margin-left:451pt;margin-top:140pt;width:0pt;height:0pt;z-index:251624960;mso-position-horizontal-relative:page;mso-position-vertical-relative:page" stroked="f" filled="f">
            <o:lock v:ext="edit" selection="t"/>
          </v:rect>
        </w:pict>
      </w: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u w:val="single" w:color="FFFFFF"/>
          <w:sz w:val="28"/>
          <w:szCs w:val="28"/>
        </w:rPr>
        <w:t xml:space="preserve">School </w:t>
      </w:r>
      <w:r>
        <w:rPr>
          <w:rStyle w:val="Character11"/>
          <w:sz w:val="28"/>
          <w:szCs w:val="28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0"/>
          <w:b/>
          <w:u w:val="single" w:color="FFFFFF"/>
          <w:sz w:val="28"/>
          <w:szCs w:val="28"/>
        </w:rPr>
        <w:t xml:space="preserve">Year Completed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St. Margaret Government School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>2008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Marabella Senior Comprehensive School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>2008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Seabrook Middle School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>2011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Nashua South High school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>2012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u w:val="single" w:color="FFFFFF"/>
          <w:sz w:val="28"/>
          <w:szCs w:val="28"/>
        </w:rPr>
        <w:t>Education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Union Claxton Bay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Caribbean Examination Council (CXC)– 2014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  <w:b/>
          <w:u w:val="single" w:color="FFFFFF"/>
          <w:sz w:val="24"/>
          <w:szCs w:val="24"/>
        </w:rPr>
        <w:t>Subject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3"/>
          <w:b/>
          <w:u w:val="single" w:color="FFFFFF"/>
          <w:sz w:val="24"/>
          <w:szCs w:val="24"/>
        </w:rPr>
        <w:t>Grades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>Mathematics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 xml:space="preserve">     4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English </w:t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ab/>
      </w:r>
      <w:r>
        <w:rPr>
          <w:rStyle w:val="Character12"/>
          <w:sz w:val="24"/>
          <w:szCs w:val="24"/>
        </w:rPr>
        <w:t xml:space="preserve">     4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u w:val="single" w:color="FFFFFF"/>
          <w:sz w:val="28"/>
          <w:szCs w:val="28"/>
        </w:rPr>
        <w:t xml:space="preserve">Work Experience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JTA Supermarket, Carlton Center, San- Fernando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April 2014 – August 2014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Dispatcher and Lane Replenisher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u w:val="single" w:color="FFFFFF"/>
          <w:sz w:val="28"/>
          <w:szCs w:val="28"/>
        </w:rPr>
        <w:t>Training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sz w:val="24"/>
          <w:szCs w:val="24"/>
        </w:rPr>
        <w:t xml:space="preserve">February 2013 - December 2013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sz w:val="24"/>
          <w:szCs w:val="24"/>
        </w:rPr>
        <w:t xml:space="preserve">Youth Training and Employment Partnership Programme (YTEPP)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Completed Data Operations on a Caribbean Vocational Qualification certificate with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Career Enhancement.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6"/>
          <w:b/>
          <w:u w:val="single" w:color="FFFFFF"/>
          <w:sz w:val="28"/>
          <w:szCs w:val="28"/>
        </w:rPr>
        <w:t xml:space="preserve">Hobbies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>Drawing/Art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>Football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>Cricket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6"/>
          <w:b/>
          <w:u w:val="single" w:color="FFFFFF"/>
          <w:sz w:val="28"/>
          <w:szCs w:val="28"/>
        </w:rPr>
        <w:t xml:space="preserve">References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Melissa Stoute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Tutor, YTEPP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>347-8800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Roger Wickham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Corporal, T&amp;TEC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4"/>
          <w:sz w:val="24"/>
          <w:szCs w:val="24"/>
        </w:rPr>
        <w:t xml:space="preserve">302-4816 / 771-1757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sectPr>
      <w:headerReference w:type="default" r:id="rId5"/>
      <w:pgSz w:w="11907" w:h="16839"/>
      <w:pgMar w:top="1245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Arial" w:eastAsia="Arial" w:hAnsi="Arial" w:hint="default"/>
      </w:rPr>
    </w:pPr>
    <w:r>
      <w:rPr>
        <w:rStyle w:val="Character2"/>
        <w:b/>
        <w:sz w:val="32"/>
        <w:szCs w:val="32"/>
      </w:rPr>
      <w:t xml:space="preserve">Sophia Dawson</w:t>
    </w:r>
  </w:p>
  <w:p>
    <w:pPr>
      <w:pStyle w:val="Para1"/>
      <w:spacing w:line="240" w:lineRule="auto"/>
      <w:ind w:left="0" w:hanging="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Arial" w:eastAsia="Arial" w:hAnsi="Arial" w:hint="default"/>
      </w:rPr>
    </w:pPr>
    <w:r>
      <w:rPr>
        <w:rStyle w:val="Character3"/>
        <w:sz w:val="28"/>
        <w:szCs w:val="28"/>
      </w:rPr>
      <w:t xml:space="preserve">19 Petra Avenue, Plaisance Park, Pointe-a- Pierre</w:t>
    </w:r>
  </w:p>
  <w:p>
    <w:pPr>
      <w:pStyle w:val="Para1"/>
      <w:spacing w:line="240" w:lineRule="auto"/>
      <w:ind w:left="0" w:hanging="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Arial" w:eastAsia="Arial" w:hAnsi="Arial" w:hint="default"/>
      </w:rPr>
    </w:pPr>
    <w:r>
      <w:rPr>
        <w:rStyle w:val="Character3"/>
        <w:sz w:val="28"/>
        <w:szCs w:val="28"/>
      </w:rPr>
      <w:t xml:space="preserve">Cell No: 483- 9564 </w:t>
    </w:r>
  </w:p>
  <w:p>
    <w:pPr>
      <w:pStyle w:val="Para1"/>
      <w:spacing w:line="240" w:lineRule="auto"/>
      <w:ind w:left="0" w:hanging="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Arial" w:eastAsia="Arial" w:hAnsi="Arial" w:hint="default"/>
      </w:rPr>
    </w:pPr>
    <w:r>
      <w:rPr>
        <w:rStyle w:val="Character3"/>
        <w:sz w:val="28"/>
        <w:szCs w:val="28"/>
      </w:rPr>
      <w:t xml:space="preserve">Email: </w:t>
    </w:r>
    <w:hyperlink r:id="rId1">
      <w:r>
        <w:rPr>
          <w:rStyle w:val="Character6"/>
          <w:color w:val="0000FF"/>
          <w:u w:val="single" w:color="0000FF"/>
          <w:sz w:val="28"/>
          <w:szCs w:val="28"/>
        </w:rPr>
        <w:t>hannahdawson23@yahoo.com</w:t>
      </w:r>
    </w:hyperlink>
  </w:p>
  <w:p>
    <w:pPr>
      <w:pStyle w:val="Para1"/>
      <w:spacing w:line="240" w:lineRule="auto"/>
      <w:ind w:left="0" w:hanging="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Arial" w:eastAsia="Arial" w:hAnsi="Arial" w:hint="default"/>
      </w:rPr>
    </w:pPr>
    <w:r>
      <w:rPr>
        <w:rStyle w:val="Character3"/>
        <w:sz w:val="28"/>
        <w:szCs w:val="28"/>
      </w:rPr>
      <w:t xml:space="preserve">Date of Birth: 28/06/1996</w:t>
    </w:r>
    <w:r>
      <w:rPr>
        <w:rStyle w:val="Character3"/>
        <w:sz w:val="28"/>
        <w:szCs w:val="28"/>
      </w:rPr>
      <w:tab/>
    </w:r>
  </w:p>
  <w:p>
    <w:pPr>
      <w:pStyle w:val="Para1"/>
      <w:spacing w:line="240" w:lineRule="auto"/>
      <w:ind w:left="0" w:hanging="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Arial" w:eastAsia="Arial" w:hAnsi="Arial"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evenAndOddHeaders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160"/>
      <w:jc w:val="left"/>
      <w:wordWrap w:val="true"/>
      <w:ind w:left="0" w:hanging="0"/>
      <w:rPr/>
    </w:pPr>
  </w:style>
  <w:style w:type="paragraph" w:customStyle="1" w:styleId="Para1">
    <w:name w:val="ParaAttribute1"/>
    <w:pPr>
      <w:jc w:val="center"/>
      <w:wordWrap w:val="true"/>
      <w:ind w:left="0" w:hanging="0"/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rPr/>
    </w:pPr>
  </w:style>
  <w:style w:type="paragraph" w:customStyle="1" w:styleId="Para3">
    <w:name w:val="ParaAttribute3"/>
    <w:pPr>
      <w:jc w:val="both"/>
      <w:wordWrap w:val="true"/>
      <w:ind w:left="0" w:hanging="0"/>
      <w:rPr/>
    </w:pPr>
  </w:style>
  <w:style w:type="paragraph" w:customStyle="1" w:styleId="Para4">
    <w:name w:val="ParaAttribute4"/>
    <w:pPr>
      <w:jc w:val="left"/>
      <w:wordWrap w:val="tru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Arial" w:eastAsia="Arial"/>
    </w:rPr>
  </w:style>
  <w:style w:type="character" w:customStyle="1" w:styleId="Character2">
    <w:name w:val="CharAttribute2"/>
    <w:rPr>
      <w:rFonts w:ascii="Arial" w:eastAsia="Arial"/>
      <w:b/>
      <w:sz w:val="32"/>
    </w:rPr>
  </w:style>
  <w:style w:type="character" w:customStyle="1" w:styleId="Character3">
    <w:name w:val="CharAttribute3"/>
    <w:rPr>
      <w:rFonts w:ascii="Arial" w:eastAsia="Arial"/>
      <w:sz w:val="28"/>
    </w:rPr>
  </w:style>
  <w:style w:type="character" w:customStyle="1" w:styleId="Character4">
    <w:name w:val="CharAttribute4"/>
    <w:rPr>
      <w:rFonts w:ascii="Arial" w:eastAsia="Arial"/>
      <w:u w:val="single" w:color="0000FF"/>
      <w:color w:val="0000FF"/>
      <w:sz w:val="28"/>
    </w:rPr>
  </w:style>
  <w:style w:type="character" w:customStyle="1" w:styleId="Character5">
    <w:name w:val="CharAttribute5"/>
    <w:rPr>
      <w:rFonts w:ascii="Calibri" w:eastAsia="Calibri"/>
    </w:rPr>
  </w:style>
  <w:style w:type="character" w:customStyle="1" w:styleId="Character6">
    <w:name w:val="CharAttribute6"/>
    <w:rPr>
      <w:rFonts w:ascii="Arial" w:eastAsia="Arial"/>
      <w:u w:val="single" w:color="0000FF"/>
      <w:color w:val="0000FF"/>
      <w:sz w:val="28"/>
    </w:rPr>
  </w:style>
  <w:style w:type="character" w:customStyle="1" w:styleId="Character7">
    <w:name w:val="CharAttribute7"/>
    <w:rPr>
      <w:rFonts w:ascii="Arial" w:eastAsia="Arial"/>
    </w:rPr>
  </w:style>
  <w:style w:type="character" w:customStyle="1" w:styleId="Character8">
    <w:name w:val="CharAttribute8"/>
    <w:rPr>
      <w:rFonts w:ascii="Times New Roman" w:eastAsia="Times New Roman"/>
    </w:rPr>
  </w:style>
  <w:style w:type="character" w:customStyle="1" w:styleId="Character9">
    <w:name w:val="CharAttribute9"/>
    <w:rPr>
      <w:rFonts w:ascii="Times New Roman" w:eastAsia="Times New Roman"/>
    </w:rPr>
  </w:style>
  <w:style w:type="character" w:customStyle="1" w:styleId="Character10">
    <w:name w:val="CharAttribute10"/>
    <w:rPr>
      <w:rFonts w:ascii="Times New Roman" w:eastAsia="Times New Roman"/>
      <w:u w:val="single" w:color="FFFFFF"/>
      <w:b/>
      <w:sz w:val="28"/>
    </w:rPr>
  </w:style>
  <w:style w:type="character" w:customStyle="1" w:styleId="Character11">
    <w:name w:val="CharAttribute11"/>
    <w:rPr>
      <w:rFonts w:ascii="Times New Roman" w:eastAsia="Times New Roman"/>
      <w:sz w:val="28"/>
    </w:rPr>
  </w:style>
  <w:style w:type="character" w:customStyle="1" w:styleId="Character12">
    <w:name w:val="CharAttribute12"/>
    <w:rPr>
      <w:rFonts w:ascii="Times New Roman" w:eastAsia="Times New Roman"/>
      <w:sz w:val="24"/>
    </w:rPr>
  </w:style>
  <w:style w:type="character" w:customStyle="1" w:styleId="Character13">
    <w:name w:val="CharAttribute13"/>
    <w:rPr>
      <w:rFonts w:ascii="Times New Roman" w:eastAsia="Times New Roman"/>
      <w:u w:val="single" w:color="FFFFFF"/>
      <w:b/>
      <w:sz w:val="24"/>
    </w:rPr>
  </w:style>
  <w:style w:type="character" w:customStyle="1" w:styleId="Character14">
    <w:name w:val="CharAttribute14"/>
    <w:rPr>
      <w:rFonts w:ascii="Times New Roman" w:eastAsia="Batang"/>
      <w:sz w:val="24"/>
    </w:rPr>
  </w:style>
  <w:style w:type="character" w:customStyle="1" w:styleId="Character15">
    <w:name w:val="CharAttribute15"/>
    <w:rPr>
      <w:rFonts w:ascii="Times New Roman" w:eastAsia="Batang"/>
    </w:rPr>
  </w:style>
  <w:style w:type="character" w:customStyle="1" w:styleId="Character16">
    <w:name w:val="CharAttribute16"/>
    <w:rPr>
      <w:rFonts w:ascii="Times New Roman" w:eastAsia="Batang"/>
      <w:u w:val="single" w:color="FFFFFF"/>
      <w:b/>
      <w:sz w:val="28"/>
    </w:rPr>
  </w:style>
  <w:style w:type="character" w:customStyle="1" w:styleId="Character17">
    <w:name w:val="CharAttribute17"/>
    <w:rPr>
      <w:rFonts w:ascii="Calibri" w:eastAsia="Calibri"/>
    </w:rPr>
  </w:style>
  <w:style w:type="character" w:customStyle="1" w:styleId="Character18">
    <w:name w:val="CharAttribute18"/>
    <w:rPr>
      <w:rFonts w:ascii="Calibri" w:eastAsia="Calibri"/>
    </w:rPr>
  </w:style>
  <w:style w:type="character" w:customStyle="1" w:styleId="Character19">
    <w:name w:val="CharAttribute19"/>
    <w:rPr>
      <w:rFonts w:ascii="Calibri" w:eastAsia="Calibri"/>
    </w:rPr>
  </w:style>
  <w:style w:type="character" w:customStyle="1" w:styleId="Character20">
    <w:name w:val="CharAttribute20"/>
    <w:rPr>
      <w:rFonts w:ascii="Calibri" w:eastAsia="Calibri"/>
    </w:rPr>
  </w:style>
  <w:style w:type="character" w:customStyle="1" w:styleId="Character21">
    <w:name w:val="CharAttribute21"/>
    <w:rPr>
      <w:rFonts w:ascii="Calibri"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/Relationships>
</file>

<file path=word/_rels/header1.xml.rels><?xml version="1.0" encoding="UTF-8"?>
<Relationships xmlns="http://schemas.openxmlformats.org/package/2006/relationships"><Relationship Id="rId1" Type="http://schemas.openxmlformats.org/officeDocument/2006/relationships/hyperlink" Target="mailto:hannahdawson23@yahoo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1</Pages>
  <Paragraphs>1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Debbie Ramadhar</dc:creator>
  <cp:lastModifiedBy>Debbie Ramadhar</cp:lastModifiedBy>
  <dcterms:modified xsi:type="dcterms:W3CDTF">2015-09-09T12:45:00Z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5821693,5821766"/>
    <FixPressure count="2" PressData="255,255"/>
    <CoordSize cx="4" cy="4"/>
  </PenDraw>
</InfrawarePenDraw>
</file>