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BBAD4F">
      <w:pPr>
        <w:pStyle w:val="2"/>
        <w:spacing w:line="282" w:lineRule="auto"/>
      </w:pPr>
    </w:p>
    <w:p w14:paraId="61D15554">
      <w:pPr>
        <w:pStyle w:val="2"/>
        <w:spacing w:line="282" w:lineRule="auto"/>
      </w:pPr>
    </w:p>
    <w:p w14:paraId="01A933A0">
      <w:pPr>
        <w:spacing w:line="1509" w:lineRule="exact"/>
      </w:pPr>
      <w:r>
        <w:rPr>
          <w:position w:val="-30"/>
        </w:rPr>
        <w:drawing>
          <wp:inline distT="0" distB="0" distL="0" distR="0">
            <wp:extent cx="6087745" cy="95821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6088379" cy="958595"/>
                    </a:xfrm>
                    <a:prstGeom prst="rect">
                      <a:avLst/>
                    </a:prstGeom>
                  </pic:spPr>
                </pic:pic>
              </a:graphicData>
            </a:graphic>
          </wp:inline>
        </w:drawing>
      </w:r>
    </w:p>
    <w:p w14:paraId="4A082D2D">
      <w:pPr>
        <w:pStyle w:val="2"/>
        <w:spacing w:line="251" w:lineRule="auto"/>
      </w:pPr>
    </w:p>
    <w:p w14:paraId="27FC61C6">
      <w:pPr>
        <w:pStyle w:val="2"/>
        <w:spacing w:line="251" w:lineRule="auto"/>
      </w:pPr>
    </w:p>
    <w:p w14:paraId="56C5D7F3">
      <w:pPr>
        <w:pStyle w:val="2"/>
        <w:spacing w:line="251" w:lineRule="auto"/>
      </w:pPr>
    </w:p>
    <w:p w14:paraId="16581C61">
      <w:pPr>
        <w:pStyle w:val="2"/>
        <w:spacing w:line="251" w:lineRule="auto"/>
      </w:pPr>
    </w:p>
    <w:p w14:paraId="5C0CA9E5">
      <w:pPr>
        <w:pStyle w:val="2"/>
        <w:spacing w:line="251" w:lineRule="auto"/>
      </w:pPr>
    </w:p>
    <w:p w14:paraId="7A33AE96">
      <w:pPr>
        <w:pStyle w:val="2"/>
        <w:spacing w:line="252" w:lineRule="auto"/>
      </w:pPr>
    </w:p>
    <w:p w14:paraId="4F3A6747">
      <w:pPr>
        <w:pStyle w:val="2"/>
        <w:spacing w:line="252" w:lineRule="auto"/>
      </w:pPr>
      <w:r>
        <w:drawing>
          <wp:anchor distT="0" distB="0" distL="0" distR="0" simplePos="0" relativeHeight="251660288" behindDoc="0" locked="0" layoutInCell="1" allowOverlap="1">
            <wp:simplePos x="0" y="0"/>
            <wp:positionH relativeFrom="column">
              <wp:posOffset>4914900</wp:posOffset>
            </wp:positionH>
            <wp:positionV relativeFrom="paragraph">
              <wp:posOffset>308610</wp:posOffset>
            </wp:positionV>
            <wp:extent cx="772795" cy="79248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772667" cy="792480"/>
                    </a:xfrm>
                    <a:prstGeom prst="rect">
                      <a:avLst/>
                    </a:prstGeom>
                  </pic:spPr>
                </pic:pic>
              </a:graphicData>
            </a:graphic>
          </wp:anchor>
        </w:drawing>
      </w:r>
    </w:p>
    <w:p w14:paraId="2A1FED24">
      <w:pPr>
        <w:spacing w:before="257" w:line="220" w:lineRule="auto"/>
        <w:ind w:left="2011"/>
        <w:outlineLvl w:val="0"/>
        <w:rPr>
          <w:rFonts w:ascii="宋体" w:hAnsi="宋体" w:eastAsia="宋体" w:cs="宋体"/>
          <w:sz w:val="79"/>
          <w:szCs w:val="79"/>
        </w:rPr>
      </w:pPr>
      <w:r>
        <w:rPr>
          <w:rFonts w:ascii="宋体" w:hAnsi="宋体" w:eastAsia="宋体" w:cs="宋体"/>
          <w:b/>
          <w:bCs/>
          <w:spacing w:val="99"/>
          <w:sz w:val="79"/>
          <w:szCs w:val="79"/>
        </w:rPr>
        <w:t>检验检测报告</w:t>
      </w:r>
    </w:p>
    <w:p w14:paraId="3B0EED1F">
      <w:pPr>
        <w:spacing w:before="100" w:line="218" w:lineRule="auto"/>
        <w:ind w:left="3186"/>
        <w:rPr>
          <w:rFonts w:hint="default" w:ascii="宋体" w:hAnsi="宋体" w:eastAsia="宋体" w:cs="宋体"/>
          <w:sz w:val="24"/>
          <w:szCs w:val="24"/>
          <w:lang w:val="en-US" w:eastAsia="zh-CN"/>
        </w:rPr>
      </w:pPr>
      <w:r>
        <w:rPr>
          <w:rFonts w:ascii="宋体" w:hAnsi="宋体" w:eastAsia="宋体" w:cs="宋体"/>
          <w:spacing w:val="-1"/>
          <w:sz w:val="24"/>
          <w:szCs w:val="24"/>
        </w:rPr>
        <w:t>报告书编号：AJDA226W00</w:t>
      </w:r>
      <w:r>
        <w:rPr>
          <w:rFonts w:hint="eastAsia" w:ascii="宋体" w:hAnsi="宋体" w:eastAsia="宋体" w:cs="宋体"/>
          <w:spacing w:val="-1"/>
          <w:sz w:val="24"/>
          <w:szCs w:val="24"/>
          <w:lang w:val="en-US" w:eastAsia="zh-CN"/>
        </w:rPr>
        <w:t>925</w:t>
      </w:r>
    </w:p>
    <w:p w14:paraId="733C050E">
      <w:pPr>
        <w:pStyle w:val="2"/>
        <w:spacing w:line="248" w:lineRule="auto"/>
      </w:pPr>
    </w:p>
    <w:p w14:paraId="5B35F879">
      <w:pPr>
        <w:pStyle w:val="2"/>
        <w:spacing w:line="248" w:lineRule="auto"/>
      </w:pPr>
    </w:p>
    <w:p w14:paraId="1D161C80">
      <w:pPr>
        <w:pStyle w:val="2"/>
        <w:spacing w:line="248" w:lineRule="auto"/>
      </w:pPr>
    </w:p>
    <w:p w14:paraId="685A9A45">
      <w:pPr>
        <w:pStyle w:val="2"/>
        <w:spacing w:line="248" w:lineRule="auto"/>
      </w:pPr>
      <w:r>
        <w:drawing>
          <wp:anchor distT="0" distB="0" distL="0" distR="0" simplePos="0" relativeHeight="251659264" behindDoc="1" locked="0" layoutInCell="1" allowOverlap="1">
            <wp:simplePos x="0" y="0"/>
            <wp:positionH relativeFrom="column">
              <wp:posOffset>6243955</wp:posOffset>
            </wp:positionH>
            <wp:positionV relativeFrom="paragraph">
              <wp:posOffset>114935</wp:posOffset>
            </wp:positionV>
            <wp:extent cx="241935" cy="111760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
                    <a:stretch>
                      <a:fillRect/>
                    </a:stretch>
                  </pic:blipFill>
                  <pic:spPr>
                    <a:xfrm>
                      <a:off x="0" y="0"/>
                      <a:ext cx="241904" cy="1117600"/>
                    </a:xfrm>
                    <a:prstGeom prst="rect">
                      <a:avLst/>
                    </a:prstGeom>
                  </pic:spPr>
                </pic:pic>
              </a:graphicData>
            </a:graphic>
          </wp:anchor>
        </w:drawing>
      </w:r>
    </w:p>
    <w:p w14:paraId="5086A3C7">
      <w:pPr>
        <w:pStyle w:val="2"/>
        <w:spacing w:line="248" w:lineRule="auto"/>
      </w:pPr>
    </w:p>
    <w:p w14:paraId="6B6B08BE">
      <w:pPr>
        <w:pStyle w:val="2"/>
        <w:spacing w:line="249" w:lineRule="auto"/>
      </w:pPr>
    </w:p>
    <w:p w14:paraId="656B25FC">
      <w:pPr>
        <w:spacing w:before="91" w:line="220" w:lineRule="auto"/>
        <w:ind w:left="1165"/>
        <w:rPr>
          <w:rFonts w:ascii="宋体" w:hAnsi="宋体" w:eastAsia="宋体" w:cs="宋体"/>
          <w:sz w:val="28"/>
          <w:szCs w:val="28"/>
        </w:rPr>
      </w:pPr>
      <w:r>
        <w:rPr>
          <w:rFonts w:ascii="宋体" w:hAnsi="宋体" w:eastAsia="宋体" w:cs="宋体"/>
          <w:spacing w:val="-1"/>
          <w:sz w:val="28"/>
          <w:szCs w:val="28"/>
        </w:rPr>
        <w:t>产品名称：</w:t>
      </w:r>
      <w:r>
        <w:rPr>
          <w:rFonts w:ascii="宋体" w:hAnsi="宋体" w:eastAsia="宋体" w:cs="宋体"/>
          <w:spacing w:val="33"/>
          <w:sz w:val="28"/>
          <w:szCs w:val="28"/>
        </w:rPr>
        <w:t xml:space="preserve">  </w:t>
      </w:r>
      <w:r>
        <w:rPr>
          <w:rFonts w:hint="eastAsia" w:ascii="宋体" w:hAnsi="宋体" w:eastAsia="宋体" w:cs="宋体"/>
          <w:spacing w:val="5"/>
          <w:sz w:val="28"/>
          <w:szCs w:val="28"/>
          <w:u w:val="single" w:color="auto"/>
          <w:lang w:eastAsia="zh-CN"/>
        </w:rPr>
        <w:t>铜芯交联聚乙烯绝缘聚氯乙烯护套</w:t>
      </w:r>
      <w:r>
        <w:rPr>
          <w:rFonts w:ascii="宋体" w:hAnsi="宋体" w:eastAsia="宋体" w:cs="宋体"/>
          <w:spacing w:val="-1"/>
          <w:sz w:val="28"/>
          <w:szCs w:val="28"/>
          <w:u w:val="single" w:color="auto"/>
        </w:rPr>
        <w:t>电力电缆</w:t>
      </w:r>
    </w:p>
    <w:p w14:paraId="20A1D0FC">
      <w:pPr>
        <w:pStyle w:val="2"/>
        <w:spacing w:line="349" w:lineRule="auto"/>
      </w:pPr>
    </w:p>
    <w:p w14:paraId="16BB2268">
      <w:pPr>
        <w:pStyle w:val="2"/>
        <w:spacing w:line="350" w:lineRule="auto"/>
      </w:pPr>
    </w:p>
    <w:p w14:paraId="48A2D508">
      <w:pPr>
        <w:spacing w:before="91" w:line="220" w:lineRule="auto"/>
        <w:ind w:left="1171"/>
        <w:rPr>
          <w:rFonts w:ascii="宋体" w:hAnsi="宋体" w:eastAsia="宋体" w:cs="宋体"/>
          <w:sz w:val="28"/>
          <w:szCs w:val="28"/>
        </w:rPr>
      </w:pPr>
      <w:r>
        <w:rPr>
          <w:rFonts w:ascii="宋体" w:hAnsi="宋体" w:eastAsia="宋体" w:cs="宋体"/>
          <w:spacing w:val="-2"/>
          <w:sz w:val="28"/>
          <w:szCs w:val="28"/>
        </w:rPr>
        <w:t>受检单位：</w:t>
      </w:r>
      <w:r>
        <w:rPr>
          <w:rFonts w:ascii="宋体" w:hAnsi="宋体" w:eastAsia="宋体" w:cs="宋体"/>
          <w:spacing w:val="38"/>
          <w:sz w:val="28"/>
          <w:szCs w:val="28"/>
        </w:rPr>
        <w:t xml:space="preserve">  </w:t>
      </w:r>
      <w:r>
        <w:rPr>
          <w:rFonts w:ascii="宋体" w:hAnsi="宋体" w:eastAsia="宋体" w:cs="宋体"/>
          <w:spacing w:val="-2"/>
          <w:sz w:val="28"/>
          <w:szCs w:val="28"/>
          <w:u w:val="single" w:color="auto"/>
        </w:rPr>
        <w:t xml:space="preserve">                  /</w:t>
      </w:r>
      <w:r>
        <w:rPr>
          <w:rFonts w:ascii="宋体" w:hAnsi="宋体" w:eastAsia="宋体" w:cs="宋体"/>
          <w:sz w:val="28"/>
          <w:szCs w:val="28"/>
          <w:u w:val="single" w:color="auto"/>
        </w:rPr>
        <w:t xml:space="preserve">                  </w:t>
      </w:r>
    </w:p>
    <w:p w14:paraId="55598D73">
      <w:pPr>
        <w:pStyle w:val="2"/>
        <w:spacing w:line="349" w:lineRule="auto"/>
      </w:pPr>
    </w:p>
    <w:p w14:paraId="7BF901FB">
      <w:pPr>
        <w:pStyle w:val="2"/>
        <w:spacing w:line="349" w:lineRule="auto"/>
      </w:pPr>
    </w:p>
    <w:p w14:paraId="40184C1A">
      <w:pPr>
        <w:spacing w:before="91" w:line="219" w:lineRule="auto"/>
        <w:ind w:left="1167"/>
        <w:rPr>
          <w:rFonts w:ascii="宋体" w:hAnsi="宋体" w:eastAsia="宋体" w:cs="宋体"/>
          <w:sz w:val="28"/>
          <w:szCs w:val="28"/>
        </w:rPr>
      </w:pPr>
      <w:r>
        <w:rPr>
          <w:rFonts w:ascii="宋体" w:hAnsi="宋体" w:eastAsia="宋体" w:cs="宋体"/>
          <w:spacing w:val="-1"/>
          <w:sz w:val="28"/>
          <w:szCs w:val="28"/>
        </w:rPr>
        <w:t>生产单位：</w:t>
      </w:r>
      <w:r>
        <w:rPr>
          <w:rFonts w:ascii="宋体" w:hAnsi="宋体" w:eastAsia="宋体" w:cs="宋体"/>
          <w:spacing w:val="34"/>
          <w:sz w:val="28"/>
          <w:szCs w:val="28"/>
        </w:rPr>
        <w:t xml:space="preserve">  </w:t>
      </w:r>
      <w:r>
        <w:rPr>
          <w:rFonts w:ascii="宋体" w:hAnsi="宋体" w:eastAsia="宋体" w:cs="宋体"/>
          <w:spacing w:val="6"/>
          <w:sz w:val="28"/>
          <w:szCs w:val="28"/>
          <w:u w:val="single" w:color="auto"/>
        </w:rPr>
        <w:t xml:space="preserve">        </w:t>
      </w:r>
      <w:r>
        <w:rPr>
          <w:rFonts w:ascii="宋体" w:hAnsi="宋体" w:eastAsia="宋体" w:cs="宋体"/>
          <w:spacing w:val="-1"/>
          <w:sz w:val="28"/>
          <w:szCs w:val="28"/>
          <w:u w:val="single" w:color="auto"/>
        </w:rPr>
        <w:t>河北奥方电缆有限公司</w:t>
      </w:r>
      <w:r>
        <w:rPr>
          <w:rFonts w:ascii="宋体" w:hAnsi="宋体" w:eastAsia="宋体" w:cs="宋体"/>
          <w:sz w:val="28"/>
          <w:szCs w:val="28"/>
          <w:u w:val="single" w:color="auto"/>
        </w:rPr>
        <w:t xml:space="preserve">         </w:t>
      </w:r>
    </w:p>
    <w:p w14:paraId="484E80B1">
      <w:pPr>
        <w:pStyle w:val="2"/>
        <w:spacing w:line="350" w:lineRule="auto"/>
      </w:pPr>
    </w:p>
    <w:p w14:paraId="1C6B6968">
      <w:pPr>
        <w:pStyle w:val="2"/>
        <w:spacing w:line="350" w:lineRule="auto"/>
      </w:pPr>
    </w:p>
    <w:p w14:paraId="6A60D1EE">
      <w:pPr>
        <w:spacing w:before="91" w:line="219" w:lineRule="auto"/>
        <w:ind w:left="1164"/>
        <w:rPr>
          <w:rFonts w:ascii="宋体" w:hAnsi="宋体" w:eastAsia="宋体" w:cs="宋体"/>
          <w:sz w:val="28"/>
          <w:szCs w:val="28"/>
        </w:rPr>
      </w:pPr>
      <w:r>
        <w:rPr>
          <w:rFonts w:ascii="宋体" w:hAnsi="宋体" w:eastAsia="宋体" w:cs="宋体"/>
          <w:spacing w:val="-1"/>
          <w:sz w:val="28"/>
          <w:szCs w:val="28"/>
        </w:rPr>
        <w:t>委托单位：</w:t>
      </w:r>
      <w:r>
        <w:rPr>
          <w:rFonts w:ascii="宋体" w:hAnsi="宋体" w:eastAsia="宋体" w:cs="宋体"/>
          <w:spacing w:val="36"/>
          <w:sz w:val="28"/>
          <w:szCs w:val="28"/>
        </w:rPr>
        <w:t xml:space="preserve">  </w:t>
      </w:r>
      <w:r>
        <w:rPr>
          <w:rFonts w:ascii="宋体" w:hAnsi="宋体" w:eastAsia="宋体" w:cs="宋体"/>
          <w:spacing w:val="6"/>
          <w:sz w:val="28"/>
          <w:szCs w:val="28"/>
          <w:u w:val="single" w:color="auto"/>
        </w:rPr>
        <w:t xml:space="preserve">        </w:t>
      </w:r>
      <w:r>
        <w:rPr>
          <w:rFonts w:ascii="宋体" w:hAnsi="宋体" w:eastAsia="宋体" w:cs="宋体"/>
          <w:spacing w:val="-1"/>
          <w:sz w:val="28"/>
          <w:szCs w:val="28"/>
          <w:u w:val="single" w:color="auto"/>
        </w:rPr>
        <w:t>河北奥方电缆有限公司</w:t>
      </w:r>
      <w:r>
        <w:rPr>
          <w:rFonts w:ascii="宋体" w:hAnsi="宋体" w:eastAsia="宋体" w:cs="宋体"/>
          <w:sz w:val="28"/>
          <w:szCs w:val="28"/>
          <w:u w:val="single" w:color="auto"/>
        </w:rPr>
        <w:t xml:space="preserve">         </w:t>
      </w:r>
    </w:p>
    <w:p w14:paraId="1EC22A60">
      <w:pPr>
        <w:pStyle w:val="2"/>
        <w:spacing w:line="350" w:lineRule="auto"/>
      </w:pPr>
    </w:p>
    <w:p w14:paraId="610AE0CF">
      <w:pPr>
        <w:pStyle w:val="2"/>
        <w:spacing w:line="351" w:lineRule="auto"/>
      </w:pPr>
    </w:p>
    <w:p w14:paraId="5842ACD8">
      <w:pPr>
        <w:spacing w:before="91" w:line="220" w:lineRule="auto"/>
        <w:ind w:left="1165"/>
        <w:rPr>
          <w:rFonts w:ascii="宋体" w:hAnsi="宋体" w:eastAsia="宋体" w:cs="宋体"/>
          <w:sz w:val="28"/>
          <w:szCs w:val="28"/>
        </w:rPr>
      </w:pPr>
      <w:r>
        <w:rPr>
          <w:rFonts w:ascii="宋体" w:hAnsi="宋体" w:eastAsia="宋体" w:cs="宋体"/>
          <w:spacing w:val="-2"/>
          <w:sz w:val="28"/>
          <w:szCs w:val="28"/>
        </w:rPr>
        <w:t>检验类别：</w:t>
      </w:r>
      <w:r>
        <w:rPr>
          <w:rFonts w:ascii="宋体" w:hAnsi="宋体" w:eastAsia="宋体" w:cs="宋体"/>
          <w:spacing w:val="34"/>
          <w:sz w:val="28"/>
          <w:szCs w:val="28"/>
        </w:rPr>
        <w:t xml:space="preserve">  </w:t>
      </w:r>
      <w:r>
        <w:rPr>
          <w:rFonts w:ascii="宋体" w:hAnsi="宋体" w:eastAsia="宋体" w:cs="宋体"/>
          <w:spacing w:val="4"/>
          <w:sz w:val="28"/>
          <w:szCs w:val="28"/>
          <w:u w:val="single" w:color="auto"/>
        </w:rPr>
        <w:t xml:space="preserve">              </w:t>
      </w:r>
      <w:r>
        <w:rPr>
          <w:rFonts w:ascii="宋体" w:hAnsi="宋体" w:eastAsia="宋体" w:cs="宋体"/>
          <w:spacing w:val="-2"/>
          <w:sz w:val="28"/>
          <w:szCs w:val="28"/>
          <w:u w:val="single" w:color="auto"/>
        </w:rPr>
        <w:t>委托检验</w:t>
      </w:r>
      <w:r>
        <w:rPr>
          <w:rFonts w:ascii="宋体" w:hAnsi="宋体" w:eastAsia="宋体" w:cs="宋体"/>
          <w:sz w:val="28"/>
          <w:szCs w:val="28"/>
          <w:u w:val="single" w:color="auto"/>
        </w:rPr>
        <w:t xml:space="preserve">               </w:t>
      </w:r>
    </w:p>
    <w:p w14:paraId="31A6D265">
      <w:pPr>
        <w:pStyle w:val="2"/>
        <w:spacing w:line="271" w:lineRule="auto"/>
      </w:pPr>
    </w:p>
    <w:p w14:paraId="47CB7B86">
      <w:pPr>
        <w:pStyle w:val="2"/>
        <w:spacing w:line="271" w:lineRule="auto"/>
      </w:pPr>
    </w:p>
    <w:p w14:paraId="0F48579E">
      <w:pPr>
        <w:pStyle w:val="2"/>
        <w:spacing w:line="271" w:lineRule="auto"/>
      </w:pPr>
    </w:p>
    <w:p w14:paraId="4EE658EF">
      <w:pPr>
        <w:pStyle w:val="2"/>
        <w:spacing w:line="271" w:lineRule="auto"/>
      </w:pPr>
    </w:p>
    <w:p w14:paraId="6F5F2178">
      <w:pPr>
        <w:pStyle w:val="2"/>
        <w:spacing w:line="271" w:lineRule="auto"/>
      </w:pPr>
    </w:p>
    <w:p w14:paraId="41953A83">
      <w:pPr>
        <w:pStyle w:val="2"/>
        <w:spacing w:line="271" w:lineRule="auto"/>
      </w:pPr>
    </w:p>
    <w:p w14:paraId="5FB07057">
      <w:pPr>
        <w:spacing w:before="118" w:line="219" w:lineRule="auto"/>
        <w:ind w:left="1613"/>
        <w:outlineLvl w:val="1"/>
        <w:rPr>
          <w:rFonts w:ascii="宋体" w:hAnsi="宋体" w:eastAsia="宋体" w:cs="宋体"/>
          <w:sz w:val="36"/>
          <w:szCs w:val="36"/>
        </w:rPr>
      </w:pPr>
      <w:r>
        <w:rPr>
          <w:rFonts w:ascii="宋体" w:hAnsi="宋体" w:eastAsia="宋体" w:cs="宋体"/>
          <w:b/>
          <w:bCs/>
          <w:spacing w:val="-3"/>
          <w:sz w:val="36"/>
          <w:szCs w:val="36"/>
        </w:rPr>
        <w:t>成都产品质量检验研究院有限责任公司</w:t>
      </w:r>
    </w:p>
    <w:p w14:paraId="20F339AD">
      <w:pPr>
        <w:spacing w:line="219" w:lineRule="auto"/>
        <w:rPr>
          <w:rFonts w:ascii="宋体" w:hAnsi="宋体" w:eastAsia="宋体" w:cs="宋体"/>
          <w:sz w:val="36"/>
          <w:szCs w:val="36"/>
        </w:rPr>
        <w:sectPr>
          <w:headerReference r:id="rId5" w:type="default"/>
          <w:pgSz w:w="11905" w:h="16839"/>
          <w:pgMar w:top="400" w:right="19" w:bottom="0" w:left="1670" w:header="0" w:footer="0" w:gutter="0"/>
          <w:cols w:space="720" w:num="1"/>
        </w:sectPr>
      </w:pPr>
    </w:p>
    <w:p w14:paraId="4A19F0C1">
      <w:pPr>
        <w:pStyle w:val="2"/>
        <w:spacing w:line="297" w:lineRule="auto"/>
      </w:pPr>
    </w:p>
    <w:p w14:paraId="306FDCF4">
      <w:pPr>
        <w:pStyle w:val="2"/>
        <w:spacing w:line="297" w:lineRule="auto"/>
      </w:pPr>
    </w:p>
    <w:p w14:paraId="4D7388C9">
      <w:pPr>
        <w:pStyle w:val="2"/>
        <w:spacing w:line="298" w:lineRule="auto"/>
      </w:pPr>
    </w:p>
    <w:p w14:paraId="11D6ACAA">
      <w:pPr>
        <w:spacing w:before="155" w:line="211" w:lineRule="auto"/>
        <w:ind w:left="1751"/>
        <w:outlineLvl w:val="1"/>
        <w:rPr>
          <w:rFonts w:ascii="微软雅黑" w:hAnsi="微软雅黑" w:eastAsia="微软雅黑" w:cs="微软雅黑"/>
          <w:sz w:val="36"/>
          <w:szCs w:val="36"/>
        </w:rPr>
      </w:pPr>
      <w:r>
        <w:rPr>
          <w:rFonts w:ascii="微软雅黑" w:hAnsi="微软雅黑" w:eastAsia="微软雅黑" w:cs="微软雅黑"/>
          <w:spacing w:val="-1"/>
          <w:sz w:val="36"/>
          <w:szCs w:val="36"/>
        </w:rPr>
        <w:t>成都产品质量检验研究院有限责任公司</w:t>
      </w:r>
    </w:p>
    <w:p w14:paraId="3CA4FA3D">
      <w:pPr>
        <w:pStyle w:val="2"/>
        <w:spacing w:line="323" w:lineRule="auto"/>
      </w:pPr>
    </w:p>
    <w:p w14:paraId="2415C1EF">
      <w:pPr>
        <w:spacing w:before="78" w:line="292" w:lineRule="auto"/>
        <w:ind w:left="4" w:right="1152" w:firstLine="480"/>
        <w:jc w:val="both"/>
        <w:rPr>
          <w:rFonts w:ascii="仿宋" w:hAnsi="仿宋" w:eastAsia="仿宋" w:cs="仿宋"/>
          <w:sz w:val="24"/>
          <w:szCs w:val="24"/>
        </w:rPr>
      </w:pPr>
      <w:r>
        <w:rPr>
          <w:rFonts w:ascii="仿宋" w:hAnsi="仿宋" w:eastAsia="仿宋" w:cs="仿宋"/>
          <w:spacing w:val="-1"/>
          <w:sz w:val="24"/>
          <w:szCs w:val="24"/>
        </w:rPr>
        <w:t>成都产品质量检验研究院有限责任公司是经四川省人民政府和成都市人民政府同意，由</w:t>
      </w:r>
      <w:r>
        <w:rPr>
          <w:rFonts w:ascii="仿宋" w:hAnsi="仿宋" w:eastAsia="仿宋" w:cs="仿宋"/>
          <w:sz w:val="24"/>
          <w:szCs w:val="24"/>
        </w:rPr>
        <w:t>四川省产品质量监督检验检测院和成都市产品质</w:t>
      </w:r>
      <w:r>
        <w:rPr>
          <w:rFonts w:ascii="仿宋" w:hAnsi="仿宋" w:eastAsia="仿宋" w:cs="仿宋"/>
          <w:spacing w:val="-1"/>
          <w:sz w:val="24"/>
          <w:szCs w:val="24"/>
        </w:rPr>
        <w:t>量监督检验研究院整合组建的专业提供产品</w:t>
      </w:r>
      <w:r>
        <w:rPr>
          <w:rFonts w:ascii="仿宋" w:hAnsi="仿宋" w:eastAsia="仿宋" w:cs="仿宋"/>
          <w:sz w:val="24"/>
          <w:szCs w:val="24"/>
        </w:rPr>
        <w:t>质量检验检测和质量技术咨询服务的公司法人实</w:t>
      </w:r>
      <w:r>
        <w:rPr>
          <w:rFonts w:ascii="仿宋" w:hAnsi="仿宋" w:eastAsia="仿宋" w:cs="仿宋"/>
          <w:spacing w:val="-1"/>
          <w:sz w:val="24"/>
          <w:szCs w:val="24"/>
        </w:rPr>
        <w:t>体机构，归属四川省市场监督管理局和成都</w:t>
      </w:r>
      <w:r>
        <w:rPr>
          <w:rFonts w:ascii="仿宋" w:hAnsi="仿宋" w:eastAsia="仿宋" w:cs="仿宋"/>
          <w:spacing w:val="-4"/>
          <w:sz w:val="24"/>
          <w:szCs w:val="24"/>
        </w:rPr>
        <w:t>市市场监督管理局共同管理。</w:t>
      </w:r>
    </w:p>
    <w:p w14:paraId="6C231220">
      <w:pPr>
        <w:spacing w:before="11" w:line="181" w:lineRule="auto"/>
        <w:ind w:left="7"/>
        <w:rPr>
          <w:rFonts w:ascii="微软雅黑" w:hAnsi="微软雅黑" w:eastAsia="微软雅黑" w:cs="微软雅黑"/>
          <w:sz w:val="24"/>
          <w:szCs w:val="24"/>
        </w:rPr>
      </w:pPr>
      <w:r>
        <w:rPr>
          <w:rFonts w:ascii="微软雅黑" w:hAnsi="微软雅黑" w:eastAsia="微软雅黑" w:cs="微软雅黑"/>
          <w:spacing w:val="-8"/>
          <w:sz w:val="24"/>
          <w:szCs w:val="24"/>
        </w:rPr>
        <w:t>●业务范围</w:t>
      </w:r>
    </w:p>
    <w:p w14:paraId="17ECD356">
      <w:pPr>
        <w:spacing w:before="58" w:line="292" w:lineRule="auto"/>
        <w:ind w:right="1152"/>
        <w:rPr>
          <w:rFonts w:ascii="仿宋" w:hAnsi="仿宋" w:eastAsia="仿宋" w:cs="仿宋"/>
          <w:sz w:val="24"/>
          <w:szCs w:val="24"/>
        </w:rPr>
      </w:pPr>
      <w:r>
        <w:rPr>
          <w:rFonts w:ascii="仿宋" w:hAnsi="仿宋" w:eastAsia="仿宋" w:cs="仿宋"/>
          <w:sz w:val="24"/>
          <w:szCs w:val="24"/>
        </w:rPr>
        <w:t>建筑材料、石油化工、节能环保、电子、电气设备、消防</w:t>
      </w:r>
      <w:r>
        <w:rPr>
          <w:rFonts w:ascii="仿宋" w:hAnsi="仿宋" w:eastAsia="仿宋" w:cs="仿宋"/>
          <w:spacing w:val="-1"/>
          <w:sz w:val="24"/>
          <w:szCs w:val="24"/>
        </w:rPr>
        <w:t>灭火、人防工程防护设备、食品、</w:t>
      </w:r>
      <w:r>
        <w:rPr>
          <w:rFonts w:ascii="仿宋" w:hAnsi="仿宋" w:eastAsia="仿宋" w:cs="仿宋"/>
          <w:sz w:val="24"/>
          <w:szCs w:val="24"/>
        </w:rPr>
        <w:t>服装纺织、绿色产品、新能源、包装、轻工、机械、光</w:t>
      </w:r>
      <w:r>
        <w:rPr>
          <w:rFonts w:ascii="仿宋" w:hAnsi="仿宋" w:eastAsia="仿宋" w:cs="仿宋"/>
          <w:spacing w:val="-1"/>
          <w:sz w:val="24"/>
          <w:szCs w:val="24"/>
        </w:rPr>
        <w:t>伏、家具、珠宝、重大装备首台套等</w:t>
      </w:r>
      <w:r>
        <w:rPr>
          <w:rFonts w:ascii="仿宋" w:hAnsi="仿宋" w:eastAsia="仿宋" w:cs="仿宋"/>
          <w:spacing w:val="-7"/>
          <w:sz w:val="24"/>
          <w:szCs w:val="24"/>
        </w:rPr>
        <w:t>产(商)品质量检验检测、质量鉴定</w:t>
      </w:r>
    </w:p>
    <w:p w14:paraId="64A3A33B">
      <w:pPr>
        <w:spacing w:before="3" w:line="239" w:lineRule="auto"/>
        <w:ind w:left="7"/>
        <w:rPr>
          <w:rFonts w:ascii="仿宋" w:hAnsi="仿宋" w:eastAsia="仿宋" w:cs="仿宋"/>
          <w:sz w:val="24"/>
          <w:szCs w:val="24"/>
        </w:rPr>
      </w:pPr>
      <w:r>
        <w:rPr>
          <w:rFonts w:ascii="仿宋" w:hAnsi="仿宋" w:eastAsia="仿宋" w:cs="仿宋"/>
          <w:spacing w:val="-2"/>
          <w:sz w:val="24"/>
          <w:szCs w:val="24"/>
        </w:rPr>
        <w:t>绿色低碳评价   质量技术咨询服务   政采验收        检验检测技术研究</w:t>
      </w:r>
    </w:p>
    <w:p w14:paraId="74BF04B9">
      <w:pPr>
        <w:spacing w:before="68" w:line="239" w:lineRule="auto"/>
        <w:ind w:left="1"/>
        <w:rPr>
          <w:rFonts w:ascii="仿宋" w:hAnsi="仿宋" w:eastAsia="仿宋" w:cs="仿宋"/>
          <w:sz w:val="24"/>
          <w:szCs w:val="24"/>
        </w:rPr>
      </w:pPr>
      <w:r>
        <w:rPr>
          <w:rFonts w:ascii="仿宋" w:hAnsi="仿宋" w:eastAsia="仿宋" w:cs="仿宋"/>
          <w:spacing w:val="-6"/>
          <w:sz w:val="24"/>
          <w:szCs w:val="24"/>
        </w:rPr>
        <w:t>环境保护监测</w:t>
      </w:r>
      <w:r>
        <w:rPr>
          <w:rFonts w:ascii="仿宋" w:hAnsi="仿宋" w:eastAsia="仿宋" w:cs="仿宋"/>
          <w:spacing w:val="27"/>
          <w:sz w:val="24"/>
          <w:szCs w:val="24"/>
        </w:rPr>
        <w:t xml:space="preserve">   </w:t>
      </w:r>
      <w:r>
        <w:rPr>
          <w:rFonts w:ascii="仿宋" w:hAnsi="仿宋" w:eastAsia="仿宋" w:cs="仿宋"/>
          <w:spacing w:val="-6"/>
          <w:sz w:val="24"/>
          <w:szCs w:val="24"/>
        </w:rPr>
        <w:t>自愿性产品认证</w:t>
      </w:r>
      <w:r>
        <w:rPr>
          <w:rFonts w:ascii="仿宋" w:hAnsi="仿宋" w:eastAsia="仿宋" w:cs="仿宋"/>
          <w:spacing w:val="19"/>
          <w:sz w:val="24"/>
          <w:szCs w:val="24"/>
        </w:rPr>
        <w:t xml:space="preserve">    </w:t>
      </w:r>
      <w:r>
        <w:rPr>
          <w:rFonts w:ascii="仿宋" w:hAnsi="仿宋" w:eastAsia="仿宋" w:cs="仿宋"/>
          <w:spacing w:val="-6"/>
          <w:sz w:val="24"/>
          <w:szCs w:val="24"/>
        </w:rPr>
        <w:t>监造技术服务</w:t>
      </w:r>
    </w:p>
    <w:p w14:paraId="13FD64DC">
      <w:pPr>
        <w:spacing w:before="71" w:line="239" w:lineRule="auto"/>
        <w:rPr>
          <w:rFonts w:ascii="仿宋" w:hAnsi="仿宋" w:eastAsia="仿宋" w:cs="仿宋"/>
          <w:sz w:val="24"/>
          <w:szCs w:val="24"/>
        </w:rPr>
      </w:pPr>
      <w:r>
        <w:drawing>
          <wp:anchor distT="0" distB="0" distL="0" distR="0" simplePos="0" relativeHeight="251661312" behindDoc="1" locked="0" layoutInCell="1" allowOverlap="1">
            <wp:simplePos x="0" y="0"/>
            <wp:positionH relativeFrom="column">
              <wp:posOffset>6577330</wp:posOffset>
            </wp:positionH>
            <wp:positionV relativeFrom="paragraph">
              <wp:posOffset>246380</wp:posOffset>
            </wp:positionV>
            <wp:extent cx="241935" cy="142240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1"/>
                    <a:stretch>
                      <a:fillRect/>
                    </a:stretch>
                  </pic:blipFill>
                  <pic:spPr>
                    <a:xfrm>
                      <a:off x="0" y="0"/>
                      <a:ext cx="241904" cy="1422400"/>
                    </a:xfrm>
                    <a:prstGeom prst="rect">
                      <a:avLst/>
                    </a:prstGeom>
                  </pic:spPr>
                </pic:pic>
              </a:graphicData>
            </a:graphic>
          </wp:anchor>
        </w:drawing>
      </w:r>
      <w:r>
        <w:rPr>
          <w:rFonts w:ascii="仿宋" w:hAnsi="仿宋" w:eastAsia="仿宋" w:cs="仿宋"/>
          <w:spacing w:val="-2"/>
          <w:sz w:val="24"/>
          <w:szCs w:val="24"/>
        </w:rPr>
        <w:t>检测装备、标准物质研发等</w:t>
      </w:r>
    </w:p>
    <w:p w14:paraId="30F55DF5">
      <w:pPr>
        <w:spacing w:before="65" w:line="211" w:lineRule="auto"/>
        <w:ind w:left="7"/>
        <w:rPr>
          <w:rFonts w:ascii="微软雅黑" w:hAnsi="微软雅黑" w:eastAsia="微软雅黑" w:cs="微软雅黑"/>
          <w:sz w:val="24"/>
          <w:szCs w:val="24"/>
        </w:rPr>
      </w:pPr>
      <w:r>
        <w:rPr>
          <w:rFonts w:ascii="微软雅黑" w:hAnsi="微软雅黑" w:eastAsia="微软雅黑" w:cs="微软雅黑"/>
          <w:spacing w:val="-6"/>
          <w:sz w:val="24"/>
          <w:szCs w:val="24"/>
        </w:rPr>
        <w:t>●检验检测类型</w:t>
      </w:r>
    </w:p>
    <w:p w14:paraId="7C8F8A20">
      <w:pPr>
        <w:spacing w:before="22" w:line="292" w:lineRule="auto"/>
        <w:ind w:right="1152"/>
        <w:rPr>
          <w:rFonts w:ascii="仿宋" w:hAnsi="仿宋" w:eastAsia="仿宋" w:cs="仿宋"/>
          <w:sz w:val="24"/>
          <w:szCs w:val="24"/>
        </w:rPr>
      </w:pPr>
      <w:r>
        <w:rPr>
          <w:rFonts w:ascii="仿宋" w:hAnsi="仿宋" w:eastAsia="仿宋" w:cs="仿宋"/>
          <w:sz w:val="24"/>
          <w:szCs w:val="24"/>
        </w:rPr>
        <w:t>检验检测类型：监督检验、委托检验、农产品质量安全检</w:t>
      </w:r>
      <w:r>
        <w:rPr>
          <w:rFonts w:ascii="仿宋" w:hAnsi="仿宋" w:eastAsia="仿宋" w:cs="仿宋"/>
          <w:spacing w:val="-1"/>
          <w:sz w:val="24"/>
          <w:szCs w:val="24"/>
        </w:rPr>
        <w:t>测、建设工程质量检测、见证取样</w:t>
      </w:r>
      <w:r>
        <w:rPr>
          <w:rFonts w:ascii="仿宋" w:hAnsi="仿宋" w:eastAsia="仿宋" w:cs="仿宋"/>
          <w:sz w:val="24"/>
          <w:szCs w:val="24"/>
        </w:rPr>
        <w:t>检测、强制性产品认证检验、标志性自愿认证检验、生产</w:t>
      </w:r>
      <w:r>
        <w:rPr>
          <w:rFonts w:ascii="仿宋" w:hAnsi="仿宋" w:eastAsia="仿宋" w:cs="仿宋"/>
          <w:spacing w:val="-1"/>
          <w:sz w:val="24"/>
          <w:szCs w:val="24"/>
        </w:rPr>
        <w:t>许可证检验、产品型式检验、生态环境监测、司法鉴定、产品质量鉴定等。</w:t>
      </w:r>
    </w:p>
    <w:p w14:paraId="7ACDD900">
      <w:pPr>
        <w:spacing w:before="64" w:line="212" w:lineRule="auto"/>
        <w:ind w:left="7"/>
        <w:rPr>
          <w:rFonts w:ascii="微软雅黑" w:hAnsi="微软雅黑" w:eastAsia="微软雅黑" w:cs="微软雅黑"/>
          <w:sz w:val="24"/>
          <w:szCs w:val="24"/>
        </w:rPr>
      </w:pPr>
      <w:r>
        <w:rPr>
          <w:rFonts w:ascii="微软雅黑" w:hAnsi="微软雅黑" w:eastAsia="微软雅黑" w:cs="微软雅黑"/>
          <w:spacing w:val="-6"/>
          <w:sz w:val="24"/>
          <w:szCs w:val="24"/>
        </w:rPr>
        <w:t>●检验检测能力</w:t>
      </w:r>
    </w:p>
    <w:p w14:paraId="5A760F69">
      <w:pPr>
        <w:spacing w:before="91" w:line="239" w:lineRule="auto"/>
        <w:rPr>
          <w:rFonts w:ascii="仿宋" w:hAnsi="仿宋" w:eastAsia="仿宋" w:cs="仿宋"/>
          <w:sz w:val="24"/>
          <w:szCs w:val="24"/>
        </w:rPr>
      </w:pPr>
      <w:r>
        <w:rPr>
          <w:rFonts w:ascii="仿宋" w:hAnsi="仿宋" w:eastAsia="仿宋" w:cs="仿宋"/>
          <w:spacing w:val="-11"/>
          <w:sz w:val="24"/>
          <w:szCs w:val="24"/>
        </w:rPr>
        <w:t>具备</w:t>
      </w:r>
      <w:r>
        <w:rPr>
          <w:rFonts w:ascii="仿宋" w:hAnsi="仿宋" w:eastAsia="仿宋" w:cs="仿宋"/>
          <w:spacing w:val="-67"/>
          <w:sz w:val="24"/>
          <w:szCs w:val="24"/>
        </w:rPr>
        <w:t xml:space="preserve"> </w:t>
      </w:r>
      <w:r>
        <w:rPr>
          <w:rFonts w:ascii="Times New Roman" w:hAnsi="Times New Roman" w:eastAsia="Times New Roman" w:cs="Times New Roman"/>
          <w:spacing w:val="-11"/>
          <w:sz w:val="24"/>
          <w:szCs w:val="24"/>
        </w:rPr>
        <w:t xml:space="preserve">7000 </w:t>
      </w:r>
      <w:r>
        <w:rPr>
          <w:rFonts w:ascii="仿宋" w:hAnsi="仿宋" w:eastAsia="仿宋" w:cs="仿宋"/>
          <w:spacing w:val="-11"/>
          <w:sz w:val="24"/>
          <w:szCs w:val="24"/>
        </w:rPr>
        <w:t>余种产品，</w:t>
      </w:r>
      <w:r>
        <w:rPr>
          <w:rFonts w:ascii="Times New Roman" w:hAnsi="Times New Roman" w:eastAsia="Times New Roman" w:cs="Times New Roman"/>
          <w:spacing w:val="-11"/>
          <w:sz w:val="24"/>
          <w:szCs w:val="24"/>
        </w:rPr>
        <w:t xml:space="preserve">70000 </w:t>
      </w:r>
      <w:r>
        <w:rPr>
          <w:rFonts w:ascii="仿宋" w:hAnsi="仿宋" w:eastAsia="仿宋" w:cs="仿宋"/>
          <w:spacing w:val="-11"/>
          <w:sz w:val="24"/>
          <w:szCs w:val="24"/>
        </w:rPr>
        <w:t>余个参数的检验检测技术服务能力</w:t>
      </w:r>
    </w:p>
    <w:p w14:paraId="6A9E7B86">
      <w:pPr>
        <w:spacing w:line="72" w:lineRule="auto"/>
        <w:rPr>
          <w:rFonts w:ascii="Arial"/>
          <w:sz w:val="2"/>
        </w:rPr>
      </w:pPr>
    </w:p>
    <w:p w14:paraId="07B69F68">
      <w:pPr>
        <w:spacing w:line="72" w:lineRule="auto"/>
        <w:rPr>
          <w:rFonts w:ascii="Arial" w:hAnsi="Arial" w:eastAsia="Arial" w:cs="Arial"/>
          <w:sz w:val="2"/>
          <w:szCs w:val="2"/>
        </w:rPr>
        <w:sectPr>
          <w:headerReference r:id="rId6" w:type="default"/>
          <w:pgSz w:w="11905" w:h="16839"/>
          <w:pgMar w:top="400" w:right="19" w:bottom="0" w:left="1146" w:header="0" w:footer="0" w:gutter="0"/>
          <w:cols w:equalWidth="0" w:num="1">
            <w:col w:w="10739"/>
          </w:cols>
        </w:sectPr>
      </w:pPr>
    </w:p>
    <w:p w14:paraId="2808D02F">
      <w:pPr>
        <w:spacing w:before="57" w:line="211" w:lineRule="auto"/>
        <w:ind w:left="7"/>
        <w:rPr>
          <w:rFonts w:ascii="微软雅黑" w:hAnsi="微软雅黑" w:eastAsia="微软雅黑" w:cs="微软雅黑"/>
          <w:sz w:val="24"/>
          <w:szCs w:val="24"/>
        </w:rPr>
      </w:pPr>
      <w:r>
        <w:rPr>
          <w:rFonts w:ascii="微软雅黑" w:hAnsi="微软雅黑" w:eastAsia="微软雅黑" w:cs="微软雅黑"/>
          <w:spacing w:val="-8"/>
          <w:sz w:val="24"/>
          <w:szCs w:val="24"/>
        </w:rPr>
        <w:t>●综合实力</w:t>
      </w:r>
    </w:p>
    <w:p w14:paraId="75789D15">
      <w:pPr>
        <w:spacing w:before="98" w:line="233" w:lineRule="auto"/>
        <w:ind w:left="7"/>
        <w:outlineLvl w:val="2"/>
        <w:rPr>
          <w:rFonts w:ascii="楷体" w:hAnsi="楷体" w:eastAsia="楷体" w:cs="楷体"/>
          <w:sz w:val="24"/>
          <w:szCs w:val="24"/>
        </w:rPr>
      </w:pPr>
      <w:r>
        <w:rPr>
          <w:rFonts w:ascii="楷体" w:hAnsi="楷体" w:eastAsia="楷体" w:cs="楷体"/>
          <w:b/>
          <w:bCs/>
          <w:spacing w:val="-9"/>
          <w:sz w:val="24"/>
          <w:szCs w:val="24"/>
        </w:rPr>
        <w:t>12</w:t>
      </w:r>
      <w:r>
        <w:rPr>
          <w:rFonts w:ascii="楷体" w:hAnsi="楷体" w:eastAsia="楷体" w:cs="楷体"/>
          <w:spacing w:val="-38"/>
          <w:sz w:val="24"/>
          <w:szCs w:val="24"/>
        </w:rPr>
        <w:t xml:space="preserve"> </w:t>
      </w:r>
      <w:r>
        <w:rPr>
          <w:rFonts w:ascii="楷体" w:hAnsi="楷体" w:eastAsia="楷体" w:cs="楷体"/>
          <w:b/>
          <w:bCs/>
          <w:spacing w:val="-9"/>
          <w:sz w:val="24"/>
          <w:szCs w:val="24"/>
        </w:rPr>
        <w:t>个国家质检中心：</w:t>
      </w:r>
    </w:p>
    <w:p w14:paraId="389A24C5">
      <w:pPr>
        <w:spacing w:before="70" w:line="291" w:lineRule="auto"/>
        <w:ind w:left="27" w:right="662"/>
        <w:jc w:val="both"/>
        <w:rPr>
          <w:rFonts w:ascii="仿宋" w:hAnsi="仿宋" w:eastAsia="仿宋" w:cs="仿宋"/>
          <w:sz w:val="24"/>
          <w:szCs w:val="24"/>
        </w:rPr>
      </w:pPr>
      <w:r>
        <w:rPr>
          <w:rFonts w:ascii="仿宋" w:hAnsi="仿宋" w:eastAsia="仿宋" w:cs="仿宋"/>
          <w:spacing w:val="-14"/>
          <w:sz w:val="24"/>
          <w:szCs w:val="24"/>
        </w:rPr>
        <w:t>国家包装产品质量检验检测中心（成都）国家酒类及加工食品质量检验检测中心</w:t>
      </w:r>
      <w:r>
        <w:rPr>
          <w:rFonts w:ascii="仿宋" w:hAnsi="仿宋" w:eastAsia="仿宋" w:cs="仿宋"/>
          <w:spacing w:val="1"/>
          <w:sz w:val="24"/>
          <w:szCs w:val="24"/>
        </w:rPr>
        <w:t xml:space="preserve"> </w:t>
      </w:r>
      <w:r>
        <w:rPr>
          <w:rFonts w:ascii="仿宋" w:hAnsi="仿宋" w:eastAsia="仿宋" w:cs="仿宋"/>
          <w:spacing w:val="-17"/>
          <w:sz w:val="24"/>
          <w:szCs w:val="24"/>
        </w:rPr>
        <w:t>国家建材产品质量检验检测中心（</w:t>
      </w:r>
      <w:r>
        <w:rPr>
          <w:rFonts w:ascii="仿宋" w:hAnsi="仿宋" w:eastAsia="仿宋" w:cs="仿宋"/>
          <w:spacing w:val="-50"/>
          <w:sz w:val="24"/>
          <w:szCs w:val="24"/>
        </w:rPr>
        <w:t xml:space="preserve"> </w:t>
      </w:r>
      <w:r>
        <w:rPr>
          <w:rFonts w:ascii="仿宋" w:hAnsi="仿宋" w:eastAsia="仿宋" w:cs="仿宋"/>
          <w:spacing w:val="-17"/>
          <w:sz w:val="24"/>
          <w:szCs w:val="24"/>
        </w:rPr>
        <w:t>四川）</w:t>
      </w:r>
    </w:p>
    <w:p w14:paraId="65B4D731">
      <w:pPr>
        <w:spacing w:before="7" w:line="239" w:lineRule="auto"/>
        <w:ind w:left="27"/>
        <w:rPr>
          <w:rFonts w:ascii="仿宋" w:hAnsi="仿宋" w:eastAsia="仿宋" w:cs="仿宋"/>
          <w:sz w:val="24"/>
          <w:szCs w:val="24"/>
        </w:rPr>
      </w:pPr>
      <w:r>
        <w:rPr>
          <w:rFonts w:ascii="仿宋" w:hAnsi="仿宋" w:eastAsia="仿宋" w:cs="仿宋"/>
          <w:spacing w:val="-13"/>
          <w:sz w:val="24"/>
          <w:szCs w:val="24"/>
        </w:rPr>
        <w:t>国家家具产品质量检验检测中心（成都）</w:t>
      </w:r>
    </w:p>
    <w:p w14:paraId="28CDB909">
      <w:pPr>
        <w:spacing w:before="68" w:line="239" w:lineRule="auto"/>
        <w:ind w:left="27"/>
        <w:rPr>
          <w:rFonts w:ascii="仿宋" w:hAnsi="仿宋" w:eastAsia="仿宋" w:cs="仿宋"/>
          <w:sz w:val="24"/>
          <w:szCs w:val="24"/>
        </w:rPr>
      </w:pPr>
      <w:r>
        <w:rPr>
          <w:rFonts w:ascii="仿宋" w:hAnsi="仿宋" w:eastAsia="仿宋" w:cs="仿宋"/>
          <w:spacing w:val="-17"/>
          <w:sz w:val="24"/>
          <w:szCs w:val="24"/>
        </w:rPr>
        <w:t>国家饲料产品质量检验检测中心（</w:t>
      </w:r>
      <w:r>
        <w:rPr>
          <w:rFonts w:ascii="仿宋" w:hAnsi="仿宋" w:eastAsia="仿宋" w:cs="仿宋"/>
          <w:spacing w:val="-48"/>
          <w:sz w:val="24"/>
          <w:szCs w:val="24"/>
        </w:rPr>
        <w:t xml:space="preserve"> </w:t>
      </w:r>
      <w:r>
        <w:rPr>
          <w:rFonts w:ascii="仿宋" w:hAnsi="仿宋" w:eastAsia="仿宋" w:cs="仿宋"/>
          <w:spacing w:val="-17"/>
          <w:sz w:val="24"/>
          <w:szCs w:val="24"/>
        </w:rPr>
        <w:t>四川）</w:t>
      </w:r>
    </w:p>
    <w:p w14:paraId="33F4588E">
      <w:pPr>
        <w:spacing w:line="14" w:lineRule="exact"/>
      </w:pPr>
    </w:p>
    <w:p w14:paraId="7A6819F2">
      <w:pPr>
        <w:pStyle w:val="2"/>
        <w:spacing w:line="14" w:lineRule="auto"/>
        <w:rPr>
          <w:sz w:val="2"/>
        </w:rPr>
      </w:pPr>
      <w:r>
        <w:rPr>
          <w:sz w:val="2"/>
          <w:szCs w:val="2"/>
        </w:rPr>
        <w:br w:type="column"/>
      </w:r>
    </w:p>
    <w:p w14:paraId="2E94F4F2">
      <w:pPr>
        <w:pStyle w:val="2"/>
        <w:spacing w:line="269" w:lineRule="auto"/>
      </w:pPr>
    </w:p>
    <w:p w14:paraId="245FAAC1">
      <w:pPr>
        <w:pStyle w:val="2"/>
        <w:spacing w:line="269" w:lineRule="auto"/>
      </w:pPr>
    </w:p>
    <w:p w14:paraId="6C7A899D">
      <w:pPr>
        <w:pStyle w:val="2"/>
        <w:spacing w:line="269" w:lineRule="auto"/>
      </w:pPr>
    </w:p>
    <w:p w14:paraId="617EAD0F">
      <w:pPr>
        <w:spacing w:before="78" w:line="290" w:lineRule="auto"/>
        <w:ind w:right="1310" w:firstLine="11"/>
        <w:rPr>
          <w:rFonts w:ascii="仿宋" w:hAnsi="仿宋" w:eastAsia="仿宋" w:cs="仿宋"/>
          <w:sz w:val="24"/>
          <w:szCs w:val="24"/>
        </w:rPr>
      </w:pPr>
      <w:r>
        <w:rPr>
          <w:rFonts w:ascii="仿宋" w:hAnsi="仿宋" w:eastAsia="仿宋" w:cs="仿宋"/>
          <w:spacing w:val="-13"/>
          <w:sz w:val="24"/>
          <w:szCs w:val="24"/>
        </w:rPr>
        <w:t>国家日用金属制品质量检验检测中心（成都）国家石油天然气产品质量检验检测中心</w:t>
      </w:r>
    </w:p>
    <w:p w14:paraId="5B4903E3">
      <w:pPr>
        <w:spacing w:before="5" w:line="239" w:lineRule="auto"/>
        <w:ind w:left="11"/>
        <w:rPr>
          <w:rFonts w:ascii="仿宋" w:hAnsi="仿宋" w:eastAsia="仿宋" w:cs="仿宋"/>
          <w:sz w:val="24"/>
          <w:szCs w:val="24"/>
        </w:rPr>
      </w:pPr>
      <w:r>
        <w:rPr>
          <w:rFonts w:ascii="仿宋" w:hAnsi="仿宋" w:eastAsia="仿宋" w:cs="仿宋"/>
          <w:spacing w:val="-14"/>
          <w:sz w:val="24"/>
          <w:szCs w:val="24"/>
        </w:rPr>
        <w:t>国家光伏产品质量检验检测中心</w:t>
      </w:r>
    </w:p>
    <w:p w14:paraId="10F8C021">
      <w:pPr>
        <w:spacing w:before="71" w:line="239" w:lineRule="auto"/>
        <w:ind w:left="11"/>
        <w:rPr>
          <w:rFonts w:ascii="仿宋" w:hAnsi="仿宋" w:eastAsia="仿宋" w:cs="仿宋"/>
          <w:sz w:val="24"/>
          <w:szCs w:val="24"/>
        </w:rPr>
      </w:pPr>
      <w:r>
        <w:rPr>
          <w:rFonts w:ascii="仿宋" w:hAnsi="仿宋" w:eastAsia="仿宋" w:cs="仿宋"/>
          <w:spacing w:val="-13"/>
          <w:sz w:val="24"/>
          <w:szCs w:val="24"/>
        </w:rPr>
        <w:t>国家鞋类产品质量检验检测中心（成都）</w:t>
      </w:r>
    </w:p>
    <w:p w14:paraId="22343576">
      <w:pPr>
        <w:spacing w:before="68" w:line="239" w:lineRule="auto"/>
        <w:ind w:left="11"/>
        <w:rPr>
          <w:rFonts w:ascii="仿宋" w:hAnsi="仿宋" w:eastAsia="仿宋" w:cs="仿宋"/>
          <w:sz w:val="24"/>
          <w:szCs w:val="24"/>
        </w:rPr>
      </w:pPr>
      <w:r>
        <w:rPr>
          <w:rFonts w:ascii="仿宋" w:hAnsi="仿宋" w:eastAsia="仿宋" w:cs="仿宋"/>
          <w:spacing w:val="-17"/>
          <w:sz w:val="24"/>
          <w:szCs w:val="24"/>
        </w:rPr>
        <w:t>国家金银珠宝饰品质量检验检测中心（</w:t>
      </w:r>
      <w:r>
        <w:rPr>
          <w:rFonts w:ascii="仿宋" w:hAnsi="仿宋" w:eastAsia="仿宋" w:cs="仿宋"/>
          <w:spacing w:val="-38"/>
          <w:sz w:val="24"/>
          <w:szCs w:val="24"/>
        </w:rPr>
        <w:t xml:space="preserve"> </w:t>
      </w:r>
      <w:r>
        <w:rPr>
          <w:rFonts w:ascii="仿宋" w:hAnsi="仿宋" w:eastAsia="仿宋" w:cs="仿宋"/>
          <w:spacing w:val="-17"/>
          <w:sz w:val="24"/>
          <w:szCs w:val="24"/>
        </w:rPr>
        <w:t>四川）</w:t>
      </w:r>
    </w:p>
    <w:p w14:paraId="2612CFCF">
      <w:pPr>
        <w:spacing w:line="239" w:lineRule="auto"/>
        <w:rPr>
          <w:rFonts w:ascii="仿宋" w:hAnsi="仿宋" w:eastAsia="仿宋" w:cs="仿宋"/>
          <w:sz w:val="24"/>
          <w:szCs w:val="24"/>
        </w:rPr>
        <w:sectPr>
          <w:type w:val="continuous"/>
          <w:pgSz w:w="11905" w:h="16839"/>
          <w:pgMar w:top="400" w:right="19" w:bottom="0" w:left="1146" w:header="0" w:footer="0" w:gutter="0"/>
          <w:cols w:equalWidth="0" w:num="2">
            <w:col w:w="4776" w:space="100"/>
            <w:col w:w="5864"/>
          </w:cols>
        </w:sectPr>
      </w:pPr>
    </w:p>
    <w:p w14:paraId="45E461E3">
      <w:pPr>
        <w:spacing w:before="55" w:line="239" w:lineRule="auto"/>
        <w:ind w:left="27"/>
        <w:rPr>
          <w:rFonts w:ascii="仿宋" w:hAnsi="仿宋" w:eastAsia="仿宋" w:cs="仿宋"/>
          <w:sz w:val="24"/>
          <w:szCs w:val="24"/>
        </w:rPr>
      </w:pPr>
      <w:r>
        <w:rPr>
          <w:rFonts w:ascii="仿宋" w:hAnsi="仿宋" w:eastAsia="仿宋" w:cs="仿宋"/>
          <w:spacing w:val="-16"/>
          <w:sz w:val="24"/>
          <w:szCs w:val="24"/>
        </w:rPr>
        <w:t>国家移动互联网软件产品质量检验检测中心（</w:t>
      </w:r>
      <w:r>
        <w:rPr>
          <w:rFonts w:ascii="仿宋" w:hAnsi="仿宋" w:eastAsia="仿宋" w:cs="仿宋"/>
          <w:spacing w:val="-46"/>
          <w:sz w:val="24"/>
          <w:szCs w:val="24"/>
        </w:rPr>
        <w:t xml:space="preserve"> </w:t>
      </w:r>
      <w:r>
        <w:rPr>
          <w:rFonts w:ascii="仿宋" w:hAnsi="仿宋" w:eastAsia="仿宋" w:cs="仿宋"/>
          <w:spacing w:val="-16"/>
          <w:sz w:val="24"/>
          <w:szCs w:val="24"/>
        </w:rPr>
        <w:t>四川）</w:t>
      </w:r>
    </w:p>
    <w:p w14:paraId="08FD3160">
      <w:pPr>
        <w:spacing w:before="71" w:line="239" w:lineRule="auto"/>
        <w:ind w:left="27"/>
        <w:rPr>
          <w:rFonts w:ascii="仿宋" w:hAnsi="仿宋" w:eastAsia="仿宋" w:cs="仿宋"/>
          <w:sz w:val="24"/>
          <w:szCs w:val="24"/>
        </w:rPr>
      </w:pPr>
      <w:r>
        <w:rPr>
          <w:rFonts w:ascii="仿宋" w:hAnsi="仿宋" w:eastAsia="仿宋" w:cs="仿宋"/>
          <w:spacing w:val="-17"/>
          <w:sz w:val="24"/>
          <w:szCs w:val="24"/>
        </w:rPr>
        <w:t>国家电线电缆产品质量检验检测中心（</w:t>
      </w:r>
      <w:r>
        <w:rPr>
          <w:rFonts w:ascii="仿宋" w:hAnsi="仿宋" w:eastAsia="仿宋" w:cs="仿宋"/>
          <w:spacing w:val="-38"/>
          <w:sz w:val="24"/>
          <w:szCs w:val="24"/>
        </w:rPr>
        <w:t xml:space="preserve"> </w:t>
      </w:r>
      <w:r>
        <w:rPr>
          <w:rFonts w:ascii="仿宋" w:hAnsi="仿宋" w:eastAsia="仿宋" w:cs="仿宋"/>
          <w:spacing w:val="-17"/>
          <w:sz w:val="24"/>
          <w:szCs w:val="24"/>
        </w:rPr>
        <w:t>四川）</w:t>
      </w:r>
    </w:p>
    <w:p w14:paraId="34389B8F">
      <w:pPr>
        <w:spacing w:before="73" w:line="232" w:lineRule="auto"/>
        <w:ind w:left="23"/>
        <w:rPr>
          <w:rFonts w:ascii="楷体" w:hAnsi="楷体" w:eastAsia="楷体" w:cs="楷体"/>
          <w:sz w:val="24"/>
          <w:szCs w:val="24"/>
        </w:rPr>
      </w:pPr>
      <w:r>
        <w:rPr>
          <w:rFonts w:ascii="楷体" w:hAnsi="楷体" w:eastAsia="楷体" w:cs="楷体"/>
          <w:b/>
          <w:bCs/>
          <w:spacing w:val="-13"/>
          <w:sz w:val="24"/>
          <w:szCs w:val="24"/>
        </w:rPr>
        <w:t>国家级平台：</w:t>
      </w:r>
    </w:p>
    <w:p w14:paraId="4E7431F2">
      <w:pPr>
        <w:spacing w:before="73" w:line="239" w:lineRule="auto"/>
        <w:ind w:left="27"/>
        <w:rPr>
          <w:rFonts w:ascii="仿宋" w:hAnsi="仿宋" w:eastAsia="仿宋" w:cs="仿宋"/>
          <w:sz w:val="24"/>
          <w:szCs w:val="24"/>
        </w:rPr>
      </w:pPr>
      <w:r>
        <w:rPr>
          <w:rFonts w:ascii="仿宋" w:hAnsi="仿宋" w:eastAsia="仿宋" w:cs="仿宋"/>
          <w:spacing w:val="-6"/>
          <w:sz w:val="24"/>
          <w:szCs w:val="24"/>
        </w:rPr>
        <w:t>国家新材料测试评价平台（</w:t>
      </w:r>
      <w:r>
        <w:rPr>
          <w:rFonts w:ascii="仿宋" w:hAnsi="仿宋" w:eastAsia="仿宋" w:cs="仿宋"/>
          <w:spacing w:val="-31"/>
          <w:sz w:val="24"/>
          <w:szCs w:val="24"/>
        </w:rPr>
        <w:t xml:space="preserve"> </w:t>
      </w:r>
      <w:r>
        <w:rPr>
          <w:rFonts w:ascii="仿宋" w:hAnsi="仿宋" w:eastAsia="仿宋" w:cs="仿宋"/>
          <w:spacing w:val="-6"/>
          <w:sz w:val="24"/>
          <w:szCs w:val="24"/>
        </w:rPr>
        <w:t>四川区域中心）</w:t>
      </w:r>
    </w:p>
    <w:p w14:paraId="10D90236">
      <w:pPr>
        <w:spacing w:before="70" w:line="291" w:lineRule="auto"/>
        <w:ind w:left="27" w:right="2462"/>
        <w:rPr>
          <w:rFonts w:ascii="仿宋" w:hAnsi="仿宋" w:eastAsia="仿宋" w:cs="仿宋"/>
          <w:sz w:val="24"/>
          <w:szCs w:val="24"/>
        </w:rPr>
      </w:pPr>
      <w:r>
        <w:rPr>
          <w:rFonts w:ascii="仿宋" w:hAnsi="仿宋" w:eastAsia="仿宋" w:cs="仿宋"/>
          <w:spacing w:val="1"/>
          <w:sz w:val="24"/>
          <w:szCs w:val="24"/>
        </w:rPr>
        <w:t>国家市场监督管理总局重点实验室（车用燃料质量安全与风险评估</w:t>
      </w:r>
      <w:r>
        <w:rPr>
          <w:rFonts w:ascii="仿宋" w:hAnsi="仿宋" w:eastAsia="仿宋" w:cs="仿宋"/>
          <w:spacing w:val="-59"/>
          <w:w w:val="86"/>
          <w:sz w:val="24"/>
          <w:szCs w:val="24"/>
        </w:rPr>
        <w:t>）（</w:t>
      </w:r>
      <w:r>
        <w:rPr>
          <w:rFonts w:ascii="仿宋" w:hAnsi="仿宋" w:eastAsia="仿宋" w:cs="仿宋"/>
          <w:spacing w:val="1"/>
          <w:sz w:val="24"/>
          <w:szCs w:val="24"/>
        </w:rPr>
        <w:t>建设中）</w:t>
      </w:r>
      <w:r>
        <w:rPr>
          <w:rFonts w:ascii="仿宋" w:hAnsi="仿宋" w:eastAsia="仿宋" w:cs="仿宋"/>
          <w:spacing w:val="-1"/>
          <w:sz w:val="24"/>
          <w:szCs w:val="24"/>
        </w:rPr>
        <w:t>国家市场监督管理总局重点实验室（天然气质量控制和能量</w:t>
      </w:r>
      <w:r>
        <w:rPr>
          <w:rFonts w:ascii="仿宋" w:hAnsi="仿宋" w:eastAsia="仿宋" w:cs="仿宋"/>
          <w:spacing w:val="-2"/>
          <w:sz w:val="24"/>
          <w:szCs w:val="24"/>
        </w:rPr>
        <w:t>计量）</w:t>
      </w:r>
    </w:p>
    <w:p w14:paraId="42634D23">
      <w:pPr>
        <w:spacing w:before="2" w:line="208" w:lineRule="auto"/>
        <w:ind w:left="27"/>
        <w:rPr>
          <w:rFonts w:ascii="仿宋" w:hAnsi="仿宋" w:eastAsia="仿宋" w:cs="仿宋"/>
          <w:sz w:val="24"/>
          <w:szCs w:val="24"/>
        </w:rPr>
      </w:pPr>
      <w:r>
        <w:rPr>
          <w:rFonts w:ascii="仿宋" w:hAnsi="仿宋" w:eastAsia="仿宋" w:cs="仿宋"/>
          <w:spacing w:val="1"/>
          <w:sz w:val="24"/>
          <w:szCs w:val="24"/>
        </w:rPr>
        <w:t>国家市场监督管理总局重点实验室（储能与动力电池安全</w:t>
      </w:r>
      <w:r>
        <w:rPr>
          <w:rFonts w:ascii="仿宋" w:hAnsi="仿宋" w:eastAsia="仿宋" w:cs="仿宋"/>
          <w:spacing w:val="-60"/>
          <w:w w:val="87"/>
          <w:sz w:val="24"/>
          <w:szCs w:val="24"/>
        </w:rPr>
        <w:t>）（</w:t>
      </w:r>
      <w:r>
        <w:rPr>
          <w:rFonts w:ascii="仿宋" w:hAnsi="仿宋" w:eastAsia="仿宋" w:cs="仿宋"/>
          <w:spacing w:val="1"/>
          <w:sz w:val="24"/>
          <w:szCs w:val="24"/>
        </w:rPr>
        <w:t>建设中）</w:t>
      </w:r>
    </w:p>
    <w:p w14:paraId="75A98343">
      <w:pPr>
        <w:spacing w:line="208" w:lineRule="auto"/>
        <w:rPr>
          <w:rFonts w:ascii="仿宋" w:hAnsi="仿宋" w:eastAsia="仿宋" w:cs="仿宋"/>
          <w:sz w:val="24"/>
          <w:szCs w:val="24"/>
        </w:rPr>
        <w:sectPr>
          <w:type w:val="continuous"/>
          <w:pgSz w:w="11905" w:h="16839"/>
          <w:pgMar w:top="400" w:right="19" w:bottom="0" w:left="1146" w:header="0" w:footer="0" w:gutter="0"/>
          <w:cols w:equalWidth="0" w:num="1">
            <w:col w:w="10739"/>
          </w:cols>
        </w:sectPr>
      </w:pPr>
    </w:p>
    <w:p w14:paraId="6BFA7889">
      <w:pPr>
        <w:pStyle w:val="2"/>
        <w:spacing w:line="372" w:lineRule="auto"/>
      </w:pPr>
    </w:p>
    <w:p w14:paraId="41A6105F">
      <w:pPr>
        <w:spacing w:before="91" w:line="219" w:lineRule="auto"/>
        <w:ind w:left="2604"/>
        <w:rPr>
          <w:rFonts w:ascii="宋体" w:hAnsi="宋体" w:eastAsia="宋体" w:cs="宋体"/>
          <w:sz w:val="28"/>
          <w:szCs w:val="28"/>
        </w:rPr>
      </w:pPr>
      <w:r>
        <w:rPr>
          <w:rFonts w:ascii="宋体" w:hAnsi="宋体" w:eastAsia="宋体" w:cs="宋体"/>
          <w:sz w:val="28"/>
          <w:szCs w:val="28"/>
        </w:rPr>
        <w:t>成都产品质量检验研究院有限责任公司</w:t>
      </w:r>
    </w:p>
    <w:p w14:paraId="78C4FB79">
      <w:pPr>
        <w:pStyle w:val="2"/>
        <w:spacing w:line="300" w:lineRule="auto"/>
      </w:pPr>
    </w:p>
    <w:p w14:paraId="45F4E36A">
      <w:pPr>
        <w:pStyle w:val="2"/>
        <w:spacing w:line="300" w:lineRule="auto"/>
      </w:pPr>
    </w:p>
    <w:p w14:paraId="7D88D414">
      <w:pPr>
        <w:spacing w:before="130" w:line="218" w:lineRule="auto"/>
        <w:ind w:left="3097"/>
        <w:outlineLvl w:val="1"/>
        <w:rPr>
          <w:rFonts w:ascii="宋体" w:hAnsi="宋体" w:eastAsia="宋体" w:cs="宋体"/>
          <w:sz w:val="40"/>
          <w:szCs w:val="40"/>
        </w:rPr>
      </w:pPr>
      <w:r>
        <w:rPr>
          <w:rFonts w:ascii="宋体" w:hAnsi="宋体" w:eastAsia="宋体" w:cs="宋体"/>
          <w:spacing w:val="-12"/>
          <w:sz w:val="40"/>
          <w:szCs w:val="40"/>
        </w:rPr>
        <w:t>检</w:t>
      </w:r>
      <w:r>
        <w:rPr>
          <w:rFonts w:ascii="宋体" w:hAnsi="宋体" w:eastAsia="宋体" w:cs="宋体"/>
          <w:spacing w:val="102"/>
          <w:sz w:val="40"/>
          <w:szCs w:val="40"/>
        </w:rPr>
        <w:t xml:space="preserve"> </w:t>
      </w:r>
      <w:r>
        <w:rPr>
          <w:rFonts w:ascii="宋体" w:hAnsi="宋体" w:eastAsia="宋体" w:cs="宋体"/>
          <w:spacing w:val="-12"/>
          <w:sz w:val="40"/>
          <w:szCs w:val="40"/>
        </w:rPr>
        <w:t>验</w:t>
      </w:r>
      <w:r>
        <w:rPr>
          <w:rFonts w:ascii="宋体" w:hAnsi="宋体" w:eastAsia="宋体" w:cs="宋体"/>
          <w:spacing w:val="106"/>
          <w:sz w:val="40"/>
          <w:szCs w:val="40"/>
        </w:rPr>
        <w:t xml:space="preserve"> </w:t>
      </w:r>
      <w:r>
        <w:rPr>
          <w:rFonts w:ascii="宋体" w:hAnsi="宋体" w:eastAsia="宋体" w:cs="宋体"/>
          <w:spacing w:val="-12"/>
          <w:sz w:val="40"/>
          <w:szCs w:val="40"/>
        </w:rPr>
        <w:t>检</w:t>
      </w:r>
      <w:r>
        <w:rPr>
          <w:rFonts w:ascii="宋体" w:hAnsi="宋体" w:eastAsia="宋体" w:cs="宋体"/>
          <w:spacing w:val="105"/>
          <w:sz w:val="40"/>
          <w:szCs w:val="40"/>
        </w:rPr>
        <w:t xml:space="preserve"> </w:t>
      </w:r>
      <w:r>
        <w:rPr>
          <w:rFonts w:ascii="宋体" w:hAnsi="宋体" w:eastAsia="宋体" w:cs="宋体"/>
          <w:spacing w:val="-12"/>
          <w:sz w:val="40"/>
          <w:szCs w:val="40"/>
        </w:rPr>
        <w:t>测</w:t>
      </w:r>
      <w:r>
        <w:rPr>
          <w:rFonts w:ascii="宋体" w:hAnsi="宋体" w:eastAsia="宋体" w:cs="宋体"/>
          <w:spacing w:val="103"/>
          <w:sz w:val="40"/>
          <w:szCs w:val="40"/>
        </w:rPr>
        <w:t xml:space="preserve"> </w:t>
      </w:r>
      <w:r>
        <w:rPr>
          <w:rFonts w:ascii="宋体" w:hAnsi="宋体" w:eastAsia="宋体" w:cs="宋体"/>
          <w:spacing w:val="-12"/>
          <w:sz w:val="40"/>
          <w:szCs w:val="40"/>
        </w:rPr>
        <w:t>报</w:t>
      </w:r>
      <w:r>
        <w:rPr>
          <w:rFonts w:ascii="宋体" w:hAnsi="宋体" w:eastAsia="宋体" w:cs="宋体"/>
          <w:spacing w:val="113"/>
          <w:sz w:val="40"/>
          <w:szCs w:val="40"/>
        </w:rPr>
        <w:t xml:space="preserve"> </w:t>
      </w:r>
      <w:r>
        <w:rPr>
          <w:rFonts w:ascii="宋体" w:hAnsi="宋体" w:eastAsia="宋体" w:cs="宋体"/>
          <w:spacing w:val="-12"/>
          <w:sz w:val="40"/>
          <w:szCs w:val="40"/>
        </w:rPr>
        <w:t>告</w:t>
      </w:r>
    </w:p>
    <w:p w14:paraId="26248102">
      <w:pPr>
        <w:spacing w:before="242" w:line="227" w:lineRule="auto"/>
        <w:ind w:left="51"/>
        <w:rPr>
          <w:rFonts w:hint="default" w:ascii="宋体" w:hAnsi="宋体" w:eastAsia="宋体" w:cs="宋体"/>
          <w:sz w:val="19"/>
          <w:szCs w:val="19"/>
          <w:lang w:val="en-US" w:eastAsia="zh-CN"/>
        </w:rPr>
      </w:pPr>
      <w:r>
        <w:pict>
          <v:shape id="_x0000_s1026" o:spid="_x0000_s1026" o:spt="202" type="#_x0000_t202" style="position:absolute;left:0pt;margin-left:395pt;margin-top:12.1pt;height:13.9pt;width:76.65pt;z-index:251664384;mso-width-relative:page;mso-height-relative:page;" filled="f" stroked="f" coordsize="21600,21600">
            <v:path/>
            <v:fill on="f" focussize="0,0"/>
            <v:stroke on="f"/>
            <v:imagedata o:title=""/>
            <o:lock v:ext="edit" aspectratio="f"/>
            <v:textbox inset="0mm,0mm,0mm,0mm">
              <w:txbxContent>
                <w:p w14:paraId="40C4CAA1">
                  <w:pPr>
                    <w:spacing w:before="20" w:line="219" w:lineRule="auto"/>
                    <w:ind w:left="20"/>
                    <w:rPr>
                      <w:rFonts w:ascii="新宋体" w:hAnsi="新宋体" w:eastAsia="新宋体" w:cs="新宋体"/>
                      <w:sz w:val="20"/>
                      <w:szCs w:val="20"/>
                    </w:rPr>
                  </w:pPr>
                  <w:r>
                    <w:rPr>
                      <w:rFonts w:ascii="新宋体" w:hAnsi="新宋体" w:eastAsia="新宋体" w:cs="新宋体"/>
                      <w:spacing w:val="-11"/>
                      <w:sz w:val="20"/>
                      <w:szCs w:val="20"/>
                    </w:rPr>
                    <w:t>共</w:t>
                  </w:r>
                  <w:r>
                    <w:rPr>
                      <w:rFonts w:ascii="新宋体" w:hAnsi="新宋体" w:eastAsia="新宋体" w:cs="新宋体"/>
                      <w:spacing w:val="14"/>
                      <w:sz w:val="20"/>
                      <w:szCs w:val="20"/>
                    </w:rPr>
                    <w:t xml:space="preserve"> </w:t>
                  </w:r>
                  <w:r>
                    <w:rPr>
                      <w:rFonts w:ascii="新宋体" w:hAnsi="新宋体" w:eastAsia="新宋体" w:cs="新宋体"/>
                      <w:spacing w:val="-11"/>
                      <w:sz w:val="20"/>
                      <w:szCs w:val="20"/>
                    </w:rPr>
                    <w:t>2</w:t>
                  </w:r>
                  <w:r>
                    <w:rPr>
                      <w:rFonts w:ascii="新宋体" w:hAnsi="新宋体" w:eastAsia="新宋体" w:cs="新宋体"/>
                      <w:spacing w:val="13"/>
                      <w:sz w:val="20"/>
                      <w:szCs w:val="20"/>
                    </w:rPr>
                    <w:t xml:space="preserve"> </w:t>
                  </w:r>
                  <w:r>
                    <w:rPr>
                      <w:rFonts w:ascii="新宋体" w:hAnsi="新宋体" w:eastAsia="新宋体" w:cs="新宋体"/>
                      <w:spacing w:val="-11"/>
                      <w:sz w:val="20"/>
                      <w:szCs w:val="20"/>
                    </w:rPr>
                    <w:t>页</w:t>
                  </w:r>
                  <w:r>
                    <w:rPr>
                      <w:rFonts w:ascii="新宋体" w:hAnsi="新宋体" w:eastAsia="新宋体" w:cs="新宋体"/>
                      <w:spacing w:val="8"/>
                      <w:sz w:val="20"/>
                      <w:szCs w:val="20"/>
                    </w:rPr>
                    <w:t xml:space="preserve"> </w:t>
                  </w:r>
                  <w:r>
                    <w:rPr>
                      <w:rFonts w:ascii="新宋体" w:hAnsi="新宋体" w:eastAsia="新宋体" w:cs="新宋体"/>
                      <w:spacing w:val="-11"/>
                      <w:sz w:val="20"/>
                      <w:szCs w:val="20"/>
                    </w:rPr>
                    <w:t>第</w:t>
                  </w:r>
                  <w:r>
                    <w:rPr>
                      <w:rFonts w:ascii="新宋体" w:hAnsi="新宋体" w:eastAsia="新宋体" w:cs="新宋体"/>
                      <w:spacing w:val="22"/>
                      <w:sz w:val="20"/>
                      <w:szCs w:val="20"/>
                    </w:rPr>
                    <w:t xml:space="preserve"> </w:t>
                  </w:r>
                  <w:r>
                    <w:rPr>
                      <w:rFonts w:ascii="新宋体" w:hAnsi="新宋体" w:eastAsia="新宋体" w:cs="新宋体"/>
                      <w:spacing w:val="-11"/>
                      <w:sz w:val="20"/>
                      <w:szCs w:val="20"/>
                    </w:rPr>
                    <w:t>1</w:t>
                  </w:r>
                  <w:r>
                    <w:rPr>
                      <w:rFonts w:ascii="新宋体" w:hAnsi="新宋体" w:eastAsia="新宋体" w:cs="新宋体"/>
                      <w:spacing w:val="13"/>
                      <w:sz w:val="20"/>
                      <w:szCs w:val="20"/>
                    </w:rPr>
                    <w:t xml:space="preserve"> </w:t>
                  </w:r>
                  <w:r>
                    <w:rPr>
                      <w:rFonts w:ascii="新宋体" w:hAnsi="新宋体" w:eastAsia="新宋体" w:cs="新宋体"/>
                      <w:spacing w:val="-11"/>
                      <w:sz w:val="20"/>
                      <w:szCs w:val="20"/>
                    </w:rPr>
                    <w:t>页</w:t>
                  </w:r>
                </w:p>
              </w:txbxContent>
            </v:textbox>
          </v:shape>
        </w:pict>
      </w:r>
      <w:r>
        <w:drawing>
          <wp:anchor distT="0" distB="0" distL="0" distR="0" simplePos="0" relativeHeight="251662336" behindDoc="1" locked="0" layoutInCell="1" allowOverlap="1">
            <wp:simplePos x="0" y="0"/>
            <wp:positionH relativeFrom="column">
              <wp:posOffset>6297295</wp:posOffset>
            </wp:positionH>
            <wp:positionV relativeFrom="paragraph">
              <wp:posOffset>2560955</wp:posOffset>
            </wp:positionV>
            <wp:extent cx="254000" cy="152400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2"/>
                    <a:stretch>
                      <a:fillRect/>
                    </a:stretch>
                  </pic:blipFill>
                  <pic:spPr>
                    <a:xfrm>
                      <a:off x="0" y="0"/>
                      <a:ext cx="254000" cy="1524000"/>
                    </a:xfrm>
                    <a:prstGeom prst="rect">
                      <a:avLst/>
                    </a:prstGeom>
                  </pic:spPr>
                </pic:pic>
              </a:graphicData>
            </a:graphic>
          </wp:anchor>
        </w:drawing>
      </w:r>
      <w:r>
        <w:rPr>
          <w:rFonts w:ascii="宋体" w:hAnsi="宋体" w:eastAsia="宋体" w:cs="宋体"/>
          <w:spacing w:val="4"/>
          <w:sz w:val="19"/>
          <w:szCs w:val="19"/>
        </w:rPr>
        <w:t>报告书编号：</w:t>
      </w:r>
      <w:r>
        <w:rPr>
          <w:rFonts w:ascii="宋体" w:hAnsi="宋体" w:eastAsia="宋体" w:cs="宋体"/>
          <w:spacing w:val="-36"/>
          <w:sz w:val="19"/>
          <w:szCs w:val="19"/>
        </w:rPr>
        <w:t xml:space="preserve"> </w:t>
      </w:r>
      <w:r>
        <w:rPr>
          <w:rFonts w:ascii="宋体" w:hAnsi="宋体" w:eastAsia="宋体" w:cs="宋体"/>
          <w:sz w:val="19"/>
          <w:szCs w:val="19"/>
        </w:rPr>
        <w:t>AJDA</w:t>
      </w:r>
      <w:r>
        <w:rPr>
          <w:rFonts w:ascii="宋体" w:hAnsi="宋体" w:eastAsia="宋体" w:cs="宋体"/>
          <w:spacing w:val="4"/>
          <w:sz w:val="19"/>
          <w:szCs w:val="19"/>
        </w:rPr>
        <w:t>226W0</w:t>
      </w:r>
      <w:r>
        <w:rPr>
          <w:rFonts w:hint="eastAsia" w:ascii="宋体" w:hAnsi="宋体" w:eastAsia="宋体" w:cs="宋体"/>
          <w:spacing w:val="4"/>
          <w:sz w:val="19"/>
          <w:szCs w:val="19"/>
          <w:lang w:val="en-US" w:eastAsia="zh-CN"/>
        </w:rPr>
        <w:t>0925</w:t>
      </w:r>
    </w:p>
    <w:p w14:paraId="7B0A5F43">
      <w:pPr>
        <w:spacing w:line="14" w:lineRule="exact"/>
      </w:pPr>
    </w:p>
    <w:tbl>
      <w:tblPr>
        <w:tblStyle w:val="6"/>
        <w:tblW w:w="9502"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428"/>
        <w:gridCol w:w="3159"/>
        <w:gridCol w:w="1778"/>
        <w:gridCol w:w="3137"/>
      </w:tblGrid>
      <w:tr w14:paraId="17C115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71" w:hRule="atLeast"/>
        </w:trPr>
        <w:tc>
          <w:tcPr>
            <w:tcW w:w="1428" w:type="dxa"/>
            <w:vAlign w:val="top"/>
          </w:tcPr>
          <w:p w14:paraId="230493DC">
            <w:pPr>
              <w:pStyle w:val="7"/>
              <w:spacing w:before="191" w:line="228" w:lineRule="auto"/>
              <w:ind w:left="136"/>
            </w:pPr>
            <w:r>
              <w:rPr>
                <w:spacing w:val="-4"/>
              </w:rPr>
              <w:t>产</w:t>
            </w:r>
            <w:r>
              <w:rPr>
                <w:spacing w:val="32"/>
              </w:rPr>
              <w:t xml:space="preserve"> </w:t>
            </w:r>
            <w:r>
              <w:rPr>
                <w:spacing w:val="-4"/>
              </w:rPr>
              <w:t>品</w:t>
            </w:r>
            <w:r>
              <w:rPr>
                <w:spacing w:val="16"/>
              </w:rPr>
              <w:t xml:space="preserve"> </w:t>
            </w:r>
            <w:r>
              <w:rPr>
                <w:spacing w:val="-4"/>
              </w:rPr>
              <w:t>名</w:t>
            </w:r>
            <w:r>
              <w:rPr>
                <w:spacing w:val="13"/>
              </w:rPr>
              <w:t xml:space="preserve"> </w:t>
            </w:r>
            <w:r>
              <w:rPr>
                <w:spacing w:val="-4"/>
              </w:rPr>
              <w:t>称</w:t>
            </w:r>
          </w:p>
        </w:tc>
        <w:tc>
          <w:tcPr>
            <w:tcW w:w="3159" w:type="dxa"/>
            <w:vAlign w:val="top"/>
          </w:tcPr>
          <w:p w14:paraId="2F41A19D">
            <w:pPr>
              <w:pStyle w:val="7"/>
              <w:spacing w:before="191" w:line="228" w:lineRule="auto"/>
              <w:ind w:left="35"/>
              <w:rPr>
                <w:sz w:val="20"/>
                <w:szCs w:val="20"/>
                <w:u w:val="none"/>
              </w:rPr>
            </w:pPr>
            <w:r>
              <w:rPr>
                <w:rFonts w:hint="eastAsia" w:ascii="宋体" w:hAnsi="宋体" w:eastAsia="宋体" w:cs="宋体"/>
                <w:spacing w:val="5"/>
                <w:sz w:val="20"/>
                <w:szCs w:val="20"/>
                <w:u w:val="none" w:color="auto"/>
                <w:lang w:eastAsia="zh-CN"/>
              </w:rPr>
              <w:t>铜芯交联聚乙烯绝缘</w:t>
            </w:r>
            <w:r>
              <w:rPr>
                <w:rFonts w:hint="eastAsia" w:ascii="宋体" w:hAnsi="宋体" w:eastAsia="宋体" w:cs="宋体"/>
                <w:spacing w:val="5"/>
                <w:sz w:val="20"/>
                <w:szCs w:val="20"/>
                <w:u w:val="none" w:color="auto"/>
                <w:lang w:eastAsia="zh-CN"/>
              </w:rPr>
              <w:br w:type="textWrapping"/>
            </w:r>
            <w:r>
              <w:rPr>
                <w:rFonts w:hint="eastAsia" w:ascii="宋体" w:hAnsi="宋体" w:eastAsia="宋体" w:cs="宋体"/>
                <w:spacing w:val="5"/>
                <w:sz w:val="20"/>
                <w:szCs w:val="20"/>
                <w:u w:val="none" w:color="auto"/>
                <w:lang w:eastAsia="zh-CN"/>
              </w:rPr>
              <w:t>聚氯乙烯护套</w:t>
            </w:r>
            <w:r>
              <w:rPr>
                <w:rFonts w:ascii="宋体" w:hAnsi="宋体" w:eastAsia="宋体" w:cs="宋体"/>
                <w:spacing w:val="-1"/>
                <w:sz w:val="20"/>
                <w:szCs w:val="20"/>
                <w:u w:val="none" w:color="auto"/>
              </w:rPr>
              <w:t>电力电缆</w:t>
            </w:r>
          </w:p>
        </w:tc>
        <w:tc>
          <w:tcPr>
            <w:tcW w:w="1778" w:type="dxa"/>
            <w:vAlign w:val="top"/>
          </w:tcPr>
          <w:p w14:paraId="0452417A">
            <w:pPr>
              <w:pStyle w:val="7"/>
              <w:spacing w:before="200" w:line="229" w:lineRule="auto"/>
              <w:ind w:left="323"/>
            </w:pPr>
            <w:r>
              <w:rPr>
                <w:spacing w:val="-1"/>
              </w:rPr>
              <w:t>商</w:t>
            </w:r>
            <w:r>
              <w:rPr>
                <w:spacing w:val="6"/>
              </w:rPr>
              <w:t xml:space="preserve">       </w:t>
            </w:r>
            <w:r>
              <w:rPr>
                <w:spacing w:val="-1"/>
              </w:rPr>
              <w:t>标</w:t>
            </w:r>
          </w:p>
        </w:tc>
        <w:tc>
          <w:tcPr>
            <w:tcW w:w="3137" w:type="dxa"/>
            <w:vAlign w:val="top"/>
          </w:tcPr>
          <w:p w14:paraId="578D6FFA">
            <w:pPr>
              <w:pStyle w:val="7"/>
              <w:spacing w:before="190" w:line="234" w:lineRule="auto"/>
              <w:ind w:left="50"/>
            </w:pPr>
            <w:r>
              <w:t>/</w:t>
            </w:r>
          </w:p>
        </w:tc>
      </w:tr>
      <w:tr w14:paraId="0D9361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70" w:hRule="atLeast"/>
        </w:trPr>
        <w:tc>
          <w:tcPr>
            <w:tcW w:w="1428" w:type="dxa"/>
            <w:vAlign w:val="top"/>
          </w:tcPr>
          <w:p w14:paraId="0EF6DEAB">
            <w:pPr>
              <w:pStyle w:val="7"/>
              <w:spacing w:before="200" w:line="228" w:lineRule="auto"/>
              <w:ind w:left="40"/>
            </w:pPr>
            <w:r>
              <w:rPr>
                <w:spacing w:val="7"/>
              </w:rPr>
              <w:t>生产日期/批号</w:t>
            </w:r>
          </w:p>
        </w:tc>
        <w:tc>
          <w:tcPr>
            <w:tcW w:w="3159" w:type="dxa"/>
            <w:vAlign w:val="top"/>
          </w:tcPr>
          <w:p w14:paraId="68AA6AC7">
            <w:pPr>
              <w:pStyle w:val="7"/>
              <w:spacing w:before="189" w:line="234" w:lineRule="auto"/>
              <w:ind w:left="35"/>
            </w:pPr>
            <w:r>
              <w:t>/</w:t>
            </w:r>
          </w:p>
        </w:tc>
        <w:tc>
          <w:tcPr>
            <w:tcW w:w="1778" w:type="dxa"/>
            <w:vAlign w:val="top"/>
          </w:tcPr>
          <w:p w14:paraId="27EE2DC5">
            <w:pPr>
              <w:pStyle w:val="7"/>
              <w:spacing w:before="200" w:line="228" w:lineRule="auto"/>
              <w:ind w:left="328"/>
            </w:pPr>
            <w:r>
              <w:rPr>
                <w:spacing w:val="-2"/>
              </w:rPr>
              <w:t>型</w:t>
            </w:r>
            <w:r>
              <w:rPr>
                <w:spacing w:val="19"/>
              </w:rPr>
              <w:t xml:space="preserve"> </w:t>
            </w:r>
            <w:r>
              <w:rPr>
                <w:spacing w:val="-2"/>
              </w:rPr>
              <w:t>号</w:t>
            </w:r>
            <w:r>
              <w:rPr>
                <w:spacing w:val="14"/>
              </w:rPr>
              <w:t xml:space="preserve"> </w:t>
            </w:r>
            <w:r>
              <w:rPr>
                <w:spacing w:val="-2"/>
              </w:rPr>
              <w:t>规</w:t>
            </w:r>
            <w:r>
              <w:rPr>
                <w:spacing w:val="13"/>
              </w:rPr>
              <w:t xml:space="preserve"> </w:t>
            </w:r>
            <w:r>
              <w:rPr>
                <w:spacing w:val="-2"/>
              </w:rPr>
              <w:t>格</w:t>
            </w:r>
          </w:p>
        </w:tc>
        <w:tc>
          <w:tcPr>
            <w:tcW w:w="3137" w:type="dxa"/>
            <w:vAlign w:val="top"/>
          </w:tcPr>
          <w:p w14:paraId="1F0010BE">
            <w:pPr>
              <w:pStyle w:val="7"/>
              <w:spacing w:before="190" w:line="227" w:lineRule="auto"/>
              <w:ind w:left="45"/>
              <w:rPr>
                <w:rFonts w:hint="default" w:eastAsia="宋体"/>
                <w:lang w:val="en-US" w:eastAsia="zh-CN"/>
              </w:rPr>
            </w:pPr>
            <w:r>
              <w:rPr>
                <w:rFonts w:hint="eastAsia"/>
                <w:lang w:val="en-US" w:eastAsia="zh-CN"/>
              </w:rPr>
              <w:t>ZC-YJV</w:t>
            </w:r>
            <w:r>
              <w:rPr>
                <w:spacing w:val="8"/>
              </w:rPr>
              <w:t xml:space="preserve"> 0.6/1</w:t>
            </w:r>
            <w:r>
              <w:t>kV</w:t>
            </w:r>
            <w:r>
              <w:rPr>
                <w:spacing w:val="8"/>
              </w:rPr>
              <w:t xml:space="preserve"> </w:t>
            </w:r>
            <w:r>
              <w:rPr>
                <w:rFonts w:hint="eastAsia"/>
                <w:spacing w:val="8"/>
                <w:lang w:val="en-US" w:eastAsia="zh-CN"/>
              </w:rPr>
              <w:t>3</w:t>
            </w:r>
            <w:r>
              <w:rPr>
                <w:spacing w:val="8"/>
              </w:rPr>
              <w:t>×</w:t>
            </w:r>
            <w:r>
              <w:rPr>
                <w:rFonts w:hint="eastAsia"/>
                <w:spacing w:val="8"/>
                <w:lang w:val="en-US" w:eastAsia="zh-CN"/>
              </w:rPr>
              <w:t>10</w:t>
            </w:r>
          </w:p>
        </w:tc>
      </w:tr>
      <w:tr w14:paraId="4AB015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70" w:hRule="atLeast"/>
        </w:trPr>
        <w:tc>
          <w:tcPr>
            <w:tcW w:w="1428" w:type="dxa"/>
            <w:vAlign w:val="top"/>
          </w:tcPr>
          <w:p w14:paraId="728C2092">
            <w:pPr>
              <w:pStyle w:val="7"/>
              <w:spacing w:before="191" w:line="228" w:lineRule="auto"/>
              <w:ind w:left="136"/>
            </w:pPr>
            <w:r>
              <w:rPr>
                <w:spacing w:val="-4"/>
              </w:rPr>
              <w:t>样</w:t>
            </w:r>
            <w:r>
              <w:rPr>
                <w:spacing w:val="31"/>
                <w:w w:val="101"/>
              </w:rPr>
              <w:t xml:space="preserve"> </w:t>
            </w:r>
            <w:r>
              <w:rPr>
                <w:spacing w:val="-4"/>
              </w:rPr>
              <w:t>品</w:t>
            </w:r>
            <w:r>
              <w:rPr>
                <w:spacing w:val="15"/>
              </w:rPr>
              <w:t xml:space="preserve"> </w:t>
            </w:r>
            <w:r>
              <w:rPr>
                <w:spacing w:val="-4"/>
              </w:rPr>
              <w:t>编</w:t>
            </w:r>
            <w:r>
              <w:rPr>
                <w:spacing w:val="18"/>
              </w:rPr>
              <w:t xml:space="preserve"> </w:t>
            </w:r>
            <w:r>
              <w:rPr>
                <w:spacing w:val="-4"/>
              </w:rPr>
              <w:t>号</w:t>
            </w:r>
          </w:p>
        </w:tc>
        <w:tc>
          <w:tcPr>
            <w:tcW w:w="3159" w:type="dxa"/>
            <w:vAlign w:val="top"/>
          </w:tcPr>
          <w:p w14:paraId="378360ED">
            <w:pPr>
              <w:pStyle w:val="7"/>
              <w:spacing w:before="222" w:line="190" w:lineRule="auto"/>
              <w:ind w:left="29"/>
            </w:pPr>
            <w:r>
              <w:t>AJDA</w:t>
            </w:r>
            <w:r>
              <w:rPr>
                <w:spacing w:val="8"/>
              </w:rPr>
              <w:t>226W0</w:t>
            </w:r>
            <w:r>
              <w:rPr>
                <w:rFonts w:hint="eastAsia"/>
                <w:spacing w:val="8"/>
                <w:lang w:val="en-US" w:eastAsia="zh-CN"/>
              </w:rPr>
              <w:t>0925</w:t>
            </w:r>
          </w:p>
        </w:tc>
        <w:tc>
          <w:tcPr>
            <w:tcW w:w="1778" w:type="dxa"/>
            <w:vAlign w:val="top"/>
          </w:tcPr>
          <w:p w14:paraId="639887AF">
            <w:pPr>
              <w:pStyle w:val="7"/>
              <w:spacing w:before="201" w:line="228" w:lineRule="auto"/>
              <w:ind w:left="321"/>
            </w:pPr>
            <w:r>
              <w:rPr>
                <w:spacing w:val="-4"/>
              </w:rPr>
              <w:t>样</w:t>
            </w:r>
            <w:r>
              <w:rPr>
                <w:spacing w:val="31"/>
              </w:rPr>
              <w:t xml:space="preserve"> </w:t>
            </w:r>
            <w:r>
              <w:rPr>
                <w:spacing w:val="-4"/>
              </w:rPr>
              <w:t>品</w:t>
            </w:r>
            <w:r>
              <w:rPr>
                <w:spacing w:val="15"/>
              </w:rPr>
              <w:t xml:space="preserve"> </w:t>
            </w:r>
            <w:r>
              <w:rPr>
                <w:spacing w:val="-4"/>
              </w:rPr>
              <w:t>等</w:t>
            </w:r>
            <w:r>
              <w:rPr>
                <w:spacing w:val="17"/>
              </w:rPr>
              <w:t xml:space="preserve"> </w:t>
            </w:r>
            <w:r>
              <w:rPr>
                <w:spacing w:val="-4"/>
              </w:rPr>
              <w:t>级</w:t>
            </w:r>
          </w:p>
        </w:tc>
        <w:tc>
          <w:tcPr>
            <w:tcW w:w="3137" w:type="dxa"/>
            <w:vAlign w:val="top"/>
          </w:tcPr>
          <w:p w14:paraId="66B60D60">
            <w:pPr>
              <w:pStyle w:val="7"/>
              <w:spacing w:before="190" w:line="234" w:lineRule="auto"/>
              <w:ind w:left="50"/>
            </w:pPr>
            <w:r>
              <w:t>/</w:t>
            </w:r>
          </w:p>
        </w:tc>
      </w:tr>
      <w:tr w14:paraId="60973F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70" w:hRule="atLeast"/>
        </w:trPr>
        <w:tc>
          <w:tcPr>
            <w:tcW w:w="1428" w:type="dxa"/>
            <w:vAlign w:val="top"/>
          </w:tcPr>
          <w:p w14:paraId="11C2A1EB">
            <w:pPr>
              <w:pStyle w:val="7"/>
              <w:spacing w:before="201" w:line="228" w:lineRule="auto"/>
              <w:ind w:left="136"/>
            </w:pPr>
            <w:r>
              <w:rPr>
                <w:spacing w:val="-3"/>
              </w:rPr>
              <w:t>样</w:t>
            </w:r>
            <w:r>
              <w:rPr>
                <w:spacing w:val="29"/>
              </w:rPr>
              <w:t xml:space="preserve"> </w:t>
            </w:r>
            <w:r>
              <w:rPr>
                <w:spacing w:val="-3"/>
              </w:rPr>
              <w:t>品</w:t>
            </w:r>
            <w:r>
              <w:rPr>
                <w:spacing w:val="15"/>
              </w:rPr>
              <w:t xml:space="preserve"> </w:t>
            </w:r>
            <w:r>
              <w:rPr>
                <w:spacing w:val="-3"/>
              </w:rPr>
              <w:t>数</w:t>
            </w:r>
            <w:r>
              <w:rPr>
                <w:spacing w:val="13"/>
              </w:rPr>
              <w:t xml:space="preserve"> </w:t>
            </w:r>
            <w:r>
              <w:rPr>
                <w:spacing w:val="-3"/>
              </w:rPr>
              <w:t>量</w:t>
            </w:r>
          </w:p>
        </w:tc>
        <w:tc>
          <w:tcPr>
            <w:tcW w:w="3159" w:type="dxa"/>
            <w:vAlign w:val="top"/>
          </w:tcPr>
          <w:p w14:paraId="1D39C140">
            <w:pPr>
              <w:pStyle w:val="7"/>
              <w:spacing w:before="191" w:line="258" w:lineRule="exact"/>
              <w:ind w:left="38"/>
            </w:pPr>
            <w:r>
              <w:rPr>
                <w:position w:val="1"/>
              </w:rPr>
              <w:t>2m</w:t>
            </w:r>
          </w:p>
        </w:tc>
        <w:tc>
          <w:tcPr>
            <w:tcW w:w="1778" w:type="dxa"/>
            <w:vAlign w:val="top"/>
          </w:tcPr>
          <w:p w14:paraId="4F9A20FC">
            <w:pPr>
              <w:pStyle w:val="7"/>
              <w:spacing w:before="201" w:line="228" w:lineRule="auto"/>
              <w:ind w:left="321"/>
            </w:pPr>
            <w:r>
              <w:rPr>
                <w:spacing w:val="-3"/>
              </w:rPr>
              <w:t>样</w:t>
            </w:r>
            <w:r>
              <w:rPr>
                <w:spacing w:val="30"/>
              </w:rPr>
              <w:t xml:space="preserve"> </w:t>
            </w:r>
            <w:r>
              <w:rPr>
                <w:spacing w:val="-3"/>
              </w:rPr>
              <w:t>品</w:t>
            </w:r>
            <w:r>
              <w:rPr>
                <w:spacing w:val="14"/>
              </w:rPr>
              <w:t xml:space="preserve"> </w:t>
            </w:r>
            <w:r>
              <w:rPr>
                <w:spacing w:val="-3"/>
              </w:rPr>
              <w:t>状</w:t>
            </w:r>
            <w:r>
              <w:rPr>
                <w:spacing w:val="13"/>
              </w:rPr>
              <w:t xml:space="preserve"> </w:t>
            </w:r>
            <w:r>
              <w:rPr>
                <w:spacing w:val="-3"/>
              </w:rPr>
              <w:t>态</w:t>
            </w:r>
          </w:p>
        </w:tc>
        <w:tc>
          <w:tcPr>
            <w:tcW w:w="3137" w:type="dxa"/>
            <w:vAlign w:val="top"/>
          </w:tcPr>
          <w:p w14:paraId="0582628A">
            <w:pPr>
              <w:pStyle w:val="7"/>
              <w:spacing w:before="192" w:line="228" w:lineRule="auto"/>
              <w:ind w:left="52"/>
            </w:pPr>
            <w:r>
              <w:rPr>
                <w:spacing w:val="4"/>
              </w:rPr>
              <w:t>完好</w:t>
            </w:r>
          </w:p>
        </w:tc>
      </w:tr>
      <w:tr w14:paraId="5B5ED3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70" w:hRule="atLeast"/>
        </w:trPr>
        <w:tc>
          <w:tcPr>
            <w:tcW w:w="1428" w:type="dxa"/>
            <w:vAlign w:val="top"/>
          </w:tcPr>
          <w:p w14:paraId="7574CFC6">
            <w:pPr>
              <w:pStyle w:val="7"/>
              <w:spacing w:before="202" w:line="228" w:lineRule="auto"/>
              <w:ind w:left="88"/>
            </w:pPr>
            <w:r>
              <w:rPr>
                <w:spacing w:val="8"/>
              </w:rPr>
              <w:t>样品到达日期</w:t>
            </w:r>
          </w:p>
        </w:tc>
        <w:tc>
          <w:tcPr>
            <w:tcW w:w="3159" w:type="dxa"/>
            <w:vAlign w:val="top"/>
          </w:tcPr>
          <w:p w14:paraId="0162CB59">
            <w:pPr>
              <w:pStyle w:val="7"/>
              <w:spacing w:before="192" w:line="256" w:lineRule="exact"/>
              <w:ind w:left="38"/>
              <w:rPr>
                <w:rFonts w:hint="default" w:eastAsia="宋体"/>
                <w:lang w:val="en-US" w:eastAsia="zh-CN"/>
              </w:rPr>
            </w:pPr>
            <w:r>
              <w:rPr>
                <w:spacing w:val="4"/>
                <w:position w:val="1"/>
              </w:rPr>
              <w:t>2026-0</w:t>
            </w:r>
            <w:r>
              <w:rPr>
                <w:rFonts w:hint="eastAsia"/>
                <w:spacing w:val="4"/>
                <w:position w:val="1"/>
                <w:lang w:val="en-US" w:eastAsia="zh-CN"/>
              </w:rPr>
              <w:t>7</w:t>
            </w:r>
            <w:r>
              <w:rPr>
                <w:spacing w:val="4"/>
                <w:position w:val="1"/>
              </w:rPr>
              <w:t>-</w:t>
            </w:r>
            <w:r>
              <w:rPr>
                <w:rFonts w:hint="eastAsia"/>
                <w:spacing w:val="4"/>
                <w:position w:val="1"/>
                <w:lang w:val="en-US" w:eastAsia="zh-CN"/>
              </w:rPr>
              <w:t>16</w:t>
            </w:r>
          </w:p>
        </w:tc>
        <w:tc>
          <w:tcPr>
            <w:tcW w:w="1778" w:type="dxa"/>
            <w:vAlign w:val="top"/>
          </w:tcPr>
          <w:p w14:paraId="33886629">
            <w:pPr>
              <w:pStyle w:val="7"/>
              <w:spacing w:before="202" w:line="228" w:lineRule="auto"/>
              <w:ind w:left="320"/>
            </w:pPr>
            <w:r>
              <w:rPr>
                <w:spacing w:val="1"/>
              </w:rPr>
              <w:t>送</w:t>
            </w:r>
            <w:r>
              <w:rPr>
                <w:spacing w:val="12"/>
              </w:rPr>
              <w:t xml:space="preserve"> </w:t>
            </w:r>
            <w:r>
              <w:rPr>
                <w:spacing w:val="1"/>
              </w:rPr>
              <w:t>样</w:t>
            </w:r>
            <w:r>
              <w:rPr>
                <w:spacing w:val="15"/>
              </w:rPr>
              <w:t xml:space="preserve"> </w:t>
            </w:r>
            <w:r>
              <w:rPr>
                <w:spacing w:val="1"/>
              </w:rPr>
              <w:t>人</w:t>
            </w:r>
            <w:r>
              <w:rPr>
                <w:spacing w:val="21"/>
              </w:rPr>
              <w:t xml:space="preserve"> </w:t>
            </w:r>
            <w:r>
              <w:rPr>
                <w:spacing w:val="1"/>
              </w:rPr>
              <w:t>员</w:t>
            </w:r>
          </w:p>
        </w:tc>
        <w:tc>
          <w:tcPr>
            <w:tcW w:w="3137" w:type="dxa"/>
            <w:vAlign w:val="top"/>
          </w:tcPr>
          <w:p w14:paraId="71FFF45C">
            <w:pPr>
              <w:pStyle w:val="7"/>
              <w:spacing w:before="193" w:line="228" w:lineRule="auto"/>
              <w:ind w:left="52"/>
            </w:pPr>
            <w:r>
              <w:rPr>
                <w:spacing w:val="4"/>
              </w:rPr>
              <w:t>林鑫</w:t>
            </w:r>
          </w:p>
        </w:tc>
      </w:tr>
      <w:tr w14:paraId="126B26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23" w:hRule="atLeast"/>
        </w:trPr>
        <w:tc>
          <w:tcPr>
            <w:tcW w:w="1428" w:type="dxa"/>
            <w:vAlign w:val="top"/>
          </w:tcPr>
          <w:p w14:paraId="441B558D">
            <w:pPr>
              <w:pStyle w:val="7"/>
              <w:spacing w:before="280" w:line="229" w:lineRule="auto"/>
              <w:ind w:left="136"/>
            </w:pPr>
            <w:r>
              <w:rPr>
                <w:spacing w:val="1"/>
              </w:rPr>
              <w:t>委</w:t>
            </w:r>
            <w:r>
              <w:rPr>
                <w:spacing w:val="13"/>
              </w:rPr>
              <w:t xml:space="preserve"> </w:t>
            </w:r>
            <w:r>
              <w:rPr>
                <w:spacing w:val="1"/>
              </w:rPr>
              <w:t>托</w:t>
            </w:r>
            <w:r>
              <w:rPr>
                <w:spacing w:val="15"/>
              </w:rPr>
              <w:t xml:space="preserve"> </w:t>
            </w:r>
            <w:r>
              <w:rPr>
                <w:spacing w:val="1"/>
              </w:rPr>
              <w:t>单</w:t>
            </w:r>
            <w:r>
              <w:rPr>
                <w:spacing w:val="13"/>
              </w:rPr>
              <w:t xml:space="preserve"> </w:t>
            </w:r>
            <w:r>
              <w:rPr>
                <w:spacing w:val="1"/>
              </w:rPr>
              <w:t>位</w:t>
            </w:r>
          </w:p>
        </w:tc>
        <w:tc>
          <w:tcPr>
            <w:tcW w:w="3159" w:type="dxa"/>
            <w:vAlign w:val="top"/>
          </w:tcPr>
          <w:p w14:paraId="45D6AB8B">
            <w:pPr>
              <w:pStyle w:val="7"/>
              <w:spacing w:before="270" w:line="227" w:lineRule="auto"/>
              <w:ind w:left="35"/>
            </w:pPr>
            <w:r>
              <w:rPr>
                <w:spacing w:val="8"/>
              </w:rPr>
              <w:t>河北奥方电缆有限公司</w:t>
            </w:r>
          </w:p>
        </w:tc>
        <w:tc>
          <w:tcPr>
            <w:tcW w:w="1778" w:type="dxa"/>
            <w:vAlign w:val="top"/>
          </w:tcPr>
          <w:p w14:paraId="6AB442B7">
            <w:pPr>
              <w:pStyle w:val="7"/>
              <w:spacing w:before="280" w:line="228" w:lineRule="auto"/>
              <w:ind w:left="275"/>
            </w:pPr>
            <w:r>
              <w:rPr>
                <w:spacing w:val="7"/>
              </w:rPr>
              <w:t>生产单位名称</w:t>
            </w:r>
          </w:p>
        </w:tc>
        <w:tc>
          <w:tcPr>
            <w:tcW w:w="3137" w:type="dxa"/>
            <w:vAlign w:val="top"/>
          </w:tcPr>
          <w:p w14:paraId="43C5EB7C">
            <w:pPr>
              <w:pStyle w:val="7"/>
              <w:spacing w:before="270" w:line="227" w:lineRule="auto"/>
              <w:ind w:left="50"/>
            </w:pPr>
            <w:r>
              <w:rPr>
                <w:spacing w:val="8"/>
              </w:rPr>
              <w:t>河北奥方电缆有限公司</w:t>
            </w:r>
          </w:p>
        </w:tc>
      </w:tr>
      <w:tr w14:paraId="781132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23" w:hRule="atLeast"/>
        </w:trPr>
        <w:tc>
          <w:tcPr>
            <w:tcW w:w="1428" w:type="dxa"/>
            <w:vAlign w:val="top"/>
          </w:tcPr>
          <w:p w14:paraId="3D7F8408">
            <w:pPr>
              <w:pStyle w:val="7"/>
              <w:spacing w:before="281" w:line="229" w:lineRule="auto"/>
              <w:ind w:left="88"/>
            </w:pPr>
            <w:r>
              <w:rPr>
                <w:spacing w:val="8"/>
              </w:rPr>
              <w:t>委托单位地址</w:t>
            </w:r>
          </w:p>
        </w:tc>
        <w:tc>
          <w:tcPr>
            <w:tcW w:w="3159" w:type="dxa"/>
            <w:vAlign w:val="top"/>
          </w:tcPr>
          <w:p w14:paraId="1BA21226">
            <w:pPr>
              <w:pStyle w:val="7"/>
              <w:spacing w:before="149" w:line="241" w:lineRule="auto"/>
              <w:ind w:left="37" w:right="127" w:hanging="2"/>
            </w:pPr>
            <w:r>
              <w:rPr>
                <w:spacing w:val="8"/>
              </w:rPr>
              <w:t>河北省邢台市宁晋县苏家庄镇北朱</w:t>
            </w:r>
            <w:r>
              <w:rPr>
                <w:spacing w:val="6"/>
              </w:rPr>
              <w:t>家庄村</w:t>
            </w:r>
          </w:p>
        </w:tc>
        <w:tc>
          <w:tcPr>
            <w:tcW w:w="1778" w:type="dxa"/>
            <w:vAlign w:val="top"/>
          </w:tcPr>
          <w:p w14:paraId="6CACFB42">
            <w:pPr>
              <w:pStyle w:val="7"/>
              <w:spacing w:before="281" w:line="228" w:lineRule="auto"/>
              <w:ind w:left="275"/>
            </w:pPr>
            <w:r>
              <w:rPr>
                <w:spacing w:val="7"/>
              </w:rPr>
              <w:t>生产单位地址</w:t>
            </w:r>
          </w:p>
        </w:tc>
        <w:tc>
          <w:tcPr>
            <w:tcW w:w="3137" w:type="dxa"/>
            <w:vAlign w:val="top"/>
          </w:tcPr>
          <w:p w14:paraId="329B3DAC">
            <w:pPr>
              <w:pStyle w:val="7"/>
              <w:spacing w:before="149" w:line="241" w:lineRule="auto"/>
              <w:ind w:left="52" w:right="90" w:hanging="2"/>
            </w:pPr>
            <w:r>
              <w:rPr>
                <w:spacing w:val="8"/>
              </w:rPr>
              <w:t>河北省邢台市宁晋县苏家庄镇北朱</w:t>
            </w:r>
            <w:r>
              <w:rPr>
                <w:spacing w:val="6"/>
              </w:rPr>
              <w:t>家庄村</w:t>
            </w:r>
          </w:p>
        </w:tc>
      </w:tr>
      <w:tr w14:paraId="1E65F0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70" w:hRule="atLeast"/>
        </w:trPr>
        <w:tc>
          <w:tcPr>
            <w:tcW w:w="1428" w:type="dxa"/>
            <w:vAlign w:val="top"/>
          </w:tcPr>
          <w:p w14:paraId="4B56FEF1">
            <w:pPr>
              <w:pStyle w:val="7"/>
              <w:spacing w:before="205" w:line="228" w:lineRule="auto"/>
              <w:ind w:left="88"/>
            </w:pPr>
            <w:r>
              <w:rPr>
                <w:spacing w:val="8"/>
              </w:rPr>
              <w:t>委托单位邮编</w:t>
            </w:r>
          </w:p>
        </w:tc>
        <w:tc>
          <w:tcPr>
            <w:tcW w:w="3159" w:type="dxa"/>
            <w:vAlign w:val="top"/>
          </w:tcPr>
          <w:p w14:paraId="4AE2BD43">
            <w:pPr>
              <w:pStyle w:val="7"/>
              <w:spacing w:before="195" w:line="234" w:lineRule="auto"/>
              <w:ind w:left="35"/>
            </w:pPr>
            <w:r>
              <w:t>/</w:t>
            </w:r>
          </w:p>
        </w:tc>
        <w:tc>
          <w:tcPr>
            <w:tcW w:w="1778" w:type="dxa"/>
            <w:vAlign w:val="top"/>
          </w:tcPr>
          <w:p w14:paraId="3719AAAA">
            <w:pPr>
              <w:pStyle w:val="7"/>
              <w:spacing w:before="205" w:line="228" w:lineRule="auto"/>
              <w:ind w:left="275"/>
            </w:pPr>
            <w:r>
              <w:rPr>
                <w:spacing w:val="7"/>
              </w:rPr>
              <w:t>生产单位邮编</w:t>
            </w:r>
          </w:p>
        </w:tc>
        <w:tc>
          <w:tcPr>
            <w:tcW w:w="3137" w:type="dxa"/>
            <w:vAlign w:val="top"/>
          </w:tcPr>
          <w:p w14:paraId="18F7DD44">
            <w:pPr>
              <w:pStyle w:val="7"/>
              <w:spacing w:before="195" w:line="234" w:lineRule="auto"/>
              <w:ind w:left="50"/>
            </w:pPr>
            <w:r>
              <w:t>/</w:t>
            </w:r>
          </w:p>
        </w:tc>
      </w:tr>
      <w:tr w14:paraId="21FC04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70" w:hRule="atLeast"/>
        </w:trPr>
        <w:tc>
          <w:tcPr>
            <w:tcW w:w="1428" w:type="dxa"/>
            <w:vAlign w:val="top"/>
          </w:tcPr>
          <w:p w14:paraId="2DA50C89">
            <w:pPr>
              <w:pStyle w:val="7"/>
              <w:spacing w:before="206" w:line="229" w:lineRule="auto"/>
              <w:ind w:left="88"/>
            </w:pPr>
            <w:r>
              <w:rPr>
                <w:spacing w:val="8"/>
              </w:rPr>
              <w:t>委托单位电话</w:t>
            </w:r>
          </w:p>
        </w:tc>
        <w:tc>
          <w:tcPr>
            <w:tcW w:w="3159" w:type="dxa"/>
            <w:vAlign w:val="top"/>
          </w:tcPr>
          <w:p w14:paraId="08539AA4">
            <w:pPr>
              <w:pStyle w:val="7"/>
              <w:spacing w:before="196" w:line="256" w:lineRule="exact"/>
              <w:ind w:left="50"/>
            </w:pPr>
            <w:r>
              <w:rPr>
                <w:spacing w:val="3"/>
                <w:position w:val="1"/>
              </w:rPr>
              <w:t>18628022487</w:t>
            </w:r>
          </w:p>
        </w:tc>
        <w:tc>
          <w:tcPr>
            <w:tcW w:w="1778" w:type="dxa"/>
            <w:vAlign w:val="top"/>
          </w:tcPr>
          <w:p w14:paraId="085BD45B">
            <w:pPr>
              <w:pStyle w:val="7"/>
              <w:spacing w:before="206" w:line="228" w:lineRule="auto"/>
              <w:ind w:left="275"/>
            </w:pPr>
            <w:r>
              <w:rPr>
                <w:spacing w:val="7"/>
              </w:rPr>
              <w:t>生产单位电话</w:t>
            </w:r>
          </w:p>
        </w:tc>
        <w:tc>
          <w:tcPr>
            <w:tcW w:w="3137" w:type="dxa"/>
            <w:vAlign w:val="top"/>
          </w:tcPr>
          <w:p w14:paraId="0AA95447">
            <w:pPr>
              <w:pStyle w:val="7"/>
              <w:spacing w:before="196" w:line="256" w:lineRule="exact"/>
              <w:ind w:left="66"/>
            </w:pPr>
            <w:r>
              <w:rPr>
                <w:spacing w:val="3"/>
                <w:position w:val="1"/>
              </w:rPr>
              <w:t>18628022487</w:t>
            </w:r>
          </w:p>
        </w:tc>
      </w:tr>
      <w:tr w14:paraId="733D4A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24" w:hRule="atLeast"/>
        </w:trPr>
        <w:tc>
          <w:tcPr>
            <w:tcW w:w="1428" w:type="dxa"/>
            <w:vAlign w:val="top"/>
          </w:tcPr>
          <w:p w14:paraId="3EB7FB57">
            <w:pPr>
              <w:pStyle w:val="7"/>
              <w:spacing w:before="274" w:line="228" w:lineRule="auto"/>
              <w:ind w:left="136"/>
            </w:pPr>
            <w:r>
              <w:rPr>
                <w:spacing w:val="1"/>
              </w:rPr>
              <w:t>检</w:t>
            </w:r>
            <w:r>
              <w:rPr>
                <w:spacing w:val="13"/>
              </w:rPr>
              <w:t xml:space="preserve"> </w:t>
            </w:r>
            <w:r>
              <w:rPr>
                <w:spacing w:val="1"/>
              </w:rPr>
              <w:t>验</w:t>
            </w:r>
            <w:r>
              <w:rPr>
                <w:spacing w:val="13"/>
              </w:rPr>
              <w:t xml:space="preserve"> </w:t>
            </w:r>
            <w:r>
              <w:rPr>
                <w:spacing w:val="1"/>
              </w:rPr>
              <w:t>地</w:t>
            </w:r>
            <w:r>
              <w:rPr>
                <w:spacing w:val="15"/>
              </w:rPr>
              <w:t xml:space="preserve"> </w:t>
            </w:r>
            <w:r>
              <w:rPr>
                <w:spacing w:val="1"/>
              </w:rPr>
              <w:t>址</w:t>
            </w:r>
          </w:p>
        </w:tc>
        <w:tc>
          <w:tcPr>
            <w:tcW w:w="3159" w:type="dxa"/>
            <w:vAlign w:val="top"/>
          </w:tcPr>
          <w:p w14:paraId="2952669D">
            <w:pPr>
              <w:pStyle w:val="7"/>
              <w:spacing w:before="274" w:line="228" w:lineRule="auto"/>
              <w:ind w:left="37"/>
            </w:pPr>
            <w:r>
              <w:rPr>
                <w:spacing w:val="7"/>
              </w:rPr>
              <w:t>成都市龙泉驿区兴茂街16号</w:t>
            </w:r>
          </w:p>
        </w:tc>
        <w:tc>
          <w:tcPr>
            <w:tcW w:w="1778" w:type="dxa"/>
            <w:vAlign w:val="top"/>
          </w:tcPr>
          <w:p w14:paraId="1B6B1E31">
            <w:pPr>
              <w:pStyle w:val="7"/>
              <w:spacing w:before="284" w:line="228" w:lineRule="auto"/>
              <w:ind w:left="322"/>
            </w:pPr>
            <w:r>
              <w:rPr>
                <w:spacing w:val="-8"/>
              </w:rPr>
              <w:t>检</w:t>
            </w:r>
            <w:r>
              <w:rPr>
                <w:spacing w:val="14"/>
              </w:rPr>
              <w:t xml:space="preserve"> </w:t>
            </w:r>
            <w:r>
              <w:rPr>
                <w:spacing w:val="-8"/>
              </w:rPr>
              <w:t>验</w:t>
            </w:r>
            <w:r>
              <w:rPr>
                <w:spacing w:val="48"/>
              </w:rPr>
              <w:t xml:space="preserve"> </w:t>
            </w:r>
            <w:r>
              <w:rPr>
                <w:spacing w:val="-8"/>
              </w:rPr>
              <w:t>日</w:t>
            </w:r>
            <w:r>
              <w:rPr>
                <w:spacing w:val="15"/>
              </w:rPr>
              <w:t xml:space="preserve"> </w:t>
            </w:r>
            <w:r>
              <w:rPr>
                <w:spacing w:val="-8"/>
              </w:rPr>
              <w:t>期</w:t>
            </w:r>
          </w:p>
        </w:tc>
        <w:tc>
          <w:tcPr>
            <w:tcW w:w="3137" w:type="dxa"/>
            <w:vAlign w:val="top"/>
          </w:tcPr>
          <w:p w14:paraId="5C3D73A7">
            <w:pPr>
              <w:pStyle w:val="7"/>
              <w:spacing w:before="274" w:line="256" w:lineRule="exact"/>
              <w:ind w:left="53"/>
              <w:rPr>
                <w:rFonts w:hint="default" w:eastAsia="宋体"/>
                <w:lang w:val="en-US" w:eastAsia="zh-CN"/>
              </w:rPr>
            </w:pPr>
            <w:r>
              <w:rPr>
                <w:spacing w:val="5"/>
                <w:position w:val="1"/>
              </w:rPr>
              <w:t>2026-0</w:t>
            </w:r>
            <w:r>
              <w:rPr>
                <w:rFonts w:hint="eastAsia"/>
                <w:spacing w:val="5"/>
                <w:position w:val="1"/>
                <w:lang w:val="en-US" w:eastAsia="zh-CN"/>
              </w:rPr>
              <w:t>7</w:t>
            </w:r>
            <w:r>
              <w:rPr>
                <w:spacing w:val="5"/>
                <w:position w:val="1"/>
              </w:rPr>
              <w:t>-</w:t>
            </w:r>
            <w:r>
              <w:rPr>
                <w:rFonts w:hint="eastAsia"/>
                <w:spacing w:val="5"/>
                <w:position w:val="1"/>
                <w:lang w:val="en-US" w:eastAsia="zh-CN"/>
              </w:rPr>
              <w:t>18</w:t>
            </w:r>
            <w:r>
              <w:rPr>
                <w:spacing w:val="5"/>
                <w:position w:val="1"/>
              </w:rPr>
              <w:t>～2026-</w:t>
            </w:r>
            <w:r>
              <w:rPr>
                <w:rFonts w:hint="eastAsia"/>
                <w:spacing w:val="5"/>
                <w:position w:val="1"/>
                <w:lang w:val="en-US" w:eastAsia="zh-CN"/>
              </w:rPr>
              <w:t>07-25</w:t>
            </w:r>
          </w:p>
        </w:tc>
      </w:tr>
      <w:tr w14:paraId="3FB8F2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71" w:hRule="atLeast"/>
        </w:trPr>
        <w:tc>
          <w:tcPr>
            <w:tcW w:w="1428" w:type="dxa"/>
            <w:vAlign w:val="top"/>
          </w:tcPr>
          <w:p w14:paraId="2AD5E304">
            <w:pPr>
              <w:spacing w:line="266" w:lineRule="auto"/>
              <w:rPr>
                <w:rFonts w:ascii="Arial"/>
                <w:sz w:val="21"/>
              </w:rPr>
            </w:pPr>
          </w:p>
          <w:p w14:paraId="18DBA318">
            <w:pPr>
              <w:spacing w:line="267" w:lineRule="auto"/>
              <w:rPr>
                <w:rFonts w:ascii="Arial"/>
                <w:sz w:val="21"/>
              </w:rPr>
            </w:pPr>
          </w:p>
          <w:p w14:paraId="798D1C9C">
            <w:pPr>
              <w:pStyle w:val="7"/>
              <w:spacing w:before="61" w:line="228" w:lineRule="auto"/>
              <w:ind w:left="136"/>
            </w:pPr>
            <w:r>
              <w:rPr>
                <w:spacing w:val="1"/>
              </w:rPr>
              <w:t>检</w:t>
            </w:r>
            <w:r>
              <w:rPr>
                <w:spacing w:val="13"/>
              </w:rPr>
              <w:t xml:space="preserve"> </w:t>
            </w:r>
            <w:r>
              <w:rPr>
                <w:spacing w:val="1"/>
              </w:rPr>
              <w:t>验</w:t>
            </w:r>
            <w:r>
              <w:rPr>
                <w:spacing w:val="15"/>
              </w:rPr>
              <w:t xml:space="preserve"> </w:t>
            </w:r>
            <w:r>
              <w:rPr>
                <w:spacing w:val="1"/>
              </w:rPr>
              <w:t>依</w:t>
            </w:r>
            <w:r>
              <w:rPr>
                <w:spacing w:val="13"/>
              </w:rPr>
              <w:t xml:space="preserve"> </w:t>
            </w:r>
            <w:r>
              <w:rPr>
                <w:spacing w:val="1"/>
              </w:rPr>
              <w:t>据</w:t>
            </w:r>
          </w:p>
        </w:tc>
        <w:tc>
          <w:tcPr>
            <w:tcW w:w="8074" w:type="dxa"/>
            <w:gridSpan w:val="3"/>
            <w:vAlign w:val="top"/>
          </w:tcPr>
          <w:p w14:paraId="1CAA97A1">
            <w:pPr>
              <w:spacing w:line="410" w:lineRule="auto"/>
              <w:rPr>
                <w:rFonts w:ascii="Arial"/>
                <w:sz w:val="21"/>
              </w:rPr>
            </w:pPr>
          </w:p>
          <w:p w14:paraId="616F793A">
            <w:pPr>
              <w:pStyle w:val="7"/>
              <w:spacing w:before="62" w:line="242" w:lineRule="auto"/>
              <w:ind w:left="35" w:right="206" w:hanging="2"/>
            </w:pPr>
            <w:r>
              <w:t>GB</w:t>
            </w:r>
            <w:r>
              <w:rPr>
                <w:spacing w:val="9"/>
              </w:rPr>
              <w:t>/T 12706.1-2020 额定电压1</w:t>
            </w:r>
            <w:r>
              <w:t>kV</w:t>
            </w:r>
            <w:r>
              <w:rPr>
                <w:spacing w:val="9"/>
              </w:rPr>
              <w:t>(</w:t>
            </w:r>
            <w:r>
              <w:t>Um</w:t>
            </w:r>
            <w:r>
              <w:rPr>
                <w:spacing w:val="9"/>
              </w:rPr>
              <w:t>=</w:t>
            </w:r>
            <w:r>
              <w:rPr>
                <w:spacing w:val="8"/>
              </w:rPr>
              <w:t>1.2</w:t>
            </w:r>
            <w:r>
              <w:t>kV</w:t>
            </w:r>
            <w:r>
              <w:rPr>
                <w:spacing w:val="8"/>
              </w:rPr>
              <w:t>)到35</w:t>
            </w:r>
            <w:r>
              <w:t>kV</w:t>
            </w:r>
            <w:r>
              <w:rPr>
                <w:spacing w:val="8"/>
              </w:rPr>
              <w:t>(</w:t>
            </w:r>
            <w:r>
              <w:t>Um</w:t>
            </w:r>
            <w:r>
              <w:rPr>
                <w:spacing w:val="8"/>
              </w:rPr>
              <w:t>=40.5</w:t>
            </w:r>
            <w:r>
              <w:t>kV</w:t>
            </w:r>
            <w:r>
              <w:rPr>
                <w:spacing w:val="8"/>
              </w:rPr>
              <w:t>)挤包绝缘电力电缆及附件</w:t>
            </w:r>
            <w:r>
              <w:rPr>
                <w:spacing w:val="9"/>
              </w:rPr>
              <w:t>第1部分：额定电压1</w:t>
            </w:r>
            <w:r>
              <w:t>kV</w:t>
            </w:r>
            <w:r>
              <w:rPr>
                <w:spacing w:val="9"/>
              </w:rPr>
              <w:t>(</w:t>
            </w:r>
            <w:r>
              <w:t>Um</w:t>
            </w:r>
            <w:r>
              <w:rPr>
                <w:spacing w:val="9"/>
              </w:rPr>
              <w:t>=1.2</w:t>
            </w:r>
            <w:r>
              <w:t>kV</w:t>
            </w:r>
            <w:r>
              <w:rPr>
                <w:spacing w:val="9"/>
              </w:rPr>
              <w:t>)和3</w:t>
            </w:r>
            <w:r>
              <w:t>kV</w:t>
            </w:r>
            <w:r>
              <w:rPr>
                <w:spacing w:val="9"/>
              </w:rPr>
              <w:t>(</w:t>
            </w:r>
            <w:r>
              <w:t>Um</w:t>
            </w:r>
            <w:r>
              <w:rPr>
                <w:spacing w:val="9"/>
              </w:rPr>
              <w:t>=3.6</w:t>
            </w:r>
            <w:r>
              <w:t>kV</w:t>
            </w:r>
            <w:r>
              <w:rPr>
                <w:spacing w:val="9"/>
              </w:rPr>
              <w:t>)电缆</w:t>
            </w:r>
          </w:p>
        </w:tc>
      </w:tr>
      <w:tr w14:paraId="7D31A2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54" w:hRule="atLeast"/>
        </w:trPr>
        <w:tc>
          <w:tcPr>
            <w:tcW w:w="1428" w:type="dxa"/>
            <w:vAlign w:val="top"/>
          </w:tcPr>
          <w:p w14:paraId="55AC117E">
            <w:pPr>
              <w:pStyle w:val="7"/>
              <w:spacing w:before="292" w:line="228" w:lineRule="auto"/>
              <w:ind w:left="136"/>
            </w:pPr>
            <w:r>
              <w:t>判</w:t>
            </w:r>
            <w:r>
              <w:rPr>
                <w:spacing w:val="18"/>
              </w:rPr>
              <w:t xml:space="preserve"> </w:t>
            </w:r>
            <w:r>
              <w:t>定</w:t>
            </w:r>
            <w:r>
              <w:rPr>
                <w:spacing w:val="15"/>
              </w:rPr>
              <w:t xml:space="preserve"> </w:t>
            </w:r>
            <w:r>
              <w:t>依</w:t>
            </w:r>
            <w:r>
              <w:rPr>
                <w:spacing w:val="12"/>
              </w:rPr>
              <w:t xml:space="preserve"> </w:t>
            </w:r>
            <w:r>
              <w:t>据</w:t>
            </w:r>
          </w:p>
        </w:tc>
        <w:tc>
          <w:tcPr>
            <w:tcW w:w="8074" w:type="dxa"/>
            <w:gridSpan w:val="3"/>
            <w:vAlign w:val="top"/>
          </w:tcPr>
          <w:p w14:paraId="6340EF32">
            <w:pPr>
              <w:pStyle w:val="7"/>
              <w:spacing w:before="166" w:line="242" w:lineRule="auto"/>
              <w:ind w:left="35" w:right="206" w:hanging="2"/>
            </w:pPr>
            <w:r>
              <w:t>GB</w:t>
            </w:r>
            <w:r>
              <w:rPr>
                <w:spacing w:val="9"/>
              </w:rPr>
              <w:t>/T 12706.1-2020 额定电压1</w:t>
            </w:r>
            <w:r>
              <w:t>kV</w:t>
            </w:r>
            <w:r>
              <w:rPr>
                <w:spacing w:val="9"/>
              </w:rPr>
              <w:t>(</w:t>
            </w:r>
            <w:r>
              <w:t>Um</w:t>
            </w:r>
            <w:r>
              <w:rPr>
                <w:spacing w:val="9"/>
              </w:rPr>
              <w:t>=</w:t>
            </w:r>
            <w:r>
              <w:rPr>
                <w:spacing w:val="8"/>
              </w:rPr>
              <w:t>1.2</w:t>
            </w:r>
            <w:r>
              <w:t>kV</w:t>
            </w:r>
            <w:r>
              <w:rPr>
                <w:spacing w:val="8"/>
              </w:rPr>
              <w:t>)到35</w:t>
            </w:r>
            <w:r>
              <w:t>kV</w:t>
            </w:r>
            <w:r>
              <w:rPr>
                <w:spacing w:val="8"/>
              </w:rPr>
              <w:t>(</w:t>
            </w:r>
            <w:r>
              <w:t>Um</w:t>
            </w:r>
            <w:r>
              <w:rPr>
                <w:spacing w:val="8"/>
              </w:rPr>
              <w:t>=40.5</w:t>
            </w:r>
            <w:r>
              <w:t>kV</w:t>
            </w:r>
            <w:r>
              <w:rPr>
                <w:spacing w:val="8"/>
              </w:rPr>
              <w:t>)挤包绝缘电力电缆及附件</w:t>
            </w:r>
            <w:r>
              <w:rPr>
                <w:spacing w:val="9"/>
              </w:rPr>
              <w:t>第1部分：额定电压1</w:t>
            </w:r>
            <w:r>
              <w:t>kV</w:t>
            </w:r>
            <w:r>
              <w:rPr>
                <w:spacing w:val="9"/>
              </w:rPr>
              <w:t>(</w:t>
            </w:r>
            <w:r>
              <w:t>Um</w:t>
            </w:r>
            <w:r>
              <w:rPr>
                <w:spacing w:val="9"/>
              </w:rPr>
              <w:t>=1.2</w:t>
            </w:r>
            <w:r>
              <w:t>kV</w:t>
            </w:r>
            <w:r>
              <w:rPr>
                <w:spacing w:val="9"/>
              </w:rPr>
              <w:t>)和3</w:t>
            </w:r>
            <w:r>
              <w:t>kV</w:t>
            </w:r>
            <w:r>
              <w:rPr>
                <w:spacing w:val="9"/>
              </w:rPr>
              <w:t>(</w:t>
            </w:r>
            <w:r>
              <w:t>Um</w:t>
            </w:r>
            <w:r>
              <w:rPr>
                <w:spacing w:val="9"/>
              </w:rPr>
              <w:t>=3.6</w:t>
            </w:r>
            <w:r>
              <w:t>kV</w:t>
            </w:r>
            <w:r>
              <w:rPr>
                <w:spacing w:val="9"/>
              </w:rPr>
              <w:t>)电缆</w:t>
            </w:r>
          </w:p>
        </w:tc>
      </w:tr>
      <w:tr w14:paraId="1359E9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476" w:hRule="atLeast"/>
        </w:trPr>
        <w:tc>
          <w:tcPr>
            <w:tcW w:w="1428" w:type="dxa"/>
            <w:textDirection w:val="tbRlV"/>
            <w:vAlign w:val="top"/>
          </w:tcPr>
          <w:p w14:paraId="21258B3A">
            <w:pPr>
              <w:spacing w:line="276" w:lineRule="auto"/>
              <w:rPr>
                <w:rFonts w:ascii="Arial"/>
                <w:sz w:val="21"/>
              </w:rPr>
            </w:pPr>
          </w:p>
          <w:p w14:paraId="6049EA14">
            <w:pPr>
              <w:spacing w:line="276" w:lineRule="auto"/>
              <w:rPr>
                <w:rFonts w:ascii="Arial"/>
                <w:sz w:val="21"/>
              </w:rPr>
            </w:pPr>
          </w:p>
          <w:p w14:paraId="7586CB06">
            <w:pPr>
              <w:pStyle w:val="7"/>
              <w:spacing w:before="64" w:line="217" w:lineRule="auto"/>
              <w:ind w:left="411"/>
            </w:pPr>
            <w:r>
              <w:rPr>
                <w:spacing w:val="9"/>
              </w:rPr>
              <w:t>检</w:t>
            </w:r>
            <w:r>
              <w:rPr>
                <w:spacing w:val="3"/>
              </w:rPr>
              <w:t xml:space="preserve">   </w:t>
            </w:r>
            <w:r>
              <w:rPr>
                <w:spacing w:val="9"/>
              </w:rPr>
              <w:t>验</w:t>
            </w:r>
            <w:r>
              <w:rPr>
                <w:spacing w:val="3"/>
              </w:rPr>
              <w:t xml:space="preserve">   </w:t>
            </w:r>
            <w:r>
              <w:rPr>
                <w:spacing w:val="9"/>
              </w:rPr>
              <w:t>结</w:t>
            </w:r>
            <w:r>
              <w:rPr>
                <w:spacing w:val="4"/>
              </w:rPr>
              <w:t xml:space="preserve">   </w:t>
            </w:r>
            <w:r>
              <w:rPr>
                <w:spacing w:val="9"/>
              </w:rPr>
              <w:t>论</w:t>
            </w:r>
          </w:p>
        </w:tc>
        <w:tc>
          <w:tcPr>
            <w:tcW w:w="8074" w:type="dxa"/>
            <w:gridSpan w:val="3"/>
            <w:vAlign w:val="top"/>
          </w:tcPr>
          <w:p w14:paraId="14353455">
            <w:pPr>
              <w:spacing w:line="351" w:lineRule="auto"/>
              <w:rPr>
                <w:rFonts w:ascii="Arial"/>
                <w:sz w:val="21"/>
              </w:rPr>
            </w:pPr>
          </w:p>
          <w:p w14:paraId="408AAB35">
            <w:pPr>
              <w:spacing w:line="351" w:lineRule="auto"/>
              <w:rPr>
                <w:rFonts w:ascii="Arial"/>
                <w:sz w:val="21"/>
              </w:rPr>
            </w:pPr>
          </w:p>
          <w:p w14:paraId="11D5AB16">
            <w:pPr>
              <w:pStyle w:val="7"/>
              <w:spacing w:before="78" w:line="220" w:lineRule="auto"/>
              <w:ind w:left="524"/>
              <w:rPr>
                <w:sz w:val="24"/>
                <w:szCs w:val="24"/>
              </w:rPr>
            </w:pPr>
            <w:r>
              <w:drawing>
                <wp:anchor distT="0" distB="0" distL="0" distR="0" simplePos="0" relativeHeight="251663360" behindDoc="1" locked="0" layoutInCell="1" allowOverlap="1">
                  <wp:simplePos x="0" y="0"/>
                  <wp:positionH relativeFrom="column">
                    <wp:posOffset>3162300</wp:posOffset>
                  </wp:positionH>
                  <wp:positionV relativeFrom="paragraph">
                    <wp:posOffset>81280</wp:posOffset>
                  </wp:positionV>
                  <wp:extent cx="1524000" cy="152400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3"/>
                          <a:stretch>
                            <a:fillRect/>
                          </a:stretch>
                        </pic:blipFill>
                        <pic:spPr>
                          <a:xfrm>
                            <a:off x="0" y="0"/>
                            <a:ext cx="1524000" cy="1524000"/>
                          </a:xfrm>
                          <a:prstGeom prst="rect">
                            <a:avLst/>
                          </a:prstGeom>
                        </pic:spPr>
                      </pic:pic>
                    </a:graphicData>
                  </a:graphic>
                </wp:anchor>
              </w:drawing>
            </w:r>
            <w:r>
              <w:rPr>
                <w:spacing w:val="-1"/>
                <w:sz w:val="24"/>
                <w:szCs w:val="24"/>
              </w:rPr>
              <w:t>经检验，该样品所检项目符合GB/T 12706.1-2</w:t>
            </w:r>
            <w:r>
              <w:rPr>
                <w:spacing w:val="-2"/>
                <w:sz w:val="24"/>
                <w:szCs w:val="24"/>
              </w:rPr>
              <w:t>020标准要求。</w:t>
            </w:r>
          </w:p>
          <w:p w14:paraId="738A56EB">
            <w:pPr>
              <w:spacing w:line="242" w:lineRule="auto"/>
              <w:rPr>
                <w:rFonts w:ascii="Arial"/>
                <w:sz w:val="21"/>
              </w:rPr>
            </w:pPr>
          </w:p>
          <w:p w14:paraId="694F86B3">
            <w:pPr>
              <w:spacing w:line="242" w:lineRule="auto"/>
              <w:rPr>
                <w:rFonts w:ascii="Arial"/>
                <w:sz w:val="21"/>
              </w:rPr>
            </w:pPr>
          </w:p>
          <w:p w14:paraId="0CEFD9CD">
            <w:pPr>
              <w:spacing w:line="243" w:lineRule="auto"/>
              <w:rPr>
                <w:rFonts w:ascii="Arial"/>
                <w:sz w:val="21"/>
              </w:rPr>
            </w:pPr>
          </w:p>
          <w:p w14:paraId="5DF401A7">
            <w:pPr>
              <w:pStyle w:val="7"/>
              <w:spacing w:before="61" w:line="228" w:lineRule="auto"/>
              <w:ind w:left="4998"/>
            </w:pPr>
            <w:r>
              <w:rPr>
                <w:spacing w:val="5"/>
              </w:rPr>
              <w:t>（检验检测专用章）</w:t>
            </w:r>
          </w:p>
          <w:p w14:paraId="5386918C">
            <w:pPr>
              <w:pStyle w:val="7"/>
              <w:spacing w:before="117" w:line="239" w:lineRule="auto"/>
              <w:ind w:left="5065"/>
              <w:rPr>
                <w:rFonts w:hint="default" w:eastAsia="宋体"/>
                <w:lang w:val="en-US" w:eastAsia="zh-CN"/>
              </w:rPr>
            </w:pPr>
            <w:r>
              <w:rPr>
                <w:spacing w:val="3"/>
              </w:rPr>
              <w:t>签发日期：</w:t>
            </w:r>
            <w:r>
              <w:rPr>
                <w:spacing w:val="21"/>
              </w:rPr>
              <w:t xml:space="preserve"> </w:t>
            </w:r>
            <w:r>
              <w:rPr>
                <w:spacing w:val="3"/>
              </w:rPr>
              <w:t>2026-</w:t>
            </w:r>
            <w:r>
              <w:rPr>
                <w:rFonts w:hint="eastAsia"/>
                <w:spacing w:val="3"/>
                <w:lang w:val="en-US" w:eastAsia="zh-CN"/>
              </w:rPr>
              <w:t>07</w:t>
            </w:r>
            <w:r>
              <w:rPr>
                <w:spacing w:val="3"/>
              </w:rPr>
              <w:t>-</w:t>
            </w:r>
            <w:r>
              <w:rPr>
                <w:rFonts w:hint="eastAsia"/>
                <w:spacing w:val="3"/>
                <w:lang w:val="en-US" w:eastAsia="zh-CN"/>
              </w:rPr>
              <w:t>26</w:t>
            </w:r>
          </w:p>
        </w:tc>
      </w:tr>
      <w:tr w14:paraId="07D8C9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18" w:hRule="atLeast"/>
        </w:trPr>
        <w:tc>
          <w:tcPr>
            <w:tcW w:w="1428" w:type="dxa"/>
            <w:vAlign w:val="top"/>
          </w:tcPr>
          <w:p w14:paraId="594B0EC8">
            <w:pPr>
              <w:spacing w:line="465" w:lineRule="auto"/>
              <w:rPr>
                <w:rFonts w:ascii="Arial"/>
                <w:sz w:val="21"/>
              </w:rPr>
            </w:pPr>
          </w:p>
          <w:p w14:paraId="6D4CC41F">
            <w:pPr>
              <w:pStyle w:val="7"/>
              <w:spacing w:before="61" w:line="230" w:lineRule="auto"/>
              <w:ind w:left="388"/>
            </w:pPr>
            <w:r>
              <w:t>备</w:t>
            </w:r>
            <w:r>
              <w:rPr>
                <w:spacing w:val="9"/>
              </w:rPr>
              <w:t xml:space="preserve">  </w:t>
            </w:r>
            <w:r>
              <w:t>注</w:t>
            </w:r>
          </w:p>
        </w:tc>
        <w:tc>
          <w:tcPr>
            <w:tcW w:w="8074" w:type="dxa"/>
            <w:gridSpan w:val="3"/>
            <w:vAlign w:val="top"/>
          </w:tcPr>
          <w:p w14:paraId="68916F59">
            <w:pPr>
              <w:spacing w:line="455" w:lineRule="auto"/>
              <w:rPr>
                <w:rFonts w:ascii="Arial"/>
                <w:sz w:val="21"/>
              </w:rPr>
            </w:pPr>
          </w:p>
          <w:p w14:paraId="743E6A4F">
            <w:pPr>
              <w:pStyle w:val="7"/>
              <w:spacing w:before="61" w:line="234" w:lineRule="auto"/>
              <w:ind w:left="35"/>
            </w:pPr>
            <w:r>
              <w:t>/</w:t>
            </w:r>
          </w:p>
        </w:tc>
      </w:tr>
    </w:tbl>
    <w:p w14:paraId="68C82179">
      <w:pPr>
        <w:spacing w:before="100" w:line="233" w:lineRule="auto"/>
        <w:ind w:left="748"/>
        <w:rPr>
          <w:sz w:val="19"/>
          <w:szCs w:val="19"/>
        </w:rPr>
      </w:pPr>
      <w:r>
        <w:rPr>
          <w:rFonts w:ascii="宋体" w:hAnsi="宋体" w:eastAsia="宋体" w:cs="宋体"/>
          <w:spacing w:val="1"/>
          <w:sz w:val="19"/>
          <w:szCs w:val="19"/>
        </w:rPr>
        <w:t xml:space="preserve">批准： </w:t>
      </w:r>
      <w:r>
        <w:rPr>
          <w:position w:val="-27"/>
          <w:sz w:val="19"/>
          <w:szCs w:val="19"/>
        </w:rPr>
        <w:drawing>
          <wp:inline distT="0" distB="0" distL="0" distR="0">
            <wp:extent cx="697230" cy="36766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4"/>
                    <a:stretch>
                      <a:fillRect/>
                    </a:stretch>
                  </pic:blipFill>
                  <pic:spPr>
                    <a:xfrm>
                      <a:off x="0" y="0"/>
                      <a:ext cx="697610" cy="368045"/>
                    </a:xfrm>
                    <a:prstGeom prst="rect">
                      <a:avLst/>
                    </a:prstGeom>
                  </pic:spPr>
                </pic:pic>
              </a:graphicData>
            </a:graphic>
          </wp:inline>
        </w:drawing>
      </w:r>
      <w:r>
        <w:rPr>
          <w:rFonts w:ascii="宋体" w:hAnsi="宋体" w:eastAsia="宋体" w:cs="宋体"/>
          <w:spacing w:val="2"/>
          <w:sz w:val="19"/>
          <w:szCs w:val="19"/>
        </w:rPr>
        <w:t xml:space="preserve">               </w:t>
      </w:r>
      <w:r>
        <w:rPr>
          <w:rFonts w:ascii="宋体" w:hAnsi="宋体" w:eastAsia="宋体" w:cs="宋体"/>
          <w:spacing w:val="1"/>
          <w:sz w:val="19"/>
          <w:szCs w:val="19"/>
        </w:rPr>
        <w:t>审核：</w:t>
      </w:r>
      <w:r>
        <w:rPr>
          <w:rFonts w:ascii="宋体" w:hAnsi="宋体" w:eastAsia="宋体" w:cs="宋体"/>
          <w:spacing w:val="-53"/>
          <w:sz w:val="19"/>
          <w:szCs w:val="19"/>
        </w:rPr>
        <w:t xml:space="preserve"> </w:t>
      </w:r>
      <w:r>
        <w:rPr>
          <w:position w:val="-20"/>
          <w:sz w:val="19"/>
          <w:szCs w:val="19"/>
        </w:rPr>
        <w:drawing>
          <wp:inline distT="0" distB="0" distL="0" distR="0">
            <wp:extent cx="518795" cy="32829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5"/>
                    <a:stretch>
                      <a:fillRect/>
                    </a:stretch>
                  </pic:blipFill>
                  <pic:spPr>
                    <a:xfrm>
                      <a:off x="0" y="0"/>
                      <a:ext cx="518922" cy="328422"/>
                    </a:xfrm>
                    <a:prstGeom prst="rect">
                      <a:avLst/>
                    </a:prstGeom>
                  </pic:spPr>
                </pic:pic>
              </a:graphicData>
            </a:graphic>
          </wp:inline>
        </w:drawing>
      </w:r>
      <w:r>
        <w:rPr>
          <w:rFonts w:ascii="宋体" w:hAnsi="宋体" w:eastAsia="宋体" w:cs="宋体"/>
          <w:spacing w:val="4"/>
          <w:sz w:val="19"/>
          <w:szCs w:val="19"/>
        </w:rPr>
        <w:t xml:space="preserve">               </w:t>
      </w:r>
      <w:r>
        <w:rPr>
          <w:rFonts w:ascii="宋体" w:hAnsi="宋体" w:eastAsia="宋体" w:cs="宋体"/>
          <w:spacing w:val="1"/>
          <w:sz w:val="19"/>
          <w:szCs w:val="19"/>
        </w:rPr>
        <w:t>主检：</w:t>
      </w:r>
      <w:r>
        <w:rPr>
          <w:rFonts w:ascii="宋体" w:hAnsi="宋体" w:eastAsia="宋体" w:cs="宋体"/>
          <w:spacing w:val="-41"/>
          <w:sz w:val="19"/>
          <w:szCs w:val="19"/>
        </w:rPr>
        <w:t xml:space="preserve"> </w:t>
      </w:r>
      <w:r>
        <w:rPr>
          <w:position w:val="-24"/>
          <w:sz w:val="19"/>
          <w:szCs w:val="19"/>
        </w:rPr>
        <w:drawing>
          <wp:inline distT="0" distB="0" distL="0" distR="0">
            <wp:extent cx="688340" cy="35179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6"/>
                    <a:stretch>
                      <a:fillRect/>
                    </a:stretch>
                  </pic:blipFill>
                  <pic:spPr>
                    <a:xfrm>
                      <a:off x="0" y="0"/>
                      <a:ext cx="688847" cy="352043"/>
                    </a:xfrm>
                    <a:prstGeom prst="rect">
                      <a:avLst/>
                    </a:prstGeom>
                  </pic:spPr>
                </pic:pic>
              </a:graphicData>
            </a:graphic>
          </wp:inline>
        </w:drawing>
      </w:r>
    </w:p>
    <w:p w14:paraId="654F04BD">
      <w:pPr>
        <w:spacing w:line="233" w:lineRule="auto"/>
        <w:rPr>
          <w:sz w:val="19"/>
          <w:szCs w:val="19"/>
        </w:rPr>
        <w:sectPr>
          <w:pgSz w:w="11905" w:h="16839"/>
          <w:pgMar w:top="400" w:right="0" w:bottom="0" w:left="1586" w:header="0" w:footer="0" w:gutter="0"/>
          <w:cols w:space="720" w:num="1"/>
        </w:sectPr>
      </w:pPr>
    </w:p>
    <w:p w14:paraId="5C6A5CF8">
      <w:pPr>
        <w:pStyle w:val="2"/>
        <w:spacing w:line="270" w:lineRule="auto"/>
      </w:pPr>
      <w:bookmarkStart w:id="0" w:name="_GoBack"/>
      <w:bookmarkEnd w:id="0"/>
    </w:p>
    <w:p w14:paraId="60CD8D37">
      <w:pPr>
        <w:pStyle w:val="2"/>
        <w:spacing w:line="271" w:lineRule="auto"/>
      </w:pPr>
    </w:p>
    <w:p w14:paraId="24BD038B">
      <w:pPr>
        <w:pStyle w:val="2"/>
        <w:spacing w:line="271" w:lineRule="auto"/>
      </w:pPr>
    </w:p>
    <w:p w14:paraId="10084FF3">
      <w:pPr>
        <w:spacing w:before="130" w:line="218" w:lineRule="auto"/>
        <w:ind w:left="3095"/>
        <w:outlineLvl w:val="1"/>
        <w:rPr>
          <w:rFonts w:ascii="宋体" w:hAnsi="宋体" w:eastAsia="宋体" w:cs="宋体"/>
          <w:sz w:val="40"/>
          <w:szCs w:val="40"/>
        </w:rPr>
      </w:pPr>
      <w:r>
        <w:rPr>
          <w:rFonts w:ascii="宋体" w:hAnsi="宋体" w:eastAsia="宋体" w:cs="宋体"/>
          <w:spacing w:val="-12"/>
          <w:sz w:val="40"/>
          <w:szCs w:val="40"/>
        </w:rPr>
        <w:t>检</w:t>
      </w:r>
      <w:r>
        <w:rPr>
          <w:rFonts w:ascii="宋体" w:hAnsi="宋体" w:eastAsia="宋体" w:cs="宋体"/>
          <w:spacing w:val="102"/>
          <w:sz w:val="40"/>
          <w:szCs w:val="40"/>
        </w:rPr>
        <w:t xml:space="preserve"> </w:t>
      </w:r>
      <w:r>
        <w:rPr>
          <w:rFonts w:ascii="宋体" w:hAnsi="宋体" w:eastAsia="宋体" w:cs="宋体"/>
          <w:spacing w:val="-12"/>
          <w:sz w:val="40"/>
          <w:szCs w:val="40"/>
        </w:rPr>
        <w:t>验</w:t>
      </w:r>
      <w:r>
        <w:rPr>
          <w:rFonts w:ascii="宋体" w:hAnsi="宋体" w:eastAsia="宋体" w:cs="宋体"/>
          <w:spacing w:val="106"/>
          <w:sz w:val="40"/>
          <w:szCs w:val="40"/>
        </w:rPr>
        <w:t xml:space="preserve"> </w:t>
      </w:r>
      <w:r>
        <w:rPr>
          <w:rFonts w:ascii="宋体" w:hAnsi="宋体" w:eastAsia="宋体" w:cs="宋体"/>
          <w:spacing w:val="-12"/>
          <w:sz w:val="40"/>
          <w:szCs w:val="40"/>
        </w:rPr>
        <w:t>检</w:t>
      </w:r>
      <w:r>
        <w:rPr>
          <w:rFonts w:ascii="宋体" w:hAnsi="宋体" w:eastAsia="宋体" w:cs="宋体"/>
          <w:spacing w:val="105"/>
          <w:sz w:val="40"/>
          <w:szCs w:val="40"/>
        </w:rPr>
        <w:t xml:space="preserve"> </w:t>
      </w:r>
      <w:r>
        <w:rPr>
          <w:rFonts w:ascii="宋体" w:hAnsi="宋体" w:eastAsia="宋体" w:cs="宋体"/>
          <w:spacing w:val="-12"/>
          <w:sz w:val="40"/>
          <w:szCs w:val="40"/>
        </w:rPr>
        <w:t>测</w:t>
      </w:r>
      <w:r>
        <w:rPr>
          <w:rFonts w:ascii="宋体" w:hAnsi="宋体" w:eastAsia="宋体" w:cs="宋体"/>
          <w:spacing w:val="103"/>
          <w:sz w:val="40"/>
          <w:szCs w:val="40"/>
        </w:rPr>
        <w:t xml:space="preserve"> </w:t>
      </w:r>
      <w:r>
        <w:rPr>
          <w:rFonts w:ascii="宋体" w:hAnsi="宋体" w:eastAsia="宋体" w:cs="宋体"/>
          <w:spacing w:val="-12"/>
          <w:sz w:val="40"/>
          <w:szCs w:val="40"/>
        </w:rPr>
        <w:t>报</w:t>
      </w:r>
      <w:r>
        <w:rPr>
          <w:rFonts w:ascii="宋体" w:hAnsi="宋体" w:eastAsia="宋体" w:cs="宋体"/>
          <w:spacing w:val="113"/>
          <w:sz w:val="40"/>
          <w:szCs w:val="40"/>
        </w:rPr>
        <w:t xml:space="preserve"> </w:t>
      </w:r>
      <w:r>
        <w:rPr>
          <w:rFonts w:ascii="宋体" w:hAnsi="宋体" w:eastAsia="宋体" w:cs="宋体"/>
          <w:spacing w:val="-12"/>
          <w:sz w:val="40"/>
          <w:szCs w:val="40"/>
        </w:rPr>
        <w:t>告</w:t>
      </w:r>
    </w:p>
    <w:p w14:paraId="69A24E29">
      <w:pPr>
        <w:spacing w:before="11" w:line="227" w:lineRule="auto"/>
        <w:ind w:left="51"/>
        <w:rPr>
          <w:rFonts w:hint="default" w:ascii="宋体" w:hAnsi="宋体" w:eastAsia="宋体" w:cs="宋体"/>
          <w:sz w:val="19"/>
          <w:szCs w:val="19"/>
          <w:lang w:val="en-US" w:eastAsia="zh-CN"/>
        </w:rPr>
      </w:pPr>
      <w:r>
        <w:pict>
          <v:shape id="_x0000_s1027" o:spid="_x0000_s1027" o:spt="202" type="#_x0000_t202" style="position:absolute;left:0pt;margin-left:395.1pt;margin-top:1.35pt;height:13.9pt;width:76.65pt;z-index:251666432;mso-width-relative:page;mso-height-relative:page;" filled="f" stroked="f" coordsize="21600,21600">
            <v:path/>
            <v:fill on="f" focussize="0,0"/>
            <v:stroke on="f"/>
            <v:imagedata o:title=""/>
            <o:lock v:ext="edit" aspectratio="f"/>
            <v:textbox inset="0mm,0mm,0mm,0mm">
              <w:txbxContent>
                <w:p w14:paraId="6A2CBEB3">
                  <w:pPr>
                    <w:spacing w:before="20" w:line="219" w:lineRule="auto"/>
                    <w:ind w:left="20"/>
                    <w:rPr>
                      <w:rFonts w:ascii="新宋体" w:hAnsi="新宋体" w:eastAsia="新宋体" w:cs="新宋体"/>
                      <w:sz w:val="20"/>
                      <w:szCs w:val="20"/>
                    </w:rPr>
                  </w:pPr>
                  <w:r>
                    <w:rPr>
                      <w:rFonts w:ascii="新宋体" w:hAnsi="新宋体" w:eastAsia="新宋体" w:cs="新宋体"/>
                      <w:spacing w:val="-8"/>
                      <w:sz w:val="20"/>
                      <w:szCs w:val="20"/>
                    </w:rPr>
                    <w:t>共</w:t>
                  </w:r>
                  <w:r>
                    <w:rPr>
                      <w:rFonts w:ascii="新宋体" w:hAnsi="新宋体" w:eastAsia="新宋体" w:cs="新宋体"/>
                      <w:spacing w:val="10"/>
                      <w:sz w:val="20"/>
                      <w:szCs w:val="20"/>
                    </w:rPr>
                    <w:t xml:space="preserve"> </w:t>
                  </w:r>
                  <w:r>
                    <w:rPr>
                      <w:rFonts w:ascii="新宋体" w:hAnsi="新宋体" w:eastAsia="新宋体" w:cs="新宋体"/>
                      <w:spacing w:val="-8"/>
                      <w:sz w:val="20"/>
                      <w:szCs w:val="20"/>
                    </w:rPr>
                    <w:t>2</w:t>
                  </w:r>
                  <w:r>
                    <w:rPr>
                      <w:rFonts w:ascii="新宋体" w:hAnsi="新宋体" w:eastAsia="新宋体" w:cs="新宋体"/>
                      <w:spacing w:val="12"/>
                      <w:sz w:val="20"/>
                      <w:szCs w:val="20"/>
                    </w:rPr>
                    <w:t xml:space="preserve"> </w:t>
                  </w:r>
                  <w:r>
                    <w:rPr>
                      <w:rFonts w:ascii="新宋体" w:hAnsi="新宋体" w:eastAsia="新宋体" w:cs="新宋体"/>
                      <w:spacing w:val="-8"/>
                      <w:sz w:val="20"/>
                      <w:szCs w:val="20"/>
                    </w:rPr>
                    <w:t>页</w:t>
                  </w:r>
                  <w:r>
                    <w:rPr>
                      <w:rFonts w:ascii="新宋体" w:hAnsi="新宋体" w:eastAsia="新宋体" w:cs="新宋体"/>
                      <w:spacing w:val="7"/>
                      <w:sz w:val="20"/>
                      <w:szCs w:val="20"/>
                    </w:rPr>
                    <w:t xml:space="preserve"> </w:t>
                  </w:r>
                  <w:r>
                    <w:rPr>
                      <w:rFonts w:ascii="新宋体" w:hAnsi="新宋体" w:eastAsia="新宋体" w:cs="新宋体"/>
                      <w:spacing w:val="-8"/>
                      <w:sz w:val="20"/>
                      <w:szCs w:val="20"/>
                    </w:rPr>
                    <w:t>第</w:t>
                  </w:r>
                  <w:r>
                    <w:rPr>
                      <w:rFonts w:ascii="新宋体" w:hAnsi="新宋体" w:eastAsia="新宋体" w:cs="新宋体"/>
                      <w:spacing w:val="10"/>
                      <w:sz w:val="20"/>
                      <w:szCs w:val="20"/>
                    </w:rPr>
                    <w:t xml:space="preserve"> </w:t>
                  </w:r>
                  <w:r>
                    <w:rPr>
                      <w:rFonts w:ascii="新宋体" w:hAnsi="新宋体" w:eastAsia="新宋体" w:cs="新宋体"/>
                      <w:spacing w:val="-8"/>
                      <w:sz w:val="20"/>
                      <w:szCs w:val="20"/>
                    </w:rPr>
                    <w:t>2</w:t>
                  </w:r>
                  <w:r>
                    <w:rPr>
                      <w:rFonts w:ascii="新宋体" w:hAnsi="新宋体" w:eastAsia="新宋体" w:cs="新宋体"/>
                      <w:spacing w:val="13"/>
                      <w:sz w:val="20"/>
                      <w:szCs w:val="20"/>
                    </w:rPr>
                    <w:t xml:space="preserve"> </w:t>
                  </w:r>
                  <w:r>
                    <w:rPr>
                      <w:rFonts w:ascii="新宋体" w:hAnsi="新宋体" w:eastAsia="新宋体" w:cs="新宋体"/>
                      <w:spacing w:val="-8"/>
                      <w:sz w:val="20"/>
                      <w:szCs w:val="20"/>
                    </w:rPr>
                    <w:t>页</w:t>
                  </w:r>
                </w:p>
              </w:txbxContent>
            </v:textbox>
          </v:shape>
        </w:pict>
      </w:r>
      <w:r>
        <w:drawing>
          <wp:anchor distT="0" distB="0" distL="0" distR="0" simplePos="0" relativeHeight="251665408" behindDoc="1" locked="0" layoutInCell="1" allowOverlap="1">
            <wp:simplePos x="0" y="0"/>
            <wp:positionH relativeFrom="column">
              <wp:posOffset>6298565</wp:posOffset>
            </wp:positionH>
            <wp:positionV relativeFrom="paragraph">
              <wp:posOffset>2933065</wp:posOffset>
            </wp:positionV>
            <wp:extent cx="254000" cy="152400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7"/>
                    <a:stretch>
                      <a:fillRect/>
                    </a:stretch>
                  </pic:blipFill>
                  <pic:spPr>
                    <a:xfrm>
                      <a:off x="0" y="0"/>
                      <a:ext cx="254000" cy="1524000"/>
                    </a:xfrm>
                    <a:prstGeom prst="rect">
                      <a:avLst/>
                    </a:prstGeom>
                  </pic:spPr>
                </pic:pic>
              </a:graphicData>
            </a:graphic>
          </wp:anchor>
        </w:drawing>
      </w:r>
      <w:r>
        <w:rPr>
          <w:rFonts w:ascii="宋体" w:hAnsi="宋体" w:eastAsia="宋体" w:cs="宋体"/>
          <w:spacing w:val="4"/>
          <w:sz w:val="19"/>
          <w:szCs w:val="19"/>
        </w:rPr>
        <w:t>报告书编号：</w:t>
      </w:r>
      <w:r>
        <w:rPr>
          <w:rFonts w:ascii="宋体" w:hAnsi="宋体" w:eastAsia="宋体" w:cs="宋体"/>
          <w:spacing w:val="-36"/>
          <w:sz w:val="19"/>
          <w:szCs w:val="19"/>
        </w:rPr>
        <w:t xml:space="preserve"> </w:t>
      </w:r>
      <w:r>
        <w:rPr>
          <w:rFonts w:ascii="宋体" w:hAnsi="宋体" w:eastAsia="宋体" w:cs="宋体"/>
          <w:sz w:val="19"/>
          <w:szCs w:val="19"/>
        </w:rPr>
        <w:t>AJDA</w:t>
      </w:r>
      <w:r>
        <w:rPr>
          <w:rFonts w:ascii="宋体" w:hAnsi="宋体" w:eastAsia="宋体" w:cs="宋体"/>
          <w:spacing w:val="4"/>
          <w:sz w:val="19"/>
          <w:szCs w:val="19"/>
        </w:rPr>
        <w:t>226W00</w:t>
      </w:r>
      <w:r>
        <w:rPr>
          <w:rFonts w:hint="eastAsia" w:ascii="宋体" w:hAnsi="宋体" w:eastAsia="宋体" w:cs="宋体"/>
          <w:spacing w:val="4"/>
          <w:sz w:val="19"/>
          <w:szCs w:val="19"/>
          <w:lang w:val="en-US" w:eastAsia="zh-CN"/>
        </w:rPr>
        <w:t>925</w:t>
      </w:r>
    </w:p>
    <w:p w14:paraId="490F49FC">
      <w:pPr>
        <w:spacing w:line="121" w:lineRule="auto"/>
        <w:rPr>
          <w:rFonts w:ascii="Arial"/>
          <w:sz w:val="2"/>
        </w:rPr>
      </w:pPr>
    </w:p>
    <w:tbl>
      <w:tblPr>
        <w:tblStyle w:val="6"/>
        <w:tblW w:w="9500"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97"/>
        <w:gridCol w:w="2521"/>
        <w:gridCol w:w="1950"/>
        <w:gridCol w:w="820"/>
        <w:gridCol w:w="909"/>
        <w:gridCol w:w="910"/>
        <w:gridCol w:w="915"/>
        <w:gridCol w:w="978"/>
      </w:tblGrid>
      <w:tr w14:paraId="5C37DF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87" w:hRule="atLeast"/>
        </w:trPr>
        <w:tc>
          <w:tcPr>
            <w:tcW w:w="497" w:type="dxa"/>
            <w:vMerge w:val="restart"/>
            <w:tcBorders>
              <w:bottom w:val="nil"/>
            </w:tcBorders>
            <w:vAlign w:val="top"/>
          </w:tcPr>
          <w:p w14:paraId="39D94C3A">
            <w:pPr>
              <w:pStyle w:val="7"/>
              <w:spacing w:before="236" w:line="230" w:lineRule="auto"/>
              <w:ind w:left="52"/>
            </w:pPr>
            <w:r>
              <w:rPr>
                <w:spacing w:val="5"/>
              </w:rPr>
              <w:t>序号</w:t>
            </w:r>
          </w:p>
        </w:tc>
        <w:tc>
          <w:tcPr>
            <w:tcW w:w="2521" w:type="dxa"/>
            <w:vMerge w:val="restart"/>
            <w:tcBorders>
              <w:bottom w:val="nil"/>
            </w:tcBorders>
            <w:vAlign w:val="top"/>
          </w:tcPr>
          <w:p w14:paraId="73F1B083">
            <w:pPr>
              <w:pStyle w:val="7"/>
              <w:spacing w:before="236" w:line="228" w:lineRule="auto"/>
              <w:ind w:left="856"/>
            </w:pPr>
            <w:r>
              <w:rPr>
                <w:spacing w:val="7"/>
              </w:rPr>
              <w:t>检测项目</w:t>
            </w:r>
          </w:p>
        </w:tc>
        <w:tc>
          <w:tcPr>
            <w:tcW w:w="1950" w:type="dxa"/>
            <w:vMerge w:val="restart"/>
            <w:tcBorders>
              <w:bottom w:val="nil"/>
            </w:tcBorders>
            <w:vAlign w:val="top"/>
          </w:tcPr>
          <w:p w14:paraId="164D5472">
            <w:pPr>
              <w:pStyle w:val="7"/>
              <w:spacing w:before="236" w:line="228" w:lineRule="auto"/>
              <w:ind w:left="125"/>
            </w:pPr>
            <w:r>
              <w:t>技</w:t>
            </w:r>
            <w:r>
              <w:rPr>
                <w:spacing w:val="8"/>
              </w:rPr>
              <w:t xml:space="preserve">   </w:t>
            </w:r>
            <w:r>
              <w:t>术</w:t>
            </w:r>
            <w:r>
              <w:rPr>
                <w:spacing w:val="9"/>
              </w:rPr>
              <w:t xml:space="preserve">   </w:t>
            </w:r>
            <w:r>
              <w:t>要</w:t>
            </w:r>
            <w:r>
              <w:rPr>
                <w:spacing w:val="8"/>
              </w:rPr>
              <w:t xml:space="preserve">   </w:t>
            </w:r>
            <w:r>
              <w:t>求</w:t>
            </w:r>
          </w:p>
        </w:tc>
        <w:tc>
          <w:tcPr>
            <w:tcW w:w="820" w:type="dxa"/>
            <w:vMerge w:val="restart"/>
            <w:tcBorders>
              <w:bottom w:val="nil"/>
            </w:tcBorders>
            <w:vAlign w:val="top"/>
          </w:tcPr>
          <w:p w14:paraId="230F0DC4">
            <w:pPr>
              <w:pStyle w:val="7"/>
              <w:spacing w:before="236" w:line="229" w:lineRule="auto"/>
              <w:ind w:left="218"/>
            </w:pPr>
            <w:r>
              <w:rPr>
                <w:spacing w:val="4"/>
              </w:rPr>
              <w:t>单位</w:t>
            </w:r>
          </w:p>
        </w:tc>
        <w:tc>
          <w:tcPr>
            <w:tcW w:w="2734" w:type="dxa"/>
            <w:gridSpan w:val="3"/>
            <w:vAlign w:val="top"/>
          </w:tcPr>
          <w:p w14:paraId="710EF83D">
            <w:pPr>
              <w:pStyle w:val="7"/>
              <w:spacing w:before="90" w:line="228" w:lineRule="auto"/>
              <w:ind w:left="755"/>
            </w:pPr>
            <w:r>
              <w:t>检</w:t>
            </w:r>
            <w:r>
              <w:rPr>
                <w:spacing w:val="63"/>
              </w:rPr>
              <w:t xml:space="preserve"> </w:t>
            </w:r>
            <w:r>
              <w:t>验</w:t>
            </w:r>
            <w:r>
              <w:rPr>
                <w:spacing w:val="69"/>
              </w:rPr>
              <w:t xml:space="preserve"> </w:t>
            </w:r>
            <w:r>
              <w:t>结</w:t>
            </w:r>
            <w:r>
              <w:rPr>
                <w:spacing w:val="67"/>
                <w:w w:val="101"/>
              </w:rPr>
              <w:t xml:space="preserve"> </w:t>
            </w:r>
            <w:r>
              <w:t>果</w:t>
            </w:r>
          </w:p>
        </w:tc>
        <w:tc>
          <w:tcPr>
            <w:tcW w:w="978" w:type="dxa"/>
            <w:vMerge w:val="restart"/>
            <w:tcBorders>
              <w:bottom w:val="nil"/>
            </w:tcBorders>
            <w:vAlign w:val="top"/>
          </w:tcPr>
          <w:p w14:paraId="42EF2859">
            <w:pPr>
              <w:pStyle w:val="7"/>
              <w:spacing w:before="236" w:line="229" w:lineRule="auto"/>
              <w:ind w:left="102"/>
            </w:pPr>
            <w:r>
              <w:rPr>
                <w:spacing w:val="6"/>
              </w:rPr>
              <w:t>单项结论</w:t>
            </w:r>
          </w:p>
        </w:tc>
      </w:tr>
      <w:tr w14:paraId="2658DA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1" w:hRule="atLeast"/>
        </w:trPr>
        <w:tc>
          <w:tcPr>
            <w:tcW w:w="497" w:type="dxa"/>
            <w:vMerge w:val="continue"/>
            <w:tcBorders>
              <w:top w:val="nil"/>
            </w:tcBorders>
            <w:vAlign w:val="top"/>
          </w:tcPr>
          <w:p w14:paraId="59E1E295">
            <w:pPr>
              <w:rPr>
                <w:rFonts w:ascii="Arial"/>
                <w:sz w:val="21"/>
              </w:rPr>
            </w:pPr>
          </w:p>
        </w:tc>
        <w:tc>
          <w:tcPr>
            <w:tcW w:w="2521" w:type="dxa"/>
            <w:vMerge w:val="continue"/>
            <w:tcBorders>
              <w:top w:val="nil"/>
            </w:tcBorders>
            <w:vAlign w:val="top"/>
          </w:tcPr>
          <w:p w14:paraId="4393ADDC">
            <w:pPr>
              <w:rPr>
                <w:rFonts w:ascii="Arial"/>
                <w:sz w:val="21"/>
              </w:rPr>
            </w:pPr>
          </w:p>
        </w:tc>
        <w:tc>
          <w:tcPr>
            <w:tcW w:w="1950" w:type="dxa"/>
            <w:vMerge w:val="continue"/>
            <w:tcBorders>
              <w:top w:val="nil"/>
            </w:tcBorders>
            <w:vAlign w:val="top"/>
          </w:tcPr>
          <w:p w14:paraId="36FB6814">
            <w:pPr>
              <w:rPr>
                <w:rFonts w:ascii="Arial"/>
                <w:sz w:val="21"/>
              </w:rPr>
            </w:pPr>
          </w:p>
        </w:tc>
        <w:tc>
          <w:tcPr>
            <w:tcW w:w="820" w:type="dxa"/>
            <w:vMerge w:val="continue"/>
            <w:tcBorders>
              <w:top w:val="nil"/>
            </w:tcBorders>
            <w:vAlign w:val="top"/>
          </w:tcPr>
          <w:p w14:paraId="7262F3FC">
            <w:pPr>
              <w:rPr>
                <w:rFonts w:ascii="Arial"/>
                <w:sz w:val="21"/>
              </w:rPr>
            </w:pPr>
          </w:p>
        </w:tc>
        <w:tc>
          <w:tcPr>
            <w:tcW w:w="909" w:type="dxa"/>
            <w:vAlign w:val="top"/>
          </w:tcPr>
          <w:p w14:paraId="7C2E3B51">
            <w:pPr>
              <w:pStyle w:val="7"/>
              <w:spacing w:before="46" w:line="199" w:lineRule="auto"/>
              <w:ind w:left="371"/>
            </w:pPr>
            <w:r>
              <w:t>红</w:t>
            </w:r>
          </w:p>
        </w:tc>
        <w:tc>
          <w:tcPr>
            <w:tcW w:w="910" w:type="dxa"/>
            <w:vAlign w:val="top"/>
          </w:tcPr>
          <w:p w14:paraId="53A3D383">
            <w:pPr>
              <w:pStyle w:val="7"/>
              <w:spacing w:before="46" w:line="199" w:lineRule="auto"/>
              <w:ind w:left="371"/>
            </w:pPr>
            <w:r>
              <w:rPr>
                <w:spacing w:val="2"/>
              </w:rPr>
              <w:t>黄</w:t>
            </w:r>
          </w:p>
        </w:tc>
        <w:tc>
          <w:tcPr>
            <w:tcW w:w="915" w:type="dxa"/>
            <w:vAlign w:val="top"/>
          </w:tcPr>
          <w:p w14:paraId="0BB23FD1">
            <w:pPr>
              <w:pStyle w:val="7"/>
              <w:spacing w:before="46" w:line="199" w:lineRule="auto"/>
              <w:ind w:left="378"/>
            </w:pPr>
            <w:r>
              <w:t>绿</w:t>
            </w:r>
          </w:p>
        </w:tc>
        <w:tc>
          <w:tcPr>
            <w:tcW w:w="978" w:type="dxa"/>
            <w:vMerge w:val="continue"/>
            <w:tcBorders>
              <w:top w:val="nil"/>
            </w:tcBorders>
            <w:vAlign w:val="top"/>
          </w:tcPr>
          <w:p w14:paraId="0C7C0B2A">
            <w:pPr>
              <w:rPr>
                <w:rFonts w:ascii="Arial"/>
                <w:sz w:val="21"/>
              </w:rPr>
            </w:pPr>
          </w:p>
        </w:tc>
      </w:tr>
      <w:tr w14:paraId="28D286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1" w:hRule="atLeast"/>
        </w:trPr>
        <w:tc>
          <w:tcPr>
            <w:tcW w:w="497" w:type="dxa"/>
            <w:vAlign w:val="top"/>
          </w:tcPr>
          <w:p w14:paraId="2E53CFAF">
            <w:pPr>
              <w:spacing w:line="317" w:lineRule="auto"/>
              <w:rPr>
                <w:rFonts w:ascii="Arial"/>
                <w:sz w:val="21"/>
              </w:rPr>
            </w:pPr>
          </w:p>
          <w:p w14:paraId="2850A62C">
            <w:pPr>
              <w:spacing w:before="55" w:line="222" w:lineRule="exact"/>
              <w:ind w:left="217"/>
              <w:rPr>
                <w:rFonts w:ascii="Times New Roman" w:hAnsi="Times New Roman" w:eastAsia="Times New Roman" w:cs="Times New Roman"/>
                <w:sz w:val="19"/>
                <w:szCs w:val="19"/>
              </w:rPr>
            </w:pPr>
            <w:r>
              <w:rPr>
                <w:rFonts w:ascii="Times New Roman" w:hAnsi="Times New Roman" w:eastAsia="Times New Roman" w:cs="Times New Roman"/>
                <w:sz w:val="19"/>
                <w:szCs w:val="19"/>
              </w:rPr>
              <w:t>1</w:t>
            </w:r>
          </w:p>
        </w:tc>
        <w:tc>
          <w:tcPr>
            <w:tcW w:w="2521" w:type="dxa"/>
            <w:vAlign w:val="top"/>
          </w:tcPr>
          <w:p w14:paraId="0458C969">
            <w:pPr>
              <w:spacing w:line="282" w:lineRule="auto"/>
              <w:rPr>
                <w:rFonts w:ascii="Arial"/>
                <w:sz w:val="21"/>
              </w:rPr>
            </w:pPr>
          </w:p>
          <w:p w14:paraId="24A606CB">
            <w:pPr>
              <w:pStyle w:val="7"/>
              <w:spacing w:before="62" w:line="229" w:lineRule="auto"/>
              <w:ind w:left="659"/>
            </w:pPr>
            <w:r>
              <w:rPr>
                <w:spacing w:val="7"/>
              </w:rPr>
              <w:t>绝缘平均厚度</w:t>
            </w:r>
          </w:p>
        </w:tc>
        <w:tc>
          <w:tcPr>
            <w:tcW w:w="1950" w:type="dxa"/>
            <w:vAlign w:val="center"/>
          </w:tcPr>
          <w:p w14:paraId="7E69BE9E">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≥0.7</w:t>
            </w:r>
          </w:p>
        </w:tc>
        <w:tc>
          <w:tcPr>
            <w:tcW w:w="820" w:type="dxa"/>
            <w:vAlign w:val="center"/>
          </w:tcPr>
          <w:p w14:paraId="5DFD53CA">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mm</w:t>
            </w:r>
          </w:p>
        </w:tc>
        <w:tc>
          <w:tcPr>
            <w:tcW w:w="909" w:type="dxa"/>
            <w:vAlign w:val="center"/>
          </w:tcPr>
          <w:p w14:paraId="43B82C3D">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0.78</w:t>
            </w:r>
          </w:p>
        </w:tc>
        <w:tc>
          <w:tcPr>
            <w:tcW w:w="910" w:type="dxa"/>
            <w:vAlign w:val="center"/>
          </w:tcPr>
          <w:p w14:paraId="059530AA">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0.78</w:t>
            </w:r>
          </w:p>
        </w:tc>
        <w:tc>
          <w:tcPr>
            <w:tcW w:w="915" w:type="dxa"/>
            <w:vAlign w:val="center"/>
          </w:tcPr>
          <w:p w14:paraId="68B21ED1">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0.78</w:t>
            </w:r>
          </w:p>
        </w:tc>
        <w:tc>
          <w:tcPr>
            <w:tcW w:w="978" w:type="dxa"/>
            <w:vAlign w:val="top"/>
          </w:tcPr>
          <w:p w14:paraId="2F8581E0">
            <w:pPr>
              <w:spacing w:line="292" w:lineRule="auto"/>
              <w:rPr>
                <w:rFonts w:ascii="Arial"/>
                <w:sz w:val="21"/>
              </w:rPr>
            </w:pPr>
          </w:p>
          <w:p w14:paraId="58A731AE">
            <w:pPr>
              <w:pStyle w:val="7"/>
              <w:spacing w:before="61" w:line="228" w:lineRule="auto"/>
              <w:ind w:left="300"/>
            </w:pPr>
            <w:r>
              <w:rPr>
                <w:spacing w:val="4"/>
              </w:rPr>
              <w:t>合格</w:t>
            </w:r>
          </w:p>
        </w:tc>
      </w:tr>
      <w:tr w14:paraId="2A97B2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1" w:hRule="atLeast"/>
        </w:trPr>
        <w:tc>
          <w:tcPr>
            <w:tcW w:w="497" w:type="dxa"/>
            <w:vAlign w:val="top"/>
          </w:tcPr>
          <w:p w14:paraId="63FBF56F">
            <w:pPr>
              <w:spacing w:line="318" w:lineRule="auto"/>
              <w:rPr>
                <w:rFonts w:ascii="Arial"/>
                <w:sz w:val="21"/>
              </w:rPr>
            </w:pPr>
          </w:p>
          <w:p w14:paraId="4C093DC0">
            <w:pPr>
              <w:spacing w:before="55" w:line="222" w:lineRule="exact"/>
              <w:ind w:left="198"/>
              <w:rPr>
                <w:rFonts w:ascii="Times New Roman" w:hAnsi="Times New Roman" w:eastAsia="Times New Roman" w:cs="Times New Roman"/>
                <w:sz w:val="19"/>
                <w:szCs w:val="19"/>
              </w:rPr>
            </w:pPr>
            <w:r>
              <w:rPr>
                <w:rFonts w:ascii="Times New Roman" w:hAnsi="Times New Roman" w:eastAsia="Times New Roman" w:cs="Times New Roman"/>
                <w:sz w:val="19"/>
                <w:szCs w:val="19"/>
              </w:rPr>
              <w:t>2</w:t>
            </w:r>
          </w:p>
        </w:tc>
        <w:tc>
          <w:tcPr>
            <w:tcW w:w="2521" w:type="dxa"/>
            <w:vAlign w:val="top"/>
          </w:tcPr>
          <w:p w14:paraId="5DA7DA3A">
            <w:pPr>
              <w:spacing w:line="284" w:lineRule="auto"/>
              <w:rPr>
                <w:rFonts w:ascii="Arial"/>
                <w:sz w:val="21"/>
              </w:rPr>
            </w:pPr>
          </w:p>
          <w:p w14:paraId="18F3CF32">
            <w:pPr>
              <w:pStyle w:val="7"/>
              <w:spacing w:before="62" w:line="228" w:lineRule="auto"/>
              <w:ind w:left="558"/>
            </w:pPr>
            <w:r>
              <w:rPr>
                <w:spacing w:val="7"/>
              </w:rPr>
              <w:t>绝缘最薄处厚度</w:t>
            </w:r>
          </w:p>
        </w:tc>
        <w:tc>
          <w:tcPr>
            <w:tcW w:w="1950" w:type="dxa"/>
            <w:vAlign w:val="center"/>
          </w:tcPr>
          <w:p w14:paraId="46106EA0">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≥0.53</w:t>
            </w:r>
          </w:p>
        </w:tc>
        <w:tc>
          <w:tcPr>
            <w:tcW w:w="820" w:type="dxa"/>
            <w:vAlign w:val="center"/>
          </w:tcPr>
          <w:p w14:paraId="366AC4E6">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mm</w:t>
            </w:r>
          </w:p>
        </w:tc>
        <w:tc>
          <w:tcPr>
            <w:tcW w:w="909" w:type="dxa"/>
            <w:vAlign w:val="center"/>
          </w:tcPr>
          <w:p w14:paraId="1E9BEFF3">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0.59</w:t>
            </w:r>
          </w:p>
        </w:tc>
        <w:tc>
          <w:tcPr>
            <w:tcW w:w="910" w:type="dxa"/>
            <w:vAlign w:val="center"/>
          </w:tcPr>
          <w:p w14:paraId="48A09763">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0.59</w:t>
            </w:r>
          </w:p>
        </w:tc>
        <w:tc>
          <w:tcPr>
            <w:tcW w:w="915" w:type="dxa"/>
            <w:vAlign w:val="center"/>
          </w:tcPr>
          <w:p w14:paraId="254806C5">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0.59</w:t>
            </w:r>
          </w:p>
        </w:tc>
        <w:tc>
          <w:tcPr>
            <w:tcW w:w="978" w:type="dxa"/>
            <w:vAlign w:val="top"/>
          </w:tcPr>
          <w:p w14:paraId="722D32F7">
            <w:pPr>
              <w:spacing w:line="293" w:lineRule="auto"/>
              <w:rPr>
                <w:rFonts w:ascii="Arial"/>
                <w:sz w:val="21"/>
              </w:rPr>
            </w:pPr>
          </w:p>
          <w:p w14:paraId="086437EC">
            <w:pPr>
              <w:pStyle w:val="7"/>
              <w:spacing w:before="62" w:line="228" w:lineRule="auto"/>
              <w:ind w:left="300"/>
            </w:pPr>
            <w:r>
              <w:rPr>
                <w:spacing w:val="4"/>
              </w:rPr>
              <w:t>合格</w:t>
            </w:r>
          </w:p>
        </w:tc>
      </w:tr>
      <w:tr w14:paraId="2B9D6C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2" w:hRule="atLeast"/>
        </w:trPr>
        <w:tc>
          <w:tcPr>
            <w:tcW w:w="497" w:type="dxa"/>
            <w:vAlign w:val="top"/>
          </w:tcPr>
          <w:p w14:paraId="17222D1F">
            <w:pPr>
              <w:spacing w:line="320" w:lineRule="auto"/>
              <w:rPr>
                <w:rFonts w:ascii="Arial"/>
                <w:sz w:val="21"/>
              </w:rPr>
            </w:pPr>
          </w:p>
          <w:p w14:paraId="22771E99">
            <w:pPr>
              <w:spacing w:before="54" w:line="242" w:lineRule="auto"/>
              <w:ind w:left="202"/>
              <w:rPr>
                <w:rFonts w:ascii="Times New Roman" w:hAnsi="Times New Roman" w:eastAsia="Times New Roman" w:cs="Times New Roman"/>
                <w:sz w:val="19"/>
                <w:szCs w:val="19"/>
              </w:rPr>
            </w:pPr>
            <w:r>
              <w:rPr>
                <w:rFonts w:ascii="Times New Roman" w:hAnsi="Times New Roman" w:eastAsia="Times New Roman" w:cs="Times New Roman"/>
                <w:sz w:val="19"/>
                <w:szCs w:val="19"/>
              </w:rPr>
              <w:t>3</w:t>
            </w:r>
          </w:p>
        </w:tc>
        <w:tc>
          <w:tcPr>
            <w:tcW w:w="2521" w:type="dxa"/>
            <w:vAlign w:val="top"/>
          </w:tcPr>
          <w:p w14:paraId="72E7CFCB">
            <w:pPr>
              <w:spacing w:line="285" w:lineRule="auto"/>
              <w:rPr>
                <w:rFonts w:ascii="Arial"/>
                <w:sz w:val="21"/>
              </w:rPr>
            </w:pPr>
          </w:p>
          <w:p w14:paraId="5C7E8491">
            <w:pPr>
              <w:pStyle w:val="7"/>
              <w:spacing w:before="62" w:line="230" w:lineRule="auto"/>
              <w:ind w:left="461"/>
            </w:pPr>
            <w:r>
              <w:rPr>
                <w:spacing w:val="4"/>
              </w:rPr>
              <w:t>导体电阻（20℃)</w:t>
            </w:r>
          </w:p>
        </w:tc>
        <w:tc>
          <w:tcPr>
            <w:tcW w:w="1950" w:type="dxa"/>
            <w:vAlign w:val="center"/>
          </w:tcPr>
          <w:p w14:paraId="6E954C1A">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≤1.83</w:t>
            </w:r>
          </w:p>
        </w:tc>
        <w:tc>
          <w:tcPr>
            <w:tcW w:w="820" w:type="dxa"/>
            <w:vAlign w:val="center"/>
          </w:tcPr>
          <w:p w14:paraId="75A12351">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Ω/km</w:t>
            </w:r>
          </w:p>
        </w:tc>
        <w:tc>
          <w:tcPr>
            <w:tcW w:w="909" w:type="dxa"/>
            <w:vAlign w:val="center"/>
          </w:tcPr>
          <w:p w14:paraId="5F641974">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1.79</w:t>
            </w:r>
          </w:p>
        </w:tc>
        <w:tc>
          <w:tcPr>
            <w:tcW w:w="910" w:type="dxa"/>
            <w:vAlign w:val="center"/>
          </w:tcPr>
          <w:p w14:paraId="750B69D6">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1.79</w:t>
            </w:r>
          </w:p>
        </w:tc>
        <w:tc>
          <w:tcPr>
            <w:tcW w:w="915" w:type="dxa"/>
            <w:vAlign w:val="center"/>
          </w:tcPr>
          <w:p w14:paraId="20B2BA05">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1.79</w:t>
            </w:r>
          </w:p>
        </w:tc>
        <w:tc>
          <w:tcPr>
            <w:tcW w:w="978" w:type="dxa"/>
            <w:vAlign w:val="top"/>
          </w:tcPr>
          <w:p w14:paraId="4BE80840">
            <w:pPr>
              <w:spacing w:line="295" w:lineRule="auto"/>
              <w:rPr>
                <w:rFonts w:ascii="Arial"/>
                <w:sz w:val="21"/>
              </w:rPr>
            </w:pPr>
          </w:p>
          <w:p w14:paraId="6B0AC5F5">
            <w:pPr>
              <w:pStyle w:val="7"/>
              <w:spacing w:before="62" w:line="228" w:lineRule="auto"/>
              <w:ind w:left="300"/>
            </w:pPr>
            <w:r>
              <w:rPr>
                <w:spacing w:val="4"/>
              </w:rPr>
              <w:t>合格</w:t>
            </w:r>
          </w:p>
        </w:tc>
      </w:tr>
      <w:tr w14:paraId="635C35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2" w:hRule="atLeast"/>
        </w:trPr>
        <w:tc>
          <w:tcPr>
            <w:tcW w:w="497" w:type="dxa"/>
            <w:vAlign w:val="top"/>
          </w:tcPr>
          <w:p w14:paraId="4706FC9F">
            <w:pPr>
              <w:spacing w:line="321" w:lineRule="auto"/>
              <w:rPr>
                <w:rFonts w:ascii="Arial"/>
                <w:sz w:val="21"/>
              </w:rPr>
            </w:pPr>
          </w:p>
          <w:p w14:paraId="6DCBF5F5">
            <w:pPr>
              <w:spacing w:before="55" w:line="222" w:lineRule="exact"/>
              <w:ind w:left="197"/>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4</w:t>
            </w:r>
          </w:p>
        </w:tc>
        <w:tc>
          <w:tcPr>
            <w:tcW w:w="2521" w:type="dxa"/>
            <w:vAlign w:val="top"/>
          </w:tcPr>
          <w:p w14:paraId="493A5FB7">
            <w:pPr>
              <w:spacing w:line="287" w:lineRule="auto"/>
              <w:rPr>
                <w:rFonts w:ascii="Arial"/>
                <w:sz w:val="21"/>
              </w:rPr>
            </w:pPr>
          </w:p>
          <w:p w14:paraId="04C3A395">
            <w:pPr>
              <w:pStyle w:val="7"/>
              <w:spacing w:before="61" w:line="228" w:lineRule="auto"/>
              <w:ind w:left="359"/>
            </w:pPr>
            <w:r>
              <w:rPr>
                <w:spacing w:val="8"/>
              </w:rPr>
              <w:t>绝缘老化前抗张强度</w:t>
            </w:r>
          </w:p>
        </w:tc>
        <w:tc>
          <w:tcPr>
            <w:tcW w:w="1950" w:type="dxa"/>
            <w:vAlign w:val="center"/>
          </w:tcPr>
          <w:p w14:paraId="1E95AC4C">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≥12.5</w:t>
            </w:r>
          </w:p>
        </w:tc>
        <w:tc>
          <w:tcPr>
            <w:tcW w:w="820" w:type="dxa"/>
            <w:vAlign w:val="center"/>
          </w:tcPr>
          <w:p w14:paraId="60138A91">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N/mm²</w:t>
            </w:r>
          </w:p>
        </w:tc>
        <w:tc>
          <w:tcPr>
            <w:tcW w:w="909" w:type="dxa"/>
            <w:vAlign w:val="center"/>
          </w:tcPr>
          <w:p w14:paraId="71636277">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15.5</w:t>
            </w:r>
          </w:p>
        </w:tc>
        <w:tc>
          <w:tcPr>
            <w:tcW w:w="910" w:type="dxa"/>
            <w:vAlign w:val="center"/>
          </w:tcPr>
          <w:p w14:paraId="6E6FF6B5">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15.5</w:t>
            </w:r>
          </w:p>
        </w:tc>
        <w:tc>
          <w:tcPr>
            <w:tcW w:w="915" w:type="dxa"/>
            <w:vAlign w:val="center"/>
          </w:tcPr>
          <w:p w14:paraId="23A02F26">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15.5</w:t>
            </w:r>
          </w:p>
        </w:tc>
        <w:tc>
          <w:tcPr>
            <w:tcW w:w="978" w:type="dxa"/>
            <w:vAlign w:val="top"/>
          </w:tcPr>
          <w:p w14:paraId="74765882">
            <w:pPr>
              <w:spacing w:line="296" w:lineRule="auto"/>
              <w:rPr>
                <w:rFonts w:ascii="Arial"/>
                <w:sz w:val="21"/>
              </w:rPr>
            </w:pPr>
          </w:p>
          <w:p w14:paraId="52A1F40A">
            <w:pPr>
              <w:pStyle w:val="7"/>
              <w:spacing w:before="62" w:line="228" w:lineRule="auto"/>
              <w:ind w:left="300"/>
            </w:pPr>
            <w:r>
              <w:rPr>
                <w:spacing w:val="4"/>
              </w:rPr>
              <w:t>合格</w:t>
            </w:r>
          </w:p>
        </w:tc>
      </w:tr>
      <w:tr w14:paraId="2FC43D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1" w:hRule="atLeast"/>
        </w:trPr>
        <w:tc>
          <w:tcPr>
            <w:tcW w:w="497" w:type="dxa"/>
            <w:vAlign w:val="top"/>
          </w:tcPr>
          <w:p w14:paraId="7EB1840B">
            <w:pPr>
              <w:spacing w:line="321" w:lineRule="auto"/>
              <w:rPr>
                <w:rFonts w:ascii="Arial"/>
                <w:sz w:val="21"/>
              </w:rPr>
            </w:pPr>
          </w:p>
          <w:p w14:paraId="3B7F10A5">
            <w:pPr>
              <w:spacing w:before="55" w:line="242" w:lineRule="auto"/>
              <w:ind w:left="203"/>
              <w:rPr>
                <w:rFonts w:ascii="Times New Roman" w:hAnsi="Times New Roman" w:eastAsia="Times New Roman" w:cs="Times New Roman"/>
                <w:sz w:val="19"/>
                <w:szCs w:val="19"/>
              </w:rPr>
            </w:pPr>
            <w:r>
              <w:rPr>
                <w:rFonts w:ascii="Times New Roman" w:hAnsi="Times New Roman" w:eastAsia="Times New Roman" w:cs="Times New Roman"/>
                <w:sz w:val="19"/>
                <w:szCs w:val="19"/>
              </w:rPr>
              <w:t>5</w:t>
            </w:r>
          </w:p>
        </w:tc>
        <w:tc>
          <w:tcPr>
            <w:tcW w:w="2521" w:type="dxa"/>
            <w:vAlign w:val="top"/>
          </w:tcPr>
          <w:p w14:paraId="0308896D">
            <w:pPr>
              <w:spacing w:line="287" w:lineRule="auto"/>
              <w:rPr>
                <w:rFonts w:ascii="Arial"/>
                <w:sz w:val="21"/>
              </w:rPr>
            </w:pPr>
          </w:p>
          <w:p w14:paraId="73D3D8FB">
            <w:pPr>
              <w:pStyle w:val="7"/>
              <w:spacing w:before="62" w:line="228" w:lineRule="auto"/>
              <w:ind w:left="260"/>
            </w:pPr>
            <w:r>
              <w:rPr>
                <w:spacing w:val="8"/>
              </w:rPr>
              <w:t>绝缘老化前断裂伸长率</w:t>
            </w:r>
          </w:p>
        </w:tc>
        <w:tc>
          <w:tcPr>
            <w:tcW w:w="1950" w:type="dxa"/>
            <w:vAlign w:val="center"/>
          </w:tcPr>
          <w:p w14:paraId="64EE15E9">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≥200</w:t>
            </w:r>
          </w:p>
        </w:tc>
        <w:tc>
          <w:tcPr>
            <w:tcW w:w="820" w:type="dxa"/>
            <w:vAlign w:val="center"/>
          </w:tcPr>
          <w:p w14:paraId="461A3EC0">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w:t>
            </w:r>
          </w:p>
        </w:tc>
        <w:tc>
          <w:tcPr>
            <w:tcW w:w="909" w:type="dxa"/>
            <w:vAlign w:val="center"/>
          </w:tcPr>
          <w:p w14:paraId="6C401139">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260</w:t>
            </w:r>
          </w:p>
        </w:tc>
        <w:tc>
          <w:tcPr>
            <w:tcW w:w="910" w:type="dxa"/>
            <w:vAlign w:val="center"/>
          </w:tcPr>
          <w:p w14:paraId="21FE81CA">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275</w:t>
            </w:r>
          </w:p>
        </w:tc>
        <w:tc>
          <w:tcPr>
            <w:tcW w:w="915" w:type="dxa"/>
            <w:vAlign w:val="center"/>
          </w:tcPr>
          <w:p w14:paraId="17C55187">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266</w:t>
            </w:r>
          </w:p>
        </w:tc>
        <w:tc>
          <w:tcPr>
            <w:tcW w:w="978" w:type="dxa"/>
            <w:vAlign w:val="top"/>
          </w:tcPr>
          <w:p w14:paraId="74A2F995">
            <w:pPr>
              <w:spacing w:line="297" w:lineRule="auto"/>
              <w:rPr>
                <w:rFonts w:ascii="Arial"/>
                <w:sz w:val="21"/>
              </w:rPr>
            </w:pPr>
          </w:p>
          <w:p w14:paraId="47EAABA2">
            <w:pPr>
              <w:pStyle w:val="7"/>
              <w:spacing w:before="61" w:line="228" w:lineRule="auto"/>
              <w:ind w:left="300"/>
            </w:pPr>
            <w:r>
              <w:rPr>
                <w:spacing w:val="4"/>
              </w:rPr>
              <w:t>合格</w:t>
            </w:r>
          </w:p>
        </w:tc>
      </w:tr>
      <w:tr w14:paraId="09FC9A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2" w:hRule="atLeast"/>
        </w:trPr>
        <w:tc>
          <w:tcPr>
            <w:tcW w:w="497" w:type="dxa"/>
            <w:vAlign w:val="top"/>
          </w:tcPr>
          <w:p w14:paraId="349576D6">
            <w:pPr>
              <w:spacing w:line="323" w:lineRule="auto"/>
              <w:rPr>
                <w:rFonts w:ascii="Arial"/>
                <w:sz w:val="21"/>
              </w:rPr>
            </w:pPr>
          </w:p>
          <w:p w14:paraId="1E284953">
            <w:pPr>
              <w:spacing w:before="55" w:line="242" w:lineRule="auto"/>
              <w:ind w:left="202"/>
              <w:rPr>
                <w:rFonts w:ascii="Times New Roman" w:hAnsi="Times New Roman" w:eastAsia="Times New Roman" w:cs="Times New Roman"/>
                <w:sz w:val="19"/>
                <w:szCs w:val="19"/>
              </w:rPr>
            </w:pPr>
            <w:r>
              <w:rPr>
                <w:rFonts w:ascii="Times New Roman" w:hAnsi="Times New Roman" w:eastAsia="Times New Roman" w:cs="Times New Roman"/>
                <w:sz w:val="19"/>
                <w:szCs w:val="19"/>
              </w:rPr>
              <w:t>6</w:t>
            </w:r>
          </w:p>
        </w:tc>
        <w:tc>
          <w:tcPr>
            <w:tcW w:w="2521" w:type="dxa"/>
            <w:vAlign w:val="top"/>
          </w:tcPr>
          <w:p w14:paraId="22870EF3">
            <w:pPr>
              <w:spacing w:line="289" w:lineRule="auto"/>
              <w:rPr>
                <w:rFonts w:ascii="Arial"/>
                <w:sz w:val="21"/>
              </w:rPr>
            </w:pPr>
          </w:p>
          <w:p w14:paraId="42871718">
            <w:pPr>
              <w:pStyle w:val="7"/>
              <w:spacing w:before="61" w:line="228" w:lineRule="auto"/>
              <w:ind w:left="358"/>
            </w:pPr>
            <w:r>
              <w:rPr>
                <w:spacing w:val="8"/>
              </w:rPr>
              <w:t>护套老化前抗张强度</w:t>
            </w:r>
          </w:p>
        </w:tc>
        <w:tc>
          <w:tcPr>
            <w:tcW w:w="1950" w:type="dxa"/>
            <w:vAlign w:val="center"/>
          </w:tcPr>
          <w:p w14:paraId="4444E5B7">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≥12.5</w:t>
            </w:r>
          </w:p>
        </w:tc>
        <w:tc>
          <w:tcPr>
            <w:tcW w:w="820" w:type="dxa"/>
            <w:vAlign w:val="center"/>
          </w:tcPr>
          <w:p w14:paraId="27BCB4FD">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N/mm²</w:t>
            </w:r>
          </w:p>
        </w:tc>
        <w:tc>
          <w:tcPr>
            <w:tcW w:w="2734" w:type="dxa"/>
            <w:gridSpan w:val="3"/>
            <w:vAlign w:val="center"/>
          </w:tcPr>
          <w:p w14:paraId="63446F05">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12.9</w:t>
            </w:r>
          </w:p>
        </w:tc>
        <w:tc>
          <w:tcPr>
            <w:tcW w:w="978" w:type="dxa"/>
            <w:vAlign w:val="top"/>
          </w:tcPr>
          <w:p w14:paraId="730C2F67">
            <w:pPr>
              <w:spacing w:line="298" w:lineRule="auto"/>
              <w:rPr>
                <w:rFonts w:ascii="Arial"/>
                <w:sz w:val="21"/>
              </w:rPr>
            </w:pPr>
          </w:p>
          <w:p w14:paraId="00B208E6">
            <w:pPr>
              <w:pStyle w:val="7"/>
              <w:spacing w:before="62" w:line="228" w:lineRule="auto"/>
              <w:ind w:left="300"/>
            </w:pPr>
            <w:r>
              <w:rPr>
                <w:spacing w:val="4"/>
              </w:rPr>
              <w:t>合格</w:t>
            </w:r>
          </w:p>
        </w:tc>
      </w:tr>
      <w:tr w14:paraId="3EFD68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2" w:hRule="atLeast"/>
        </w:trPr>
        <w:tc>
          <w:tcPr>
            <w:tcW w:w="497" w:type="dxa"/>
            <w:vAlign w:val="top"/>
          </w:tcPr>
          <w:p w14:paraId="06D1CB97">
            <w:pPr>
              <w:spacing w:line="324" w:lineRule="auto"/>
              <w:rPr>
                <w:rFonts w:ascii="Arial"/>
                <w:sz w:val="21"/>
              </w:rPr>
            </w:pPr>
          </w:p>
          <w:p w14:paraId="37AB2ED6">
            <w:pPr>
              <w:spacing w:before="55" w:line="241" w:lineRule="auto"/>
              <w:ind w:left="201"/>
              <w:rPr>
                <w:rFonts w:ascii="Times New Roman" w:hAnsi="Times New Roman" w:eastAsia="Times New Roman" w:cs="Times New Roman"/>
                <w:sz w:val="19"/>
                <w:szCs w:val="19"/>
              </w:rPr>
            </w:pPr>
            <w:r>
              <w:rPr>
                <w:rFonts w:ascii="Times New Roman" w:hAnsi="Times New Roman" w:eastAsia="Times New Roman" w:cs="Times New Roman"/>
                <w:sz w:val="19"/>
                <w:szCs w:val="19"/>
              </w:rPr>
              <w:t>7</w:t>
            </w:r>
          </w:p>
        </w:tc>
        <w:tc>
          <w:tcPr>
            <w:tcW w:w="2521" w:type="dxa"/>
            <w:vAlign w:val="top"/>
          </w:tcPr>
          <w:p w14:paraId="6A5849DB">
            <w:pPr>
              <w:spacing w:line="289" w:lineRule="auto"/>
              <w:rPr>
                <w:rFonts w:ascii="Arial"/>
                <w:sz w:val="21"/>
              </w:rPr>
            </w:pPr>
          </w:p>
          <w:p w14:paraId="19944D60">
            <w:pPr>
              <w:pStyle w:val="7"/>
              <w:spacing w:before="62" w:line="228" w:lineRule="auto"/>
              <w:ind w:left="259"/>
            </w:pPr>
            <w:r>
              <w:rPr>
                <w:spacing w:val="8"/>
              </w:rPr>
              <w:t>护套老化前断裂伸长率</w:t>
            </w:r>
          </w:p>
        </w:tc>
        <w:tc>
          <w:tcPr>
            <w:tcW w:w="1950" w:type="dxa"/>
            <w:vAlign w:val="center"/>
          </w:tcPr>
          <w:p w14:paraId="419A7A09">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≥150</w:t>
            </w:r>
          </w:p>
        </w:tc>
        <w:tc>
          <w:tcPr>
            <w:tcW w:w="820" w:type="dxa"/>
            <w:vAlign w:val="center"/>
          </w:tcPr>
          <w:p w14:paraId="3627BB12">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w:t>
            </w:r>
          </w:p>
        </w:tc>
        <w:tc>
          <w:tcPr>
            <w:tcW w:w="2734" w:type="dxa"/>
            <w:gridSpan w:val="3"/>
            <w:vAlign w:val="center"/>
          </w:tcPr>
          <w:p w14:paraId="05ADFBEE">
            <w:pPr>
              <w:pStyle w:val="3"/>
              <w:keepNext w:val="0"/>
              <w:keepLines w:val="0"/>
              <w:widowControl/>
              <w:suppressLineNumbers w:val="0"/>
              <w:ind w:left="0" w:leftChars="0" w:right="0" w:rightChars="0"/>
              <w:jc w:val="center"/>
              <w:rPr>
                <w:rFonts w:hint="eastAsia" w:ascii="宋体" w:hAnsi="宋体" w:eastAsia="宋体" w:cs="宋体"/>
                <w:sz w:val="24"/>
                <w:szCs w:val="21"/>
              </w:rPr>
            </w:pPr>
            <w:r>
              <w:rPr>
                <w:rFonts w:hint="eastAsia" w:ascii="宋体" w:hAnsi="宋体" w:eastAsia="宋体" w:cs="宋体"/>
                <w:color w:val="000000"/>
                <w:kern w:val="0"/>
                <w:sz w:val="18"/>
                <w:szCs w:val="18"/>
              </w:rPr>
              <w:t>200</w:t>
            </w:r>
          </w:p>
        </w:tc>
        <w:tc>
          <w:tcPr>
            <w:tcW w:w="978" w:type="dxa"/>
            <w:vAlign w:val="top"/>
          </w:tcPr>
          <w:p w14:paraId="0BA8D934">
            <w:pPr>
              <w:spacing w:line="299" w:lineRule="auto"/>
              <w:rPr>
                <w:rFonts w:ascii="Arial"/>
                <w:sz w:val="21"/>
              </w:rPr>
            </w:pPr>
          </w:p>
          <w:p w14:paraId="431A8E6D">
            <w:pPr>
              <w:pStyle w:val="7"/>
              <w:spacing w:before="62" w:line="228" w:lineRule="auto"/>
              <w:ind w:left="300"/>
            </w:pPr>
            <w:r>
              <w:rPr>
                <w:spacing w:val="4"/>
              </w:rPr>
              <w:t>合格</w:t>
            </w:r>
          </w:p>
        </w:tc>
      </w:tr>
      <w:tr w14:paraId="4A247D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145" w:hRule="atLeast"/>
        </w:trPr>
        <w:tc>
          <w:tcPr>
            <w:tcW w:w="9500" w:type="dxa"/>
            <w:gridSpan w:val="8"/>
            <w:vAlign w:val="top"/>
          </w:tcPr>
          <w:p w14:paraId="0BBF8005">
            <w:pPr>
              <w:pStyle w:val="7"/>
              <w:spacing w:before="39" w:line="230" w:lineRule="auto"/>
              <w:ind w:left="3159"/>
            </w:pPr>
            <w:r>
              <w:rPr>
                <w:spacing w:val="3"/>
              </w:rPr>
              <w:t>— — —</w:t>
            </w:r>
            <w:r>
              <w:rPr>
                <w:spacing w:val="23"/>
              </w:rPr>
              <w:t xml:space="preserve"> </w:t>
            </w:r>
            <w:r>
              <w:rPr>
                <w:spacing w:val="3"/>
              </w:rPr>
              <w:t>—</w:t>
            </w:r>
            <w:r>
              <w:rPr>
                <w:spacing w:val="35"/>
              </w:rPr>
              <w:t xml:space="preserve"> </w:t>
            </w:r>
            <w:r>
              <w:rPr>
                <w:spacing w:val="3"/>
              </w:rPr>
              <w:t>以下空白</w:t>
            </w:r>
            <w:r>
              <w:rPr>
                <w:spacing w:val="12"/>
              </w:rPr>
              <w:t xml:space="preserve"> </w:t>
            </w:r>
            <w:r>
              <w:rPr>
                <w:spacing w:val="3"/>
              </w:rPr>
              <w:t>—</w:t>
            </w:r>
            <w:r>
              <w:rPr>
                <w:spacing w:val="12"/>
              </w:rPr>
              <w:t xml:space="preserve"> </w:t>
            </w:r>
            <w:r>
              <w:rPr>
                <w:spacing w:val="3"/>
              </w:rPr>
              <w:t>—</w:t>
            </w:r>
            <w:r>
              <w:rPr>
                <w:spacing w:val="12"/>
              </w:rPr>
              <w:t xml:space="preserve"> </w:t>
            </w:r>
            <w:r>
              <w:rPr>
                <w:spacing w:val="3"/>
              </w:rPr>
              <w:t>—</w:t>
            </w:r>
            <w:r>
              <w:rPr>
                <w:spacing w:val="11"/>
              </w:rPr>
              <w:t xml:space="preserve"> </w:t>
            </w:r>
            <w:r>
              <w:rPr>
                <w:spacing w:val="3"/>
              </w:rPr>
              <w:t>—</w:t>
            </w:r>
          </w:p>
        </w:tc>
      </w:tr>
    </w:tbl>
    <w:p w14:paraId="0395B19B">
      <w:pPr>
        <w:pStyle w:val="2"/>
      </w:pPr>
    </w:p>
    <w:p w14:paraId="0B83653C">
      <w:pPr>
        <w:sectPr>
          <w:pgSz w:w="11905" w:h="16839"/>
          <w:pgMar w:top="400" w:right="0" w:bottom="0" w:left="1584" w:header="0" w:footer="0" w:gutter="0"/>
          <w:cols w:space="720" w:num="1"/>
        </w:sectPr>
      </w:pPr>
    </w:p>
    <w:p w14:paraId="3FD4694D">
      <w:pPr>
        <w:pStyle w:val="2"/>
        <w:spacing w:line="246" w:lineRule="auto"/>
      </w:pPr>
    </w:p>
    <w:p w14:paraId="0C92131F">
      <w:pPr>
        <w:pStyle w:val="2"/>
        <w:spacing w:line="246" w:lineRule="auto"/>
      </w:pPr>
    </w:p>
    <w:p w14:paraId="7532CFB1">
      <w:pPr>
        <w:pStyle w:val="2"/>
        <w:spacing w:line="246" w:lineRule="auto"/>
      </w:pPr>
    </w:p>
    <w:p w14:paraId="2429ACCC">
      <w:pPr>
        <w:pStyle w:val="2"/>
        <w:spacing w:line="247" w:lineRule="auto"/>
      </w:pPr>
    </w:p>
    <w:p w14:paraId="49D35F20">
      <w:pPr>
        <w:spacing w:before="140" w:line="224" w:lineRule="auto"/>
        <w:ind w:left="3305"/>
        <w:outlineLvl w:val="1"/>
        <w:rPr>
          <w:rFonts w:ascii="宋体" w:hAnsi="宋体" w:eastAsia="宋体" w:cs="宋体"/>
          <w:sz w:val="43"/>
          <w:szCs w:val="43"/>
        </w:rPr>
      </w:pPr>
      <w:r>
        <w:rPr>
          <w:rFonts w:ascii="宋体" w:hAnsi="宋体" w:eastAsia="宋体" w:cs="宋体"/>
          <w:spacing w:val="4"/>
          <w:sz w:val="43"/>
          <w:szCs w:val="43"/>
        </w:rPr>
        <w:t>注意事项</w:t>
      </w:r>
    </w:p>
    <w:p w14:paraId="496058DB">
      <w:pPr>
        <w:pStyle w:val="2"/>
        <w:spacing w:line="356" w:lineRule="auto"/>
      </w:pPr>
    </w:p>
    <w:p w14:paraId="59AD9332">
      <w:pPr>
        <w:pStyle w:val="2"/>
        <w:spacing w:line="357" w:lineRule="auto"/>
      </w:pPr>
    </w:p>
    <w:p w14:paraId="5760D83A">
      <w:pPr>
        <w:spacing w:before="91" w:line="411" w:lineRule="auto"/>
        <w:ind w:left="452" w:right="1778" w:hanging="414"/>
        <w:rPr>
          <w:rFonts w:ascii="宋体" w:hAnsi="宋体" w:eastAsia="宋体" w:cs="宋体"/>
          <w:sz w:val="28"/>
          <w:szCs w:val="28"/>
        </w:rPr>
      </w:pPr>
      <w:r>
        <w:rPr>
          <w:rFonts w:ascii="Calibri" w:hAnsi="Calibri" w:eastAsia="Calibri" w:cs="Calibri"/>
          <w:b/>
          <w:bCs/>
          <w:spacing w:val="-1"/>
          <w:sz w:val="28"/>
          <w:szCs w:val="28"/>
        </w:rPr>
        <w:t>1</w:t>
      </w:r>
      <w:r>
        <w:rPr>
          <w:rFonts w:ascii="Calibri" w:hAnsi="Calibri" w:eastAsia="Calibri" w:cs="Calibri"/>
          <w:b/>
          <w:bCs/>
          <w:spacing w:val="-14"/>
          <w:sz w:val="28"/>
          <w:szCs w:val="28"/>
        </w:rPr>
        <w:t xml:space="preserve"> </w:t>
      </w:r>
      <w:r>
        <w:rPr>
          <w:rFonts w:ascii="宋体" w:hAnsi="宋体" w:eastAsia="宋体" w:cs="宋体"/>
          <w:spacing w:val="-1"/>
          <w:sz w:val="28"/>
          <w:szCs w:val="28"/>
        </w:rPr>
        <w:t>、本机构保证检验检测的科学性、公正性和准确性，对出具的检验</w:t>
      </w:r>
      <w:r>
        <w:rPr>
          <w:rFonts w:ascii="宋体" w:hAnsi="宋体" w:eastAsia="宋体" w:cs="宋体"/>
          <w:spacing w:val="-10"/>
          <w:sz w:val="28"/>
          <w:szCs w:val="28"/>
        </w:rPr>
        <w:t>检测数据、结果负责，并对在检验检测活动中所知悉的国家秘</w:t>
      </w:r>
      <w:r>
        <w:rPr>
          <w:rFonts w:ascii="宋体" w:hAnsi="宋体" w:eastAsia="宋体" w:cs="宋体"/>
          <w:spacing w:val="-11"/>
          <w:sz w:val="28"/>
          <w:szCs w:val="28"/>
        </w:rPr>
        <w:t>密、</w:t>
      </w:r>
      <w:r>
        <w:rPr>
          <w:rFonts w:ascii="宋体" w:hAnsi="宋体" w:eastAsia="宋体" w:cs="宋体"/>
          <w:spacing w:val="-4"/>
          <w:sz w:val="28"/>
          <w:szCs w:val="28"/>
        </w:rPr>
        <w:t>商业秘密和技术秘密保密。</w:t>
      </w:r>
    </w:p>
    <w:p w14:paraId="3426CF1C">
      <w:pPr>
        <w:spacing w:line="218" w:lineRule="auto"/>
        <w:ind w:left="30"/>
        <w:rPr>
          <w:rFonts w:ascii="宋体" w:hAnsi="宋体" w:eastAsia="宋体" w:cs="宋体"/>
          <w:sz w:val="28"/>
          <w:szCs w:val="28"/>
        </w:rPr>
      </w:pPr>
      <w:r>
        <w:rPr>
          <w:rFonts w:ascii="Calibri" w:hAnsi="Calibri" w:eastAsia="Calibri" w:cs="Calibri"/>
          <w:b/>
          <w:bCs/>
          <w:spacing w:val="-4"/>
          <w:sz w:val="28"/>
          <w:szCs w:val="28"/>
        </w:rPr>
        <w:t>2</w:t>
      </w:r>
      <w:r>
        <w:rPr>
          <w:rFonts w:ascii="宋体" w:hAnsi="宋体" w:eastAsia="宋体" w:cs="宋体"/>
          <w:spacing w:val="-4"/>
          <w:sz w:val="28"/>
          <w:szCs w:val="28"/>
        </w:rPr>
        <w:t>、检验检测报告无本机构“检验检测专用章</w:t>
      </w:r>
      <w:r>
        <w:rPr>
          <w:rFonts w:ascii="宋体" w:hAnsi="宋体" w:eastAsia="宋体" w:cs="宋体"/>
          <w:spacing w:val="-85"/>
          <w:sz w:val="28"/>
          <w:szCs w:val="28"/>
        </w:rPr>
        <w:t xml:space="preserve"> </w:t>
      </w:r>
      <w:r>
        <w:rPr>
          <w:rFonts w:ascii="宋体" w:hAnsi="宋体" w:eastAsia="宋体" w:cs="宋体"/>
          <w:spacing w:val="-4"/>
          <w:sz w:val="28"/>
          <w:szCs w:val="28"/>
        </w:rPr>
        <w:t>”无效。</w:t>
      </w:r>
    </w:p>
    <w:p w14:paraId="393537E4">
      <w:pPr>
        <w:spacing w:before="291" w:line="219" w:lineRule="auto"/>
        <w:ind w:left="28"/>
        <w:rPr>
          <w:rFonts w:ascii="宋体" w:hAnsi="宋体" w:eastAsia="宋体" w:cs="宋体"/>
          <w:sz w:val="28"/>
          <w:szCs w:val="28"/>
        </w:rPr>
      </w:pPr>
      <w:r>
        <w:rPr>
          <w:rFonts w:ascii="Calibri" w:hAnsi="Calibri" w:eastAsia="Calibri" w:cs="Calibri"/>
          <w:b/>
          <w:bCs/>
          <w:spacing w:val="-2"/>
          <w:sz w:val="28"/>
          <w:szCs w:val="28"/>
        </w:rPr>
        <w:t>3</w:t>
      </w:r>
      <w:r>
        <w:rPr>
          <w:rFonts w:ascii="宋体" w:hAnsi="宋体" w:eastAsia="宋体" w:cs="宋体"/>
          <w:spacing w:val="-2"/>
          <w:sz w:val="28"/>
          <w:szCs w:val="28"/>
        </w:rPr>
        <w:t>、检验检测报告无主检、审核、批准人签字无效。</w:t>
      </w:r>
    </w:p>
    <w:p w14:paraId="54600912">
      <w:pPr>
        <w:spacing w:before="292" w:line="219" w:lineRule="auto"/>
        <w:ind w:left="20"/>
        <w:rPr>
          <w:rFonts w:ascii="宋体" w:hAnsi="宋体" w:eastAsia="宋体" w:cs="宋体"/>
          <w:sz w:val="28"/>
          <w:szCs w:val="28"/>
        </w:rPr>
      </w:pPr>
      <w:r>
        <w:drawing>
          <wp:anchor distT="0" distB="0" distL="0" distR="0" simplePos="0" relativeHeight="251667456" behindDoc="1" locked="0" layoutInCell="1" allowOverlap="1">
            <wp:simplePos x="0" y="0"/>
            <wp:positionH relativeFrom="column">
              <wp:posOffset>6170930</wp:posOffset>
            </wp:positionH>
            <wp:positionV relativeFrom="paragraph">
              <wp:posOffset>527050</wp:posOffset>
            </wp:positionV>
            <wp:extent cx="241935" cy="142240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8"/>
                    <a:stretch>
                      <a:fillRect/>
                    </a:stretch>
                  </pic:blipFill>
                  <pic:spPr>
                    <a:xfrm>
                      <a:off x="0" y="0"/>
                      <a:ext cx="241904" cy="1422400"/>
                    </a:xfrm>
                    <a:prstGeom prst="rect">
                      <a:avLst/>
                    </a:prstGeom>
                  </pic:spPr>
                </pic:pic>
              </a:graphicData>
            </a:graphic>
          </wp:anchor>
        </w:drawing>
      </w:r>
      <w:r>
        <w:rPr>
          <w:rFonts w:ascii="Calibri" w:hAnsi="Calibri" w:eastAsia="Calibri" w:cs="Calibri"/>
          <w:b/>
          <w:bCs/>
          <w:spacing w:val="-3"/>
          <w:sz w:val="28"/>
          <w:szCs w:val="28"/>
        </w:rPr>
        <w:t>4</w:t>
      </w:r>
      <w:r>
        <w:rPr>
          <w:rFonts w:ascii="宋体" w:hAnsi="宋体" w:eastAsia="宋体" w:cs="宋体"/>
          <w:spacing w:val="-3"/>
          <w:sz w:val="28"/>
          <w:szCs w:val="28"/>
        </w:rPr>
        <w:t>、检验检测报告涂改无效。</w:t>
      </w:r>
    </w:p>
    <w:p w14:paraId="41001D88">
      <w:pPr>
        <w:spacing w:before="292" w:line="219" w:lineRule="auto"/>
        <w:ind w:left="28"/>
        <w:rPr>
          <w:rFonts w:ascii="宋体" w:hAnsi="宋体" w:eastAsia="宋体" w:cs="宋体"/>
          <w:sz w:val="28"/>
          <w:szCs w:val="28"/>
        </w:rPr>
      </w:pPr>
      <w:r>
        <w:rPr>
          <w:rFonts w:ascii="Calibri" w:hAnsi="Calibri" w:eastAsia="Calibri" w:cs="Calibri"/>
          <w:b/>
          <w:bCs/>
          <w:spacing w:val="-1"/>
          <w:sz w:val="28"/>
          <w:szCs w:val="28"/>
        </w:rPr>
        <w:t>5</w:t>
      </w:r>
      <w:r>
        <w:rPr>
          <w:rFonts w:ascii="宋体" w:hAnsi="宋体" w:eastAsia="宋体" w:cs="宋体"/>
          <w:spacing w:val="-1"/>
          <w:sz w:val="28"/>
          <w:szCs w:val="28"/>
        </w:rPr>
        <w:t>、复制检验检测报告未重新加盖本机构“检验检测专用章</w:t>
      </w:r>
      <w:r>
        <w:rPr>
          <w:rFonts w:ascii="宋体" w:hAnsi="宋体" w:eastAsia="宋体" w:cs="宋体"/>
          <w:spacing w:val="-2"/>
          <w:sz w:val="28"/>
          <w:szCs w:val="28"/>
        </w:rPr>
        <w:t>”无效。</w:t>
      </w:r>
    </w:p>
    <w:p w14:paraId="2B675260">
      <w:pPr>
        <w:spacing w:before="292" w:line="220" w:lineRule="auto"/>
        <w:ind w:left="29"/>
        <w:rPr>
          <w:rFonts w:ascii="宋体" w:hAnsi="宋体" w:eastAsia="宋体" w:cs="宋体"/>
          <w:sz w:val="28"/>
          <w:szCs w:val="28"/>
        </w:rPr>
      </w:pPr>
      <w:r>
        <w:rPr>
          <w:rFonts w:ascii="Calibri" w:hAnsi="Calibri" w:eastAsia="Calibri" w:cs="Calibri"/>
          <w:b/>
          <w:bCs/>
          <w:spacing w:val="-4"/>
          <w:sz w:val="28"/>
          <w:szCs w:val="28"/>
        </w:rPr>
        <w:t>6</w:t>
      </w:r>
      <w:r>
        <w:rPr>
          <w:rFonts w:ascii="宋体" w:hAnsi="宋体" w:eastAsia="宋体" w:cs="宋体"/>
          <w:spacing w:val="-4"/>
          <w:sz w:val="28"/>
          <w:szCs w:val="28"/>
        </w:rPr>
        <w:t>、异议处理</w:t>
      </w:r>
    </w:p>
    <w:p w14:paraId="75165760">
      <w:pPr>
        <w:spacing w:before="293" w:line="411" w:lineRule="auto"/>
        <w:ind w:left="450" w:right="1776" w:hanging="421"/>
        <w:rPr>
          <w:rFonts w:ascii="宋体" w:hAnsi="宋体" w:eastAsia="宋体" w:cs="宋体"/>
          <w:sz w:val="28"/>
          <w:szCs w:val="28"/>
        </w:rPr>
      </w:pPr>
      <w:r>
        <w:rPr>
          <w:rFonts w:ascii="Calibri" w:hAnsi="Calibri" w:eastAsia="Calibri" w:cs="Calibri"/>
          <w:b/>
          <w:bCs/>
          <w:spacing w:val="-1"/>
          <w:sz w:val="28"/>
          <w:szCs w:val="28"/>
        </w:rPr>
        <w:t>6.1</w:t>
      </w:r>
      <w:r>
        <w:rPr>
          <w:rFonts w:ascii="Calibri" w:hAnsi="Calibri" w:eastAsia="Calibri" w:cs="Calibri"/>
          <w:b/>
          <w:bCs/>
          <w:spacing w:val="59"/>
          <w:w w:val="101"/>
          <w:sz w:val="28"/>
          <w:szCs w:val="28"/>
        </w:rPr>
        <w:t xml:space="preserve"> </w:t>
      </w:r>
      <w:r>
        <w:rPr>
          <w:rFonts w:ascii="宋体" w:hAnsi="宋体" w:eastAsia="宋体" w:cs="宋体"/>
          <w:spacing w:val="-1"/>
          <w:sz w:val="28"/>
          <w:szCs w:val="28"/>
        </w:rPr>
        <w:t>若对监督检验检测报告有异议，应当自收到报告之日起（农产品</w:t>
      </w:r>
      <w:r>
        <w:rPr>
          <w:rFonts w:ascii="宋体" w:hAnsi="宋体" w:eastAsia="宋体" w:cs="宋体"/>
          <w:spacing w:val="1"/>
          <w:sz w:val="28"/>
          <w:szCs w:val="28"/>
        </w:rPr>
        <w:t>五个工作日内，食品七个工作日内，工业产品十五日内）向组织监督抽查的行政监管部门提出书面异议申请，并提交相关材料，</w:t>
      </w:r>
      <w:r>
        <w:rPr>
          <w:rFonts w:ascii="宋体" w:hAnsi="宋体" w:eastAsia="宋体" w:cs="宋体"/>
          <w:spacing w:val="-4"/>
          <w:sz w:val="28"/>
          <w:szCs w:val="28"/>
        </w:rPr>
        <w:t>逾期将不予受理。</w:t>
      </w:r>
    </w:p>
    <w:p w14:paraId="5EB95D8C">
      <w:pPr>
        <w:spacing w:before="3" w:line="412" w:lineRule="auto"/>
        <w:ind w:left="455" w:right="1776" w:hanging="426"/>
        <w:rPr>
          <w:rFonts w:ascii="宋体" w:hAnsi="宋体" w:eastAsia="宋体" w:cs="宋体"/>
          <w:sz w:val="28"/>
          <w:szCs w:val="28"/>
        </w:rPr>
      </w:pPr>
      <w:r>
        <w:rPr>
          <w:rFonts w:ascii="Calibri" w:hAnsi="Calibri" w:eastAsia="Calibri" w:cs="Calibri"/>
          <w:b/>
          <w:bCs/>
          <w:spacing w:val="-1"/>
          <w:sz w:val="28"/>
          <w:szCs w:val="28"/>
        </w:rPr>
        <w:t xml:space="preserve">6.2  </w:t>
      </w:r>
      <w:r>
        <w:rPr>
          <w:rFonts w:ascii="宋体" w:hAnsi="宋体" w:eastAsia="宋体" w:cs="宋体"/>
          <w:spacing w:val="-1"/>
          <w:sz w:val="28"/>
          <w:szCs w:val="28"/>
        </w:rPr>
        <w:t>若对委托检验检测报告有异议，应当自收到报告之日起（农</w:t>
      </w:r>
      <w:r>
        <w:rPr>
          <w:rFonts w:ascii="宋体" w:hAnsi="宋体" w:eastAsia="宋体" w:cs="宋体"/>
          <w:spacing w:val="-2"/>
          <w:sz w:val="28"/>
          <w:szCs w:val="28"/>
        </w:rPr>
        <w:t>产品</w:t>
      </w:r>
      <w:r>
        <w:rPr>
          <w:rFonts w:ascii="宋体" w:hAnsi="宋体" w:eastAsia="宋体" w:cs="宋体"/>
          <w:spacing w:val="1"/>
          <w:sz w:val="28"/>
          <w:szCs w:val="28"/>
        </w:rPr>
        <w:t>五个工作日内，食品七个工作日内，工业产品十五日内）向</w:t>
      </w:r>
      <w:r>
        <w:rPr>
          <w:rFonts w:ascii="宋体" w:hAnsi="宋体" w:eastAsia="宋体" w:cs="宋体"/>
          <w:sz w:val="28"/>
          <w:szCs w:val="28"/>
        </w:rPr>
        <w:t>本机</w:t>
      </w:r>
      <w:r>
        <w:rPr>
          <w:rFonts w:ascii="宋体" w:hAnsi="宋体" w:eastAsia="宋体" w:cs="宋体"/>
          <w:spacing w:val="9"/>
          <w:sz w:val="28"/>
          <w:szCs w:val="28"/>
        </w:rPr>
        <w:t>构提出书面异议申请，逾期将不予受理。异议受理联系电话：</w:t>
      </w:r>
    </w:p>
    <w:p w14:paraId="38395090">
      <w:pPr>
        <w:spacing w:before="55" w:line="172" w:lineRule="auto"/>
        <w:ind w:left="451"/>
        <w:rPr>
          <w:rFonts w:ascii="宋体" w:hAnsi="宋体" w:eastAsia="宋体" w:cs="宋体"/>
          <w:sz w:val="28"/>
          <w:szCs w:val="28"/>
        </w:rPr>
      </w:pPr>
      <w:r>
        <w:rPr>
          <w:rFonts w:ascii="Calibri" w:hAnsi="Calibri" w:eastAsia="Calibri" w:cs="Calibri"/>
          <w:b/>
          <w:bCs/>
          <w:spacing w:val="-1"/>
          <w:sz w:val="28"/>
          <w:szCs w:val="28"/>
        </w:rPr>
        <w:t>028-65099083</w:t>
      </w:r>
      <w:r>
        <w:rPr>
          <w:rFonts w:ascii="宋体" w:hAnsi="宋体" w:eastAsia="宋体" w:cs="宋体"/>
          <w:spacing w:val="-1"/>
          <w:sz w:val="28"/>
          <w:szCs w:val="28"/>
        </w:rPr>
        <w:t>。</w:t>
      </w:r>
    </w:p>
    <w:p w14:paraId="00E6FCCD">
      <w:pPr>
        <w:spacing w:before="303" w:line="220" w:lineRule="auto"/>
        <w:ind w:left="27"/>
        <w:rPr>
          <w:rFonts w:ascii="宋体" w:hAnsi="宋体" w:eastAsia="宋体" w:cs="宋体"/>
          <w:sz w:val="28"/>
          <w:szCs w:val="28"/>
        </w:rPr>
      </w:pPr>
      <w:r>
        <w:rPr>
          <w:rFonts w:ascii="Calibri" w:hAnsi="Calibri" w:eastAsia="Calibri" w:cs="Calibri"/>
          <w:b/>
          <w:bCs/>
          <w:spacing w:val="1"/>
          <w:sz w:val="28"/>
          <w:szCs w:val="28"/>
        </w:rPr>
        <w:t>7</w:t>
      </w:r>
      <w:r>
        <w:rPr>
          <w:rFonts w:ascii="宋体" w:hAnsi="宋体" w:eastAsia="宋体" w:cs="宋体"/>
          <w:spacing w:val="1"/>
          <w:sz w:val="28"/>
          <w:szCs w:val="28"/>
        </w:rPr>
        <w:t>、对委托人送检的样品进行检验的，检验检测结果仅适用于收到的</w:t>
      </w:r>
    </w:p>
    <w:p w14:paraId="31B51246">
      <w:pPr>
        <w:spacing w:before="290" w:line="220" w:lineRule="auto"/>
        <w:ind w:left="451"/>
        <w:rPr>
          <w:rFonts w:ascii="宋体" w:hAnsi="宋体" w:eastAsia="宋体" w:cs="宋体"/>
          <w:sz w:val="28"/>
          <w:szCs w:val="28"/>
        </w:rPr>
      </w:pPr>
      <w:r>
        <w:rPr>
          <w:rFonts w:ascii="宋体" w:hAnsi="宋体" w:eastAsia="宋体" w:cs="宋体"/>
          <w:spacing w:val="-2"/>
          <w:sz w:val="28"/>
          <w:szCs w:val="28"/>
        </w:rPr>
        <w:t>样品，样品的代表性、真实性和相关信息由委托人负责。</w:t>
      </w:r>
    </w:p>
    <w:p w14:paraId="6981C0E3">
      <w:pPr>
        <w:spacing w:line="220" w:lineRule="auto"/>
        <w:rPr>
          <w:rFonts w:ascii="宋体" w:hAnsi="宋体" w:eastAsia="宋体" w:cs="宋体"/>
          <w:sz w:val="28"/>
          <w:szCs w:val="28"/>
        </w:rPr>
        <w:sectPr>
          <w:pgSz w:w="11905" w:h="16839"/>
          <w:pgMar w:top="400" w:right="19" w:bottom="0" w:left="1785" w:header="0" w:footer="0" w:gutter="0"/>
          <w:cols w:space="720" w:num="1"/>
        </w:sectPr>
      </w:pPr>
    </w:p>
    <w:p w14:paraId="6E263D14">
      <w:pPr>
        <w:pStyle w:val="2"/>
        <w:spacing w:line="243" w:lineRule="auto"/>
      </w:pPr>
    </w:p>
    <w:p w14:paraId="3F392C3C">
      <w:pPr>
        <w:pStyle w:val="2"/>
        <w:spacing w:line="243" w:lineRule="auto"/>
      </w:pPr>
    </w:p>
    <w:p w14:paraId="54B6D5AE">
      <w:pPr>
        <w:pStyle w:val="2"/>
        <w:spacing w:line="243" w:lineRule="auto"/>
      </w:pPr>
    </w:p>
    <w:p w14:paraId="55FE0BC1">
      <w:pPr>
        <w:pStyle w:val="2"/>
        <w:spacing w:line="243" w:lineRule="auto"/>
      </w:pPr>
    </w:p>
    <w:p w14:paraId="12BE8E28">
      <w:pPr>
        <w:pStyle w:val="2"/>
        <w:spacing w:line="243" w:lineRule="auto"/>
      </w:pPr>
    </w:p>
    <w:p w14:paraId="20ED2AA6">
      <w:pPr>
        <w:pStyle w:val="2"/>
        <w:spacing w:line="243" w:lineRule="auto"/>
      </w:pPr>
    </w:p>
    <w:p w14:paraId="199A00E4">
      <w:pPr>
        <w:pStyle w:val="2"/>
        <w:spacing w:line="243" w:lineRule="auto"/>
      </w:pPr>
    </w:p>
    <w:p w14:paraId="7FF71766">
      <w:pPr>
        <w:pStyle w:val="2"/>
        <w:spacing w:line="243" w:lineRule="auto"/>
      </w:pPr>
    </w:p>
    <w:p w14:paraId="489087C5">
      <w:pPr>
        <w:pStyle w:val="2"/>
        <w:spacing w:line="243" w:lineRule="auto"/>
      </w:pPr>
      <w:r>
        <w:drawing>
          <wp:anchor distT="0" distB="0" distL="0" distR="0" simplePos="0" relativeHeight="251668480" behindDoc="0" locked="0" layoutInCell="1" allowOverlap="1">
            <wp:simplePos x="0" y="0"/>
            <wp:positionH relativeFrom="column">
              <wp:posOffset>0</wp:posOffset>
            </wp:positionH>
            <wp:positionV relativeFrom="paragraph">
              <wp:posOffset>130175</wp:posOffset>
            </wp:positionV>
            <wp:extent cx="5753100" cy="473329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9"/>
                    <a:stretch>
                      <a:fillRect/>
                    </a:stretch>
                  </pic:blipFill>
                  <pic:spPr>
                    <a:xfrm>
                      <a:off x="0" y="0"/>
                      <a:ext cx="5753100" cy="4733544"/>
                    </a:xfrm>
                    <a:prstGeom prst="rect">
                      <a:avLst/>
                    </a:prstGeom>
                  </pic:spPr>
                </pic:pic>
              </a:graphicData>
            </a:graphic>
          </wp:anchor>
        </w:drawing>
      </w:r>
    </w:p>
    <w:p w14:paraId="0760192E">
      <w:pPr>
        <w:pStyle w:val="2"/>
        <w:spacing w:line="243" w:lineRule="auto"/>
      </w:pPr>
    </w:p>
    <w:p w14:paraId="3816FB1E">
      <w:pPr>
        <w:pStyle w:val="2"/>
        <w:spacing w:line="243" w:lineRule="auto"/>
      </w:pPr>
    </w:p>
    <w:p w14:paraId="684F6B44">
      <w:pPr>
        <w:pStyle w:val="2"/>
        <w:spacing w:line="243" w:lineRule="auto"/>
      </w:pPr>
    </w:p>
    <w:p w14:paraId="5849516B">
      <w:pPr>
        <w:pStyle w:val="2"/>
        <w:spacing w:line="243" w:lineRule="auto"/>
      </w:pPr>
    </w:p>
    <w:p w14:paraId="21686812">
      <w:pPr>
        <w:pStyle w:val="2"/>
        <w:spacing w:line="243" w:lineRule="auto"/>
      </w:pPr>
    </w:p>
    <w:p w14:paraId="4FBFE70B">
      <w:pPr>
        <w:pStyle w:val="2"/>
        <w:spacing w:line="243" w:lineRule="auto"/>
      </w:pPr>
    </w:p>
    <w:p w14:paraId="6AF22B59">
      <w:pPr>
        <w:pStyle w:val="2"/>
        <w:spacing w:line="243" w:lineRule="auto"/>
      </w:pPr>
    </w:p>
    <w:p w14:paraId="08043306">
      <w:pPr>
        <w:pStyle w:val="2"/>
        <w:spacing w:line="243" w:lineRule="auto"/>
      </w:pPr>
    </w:p>
    <w:p w14:paraId="492DA1EE">
      <w:pPr>
        <w:pStyle w:val="2"/>
        <w:spacing w:line="243" w:lineRule="auto"/>
      </w:pPr>
    </w:p>
    <w:p w14:paraId="766FA7CD">
      <w:pPr>
        <w:pStyle w:val="2"/>
        <w:spacing w:line="243" w:lineRule="auto"/>
      </w:pPr>
    </w:p>
    <w:p w14:paraId="27A4350C">
      <w:pPr>
        <w:pStyle w:val="2"/>
        <w:spacing w:line="243" w:lineRule="auto"/>
      </w:pPr>
    </w:p>
    <w:p w14:paraId="51E4C381">
      <w:pPr>
        <w:pStyle w:val="2"/>
        <w:spacing w:line="243" w:lineRule="auto"/>
      </w:pPr>
    </w:p>
    <w:p w14:paraId="5BA3D709">
      <w:pPr>
        <w:pStyle w:val="2"/>
        <w:spacing w:line="243" w:lineRule="auto"/>
      </w:pPr>
    </w:p>
    <w:p w14:paraId="3F158029">
      <w:pPr>
        <w:pStyle w:val="2"/>
        <w:spacing w:line="243" w:lineRule="auto"/>
      </w:pPr>
    </w:p>
    <w:p w14:paraId="284B4F35">
      <w:pPr>
        <w:pStyle w:val="2"/>
        <w:spacing w:line="243" w:lineRule="auto"/>
      </w:pPr>
    </w:p>
    <w:p w14:paraId="175ECDD3">
      <w:pPr>
        <w:pStyle w:val="2"/>
        <w:spacing w:line="243" w:lineRule="auto"/>
      </w:pPr>
    </w:p>
    <w:p w14:paraId="11DA980C">
      <w:pPr>
        <w:pStyle w:val="2"/>
        <w:spacing w:line="244" w:lineRule="auto"/>
      </w:pPr>
    </w:p>
    <w:p w14:paraId="25F13EA9">
      <w:pPr>
        <w:spacing w:line="1780" w:lineRule="exact"/>
        <w:ind w:firstLine="10042"/>
      </w:pPr>
      <w:r>
        <w:rPr>
          <w:position w:val="-35"/>
        </w:rPr>
        <w:drawing>
          <wp:inline distT="0" distB="0" distL="0" distR="0">
            <wp:extent cx="241300" cy="113030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0"/>
                    <a:stretch>
                      <a:fillRect/>
                    </a:stretch>
                  </pic:blipFill>
                  <pic:spPr>
                    <a:xfrm>
                      <a:off x="0" y="0"/>
                      <a:ext cx="241904" cy="1130300"/>
                    </a:xfrm>
                    <a:prstGeom prst="rect">
                      <a:avLst/>
                    </a:prstGeom>
                  </pic:spPr>
                </pic:pic>
              </a:graphicData>
            </a:graphic>
          </wp:inline>
        </w:drawing>
      </w:r>
    </w:p>
    <w:p w14:paraId="3406B1CE">
      <w:pPr>
        <w:pStyle w:val="2"/>
        <w:spacing w:line="247" w:lineRule="auto"/>
      </w:pPr>
    </w:p>
    <w:p w14:paraId="10A7E45F">
      <w:pPr>
        <w:pStyle w:val="2"/>
        <w:spacing w:line="247" w:lineRule="auto"/>
      </w:pPr>
    </w:p>
    <w:p w14:paraId="0359E7EE">
      <w:pPr>
        <w:pStyle w:val="2"/>
        <w:spacing w:line="247" w:lineRule="auto"/>
      </w:pPr>
    </w:p>
    <w:p w14:paraId="5576514A">
      <w:pPr>
        <w:pStyle w:val="2"/>
        <w:spacing w:line="247" w:lineRule="auto"/>
      </w:pPr>
    </w:p>
    <w:p w14:paraId="2DA8601D">
      <w:pPr>
        <w:pStyle w:val="2"/>
        <w:spacing w:line="247" w:lineRule="auto"/>
      </w:pPr>
    </w:p>
    <w:p w14:paraId="3E2BBC08">
      <w:pPr>
        <w:pStyle w:val="2"/>
        <w:spacing w:line="247" w:lineRule="auto"/>
      </w:pPr>
    </w:p>
    <w:p w14:paraId="77DDCC25">
      <w:pPr>
        <w:pStyle w:val="2"/>
        <w:spacing w:line="248" w:lineRule="auto"/>
      </w:pPr>
    </w:p>
    <w:p w14:paraId="3C5028DD">
      <w:pPr>
        <w:pStyle w:val="2"/>
        <w:spacing w:line="248" w:lineRule="auto"/>
      </w:pPr>
    </w:p>
    <w:p w14:paraId="6E384936">
      <w:pPr>
        <w:pStyle w:val="2"/>
        <w:spacing w:line="248" w:lineRule="auto"/>
      </w:pPr>
    </w:p>
    <w:p w14:paraId="2A0E63D6">
      <w:pPr>
        <w:pStyle w:val="2"/>
        <w:spacing w:line="248" w:lineRule="auto"/>
      </w:pPr>
    </w:p>
    <w:p w14:paraId="6E70C69D">
      <w:pPr>
        <w:pStyle w:val="2"/>
        <w:spacing w:line="248" w:lineRule="auto"/>
      </w:pPr>
    </w:p>
    <w:p w14:paraId="15B111B4">
      <w:pPr>
        <w:pStyle w:val="2"/>
        <w:spacing w:line="248" w:lineRule="auto"/>
      </w:pPr>
    </w:p>
    <w:p w14:paraId="72578BC2">
      <w:pPr>
        <w:spacing w:line="629" w:lineRule="exact"/>
        <w:ind w:firstLine="45"/>
      </w:pPr>
      <w:r>
        <w:drawing>
          <wp:anchor distT="0" distB="0" distL="0" distR="0" simplePos="0" relativeHeight="251669504" behindDoc="0" locked="0" layoutInCell="1" allowOverlap="1">
            <wp:simplePos x="0" y="0"/>
            <wp:positionH relativeFrom="column">
              <wp:posOffset>2881630</wp:posOffset>
            </wp:positionH>
            <wp:positionV relativeFrom="paragraph">
              <wp:posOffset>19685</wp:posOffset>
            </wp:positionV>
            <wp:extent cx="2865120" cy="1924685"/>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1"/>
                    <a:stretch>
                      <a:fillRect/>
                    </a:stretch>
                  </pic:blipFill>
                  <pic:spPr>
                    <a:xfrm>
                      <a:off x="0" y="0"/>
                      <a:ext cx="2865119" cy="1924811"/>
                    </a:xfrm>
                    <a:prstGeom prst="rect">
                      <a:avLst/>
                    </a:prstGeom>
                  </pic:spPr>
                </pic:pic>
              </a:graphicData>
            </a:graphic>
          </wp:anchor>
        </w:drawing>
      </w:r>
      <w:r>
        <w:rPr>
          <w:position w:val="-12"/>
        </w:rPr>
        <w:drawing>
          <wp:inline distT="0" distB="0" distL="0" distR="0">
            <wp:extent cx="1726565" cy="39878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2"/>
                    <a:stretch>
                      <a:fillRect/>
                    </a:stretch>
                  </pic:blipFill>
                  <pic:spPr>
                    <a:xfrm>
                      <a:off x="0" y="0"/>
                      <a:ext cx="1726691" cy="399287"/>
                    </a:xfrm>
                    <a:prstGeom prst="rect">
                      <a:avLst/>
                    </a:prstGeom>
                  </pic:spPr>
                </pic:pic>
              </a:graphicData>
            </a:graphic>
          </wp:inline>
        </w:drawing>
      </w:r>
    </w:p>
    <w:p w14:paraId="3CB8931F">
      <w:pPr>
        <w:pStyle w:val="2"/>
        <w:spacing w:line="295" w:lineRule="auto"/>
      </w:pPr>
    </w:p>
    <w:p w14:paraId="416001AA">
      <w:pPr>
        <w:spacing w:line="31" w:lineRule="exact"/>
        <w:ind w:firstLine="43"/>
      </w:pPr>
      <w:r>
        <w:pict>
          <v:shape id="_x0000_s1028" o:spid="_x0000_s1028" style="height:1.6pt;width:207.05pt;" filled="f" stroked="t" coordsize="4141,32" path="m0,21l4140,9e">
            <v:fill on="f" focussize="0,0"/>
            <v:stroke weight="0.96pt" color="#005BAC" miterlimit="10"/>
            <v:imagedata o:title=""/>
            <o:lock v:ext="edit"/>
            <w10:wrap type="none"/>
            <w10:anchorlock/>
          </v:shape>
        </w:pict>
      </w:r>
    </w:p>
    <w:p w14:paraId="56566981">
      <w:pPr>
        <w:pStyle w:val="2"/>
        <w:spacing w:line="380" w:lineRule="auto"/>
      </w:pPr>
    </w:p>
    <w:p w14:paraId="32AC7CEB">
      <w:pPr>
        <w:spacing w:before="103" w:line="226" w:lineRule="auto"/>
        <w:ind w:left="380"/>
        <w:rPr>
          <w:rFonts w:ascii="微软雅黑" w:hAnsi="微软雅黑" w:eastAsia="微软雅黑" w:cs="微软雅黑"/>
          <w:sz w:val="24"/>
          <w:szCs w:val="24"/>
        </w:rPr>
      </w:pPr>
      <w:r>
        <w:drawing>
          <wp:anchor distT="0" distB="0" distL="0" distR="0" simplePos="0" relativeHeight="251670528" behindDoc="0" locked="0" layoutInCell="1" allowOverlap="1">
            <wp:simplePos x="0" y="0"/>
            <wp:positionH relativeFrom="column">
              <wp:posOffset>14605</wp:posOffset>
            </wp:positionH>
            <wp:positionV relativeFrom="paragraph">
              <wp:posOffset>84455</wp:posOffset>
            </wp:positionV>
            <wp:extent cx="158750" cy="948055"/>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3"/>
                    <a:stretch>
                      <a:fillRect/>
                    </a:stretch>
                  </pic:blipFill>
                  <pic:spPr>
                    <a:xfrm>
                      <a:off x="0" y="0"/>
                      <a:ext cx="158495" cy="947928"/>
                    </a:xfrm>
                    <a:prstGeom prst="rect">
                      <a:avLst/>
                    </a:prstGeom>
                  </pic:spPr>
                </pic:pic>
              </a:graphicData>
            </a:graphic>
          </wp:anchor>
        </w:drawing>
      </w:r>
      <w:r>
        <w:rPr>
          <w:rFonts w:ascii="微软雅黑" w:hAnsi="微软雅黑" w:eastAsia="微软雅黑" w:cs="微软雅黑"/>
          <w:spacing w:val="-2"/>
          <w:sz w:val="24"/>
          <w:szCs w:val="24"/>
        </w:rPr>
        <w:t xml:space="preserve">地址：成都市龙泉驿区兴茂街 </w:t>
      </w:r>
      <w:r>
        <w:rPr>
          <w:rFonts w:ascii="微软雅黑" w:hAnsi="微软雅黑" w:eastAsia="微软雅黑" w:cs="微软雅黑"/>
          <w:b/>
          <w:bCs/>
          <w:spacing w:val="-2"/>
          <w:sz w:val="24"/>
          <w:szCs w:val="24"/>
        </w:rPr>
        <w:t xml:space="preserve">16 </w:t>
      </w:r>
      <w:r>
        <w:rPr>
          <w:rFonts w:ascii="微软雅黑" w:hAnsi="微软雅黑" w:eastAsia="微软雅黑" w:cs="微软雅黑"/>
          <w:spacing w:val="-2"/>
          <w:sz w:val="24"/>
          <w:szCs w:val="24"/>
        </w:rPr>
        <w:t>号</w:t>
      </w:r>
    </w:p>
    <w:p w14:paraId="41036B6B">
      <w:pPr>
        <w:spacing w:before="22" w:line="227" w:lineRule="auto"/>
        <w:ind w:left="394"/>
        <w:rPr>
          <w:rFonts w:ascii="微软雅黑" w:hAnsi="微软雅黑" w:eastAsia="微软雅黑" w:cs="微软雅黑"/>
          <w:sz w:val="24"/>
          <w:szCs w:val="24"/>
        </w:rPr>
      </w:pPr>
      <w:r>
        <w:rPr>
          <w:rFonts w:ascii="微软雅黑" w:hAnsi="微软雅黑" w:eastAsia="微软雅黑" w:cs="微软雅黑"/>
          <w:spacing w:val="-6"/>
          <w:sz w:val="24"/>
          <w:szCs w:val="24"/>
        </w:rPr>
        <w:t>电话：</w:t>
      </w:r>
      <w:r>
        <w:rPr>
          <w:rFonts w:ascii="微软雅黑" w:hAnsi="微软雅黑" w:eastAsia="微软雅黑" w:cs="微软雅黑"/>
          <w:b/>
          <w:bCs/>
          <w:spacing w:val="-6"/>
          <w:sz w:val="24"/>
          <w:szCs w:val="24"/>
        </w:rPr>
        <w:t>028-85183439</w:t>
      </w:r>
    </w:p>
    <w:p w14:paraId="35CF49EC">
      <w:pPr>
        <w:spacing w:before="25" w:line="225" w:lineRule="auto"/>
        <w:ind w:left="382"/>
        <w:rPr>
          <w:rFonts w:ascii="微软雅黑" w:hAnsi="微软雅黑" w:eastAsia="微软雅黑" w:cs="微软雅黑"/>
          <w:sz w:val="24"/>
          <w:szCs w:val="24"/>
        </w:rPr>
      </w:pPr>
      <w:r>
        <w:rPr>
          <w:rFonts w:ascii="微软雅黑" w:hAnsi="微软雅黑" w:eastAsia="微软雅黑" w:cs="微软雅黑"/>
          <w:spacing w:val="-6"/>
          <w:sz w:val="24"/>
          <w:szCs w:val="24"/>
        </w:rPr>
        <w:t>传真：</w:t>
      </w:r>
      <w:r>
        <w:rPr>
          <w:rFonts w:ascii="微软雅黑" w:hAnsi="微软雅黑" w:eastAsia="微软雅黑" w:cs="微软雅黑"/>
          <w:b/>
          <w:bCs/>
          <w:spacing w:val="-6"/>
          <w:sz w:val="24"/>
          <w:szCs w:val="24"/>
        </w:rPr>
        <w:t>028-65099099</w:t>
      </w:r>
    </w:p>
    <w:p w14:paraId="0059578E">
      <w:pPr>
        <w:spacing w:before="24" w:line="209" w:lineRule="auto"/>
        <w:ind w:left="399"/>
        <w:rPr>
          <w:rFonts w:ascii="微软雅黑" w:hAnsi="微软雅黑" w:eastAsia="微软雅黑" w:cs="微软雅黑"/>
          <w:sz w:val="24"/>
          <w:szCs w:val="24"/>
        </w:rPr>
      </w:pPr>
      <w:r>
        <w:rPr>
          <w:rFonts w:ascii="微软雅黑" w:hAnsi="微软雅黑" w:eastAsia="微软雅黑" w:cs="微软雅黑"/>
          <w:spacing w:val="-10"/>
          <w:sz w:val="24"/>
          <w:szCs w:val="24"/>
        </w:rPr>
        <w:t>网址：</w:t>
      </w:r>
      <w:r>
        <w:fldChar w:fldCharType="begin"/>
      </w:r>
      <w:r>
        <w:instrText xml:space="preserve"> HYPERLINK "https://www.cqi.org" </w:instrText>
      </w:r>
      <w:r>
        <w:fldChar w:fldCharType="separate"/>
      </w:r>
      <w:r>
        <w:rPr>
          <w:rFonts w:ascii="微软雅黑" w:hAnsi="微软雅黑" w:eastAsia="微软雅黑" w:cs="微软雅黑"/>
          <w:b/>
          <w:bCs/>
          <w:spacing w:val="-10"/>
          <w:sz w:val="24"/>
          <w:szCs w:val="24"/>
        </w:rPr>
        <w:t>www.cqi.org</w:t>
      </w:r>
      <w:r>
        <w:rPr>
          <w:rFonts w:ascii="微软雅黑" w:hAnsi="微软雅黑" w:eastAsia="微软雅黑" w:cs="微软雅黑"/>
          <w:b/>
          <w:bCs/>
          <w:spacing w:val="-10"/>
          <w:sz w:val="24"/>
          <w:szCs w:val="24"/>
        </w:rPr>
        <w:fldChar w:fldCharType="end"/>
      </w:r>
    </w:p>
    <w:sectPr>
      <w:pgSz w:w="11905" w:h="16839"/>
      <w:pgMar w:top="400" w:right="19" w:bottom="0" w:left="1461"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 w:name="瀹嬩綋">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D8525">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4FD54">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783F0C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宋体" w:hAnsi="宋体" w:eastAsia="宋体" w:cs="宋体"/>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customXml" Target="../customXml/item1.xml"/><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Info spid="_x0000_s1027"/>
    <customShpInfo spid="_x0000_s1028"/>
  </customShpExts>
</s:customData>
</file>

<file path=customXml/item2.xml><?xml version="1.0" encoding="utf-8"?>
<contractReview xmlns="http://schemas.wps.cn/vas-ai-hub/contract-review">
  <reviewItems>
    <reviewItem>
      <errorID>b196c04b-c8c6-4b1d-a77e-1cf2c8bcee97</errorID>
      <errorWord>成都市市场</errorWord>
      <group>L1_Political</group>
      <groupName>政治性问题</groupName>
      <ability>L2_Leader</ability>
      <abilityName>领导人姓名/职务</abilityName>
      <candidateList>
        <item>成都市市长</item>
      </candidateList>
      <explain>疑似职务错误。</explain>
      <paraID>2415C1EF</paraID>
      <start>116</start>
      <end>121</end>
      <status>unmodified</status>
      <modifiedWord/>
      <trackRevisions>false</trackRevisions>
    </reviewItem>
    <reviewItem>
      <errorID>4b6f0e34-9a91-440c-9e43-e632b3880a49</errorID>
      <errorWord>(</errorWord>
      <group>L1_Format</group>
      <groupName>格式问题</groupName>
      <ability>L2_HalfPunc_CN</ability>
      <abilityName>全半角问题</abilityName>
      <candidateList>
        <item>（</item>
      </candidateList>
      <explain>文本全半角错误。</explain>
      <paraID>17ECD356</paraID>
      <start>81</start>
      <end>82</end>
      <status>unmodified</status>
      <modifiedWord/>
      <trackRevisions>false</trackRevisions>
    </reviewItem>
    <reviewItem>
      <errorID>b2e613a1-c48a-4f8f-8c1a-f71b36a898db</errorID>
      <errorWord>)</errorWord>
      <group>L1_Format</group>
      <groupName>格式问题</groupName>
      <ability>L2_HalfPunc_CN</ability>
      <abilityName>全半角问题</abilityName>
      <candidateList>
        <item>）</item>
      </candidateList>
      <explain>文本全半角错误。</explain>
      <paraID>17ECD356</paraID>
      <start>83</start>
      <end>84</end>
      <status>unmodified</status>
      <modifiedWord/>
      <trackRevisions>false</trackRevisions>
    </reviewItem>
    <reviewItem>
      <errorID>b147df9a-b8ff-49ee-a7b0-f1e3e87b0dae</errorID>
      <errorWord>)</errorWord>
      <group>L1_Format</group>
      <groupName>格式问题</groupName>
      <ability>L2_HalfPunc_CN</ability>
      <abilityName>全半角问题</abilityName>
      <candidateList>
        <item>）</item>
      </candidateList>
      <explain>文本全半角错误。</explain>
      <paraID>616F793A</paraID>
      <start>34</start>
      <end>35</end>
      <status>unmodified</status>
      <modifiedWord/>
      <trackRevisions>false</trackRevisions>
    </reviewItem>
    <reviewItem>
      <errorID>66a93a0d-2ab5-4d53-a3af-f017436601f0</errorID>
      <errorWord>)</errorWord>
      <group>L1_Format</group>
      <groupName>格式问题</groupName>
      <ability>L2_HalfPunc_CN</ability>
      <abilityName>全半角问题</abilityName>
      <candidateList>
        <item>）</item>
      </candidateList>
      <explain>文本全半角错误。</explain>
      <paraID>616F793A</paraID>
      <start>50</start>
      <end>51</end>
      <status>unmodified</status>
      <modifiedWord/>
      <trackRevisions>false</trackRevisions>
    </reviewItem>
    <reviewItem>
      <errorID>e535c579-4ea5-4d1e-9dcb-67a830314c55</errorID>
      <errorWord>)</errorWord>
      <group>L1_Format</group>
      <groupName>格式问题</groupName>
      <ability>L2_HalfPunc_CN</ability>
      <abilityName>全半角问题</abilityName>
      <candidateList>
        <item>）</item>
      </candidateList>
      <explain>文本全半角错误。</explain>
      <paraID>616F793A</paraID>
      <start>83</start>
      <end>84</end>
      <status>unmodified</status>
      <modifiedWord/>
      <trackRevisions>false</trackRevisions>
    </reviewItem>
    <reviewItem>
      <errorID>c39bf917-f6ae-4a40-9c43-2ba3c8dab35e</errorID>
      <errorWord>)</errorWord>
      <group>L1_Format</group>
      <groupName>格式问题</groupName>
      <ability>L2_HalfPunc_CN</ability>
      <abilityName>全半角问题</abilityName>
      <candidateList>
        <item>）</item>
      </candidateList>
      <explain>文本全半角错误。</explain>
      <paraID>616F793A</paraID>
      <start>97</start>
      <end>98</end>
      <status>unmodified</status>
      <modifiedWord/>
      <trackRevisions>false</trackRevisions>
    </reviewItem>
    <reviewItem>
      <errorID>ff25472d-b36e-4dc3-8ce6-7a6d50d9730a</errorID>
      <errorWord>)</errorWord>
      <group>L1_Format</group>
      <groupName>格式问题</groupName>
      <ability>L2_HalfPunc_CN</ability>
      <abilityName>全半角问题</abilityName>
      <candidateList>
        <item>）</item>
      </candidateList>
      <explain>文本全半角错误。</explain>
      <paraID>6340EF32</paraID>
      <start>34</start>
      <end>35</end>
      <status>unmodified</status>
      <modifiedWord/>
      <trackRevisions>false</trackRevisions>
    </reviewItem>
    <reviewItem>
      <errorID>09a59cc6-c807-4c0b-9b21-40cdbed0d562</errorID>
      <errorWord>)</errorWord>
      <group>L1_Format</group>
      <groupName>格式问题</groupName>
      <ability>L2_HalfPunc_CN</ability>
      <abilityName>全半角问题</abilityName>
      <candidateList>
        <item>）</item>
      </candidateList>
      <explain>文本全半角错误。</explain>
      <paraID>6340EF32</paraID>
      <start>50</start>
      <end>51</end>
      <status>unmodified</status>
      <modifiedWord/>
      <trackRevisions>false</trackRevisions>
    </reviewItem>
    <reviewItem>
      <errorID>9bf67293-2a08-4ae4-bb29-042c903c5dc6</errorID>
      <errorWord>)</errorWord>
      <group>L1_Format</group>
      <groupName>格式问题</groupName>
      <ability>L2_HalfPunc_CN</ability>
      <abilityName>全半角问题</abilityName>
      <candidateList>
        <item>）</item>
      </candidateList>
      <explain>文本全半角错误。</explain>
      <paraID>6340EF32</paraID>
      <start>83</start>
      <end>84</end>
      <status>unmodified</status>
      <modifiedWord/>
      <trackRevisions>false</trackRevisions>
    </reviewItem>
    <reviewItem>
      <errorID>ea62b109-6b95-4c81-a42f-74b52def95a8</errorID>
      <errorWord>)</errorWord>
      <group>L1_Format</group>
      <groupName>格式问题</groupName>
      <ability>L2_HalfPunc_CN</ability>
      <abilityName>全半角问题</abilityName>
      <candidateList>
        <item>）</item>
      </candidateList>
      <explain>文本全半角错误。</explain>
      <paraID>6340EF32</paraID>
      <start>97</start>
      <end>98</end>
      <status>unmodified</status>
      <modifiedWord/>
      <trackRevisions>false</trackRevisions>
    </reviewItem>
    <reviewItem>
      <errorID>caa2d629-0c05-4064-bebf-029680aaba8b</errorID>
      <errorWord>)</errorWord>
      <group>L1_Format</group>
      <groupName>格式问题</groupName>
      <ability>L2_HalfPunc_CN</ability>
      <abilityName>全半角问题</abilityName>
      <candidateList>
        <item>）</item>
      </candidateList>
      <explain>文本全半角错误。</explain>
      <paraID>5C7E8491</paraID>
      <start>8</start>
      <end>9</end>
      <status>unmodified</status>
      <modifiedWord/>
      <trackRevisions>false</trackRevisions>
    </reviewItem>
    <reviewItem>
      <errorID>a350cc8e-cec6-4b59-a669-9248aefc907b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3426CF1C</paraID>
      <start>0</start>
      <end>2</end>
      <status>unmodified</status>
      <modifiedWord/>
      <trackRevisions>false</trackRevisions>
    </reviewItem>
    <reviewItem>
      <errorID>66aecb85-1a1a-4bda-8060-dd17e64d75c9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393537E4</paraID>
      <start>0</start>
      <end>2</end>
      <status>unmodified</status>
      <modifiedWord/>
      <trackRevisions>false</trackRevisions>
    </reviewItem>
    <reviewItem>
      <errorID>b872de41-b5fd-4c6d-a570-7907c86ab436</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54600912</paraID>
      <start>1</start>
      <end>3</end>
      <status>unmodified</status>
      <modifiedWord/>
      <trackRevisions>false</trackRevisions>
    </reviewItem>
    <reviewItem>
      <errorID>cf8e6d97-78e6-4172-a397-201dfb8c3d3f</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41001D88</paraID>
      <start>0</start>
      <end>2</end>
      <status>unmodified</status>
      <modifiedWord/>
      <trackRevisions>false</trackRevisions>
    </reviewItem>
    <reviewItem>
      <errorID>16dd0e85-f0cf-4880-9933-96a1acb27883</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2B675260</paraID>
      <start>0</start>
      <end>2</end>
      <status>unmodified</status>
      <modifiedWord/>
      <trackRevisions>false</trackRevisions>
    </reviewItem>
    <reviewItem>
      <errorID>0e066d95-b5a2-4f65-97e1-785b62a5f730</errorID>
      <errorWord>。</errorWord>
      <group>L1_Format</group>
      <groupName>格式问题</groupName>
      <ability>L2_HalfPunc_CN</ability>
      <abilityName>全半角问题</abilityName>
      <candidateList>
        <item>.</item>
      </candidateList>
      <explain>文本全半角错误。</explain>
      <paraID>38395090</paraID>
      <start>12</start>
      <end>13</end>
      <status>unmodified</status>
      <modifiedWord/>
      <trackRevisions>false</trackRevisions>
    </reviewItem>
    <reviewItem>
      <errorID>26604539-4f0c-49bf-9cbb-e08ca46d4b22</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E6FCCD</paraID>
      <start>0</start>
      <end>2</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1e62bb-d3d9-484b-9499-9e5f8d326665}">
  <ds:schemaRefs/>
</ds:datastoreItem>
</file>

<file path=docProps/app.xml><?xml version="1.0" encoding="utf-8"?>
<Properties xmlns="http://schemas.openxmlformats.org/officeDocument/2006/extended-properties" xmlns:vt="http://schemas.openxmlformats.org/officeDocument/2006/docPropsVTypes">
  <Pages>6</Pages>
  <Words>1482</Words>
  <Characters>1831</Characters>
  <TotalTime>20</TotalTime>
  <ScaleCrop>false</ScaleCrop>
  <LinksUpToDate>false</LinksUpToDate>
  <CharactersWithSpaces>2121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2026-06-10T16:34:00Z</dcterms:created>
  <dc:creator>Administrator</dc:creator>
  <cp:lastModifiedBy>川蜀三电电缆 春光线缆LIn.</cp:lastModifiedBy>
  <dcterms:modified xsi:type="dcterms:W3CDTF">2026-07-17T03:37:04Z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2026-07-17T11:15:46Z</vt:filetime>
  </property>
  <property fmtid="{D5CDD505-2E9C-101B-9397-08002B2CF9AE}" pid="4" name="KSOTemplateDocerSaveRecord">
    <vt:lpwstr>eyJoZGlkIjoiYTM0OWQ4NzNiYjExMzFkMWJiZjdlYzVhY2E2ZmM1NmIiLCJ1c2VySWQiOiIxNjIyOTk0MDk3In0=</vt:lpwstr>
  </property>
  <property fmtid="{D5CDD505-2E9C-101B-9397-08002B2CF9AE}" pid="5" name="KSOProductBuildVer">
    <vt:lpwstr>2052-12.1.0.26895</vt:lpwstr>
  </property>
  <property fmtid="{D5CDD505-2E9C-101B-9397-08002B2CF9AE}" pid="6" name="ICV">
    <vt:lpwstr>A0FB7371D3DF470A8D6B2807BABC771B_13</vt:lpwstr>
  </property>
</Properties>
</file>