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b/>
          <w:color w:val="195082"/>
          <w:sz w:val="52"/>
        </w:rPr>
        <w:t>SatAlign ESP32 V3</w:t>
      </w:r>
    </w:p>
    <w:p>
      <w:pPr/>
      <w:r>
        <w:t>Softwarestand: V3.1.5</w:t>
      </w:r>
    </w:p>
    <w:p>
      <w:r>
        <w:t>V3.1.1: Zusaetzlich zu ArduinoOTA ist ElegantOTA integriert. Firmware kann damit ueber die Web-UI unter /update als BIN-Datei eingespielt werden; ArduinoOTA bleibt fuer Uploads aus der Arduino IDE aktiv.</w:t>
      </w:r>
    </w:p>
    <w:p>
      <w:pPr>
        <w:jc w:val="center"/>
      </w:pPr>
      <w:r>
        <w:rPr>
          <w:rFonts w:ascii="Arial" w:hAnsi="Arial"/>
          <w:b/>
          <w:color w:val="192D41"/>
          <w:sz w:val="40"/>
        </w:rPr>
        <w:t>Gesamtdokumentation</w:t>
      </w:r>
    </w:p>
    <w:p>
      <w:pPr/>
      <w:r>
        <w:t>Dokumentationsstand V3.1.5</w:t>
      </w:r>
    </w:p>
    <w:p>
      <w:pPr>
        <w:jc w:val="center"/>
      </w:pPr>
      <w:r>
        <w:rPr>
          <w:rFonts w:ascii="Arial" w:hAnsi="Arial"/>
          <w:color w:val="5A6978"/>
          <w:sz w:val="24"/>
        </w:rPr>
        <w:t>Automatische und manuelle Ausrichthilfe fuer eine Selfsat-Flachantenne</w:t>
      </w:r>
    </w:p>
    <w:p>
      <w:pPr>
        <w:pStyle w:val="Heading1"/>
      </w:pPr>
      <w:r>
        <w:t>Inhaltsuebersicht</w:t>
      </w:r>
    </w:p>
    <w:p>
      <w:pPr>
        <w:pStyle w:val="ListBullet"/>
        <w:spacing w:after="40" w:line="252" w:lineRule="auto"/>
      </w:pPr>
      <w:r>
        <w:t>1. Projektziel und Funktionsumfang</w:t>
      </w:r>
    </w:p>
    <w:p>
      <w:pPr>
        <w:pStyle w:val="ListBullet"/>
        <w:spacing w:after="40" w:line="252" w:lineRule="auto"/>
      </w:pPr>
      <w:r>
        <w:t>2. Bedienkonzept und normaler Ablauf</w:t>
      </w:r>
    </w:p>
    <w:p>
      <w:pPr>
        <w:pStyle w:val="ListBullet"/>
        <w:spacing w:after="40" w:line="252" w:lineRule="auto"/>
      </w:pPr>
      <w:r>
        <w:t>3. Hardware und verwendete Bauelemente</w:t>
      </w:r>
    </w:p>
    <w:p>
      <w:pPr>
        <w:pStyle w:val="ListBullet"/>
        <w:spacing w:after="40" w:line="252" w:lineRule="auto"/>
      </w:pPr>
      <w:r>
        <w:t>4. Pinbelegung</w:t>
      </w:r>
    </w:p>
    <w:p>
      <w:pPr>
        <w:pStyle w:val="ListBullet"/>
        <w:spacing w:after="40" w:line="252" w:lineRule="auto"/>
      </w:pPr>
      <w:r>
        <w:t>5. Zentrale Einstellungen</w:t>
      </w:r>
    </w:p>
    <w:p>
      <w:pPr>
        <w:pStyle w:val="ListBullet"/>
        <w:spacing w:after="40" w:line="252" w:lineRule="auto"/>
      </w:pPr>
      <w:r>
        <w:t>6. Sensorik und Signalbewertung</w:t>
      </w:r>
    </w:p>
    <w:p>
      <w:pPr>
        <w:pStyle w:val="ListBullet"/>
        <w:spacing w:after="40" w:line="252" w:lineRule="auto"/>
      </w:pPr>
      <w:r>
        <w:t>7. Menues am TFT und in der Web-UI</w:t>
      </w:r>
    </w:p>
    <w:p>
      <w:pPr>
        <w:pStyle w:val="ListBullet"/>
        <w:spacing w:after="40" w:line="252" w:lineRule="auto"/>
      </w:pPr>
      <w:r>
        <w:t>8. Ausrichten / Centerfunktion</w:t>
      </w:r>
    </w:p>
    <w:p>
      <w:pPr>
        <w:pStyle w:val="ListBullet"/>
        <w:spacing w:after="40" w:line="252" w:lineRule="auto"/>
      </w:pPr>
      <w:r>
        <w:t>9. Suche und Kandidatenlogik</w:t>
      </w:r>
    </w:p>
    <w:p>
      <w:pPr>
        <w:pStyle w:val="ListBullet"/>
        <w:spacing w:after="40" w:line="252" w:lineRule="auto"/>
      </w:pPr>
      <w:r>
        <w:t>10. RF-Kalibrierung und AUTO-Protokoll</w:t>
      </w:r>
    </w:p>
    <w:p>
      <w:pPr>
        <w:pStyle w:val="ListBullet"/>
        <w:spacing w:after="40" w:line="252" w:lineRule="auto"/>
      </w:pPr>
      <w:r>
        <w:t>11. Manuelle Steuerung</w:t>
      </w:r>
    </w:p>
    <w:p>
      <w:pPr>
        <w:pStyle w:val="ListBullet"/>
        <w:spacing w:after="40" w:line="252" w:lineRule="auto"/>
      </w:pPr>
      <w:r>
        <w:t>12. Sicherheit und Grenzen</w:t>
      </w:r>
    </w:p>
    <w:p>
      <w:pPr>
        <w:pStyle w:val="ListBullet"/>
      </w:pPr>
      <w:r>
        <w:rPr>
          <w:sz w:val="20"/>
        </w:rPr>
        <w:t>DC-Blocker muss vor dem AD8317 sitzen. Er schuetzt den RF-Detector vor der 13-V-/18-V-LNB-Spannung des Receivers.</w:t>
      </w:r>
    </w:p>
    <w:p>
      <w:pPr>
        <w:pStyle w:val="ListBullet"/>
        <w:spacing w:after="40" w:line="252" w:lineRule="auto"/>
      </w:pPr>
      <w:r>
        <w:t>13. Softwarearchitektur und Dateibeschreibung</w:t>
      </w:r>
    </w:p>
    <w:p>
      <w:pPr>
        <w:pStyle w:val="ListBullet"/>
        <w:spacing w:after="40" w:line="252" w:lineRule="auto"/>
      </w:pPr>
      <w:r>
        <w:t>14. Wichtige Web-Routen</w:t>
      </w:r>
    </w:p>
    <w:p>
      <w:pPr>
        <w:pStyle w:val="ListBullet"/>
        <w:spacing w:after="40" w:line="252" w:lineRule="auto"/>
      </w:pPr>
      <w:r>
        <w:t>15. Test- und Inbetriebnahmehinweise</w:t>
      </w:r>
    </w:p>
    <w:p>
      <w:pPr>
        <w:pStyle w:val="ListBullet"/>
        <w:spacing w:after="40" w:line="252" w:lineRule="auto"/>
      </w:pPr>
      <w:r>
        <w:t>16. Troubleshooting</w:t>
      </w:r>
    </w:p>
    <w:p>
      <w:pPr>
        <w:pStyle w:val="ListBullet"/>
        <w:spacing w:after="40" w:line="252" w:lineRule="auto"/>
      </w:pPr>
      <w:r>
        <w:t>Anhang: Konzeptionelle Darstellung der Antennenhalterung</w:t>
      </w:r>
    </w:p>
    <w:p>
      <w:r/>
    </w:p>
    <w:p>
      <w:pPr>
        <w:pStyle w:val="Heading1"/>
      </w:pPr>
      <w:r>
        <w:t>1. Projektziel und Funktionsumfang</w:t>
      </w:r>
    </w:p>
    <w:p>
      <w:pPr>
        <w:spacing w:after="100" w:line="259" w:lineRule="auto"/>
      </w:pPr>
      <w:r>
        <w:t>SatAlign ESP32 V3.1.5 ist ein ESP32-basiertes Steuerprojekt zur Ausrichtung einer Selfsat-Flachantenne auf Astra 19,2E. Das System verbindet lokale Bedienung ueber TFT, mobile Web-UI, Azimut- und Elevationssteuerung, Hall-Sensorik, MPU6050-Winkelmessung, RF-Signalbewertung sowie ArduinoOTA und ElegantOTA ueber WLAN. V3.1.5 ist der aktuelle Projektstand; die bewaehrte AUTO-Basis aus V3.1.4 bleibt unveraendert.</w:t>
      </w:r>
    </w:p>
    <w:p>
      <w:pPr>
        <w:pStyle w:val="ListBullet"/>
        <w:spacing w:after="40" w:line="252" w:lineRule="auto"/>
      </w:pPr>
      <w:r>
        <w:t>Azimutsteuerung fuer horizontale Ost-/West-Bewegung ueber Optokoppler bzw. Tastensimulation.</w:t>
      </w:r>
    </w:p>
    <w:p>
      <w:pPr>
        <w:pStyle w:val="ListBullet"/>
        <w:spacing w:after="40" w:line="252" w:lineRule="auto"/>
      </w:pPr>
      <w:r>
        <w:t>Winkel-/Elevationssteuerung ueber L298N und Linearantrieb.</w:t>
      </w:r>
    </w:p>
    <w:p>
      <w:pPr>
        <w:pStyle w:val="ListBullet"/>
        <w:spacing w:after="40" w:line="252" w:lineRule="auto"/>
      </w:pPr>
      <w:r>
        <w:t>A3144-Hall-Sensoren fuer Center, Ost-Endbereich und West-Endbereich.</w:t>
      </w:r>
    </w:p>
    <w:p>
      <w:pPr>
        <w:pStyle w:val="ListBullet"/>
        <w:spacing w:after="40" w:line="252" w:lineRule="auto"/>
      </w:pPr>
      <w:r>
        <w:t>MPU6050/GY-521 zur Messung des aktuellen Antennenwinkels.</w:t>
      </w:r>
    </w:p>
    <w:p>
      <w:pPr>
        <w:pStyle w:val="ListBullet"/>
        <w:spacing w:after="40" w:line="252" w:lineRule="auto"/>
      </w:pPr>
      <w:r>
        <w:t>AD8317 1M-10GHz 60dB RF-Detector zur Bewertung der Signalstaerke; Sat-Splitter, DC-Blocker und F-auf-SMA/RG316-Verbindung bilden den geschuetzten Messzweig.</w:t>
      </w:r>
    </w:p>
    <w:p>
      <w:pPr>
        <w:pStyle w:val="ListBullet"/>
        <w:spacing w:after="40" w:line="252" w:lineRule="auto"/>
      </w:pPr>
      <w:r>
        <w:t>ST7735 1,44 Zoll TFT fuer lokale Menuefuehrung.</w:t>
      </w:r>
    </w:p>
    <w:p>
      <w:pPr>
        <w:pStyle w:val="ListBullet"/>
        <w:spacing w:after="40" w:line="252" w:lineRule="auto"/>
      </w:pPr>
      <w:r>
        <w:t>Mobile Web-UI fuer Bedienung, Diagnose, Status und Browser-Firmwareupdate ueber ElegantOTA.</w:t>
      </w:r>
    </w:p>
    <w:p>
      <w:pPr>
        <w:pStyle w:val="ListBullet"/>
        <w:spacing w:after="40" w:line="252" w:lineRule="auto"/>
      </w:pPr>
      <w:r>
        <w:t>ArduinoOTA mit projektspezifischem Passwortschutz und Hostname sat-tracker; zusaetzlich ElegantOTA ueber /update. mDNS wird nicht verwendet.</w:t>
      </w:r>
    </w:p>
    <w:tbl>
      <w:tblPr>
        <w:tblStyle w:val="TableGrid"/>
        <w:tblW w:type="auto" w:w="0"/>
        <w:jc w:val="center"/>
        <w:tblLook w:firstColumn="1" w:firstRow="1" w:lastColumn="0" w:lastRow="0" w:noHBand="0" w:noVBand="1" w:val="04A0"/>
        <w:tblBorders>
          <w:top w:val="single" w:sz="6" w:space="0" w:color="D8B356"/>
          <w:left w:val="single" w:sz="6" w:space="0" w:color="D8B356"/>
          <w:bottom w:val="single" w:sz="6" w:space="0" w:color="D8B356"/>
          <w:right w:val="single" w:sz="6" w:space="0" w:color="D8B356"/>
          <w:insideH w:val="single" w:sz="6" w:space="0" w:color="D8B356"/>
          <w:insideV w:val="single" w:sz="6" w:space="0" w:color="D8B356"/>
        </w:tblBorders>
      </w:tblPr>
      <w:tblGrid>
        <w:gridCol w:w="10370"/>
      </w:tblGrid>
      <w:tr>
        <w:tc>
          <w:tcPr>
            <w:tcW w:type="dxa" w:w="10370"/>
            <w:shd w:fill="FFE1E1"/>
            <w:tcMar>
              <w:top w:w="160" w:type="dxa"/>
              <w:start w:w="180" w:type="dxa"/>
              <w:bottom w:w="160" w:type="dxa"/>
              <w:end w:w="180" w:type="dxa"/>
            </w:tcMar>
          </w:tcPr>
          <w:p>
            <w:pPr>
              <w:spacing w:after="0"/>
            </w:pPr>
            <w:r>
              <w:rPr>
                <w:rFonts w:ascii="Arial" w:hAnsi="Arial" w:eastAsia="Arial"/>
                <w:b/>
                <w:color w:val="960000"/>
                <w:sz w:val="20"/>
              </w:rPr>
              <w:t xml:space="preserve">Wichtiger Betriebshinweis: </w:t>
            </w:r>
            <w:r>
              <w:rPr>
                <w:rFonts w:ascii="Arial" w:hAnsi="Arial" w:eastAsia="Arial"/>
                <w:sz w:val="20"/>
              </w:rPr>
              <w:t>Der Sat-Receiver muss eingeschaltet sein. Ohne eingeschalteten Receiver liegt am RF-Detector kein verwertbares Sat-/RF-Signal an. Die Suche kann dann kein echtes Satellitensignal bewerten.</w:t>
            </w:r>
          </w:p>
        </w:tc>
      </w:tr>
    </w:tbl>
    <w:p/>
    <w:p>
      <w:pPr>
        <w:pStyle w:val="Heading1"/>
      </w:pPr>
      <w:r>
        <w:t>2. Bedienkonzept und normaler Ablauf</w:t>
      </w:r>
    </w:p>
    <w:p>
      <w:pPr>
        <w:pStyle w:val="ListNumber"/>
        <w:spacing w:after="40" w:line="252" w:lineRule="auto"/>
      </w:pPr>
      <w:r>
        <w:t>Anlage einschalten. Im Hauptmenue Menuepunkt 1 "Mitte einstellen" oeffnen. PLUS/MINUS korrigieren die Elevation dort in kurzen Einzelpulsen von ca. 250 ms; MODE startet die Mittenfahrt. Ein 10-Sekunden-Bootfenster gibt es in V3.1.5 nicht.</w:t>
      </w:r>
    </w:p>
    <w:p>
      <w:pPr>
        <w:pStyle w:val="ListNumber"/>
        <w:spacing w:after="40" w:line="252" w:lineRule="auto"/>
      </w:pPr>
      <w:r>
        <w:t>Sat-Receiver einschalten und TV/Receiverbild als Plausibilitaetskontrolle bereithalten.</w:t>
      </w:r>
    </w:p>
    <w:p>
      <w:pPr>
        <w:pStyle w:val="ListNumber"/>
        <w:spacing w:after="40" w:line="252" w:lineRule="auto"/>
      </w:pPr>
      <w:r>
        <w:t>Antenne grob nach Sueden ausrichten.</w:t>
      </w:r>
    </w:p>
    <w:p>
      <w:pPr>
        <w:pStyle w:val="ListNumber"/>
        <w:spacing w:after="40" w:line="252" w:lineRule="auto"/>
      </w:pPr>
      <w:r>
        <w:t>Menuepunkt Ausrichten verwenden, um die mechanische Mitte/Center-Referenz sauber zu setzen.</w:t>
      </w:r>
    </w:p>
    <w:p>
      <w:pPr>
        <w:pStyle w:val="ListNumber"/>
        <w:spacing w:after="40" w:line="252" w:lineRule="auto"/>
      </w:pPr>
      <w:r>
        <w:t>Menuepunkt Suchen oeffnen, Winkel pruefen und Suche starten.</w:t>
      </w:r>
    </w:p>
    <w:p>
      <w:pPr>
        <w:pStyle w:val="ListNumber"/>
        <w:spacing w:after="40" w:line="252" w:lineRule="auto"/>
      </w:pPr>
      <w:r>
        <w:t>Wenn ein Kandidat gefunden wird: PLUS bestaetigt den richtigen Satelliten bzw. das TV-Bild. MINUS markiert den Kandidaten als falsch; der Bereich wird per BADSAT gesperrt und die Suche wird fortgesetzt.</w:t>
      </w:r>
    </w:p>
    <w:p>
      <w:pPr>
        <w:pStyle w:val="ListNumber"/>
        <w:spacing w:after="40" w:line="252" w:lineRule="auto"/>
      </w:pPr>
      <w:r>
        <w:t>Nach der Suche kann der Winkel manuell korrigiert und die Suche wiederholt werden. Eine experimentelle Peak-Rueckfahrt ist im aktuellen Stand V3.1.5 bewusst nicht enthalten.</w:t>
      </w:r>
    </w:p>
    <w:p>
      <w:pPr>
        <w:pStyle w:val="Heading1"/>
      </w:pPr>
      <w:r>
        <w:t>3. Hardware und verwendete Bauelemente</w:t>
      </w:r>
    </w:p>
    <w:tbl>
      <w:tblPr>
        <w:tblStyle w:val="TableGrid"/>
        <w:tblW w:type="auto" w:w="0"/>
        <w:tblLook w:firstColumn="1" w:firstRow="1" w:lastColumn="0" w:lastRow="0" w:noHBand="0" w:noVBand="1" w:val="04A0"/>
        <w:jc w:val="center"/>
        <w:tblBorders>
          <w:top w:val="single" w:sz="6" w:space="0" w:color="A7B9C8"/>
          <w:left w:val="single" w:sz="6" w:space="0" w:color="A7B9C8"/>
          <w:bottom w:val="single" w:sz="6" w:space="0" w:color="A7B9C8"/>
          <w:right w:val="single" w:sz="6" w:space="0" w:color="A7B9C8"/>
          <w:insideH w:val="single" w:sz="6" w:space="0" w:color="A7B9C8"/>
          <w:insideV w:val="single" w:sz="6" w:space="0" w:color="A7B9C8"/>
        </w:tblBorders>
      </w:tblPr>
      <w:tblGrid>
        <w:gridCol w:w="5185"/>
        <w:gridCol w:w="5185"/>
      </w:tblGrid>
      <w:tr>
        <w:trPr>
          <w:tblHeader w:val="true"/>
          <w:cantSplit/>
        </w:trPr>
        <w:tc>
          <w:tcPr>
            <w:tcW w:type="dxa" w:w="2948"/>
            <w:shd w:fill="D9EAF7"/>
            <w:vAlign w:val="top"/>
            <w:tcMar>
              <w:top w:w="170" w:type="dxa"/>
              <w:start w:w="150" w:type="dxa"/>
              <w:bottom w:w="170" w:type="dxa"/>
              <w:end w:w="150" w:type="dxa"/>
            </w:tcMar>
          </w:tcPr>
          <w:p>
            <w:pPr>
              <w:spacing w:after="60" w:line="259" w:lineRule="auto" w:before="20"/>
            </w:pPr>
            <w:r>
              <w:rPr>
                <w:b/>
                <w:sz w:val="17"/>
              </w:rPr>
            </w:r>
            <w:r>
              <w:rPr>
                <w:rFonts w:ascii="Arial" w:hAnsi="Arial" w:eastAsia="Arial"/>
                <w:b/>
                <w:color w:val="192D41"/>
                <w:sz w:val="17"/>
              </w:rPr>
              <w:t>Bauteil / Baugruppe</w:t>
            </w:r>
          </w:p>
        </w:tc>
        <w:tc>
          <w:tcPr>
            <w:tcW w:type="dxa" w:w="6123"/>
            <w:shd w:fill="D9EAF7"/>
            <w:vAlign w:val="top"/>
            <w:tcMar>
              <w:top w:w="170" w:type="dxa"/>
              <w:start w:w="150" w:type="dxa"/>
              <w:bottom w:w="170" w:type="dxa"/>
              <w:end w:w="150" w:type="dxa"/>
            </w:tcMar>
          </w:tcPr>
          <w:p>
            <w:pPr>
              <w:spacing w:after="60" w:line="259" w:lineRule="auto" w:before="20"/>
            </w:pPr>
            <w:r>
              <w:rPr>
                <w:b/>
                <w:sz w:val="17"/>
              </w:rPr>
            </w:r>
            <w:r>
              <w:rPr>
                <w:rFonts w:ascii="Arial" w:hAnsi="Arial" w:eastAsia="Arial"/>
                <w:b/>
                <w:color w:val="192D41"/>
                <w:sz w:val="17"/>
              </w:rPr>
              <w:t>Aufgabe / Hinweis</w:t>
            </w:r>
          </w:p>
        </w:tc>
      </w:tr>
      <w:tr>
        <w:trPr>
          <w:cantSplit/>
        </w:trPr>
        <w:tc>
          <w:tcPr>
            <w:tcW w:type="dxa" w:w="2948"/>
            <w:vAlign w:val="top"/>
            <w:tcMar>
              <w:top w:w="150" w:type="dxa"/>
              <w:start w:w="150" w:type="dxa"/>
              <w:bottom w:w="150" w:type="dxa"/>
              <w:end w:w="150" w:type="dxa"/>
            </w:tcMar>
          </w:tcPr>
          <w:p>
            <w:pPr>
              <w:spacing w:after="60" w:line="259" w:lineRule="auto" w:before="20"/>
            </w:pPr>
            <w:r>
              <w:rPr>
                <w:sz w:val="17"/>
              </w:rPr>
            </w:r>
            <w:r>
              <w:rPr>
                <w:rFonts w:ascii="Arial" w:hAnsi="Arial" w:eastAsia="Arial"/>
                <w:b w:val="0"/>
                <w:sz w:val="17"/>
              </w:rPr>
              <w:t>ESP32 Dev Board</w:t>
            </w:r>
          </w:p>
        </w:tc>
        <w:tc>
          <w:tcPr>
            <w:tcW w:type="dxa" w:w="6123"/>
            <w:vAlign w:val="top"/>
            <w:tcMar>
              <w:top w:w="150" w:type="dxa"/>
              <w:start w:w="150" w:type="dxa"/>
              <w:bottom w:w="150" w:type="dxa"/>
              <w:end w:w="150" w:type="dxa"/>
            </w:tcMar>
          </w:tcPr>
          <w:p>
            <w:pPr>
              <w:spacing w:after="60" w:line="259" w:lineRule="auto" w:before="20"/>
            </w:pPr>
            <w:r>
              <w:rPr>
                <w:sz w:val="17"/>
              </w:rPr>
            </w:r>
            <w:r>
              <w:rPr>
                <w:rFonts w:ascii="Arial" w:hAnsi="Arial" w:eastAsia="Arial"/>
                <w:b w:val="0"/>
                <w:sz w:val="17"/>
              </w:rPr>
              <w:t>Zentrale Steuerung, WLAN, OTA, Webserver, Runtime-Logik.</w:t>
            </w:r>
          </w:p>
        </w:tc>
      </w:tr>
      <w:tr>
        <w:trPr>
          <w:cantSplit/>
        </w:trPr>
        <w:tc>
          <w:tcPr>
            <w:tcW w:type="dxa" w:w="2948"/>
            <w:vAlign w:val="top"/>
            <w:tcMar>
              <w:top w:w="150" w:type="dxa"/>
              <w:start w:w="150" w:type="dxa"/>
              <w:bottom w:w="150" w:type="dxa"/>
              <w:end w:w="150" w:type="dxa"/>
            </w:tcMar>
          </w:tcPr>
          <w:p>
            <w:pPr>
              <w:spacing w:after="60" w:line="259" w:lineRule="auto" w:before="20"/>
            </w:pPr>
            <w:r>
              <w:rPr>
                <w:sz w:val="17"/>
              </w:rPr>
            </w:r>
            <w:r>
              <w:rPr>
                <w:rFonts w:ascii="Arial" w:hAnsi="Arial" w:eastAsia="Arial"/>
                <w:b w:val="0"/>
                <w:sz w:val="17"/>
              </w:rPr>
              <w:t>Selfsat-Flachantenne</w:t>
            </w:r>
          </w:p>
        </w:tc>
        <w:tc>
          <w:tcPr>
            <w:tcW w:type="dxa" w:w="6123"/>
            <w:vAlign w:val="top"/>
            <w:tcMar>
              <w:top w:w="150" w:type="dxa"/>
              <w:start w:w="150" w:type="dxa"/>
              <w:bottom w:w="150" w:type="dxa"/>
              <w:end w:w="150" w:type="dxa"/>
            </w:tcMar>
          </w:tcPr>
          <w:p>
            <w:pPr>
              <w:spacing w:after="60" w:line="259" w:lineRule="auto" w:before="20"/>
            </w:pPr>
            <w:r>
              <w:rPr>
                <w:sz w:val="17"/>
              </w:rPr>
            </w:r>
            <w:r>
              <w:rPr>
                <w:rFonts w:ascii="Arial" w:hAnsi="Arial" w:eastAsia="Arial"/>
                <w:b w:val="0"/>
                <w:sz w:val="17"/>
              </w:rPr>
              <w:t>Empfangseinheit; wird in Azimut und Winkel bewegt.</w:t>
            </w:r>
          </w:p>
        </w:tc>
      </w:tr>
      <w:tr>
        <w:trPr>
          <w:cantSplit/>
        </w:trPr>
        <w:tc>
          <w:tcPr>
            <w:tcW w:type="dxa" w:w="2948"/>
            <w:vAlign w:val="top"/>
            <w:tcMar>
              <w:top w:w="150" w:type="dxa"/>
              <w:start w:w="150" w:type="dxa"/>
              <w:bottom w:w="150" w:type="dxa"/>
              <w:end w:w="150" w:type="dxa"/>
            </w:tcMar>
          </w:tcPr>
          <w:p>
            <w:pPr>
              <w:spacing w:after="60" w:line="259" w:lineRule="auto" w:before="20"/>
            </w:pPr>
            <w:r>
              <w:rPr>
                <w:sz w:val="17"/>
              </w:rPr>
            </w:r>
            <w:r>
              <w:rPr>
                <w:rFonts w:ascii="Arial" w:hAnsi="Arial" w:eastAsia="Arial"/>
                <w:b w:val="0"/>
                <w:sz w:val="17"/>
              </w:rPr>
              <w:t>Azimut-Antrieb / Steuereingang</w:t>
            </w:r>
          </w:p>
        </w:tc>
        <w:tc>
          <w:tcPr>
            <w:tcW w:type="dxa" w:w="6123"/>
            <w:vAlign w:val="top"/>
            <w:tcMar>
              <w:top w:w="150" w:type="dxa"/>
              <w:start w:w="150" w:type="dxa"/>
              <w:bottom w:w="150" w:type="dxa"/>
              <w:end w:w="150" w:type="dxa"/>
            </w:tcMar>
          </w:tcPr>
          <w:p>
            <w:pPr>
              <w:spacing w:after="60" w:line="259" w:lineRule="auto" w:before="20"/>
            </w:pPr>
            <w:r>
              <w:rPr>
                <w:sz w:val="17"/>
              </w:rPr>
            </w:r>
            <w:r>
              <w:rPr>
                <w:rFonts w:ascii="Arial" w:hAnsi="Arial" w:eastAsia="Arial"/>
                <w:b w:val="0"/>
                <w:sz w:val="17"/>
              </w:rPr>
              <w:t>Horizontale Bewegung Ost/West; Ansteuerung ueber Optokoppler/Tastensimulation.</w:t>
            </w:r>
          </w:p>
        </w:tc>
      </w:tr>
      <w:tr>
        <w:trPr>
          <w:cantSplit/>
        </w:trPr>
        <w:tc>
          <w:tcPr>
            <w:tcW w:type="dxa" w:w="2948"/>
            <w:vAlign w:val="top"/>
            <w:tcMar>
              <w:top w:w="150" w:type="dxa"/>
              <w:start w:w="150" w:type="dxa"/>
              <w:bottom w:w="150" w:type="dxa"/>
              <w:end w:w="150" w:type="dxa"/>
            </w:tcMar>
          </w:tcPr>
          <w:p>
            <w:pPr>
              <w:spacing w:after="60" w:line="259" w:lineRule="auto" w:before="20"/>
            </w:pPr>
            <w:r>
              <w:rPr>
                <w:sz w:val="17"/>
              </w:rPr>
            </w:r>
            <w:r>
              <w:rPr>
                <w:rFonts w:ascii="Arial" w:hAnsi="Arial" w:eastAsia="Arial"/>
                <w:b w:val="0"/>
                <w:sz w:val="17"/>
              </w:rPr>
              <w:t>L298N Motortreiber</w:t>
            </w:r>
          </w:p>
        </w:tc>
        <w:tc>
          <w:tcPr>
            <w:tcW w:type="dxa" w:w="6123"/>
            <w:vAlign w:val="top"/>
            <w:tcMar>
              <w:top w:w="150" w:type="dxa"/>
              <w:start w:w="150" w:type="dxa"/>
              <w:bottom w:w="150" w:type="dxa"/>
              <w:end w:w="150" w:type="dxa"/>
            </w:tcMar>
          </w:tcPr>
          <w:p>
            <w:pPr>
              <w:spacing w:after="60" w:line="259" w:lineRule="auto" w:before="20"/>
            </w:pPr>
            <w:r>
              <w:rPr>
                <w:sz w:val="17"/>
              </w:rPr>
            </w:r>
            <w:r>
              <w:rPr>
                <w:rFonts w:ascii="Arial" w:hAnsi="Arial" w:eastAsia="Arial"/>
                <w:b w:val="0"/>
                <w:sz w:val="17"/>
              </w:rPr>
              <w:t>Ansteuerung des Elevations-Linearantriebs.</w:t>
            </w:r>
          </w:p>
        </w:tc>
      </w:tr>
      <w:tr>
        <w:trPr>
          <w:cantSplit/>
        </w:trPr>
        <w:tc>
          <w:tcPr>
            <w:tcW w:type="dxa" w:w="2948"/>
            <w:vAlign w:val="top"/>
            <w:tcMar>
              <w:top w:w="150" w:type="dxa"/>
              <w:start w:w="150" w:type="dxa"/>
              <w:bottom w:w="150" w:type="dxa"/>
              <w:end w:w="150" w:type="dxa"/>
            </w:tcMar>
          </w:tcPr>
          <w:p>
            <w:pPr>
              <w:spacing w:after="60" w:line="259" w:lineRule="auto" w:before="20"/>
            </w:pPr>
            <w:r>
              <w:rPr>
                <w:sz w:val="17"/>
              </w:rPr>
            </w:r>
            <w:r>
              <w:rPr>
                <w:rFonts w:ascii="Arial" w:hAnsi="Arial" w:eastAsia="Arial"/>
                <w:b w:val="0"/>
                <w:sz w:val="17"/>
              </w:rPr>
              <w:t>12-V-Linearantrieb Elevation</w:t>
            </w:r>
          </w:p>
        </w:tc>
        <w:tc>
          <w:tcPr>
            <w:tcW w:type="dxa" w:w="6123"/>
            <w:vAlign w:val="top"/>
            <w:tcMar>
              <w:top w:w="150" w:type="dxa"/>
              <w:start w:w="150" w:type="dxa"/>
              <w:bottom w:w="150" w:type="dxa"/>
              <w:end w:w="150" w:type="dxa"/>
            </w:tcMar>
          </w:tcPr>
          <w:p>
            <w:pPr>
              <w:spacing w:after="60" w:line="259" w:lineRule="auto" w:before="20"/>
            </w:pPr>
            <w:r>
              <w:rPr>
                <w:sz w:val="17"/>
              </w:rPr>
            </w:r>
            <w:r>
              <w:rPr>
                <w:rFonts w:ascii="Arial" w:hAnsi="Arial" w:eastAsia="Arial"/>
                <w:b w:val="0"/>
                <w:sz w:val="17"/>
              </w:rPr>
              <w:t>Mechanische Winkel-/Hoehenverstellung der Antenne.</w:t>
            </w:r>
          </w:p>
        </w:tc>
      </w:tr>
      <w:tr>
        <w:trPr>
          <w:cantSplit/>
        </w:trPr>
        <w:tc>
          <w:tcPr>
            <w:tcW w:type="dxa" w:w="2948"/>
            <w:vAlign w:val="top"/>
            <w:tcMar>
              <w:top w:w="150" w:type="dxa"/>
              <w:start w:w="150" w:type="dxa"/>
              <w:bottom w:w="150" w:type="dxa"/>
              <w:end w:w="150" w:type="dxa"/>
            </w:tcMar>
          </w:tcPr>
          <w:p>
            <w:pPr>
              <w:spacing w:after="60" w:line="259" w:lineRule="auto" w:before="20"/>
            </w:pPr>
            <w:r>
              <w:rPr>
                <w:sz w:val="17"/>
              </w:rPr>
            </w:r>
            <w:r>
              <w:rPr>
                <w:rFonts w:ascii="Arial" w:hAnsi="Arial" w:eastAsia="Arial"/>
                <w:b w:val="0"/>
                <w:sz w:val="17"/>
              </w:rPr>
              <w:t>A3144 Hall-Sensoren (3x)</w:t>
            </w:r>
          </w:p>
        </w:tc>
        <w:tc>
          <w:tcPr>
            <w:tcW w:type="dxa" w:w="6123"/>
            <w:vAlign w:val="top"/>
            <w:tcMar>
              <w:top w:w="150" w:type="dxa"/>
              <w:start w:w="150" w:type="dxa"/>
              <w:bottom w:w="150" w:type="dxa"/>
              <w:end w:w="150" w:type="dxa"/>
            </w:tcMar>
          </w:tcPr>
          <w:p>
            <w:pPr>
              <w:spacing w:after="60" w:line="259" w:lineRule="auto" w:before="20"/>
            </w:pPr>
            <w:r>
              <w:rPr>
                <w:sz w:val="17"/>
              </w:rPr>
            </w:r>
            <w:r>
              <w:rPr>
                <w:rFonts w:ascii="Arial" w:hAnsi="Arial" w:eastAsia="Arial"/>
                <w:b w:val="0"/>
                <w:sz w:val="17"/>
              </w:rPr>
              <w:t>Center-, Ost- und West-Erkennung im Azimut. Active-low mit externen 10k Pull-ups.</w:t>
            </w:r>
          </w:p>
        </w:tc>
      </w:tr>
      <w:tr>
        <w:trPr>
          <w:cantSplit/>
        </w:trPr>
        <w:tc>
          <w:tcPr>
            <w:tcW w:type="dxa" w:w="2948"/>
            <w:vAlign w:val="top"/>
            <w:tcMar>
              <w:top w:w="150" w:type="dxa"/>
              <w:start w:w="150" w:type="dxa"/>
              <w:bottom w:w="150" w:type="dxa"/>
              <w:end w:w="150" w:type="dxa"/>
            </w:tcMar>
          </w:tcPr>
          <w:p>
            <w:pPr>
              <w:spacing w:after="60" w:line="259" w:lineRule="auto" w:before="20"/>
            </w:pPr>
            <w:r>
              <w:rPr>
                <w:sz w:val="17"/>
              </w:rPr>
            </w:r>
            <w:r>
              <w:rPr>
                <w:rFonts w:ascii="Arial" w:hAnsi="Arial" w:eastAsia="Arial"/>
                <w:b w:val="0"/>
                <w:sz w:val="17"/>
              </w:rPr>
              <w:t>MPU6050 / GY-521</w:t>
            </w:r>
          </w:p>
        </w:tc>
        <w:tc>
          <w:tcPr>
            <w:tcW w:type="dxa" w:w="6123"/>
            <w:vAlign w:val="top"/>
            <w:tcMar>
              <w:top w:w="150" w:type="dxa"/>
              <w:start w:w="150" w:type="dxa"/>
              <w:bottom w:w="150" w:type="dxa"/>
              <w:end w:w="150" w:type="dxa"/>
            </w:tcMar>
          </w:tcPr>
          <w:p>
            <w:pPr>
              <w:spacing w:after="60" w:line="259" w:lineRule="auto" w:before="20"/>
            </w:pPr>
            <w:r>
              <w:rPr>
                <w:sz w:val="17"/>
              </w:rPr>
            </w:r>
            <w:r>
              <w:rPr>
                <w:rFonts w:ascii="Arial" w:hAnsi="Arial" w:eastAsia="Arial"/>
                <w:b w:val="0"/>
                <w:sz w:val="17"/>
              </w:rPr>
              <w:t>Neigungsmessung des Antennenwinkels ueber I2C.</w:t>
            </w:r>
          </w:p>
        </w:tc>
      </w:tr>
      <w:tr>
        <w:trPr>
          <w:cantSplit/>
        </w:trPr>
        <w:tc>
          <w:tcPr>
            <w:tcW w:type="dxa" w:w="2948"/>
            <w:vAlign w:val="top"/>
            <w:tcMar>
              <w:top w:w="150" w:type="dxa"/>
              <w:start w:w="150" w:type="dxa"/>
              <w:bottom w:w="150" w:type="dxa"/>
              <w:end w:w="150" w:type="dxa"/>
            </w:tcMar>
          </w:tcPr>
          <w:p>
            <w:pPr>
              <w:spacing w:after="60" w:line="259" w:lineRule="auto" w:before="20"/>
            </w:pPr>
            <w:r>
              <w:rPr>
                <w:sz w:val="17"/>
              </w:rPr>
            </w:r>
            <w:r>
              <w:rPr>
                <w:rFonts w:ascii="Arial" w:hAnsi="Arial" w:eastAsia="Arial"/>
                <w:b w:val="0"/>
                <w:sz w:val="17"/>
              </w:rPr>
              <w:t>AD8317/AD8318 RF-Detector</w:t>
            </w:r>
          </w:p>
        </w:tc>
        <w:tc>
          <w:tcPr>
            <w:tcW w:type="dxa" w:w="6123"/>
            <w:vAlign w:val="top"/>
            <w:tcMar>
              <w:top w:w="150" w:type="dxa"/>
              <w:start w:w="150" w:type="dxa"/>
              <w:bottom w:w="150" w:type="dxa"/>
              <w:end w:w="150" w:type="dxa"/>
            </w:tcMar>
          </w:tcPr>
          <w:p>
            <w:pPr>
              <w:spacing w:after="60" w:line="259" w:lineRule="auto" w:before="20"/>
            </w:pPr>
            <w:r>
              <w:rPr>
                <w:sz w:val="17"/>
              </w:rPr>
            </w:r>
            <w:r>
              <w:rPr>
                <w:rFonts w:ascii="Arial" w:hAnsi="Arial" w:eastAsia="Arial"/>
                <w:b w:val="0"/>
                <w:sz w:val="17"/>
              </w:rPr>
              <w:t>Analoges RF-Signal fuer Signalstaerke; kleinerer ADC-Wert bedeutet staerkeres Signal.</w:t>
            </w:r>
          </w:p>
        </w:tc>
      </w:tr>
      <w:tr>
        <w:trPr>
          <w:cantSplit/>
        </w:trPr>
        <w:tc>
          <w:tcPr>
            <w:tcW w:type="dxa" w:w="2948"/>
            <w:vAlign w:val="top"/>
            <w:tcMar>
              <w:top w:w="150" w:type="dxa"/>
              <w:start w:w="150" w:type="dxa"/>
              <w:bottom w:w="150" w:type="dxa"/>
              <w:end w:w="150" w:type="dxa"/>
            </w:tcMar>
          </w:tcPr>
          <w:p>
            <w:pPr>
              <w:spacing w:after="60" w:before="20"/>
            </w:pPr>
            <w:r>
              <w:rPr>
                <w:sz w:val="17"/>
              </w:rPr>
            </w:r>
            <w:r>
              <w:rPr>
                <w:b w:val="0"/>
                <w:sz w:val="17"/>
              </w:rPr>
              <w:t>AD8317 1M-10GHz 60dB RF-Detector</w:t>
            </w:r>
          </w:p>
        </w:tc>
        <w:tc>
          <w:tcPr>
            <w:tcW w:type="dxa" w:w="6123"/>
            <w:vAlign w:val="top"/>
            <w:tcMar>
              <w:top w:w="150" w:type="dxa"/>
              <w:start w:w="150" w:type="dxa"/>
              <w:bottom w:w="150" w:type="dxa"/>
              <w:end w:w="150" w:type="dxa"/>
            </w:tcMar>
          </w:tcPr>
          <w:p>
            <w:pPr>
              <w:spacing w:after="60" w:before="20"/>
            </w:pPr>
            <w:r>
              <w:rPr>
                <w:sz w:val="17"/>
              </w:rPr>
            </w:r>
            <w:r>
              <w:rPr>
                <w:b w:val="0"/>
                <w:sz w:val="17"/>
              </w:rPr>
              <w:t>RF-Detektor zur Signalbewertung. Wichtig: Das verwendete AD8317-Modul ist bis 10 GHz ausgelegt und damit fuer den verwendeten Sat-ZF/RF-Messaufbau geeignet. Kleinerer ADC-Wert bedeutet staerkeres Signal.</w:t>
            </w:r>
          </w:p>
        </w:tc>
      </w:tr>
      <w:tr>
        <w:trPr>
          <w:cantSplit/>
        </w:trPr>
        <w:tc>
          <w:tcPr>
            <w:tcW w:type="dxa" w:w="2948"/>
            <w:vAlign w:val="top"/>
            <w:tcMar>
              <w:top w:w="150" w:type="dxa"/>
              <w:start w:w="150" w:type="dxa"/>
              <w:bottom w:w="150" w:type="dxa"/>
              <w:end w:w="150" w:type="dxa"/>
            </w:tcMar>
          </w:tcPr>
          <w:p>
            <w:pPr>
              <w:spacing w:after="60" w:before="20"/>
            </w:pPr>
            <w:r>
              <w:rPr>
                <w:sz w:val="17"/>
              </w:rPr>
            </w:r>
            <w:r>
              <w:rPr>
                <w:b w:val="0"/>
                <w:sz w:val="17"/>
              </w:rPr>
              <w:t>Sat-Splitter</w:t>
            </w:r>
          </w:p>
        </w:tc>
        <w:tc>
          <w:tcPr>
            <w:tcW w:type="dxa" w:w="6123"/>
            <w:vAlign w:val="top"/>
            <w:tcMar>
              <w:top w:w="150" w:type="dxa"/>
              <w:start w:w="150" w:type="dxa"/>
              <w:bottom w:w="150" w:type="dxa"/>
              <w:end w:w="150" w:type="dxa"/>
            </w:tcMar>
          </w:tcPr>
          <w:p>
            <w:pPr>
              <w:spacing w:after="60" w:before="20"/>
            </w:pPr>
            <w:r>
              <w:rPr>
                <w:sz w:val="17"/>
              </w:rPr>
            </w:r>
            <w:r>
              <w:rPr>
                <w:b w:val="0"/>
                <w:sz w:val="17"/>
              </w:rPr>
              <w:t>Teilt das Sat-Signal fuer Receiver und RF-Messzweig auf. Der Receiver muss eingeschaltet sein, damit ein verwertbares Signal am Messzweig anliegt.</w:t>
            </w:r>
          </w:p>
        </w:tc>
      </w:tr>
      <w:tr>
        <w:trPr>
          <w:cantSplit/>
        </w:trPr>
        <w:tc>
          <w:tcPr>
            <w:tcW w:type="dxa" w:w="2948"/>
            <w:vAlign w:val="top"/>
            <w:tcMar>
              <w:top w:w="150" w:type="dxa"/>
              <w:start w:w="150" w:type="dxa"/>
              <w:bottom w:w="150" w:type="dxa"/>
              <w:end w:w="150" w:type="dxa"/>
            </w:tcMar>
          </w:tcPr>
          <w:p>
            <w:pPr>
              <w:spacing w:after="60" w:before="20"/>
            </w:pPr>
            <w:r>
              <w:rPr>
                <w:sz w:val="17"/>
              </w:rPr>
            </w:r>
            <w:r>
              <w:rPr>
                <w:b w:val="0"/>
                <w:sz w:val="17"/>
              </w:rPr>
              <w:t>DC-Blocker F-Stecker auf F-Kupplung</w:t>
            </w:r>
          </w:p>
        </w:tc>
        <w:tc>
          <w:tcPr>
            <w:tcW w:type="dxa" w:w="6123"/>
            <w:vAlign w:val="top"/>
            <w:tcMar>
              <w:top w:w="150" w:type="dxa"/>
              <w:start w:w="150" w:type="dxa"/>
              <w:bottom w:w="150" w:type="dxa"/>
              <w:end w:w="150" w:type="dxa"/>
            </w:tcMar>
          </w:tcPr>
          <w:p>
            <w:pPr>
              <w:spacing w:after="60" w:before="20"/>
            </w:pPr>
            <w:r>
              <w:rPr>
                <w:sz w:val="17"/>
              </w:rPr>
            </w:r>
            <w:r>
              <w:rPr>
                <w:b w:val="0"/>
                <w:sz w:val="17"/>
              </w:rPr>
              <w:t>Pflichtbauteil vor dem AD8317. Sperrt die LNB-Versorgungsspannung von 13 V / 18 V, damit diese nicht in den RF-Detector gelangt.</w:t>
            </w:r>
          </w:p>
        </w:tc>
      </w:tr>
      <w:tr>
        <w:trPr>
          <w:cantSplit/>
        </w:trPr>
        <w:tc>
          <w:tcPr>
            <w:tcW w:type="dxa" w:w="2948"/>
            <w:vAlign w:val="top"/>
            <w:tcMar>
              <w:top w:w="150" w:type="dxa"/>
              <w:start w:w="150" w:type="dxa"/>
              <w:bottom w:w="150" w:type="dxa"/>
              <w:end w:w="150" w:type="dxa"/>
            </w:tcMar>
          </w:tcPr>
          <w:p>
            <w:pPr>
              <w:spacing w:after="60" w:before="20"/>
            </w:pPr>
            <w:r>
              <w:rPr>
                <w:sz w:val="17"/>
              </w:rPr>
            </w:r>
            <w:r>
              <w:rPr>
                <w:b w:val="0"/>
                <w:sz w:val="17"/>
              </w:rPr>
              <w:t>F-Stecker auf SMA-Stecker Adapter / 50 Ohm RG316-Verlaengerungskabel</w:t>
            </w:r>
          </w:p>
        </w:tc>
        <w:tc>
          <w:tcPr>
            <w:tcW w:type="dxa" w:w="6123"/>
            <w:vAlign w:val="top"/>
            <w:tcMar>
              <w:top w:w="150" w:type="dxa"/>
              <w:start w:w="150" w:type="dxa"/>
              <w:bottom w:w="150" w:type="dxa"/>
              <w:end w:w="150" w:type="dxa"/>
            </w:tcMar>
          </w:tcPr>
          <w:p>
            <w:pPr>
              <w:spacing w:after="60" w:before="20"/>
            </w:pPr>
            <w:r>
              <w:rPr>
                <w:sz w:val="17"/>
              </w:rPr>
            </w:r>
            <w:r>
              <w:rPr>
                <w:b w:val="0"/>
                <w:sz w:val="17"/>
              </w:rPr>
              <w:t>Verbindung zwischen Sat-Splitter/DC-Blocker und AD8317-Messeingang. Dient als HF-taugliche Verbindung vom F-System auf SMA.</w:t>
            </w:r>
          </w:p>
        </w:tc>
      </w:tr>
      <w:tr>
        <w:trPr>
          <w:cantSplit/>
        </w:trPr>
        <w:tc>
          <w:tcPr>
            <w:tcW w:type="dxa" w:w="2948"/>
            <w:vAlign w:val="top"/>
            <w:tcMar>
              <w:top w:w="150" w:type="dxa"/>
              <w:start w:w="150" w:type="dxa"/>
              <w:bottom w:w="150" w:type="dxa"/>
              <w:end w:w="150" w:type="dxa"/>
            </w:tcMar>
          </w:tcPr>
          <w:p>
            <w:pPr>
              <w:spacing w:after="60" w:line="259" w:lineRule="auto" w:before="20"/>
            </w:pPr>
            <w:r>
              <w:rPr>
                <w:sz w:val="17"/>
              </w:rPr>
            </w:r>
            <w:r>
              <w:rPr>
                <w:rFonts w:ascii="Arial" w:hAnsi="Arial" w:eastAsia="Arial"/>
                <w:b w:val="0"/>
                <w:sz w:val="17"/>
              </w:rPr>
              <w:t>ST7735 TFT 1,44 Zoll 128x128</w:t>
            </w:r>
          </w:p>
        </w:tc>
        <w:tc>
          <w:tcPr>
            <w:tcW w:type="dxa" w:w="6123"/>
            <w:vAlign w:val="top"/>
            <w:tcMar>
              <w:top w:w="150" w:type="dxa"/>
              <w:start w:w="150" w:type="dxa"/>
              <w:bottom w:w="150" w:type="dxa"/>
              <w:end w:w="150" w:type="dxa"/>
            </w:tcMar>
          </w:tcPr>
          <w:p>
            <w:pPr>
              <w:spacing w:after="60" w:line="259" w:lineRule="auto" w:before="20"/>
            </w:pPr>
            <w:r>
              <w:rPr>
                <w:sz w:val="17"/>
              </w:rPr>
            </w:r>
            <w:r>
              <w:rPr>
                <w:rFonts w:ascii="Arial" w:hAnsi="Arial" w:eastAsia="Arial"/>
                <w:b w:val="0"/>
                <w:sz w:val="17"/>
              </w:rPr>
              <w:t>Lokale Anzeige und Menuefuehrung.</w:t>
            </w:r>
          </w:p>
        </w:tc>
      </w:tr>
      <w:tr>
        <w:trPr>
          <w:cantSplit/>
        </w:trPr>
        <w:tc>
          <w:tcPr>
            <w:tcW w:type="dxa" w:w="2948"/>
            <w:vAlign w:val="top"/>
            <w:tcMar>
              <w:top w:w="150" w:type="dxa"/>
              <w:start w:w="150" w:type="dxa"/>
              <w:bottom w:w="150" w:type="dxa"/>
              <w:end w:w="150" w:type="dxa"/>
            </w:tcMar>
          </w:tcPr>
          <w:p>
            <w:pPr>
              <w:spacing w:after="60" w:line="259" w:lineRule="auto" w:before="20"/>
            </w:pPr>
            <w:r>
              <w:rPr>
                <w:sz w:val="17"/>
              </w:rPr>
            </w:r>
            <w:r>
              <w:rPr>
                <w:rFonts w:ascii="Arial" w:hAnsi="Arial" w:eastAsia="Arial"/>
                <w:b w:val="0"/>
                <w:sz w:val="17"/>
              </w:rPr>
              <w:t>3 Taster</w:t>
            </w:r>
          </w:p>
        </w:tc>
        <w:tc>
          <w:tcPr>
            <w:tcW w:type="dxa" w:w="6123"/>
            <w:vAlign w:val="top"/>
            <w:tcMar>
              <w:top w:w="150" w:type="dxa"/>
              <w:start w:w="150" w:type="dxa"/>
              <w:bottom w:w="150" w:type="dxa"/>
              <w:end w:w="150" w:type="dxa"/>
            </w:tcMar>
          </w:tcPr>
          <w:p>
            <w:pPr>
              <w:spacing w:after="60" w:line="259" w:lineRule="auto" w:before="20"/>
            </w:pPr>
            <w:r>
              <w:rPr>
                <w:sz w:val="17"/>
              </w:rPr>
            </w:r>
            <w:r>
              <w:rPr>
                <w:rFonts w:ascii="Arial" w:hAnsi="Arial" w:eastAsia="Arial"/>
                <w:b w:val="0"/>
                <w:sz w:val="17"/>
              </w:rPr>
              <w:t>MODE, PLUS, MINUS fuer lokale Bedienung.</w:t>
            </w:r>
          </w:p>
        </w:tc>
      </w:tr>
      <w:tr>
        <w:trPr>
          <w:cantSplit/>
        </w:trPr>
        <w:tc>
          <w:tcPr>
            <w:tcW w:type="dxa" w:w="2948"/>
            <w:vAlign w:val="top"/>
            <w:tcMar>
              <w:top w:w="150" w:type="dxa"/>
              <w:start w:w="150" w:type="dxa"/>
              <w:bottom w:w="150" w:type="dxa"/>
              <w:end w:w="150" w:type="dxa"/>
            </w:tcMar>
          </w:tcPr>
          <w:p>
            <w:pPr>
              <w:spacing w:after="60" w:line="259" w:lineRule="auto" w:before="20"/>
            </w:pPr>
            <w:r>
              <w:rPr>
                <w:sz w:val="17"/>
              </w:rPr>
            </w:r>
            <w:r>
              <w:rPr>
                <w:rFonts w:ascii="Arial" w:hAnsi="Arial" w:eastAsia="Arial"/>
                <w:b w:val="0"/>
                <w:sz w:val="17"/>
              </w:rPr>
              <w:t>Sat-Receiver</w:t>
            </w:r>
          </w:p>
        </w:tc>
        <w:tc>
          <w:tcPr>
            <w:tcW w:type="dxa" w:w="6123"/>
            <w:vAlign w:val="top"/>
            <w:tcMar>
              <w:top w:w="150" w:type="dxa"/>
              <w:start w:w="150" w:type="dxa"/>
              <w:bottom w:w="150" w:type="dxa"/>
              <w:end w:w="150" w:type="dxa"/>
            </w:tcMar>
          </w:tcPr>
          <w:p>
            <w:pPr>
              <w:spacing w:after="60" w:line="259" w:lineRule="auto" w:before="20"/>
            </w:pPr>
            <w:r>
              <w:rPr>
                <w:sz w:val="17"/>
              </w:rPr>
            </w:r>
            <w:r>
              <w:rPr>
                <w:rFonts w:ascii="Arial" w:hAnsi="Arial" w:eastAsia="Arial"/>
                <w:b w:val="0"/>
                <w:sz w:val="17"/>
              </w:rPr>
              <w:t>Muss eingeschaltet sein; liefert den realen Signalweg fuer den RF-Detector.</w:t>
            </w:r>
          </w:p>
        </w:tc>
      </w:tr>
      <w:tr>
        <w:trPr>
          <w:cantSplit/>
        </w:trPr>
        <w:tc>
          <w:tcPr>
            <w:tcW w:type="dxa" w:w="2948"/>
            <w:vAlign w:val="top"/>
            <w:tcMar>
              <w:top w:w="150" w:type="dxa"/>
              <w:start w:w="150" w:type="dxa"/>
              <w:bottom w:w="150" w:type="dxa"/>
              <w:end w:w="150" w:type="dxa"/>
            </w:tcMar>
          </w:tcPr>
          <w:p>
            <w:pPr>
              <w:spacing w:after="60" w:line="259" w:lineRule="auto" w:before="20"/>
            </w:pPr>
            <w:r>
              <w:rPr>
                <w:sz w:val="17"/>
              </w:rPr>
            </w:r>
            <w:r>
              <w:rPr>
                <w:rFonts w:ascii="Arial" w:hAnsi="Arial" w:eastAsia="Arial"/>
                <w:b w:val="0"/>
                <w:sz w:val="17"/>
              </w:rPr>
              <w:t>Externe Pull-ups 10k</w:t>
            </w:r>
          </w:p>
        </w:tc>
        <w:tc>
          <w:tcPr>
            <w:tcW w:type="dxa" w:w="6123"/>
            <w:vAlign w:val="top"/>
            <w:tcMar>
              <w:top w:w="150" w:type="dxa"/>
              <w:start w:w="150" w:type="dxa"/>
              <w:bottom w:w="150" w:type="dxa"/>
              <w:end w:w="150" w:type="dxa"/>
            </w:tcMar>
          </w:tcPr>
          <w:p>
            <w:pPr>
              <w:spacing w:after="60" w:line="259" w:lineRule="auto" w:before="20"/>
            </w:pPr>
            <w:r>
              <w:rPr>
                <w:sz w:val="17"/>
              </w:rPr>
            </w:r>
            <w:r>
              <w:rPr>
                <w:rFonts w:ascii="Arial" w:hAnsi="Arial" w:eastAsia="Arial"/>
                <w:b w:val="0"/>
                <w:sz w:val="17"/>
              </w:rPr>
              <w:t>Fuer A3144-Hall-Sensoren und Taster, soweit im Aufbau vorgesehen.</w:t>
            </w:r>
          </w:p>
        </w:tc>
      </w:tr>
    </w:tbl>
    <w:p>
      <w:pPr>
        <w:spacing w:after="40"/>
      </w:pPr>
    </w:p>
    <w:p>
      <w:pPr>
        <w:pStyle w:val="Heading1"/>
      </w:pPr>
      <w:r>
        <w:t>4. Pinbelegung</w:t>
      </w:r>
    </w:p>
    <w:tbl>
      <w:tblPr>
        <w:tblStyle w:val="TableGrid"/>
        <w:tblW w:type="auto" w:w="0"/>
        <w:jc w:val="center"/>
        <w:tblLook w:firstColumn="1" w:firstRow="1" w:lastColumn="0" w:lastRow="0" w:noHBand="0" w:noVBand="1" w:val="04A0"/>
        <w:tblBorders>
          <w:top w:val="single" w:sz="6" w:space="0" w:color="A7B9C8"/>
          <w:left w:val="single" w:sz="6" w:space="0" w:color="A7B9C8"/>
          <w:bottom w:val="single" w:sz="6" w:space="0" w:color="A7B9C8"/>
          <w:right w:val="single" w:sz="6" w:space="0" w:color="A7B9C8"/>
          <w:insideH w:val="single" w:sz="6" w:space="0" w:color="A7B9C8"/>
          <w:insideV w:val="single" w:sz="6" w:space="0" w:color="A7B9C8"/>
        </w:tblBorders>
      </w:tblPr>
      <w:tblGrid>
        <w:gridCol w:w="3457"/>
        <w:gridCol w:w="3457"/>
        <w:gridCol w:w="3457"/>
      </w:tblGrid>
      <w:tr>
        <w:trPr>
          <w:tblHeader w:val="true"/>
          <w:cantSplit/>
        </w:trPr>
        <w:tc>
          <w:tcPr>
            <w:tcW w:type="dxa" w:w="2948"/>
            <w:shd w:fill="D9EAF7"/>
            <w:vAlign w:val="center"/>
            <w:tcMar>
              <w:top w:w="170" w:type="dxa"/>
              <w:start w:w="150" w:type="dxa"/>
              <w:bottom w:w="170" w:type="dxa"/>
              <w:end w:w="150" w:type="dxa"/>
            </w:tcMar>
          </w:tcPr>
          <w:p>
            <w:pPr>
              <w:spacing w:after="0" w:line="259" w:lineRule="auto"/>
            </w:pPr>
            <w:r/>
            <w:r>
              <w:rPr>
                <w:rFonts w:ascii="Arial" w:hAnsi="Arial" w:eastAsia="Arial"/>
                <w:b/>
                <w:color w:val="192D41"/>
                <w:sz w:val="19"/>
              </w:rPr>
              <w:t>Funktion</w:t>
            </w:r>
          </w:p>
        </w:tc>
        <w:tc>
          <w:tcPr>
            <w:tcW w:type="dxa" w:w="1701"/>
            <w:shd w:fill="D9EAF7"/>
            <w:vAlign w:val="center"/>
            <w:tcMar>
              <w:top w:w="170" w:type="dxa"/>
              <w:start w:w="150" w:type="dxa"/>
              <w:bottom w:w="170" w:type="dxa"/>
              <w:end w:w="150" w:type="dxa"/>
            </w:tcMar>
          </w:tcPr>
          <w:p>
            <w:pPr>
              <w:spacing w:after="0" w:line="259" w:lineRule="auto"/>
            </w:pPr>
            <w:r/>
            <w:r>
              <w:rPr>
                <w:rFonts w:ascii="Arial" w:hAnsi="Arial" w:eastAsia="Arial"/>
                <w:b/>
                <w:color w:val="192D41"/>
                <w:sz w:val="19"/>
              </w:rPr>
              <w:t>ESP32-Pin</w:t>
            </w:r>
          </w:p>
        </w:tc>
        <w:tc>
          <w:tcPr>
            <w:tcW w:type="dxa" w:w="4422"/>
            <w:shd w:fill="D9EAF7"/>
            <w:vAlign w:val="center"/>
            <w:tcMar>
              <w:top w:w="170" w:type="dxa"/>
              <w:start w:w="150" w:type="dxa"/>
              <w:bottom w:w="170" w:type="dxa"/>
              <w:end w:w="150" w:type="dxa"/>
            </w:tcMar>
          </w:tcPr>
          <w:p>
            <w:pPr>
              <w:spacing w:after="0" w:line="259" w:lineRule="auto"/>
            </w:pPr>
            <w:r/>
            <w:r>
              <w:rPr>
                <w:rFonts w:ascii="Arial" w:hAnsi="Arial" w:eastAsia="Arial"/>
                <w:b/>
                <w:color w:val="192D41"/>
                <w:sz w:val="19"/>
              </w:rPr>
              <w:t>Kommentar</w:t>
            </w:r>
          </w:p>
        </w:tc>
      </w:tr>
      <w:tr>
        <w:trPr>
          <w:cantSplit/>
        </w:trPr>
        <w:tc>
          <w:tcPr>
            <w:tcW w:type="dxa" w:w="2948"/>
            <w:vAlign w:val="top"/>
            <w:tcMar>
              <w:top w:w="150" w:type="dxa"/>
              <w:start w:w="150" w:type="dxa"/>
              <w:bottom w:w="150" w:type="dxa"/>
              <w:end w:w="150" w:type="dxa"/>
            </w:tcMar>
          </w:tcPr>
          <w:p>
            <w:pPr>
              <w:spacing w:after="0" w:line="259" w:lineRule="auto"/>
            </w:pPr>
            <w:r/>
            <w:r>
              <w:rPr>
                <w:rFonts w:ascii="Arial" w:hAnsi="Arial" w:eastAsia="Arial"/>
                <w:b w:val="0"/>
                <w:sz w:val="19"/>
              </w:rPr>
              <w:t>RF-Detector ADC</w:t>
            </w:r>
          </w:p>
        </w:tc>
        <w:tc>
          <w:tcPr>
            <w:tcW w:type="dxa" w:w="1701"/>
            <w:vAlign w:val="top"/>
            <w:tcMar>
              <w:top w:w="150" w:type="dxa"/>
              <w:start w:w="150" w:type="dxa"/>
              <w:bottom w:w="150" w:type="dxa"/>
              <w:end w:w="150" w:type="dxa"/>
            </w:tcMar>
          </w:tcPr>
          <w:p>
            <w:pPr>
              <w:spacing w:after="0" w:line="259" w:lineRule="auto"/>
            </w:pPr>
            <w:r/>
            <w:r>
              <w:rPr>
                <w:rFonts w:ascii="Arial" w:hAnsi="Arial" w:eastAsia="Arial"/>
                <w:b w:val="0"/>
                <w:sz w:val="19"/>
              </w:rPr>
              <w:t>GPIO35</w:t>
            </w:r>
          </w:p>
        </w:tc>
        <w:tc>
          <w:tcPr>
            <w:tcW w:type="dxa" w:w="4422"/>
            <w:vAlign w:val="top"/>
            <w:tcMar>
              <w:top w:w="150" w:type="dxa"/>
              <w:start w:w="150" w:type="dxa"/>
              <w:bottom w:w="150" w:type="dxa"/>
              <w:end w:w="150" w:type="dxa"/>
            </w:tcMar>
          </w:tcPr>
          <w:p>
            <w:pPr>
              <w:spacing w:after="0" w:line="259" w:lineRule="auto"/>
            </w:pPr>
            <w:r/>
            <w:r>
              <w:rPr>
                <w:rFonts w:ascii="Arial" w:hAnsi="Arial" w:eastAsia="Arial"/>
                <w:b w:val="0"/>
                <w:sz w:val="19"/>
              </w:rPr>
              <w:t>AD8317/AD8318 analoger Ausgang</w:t>
            </w:r>
          </w:p>
        </w:tc>
      </w:tr>
      <w:tr>
        <w:trPr>
          <w:cantSplit/>
        </w:trPr>
        <w:tc>
          <w:tcPr>
            <w:tcW w:type="dxa" w:w="2948"/>
            <w:vAlign w:val="top"/>
            <w:tcMar>
              <w:top w:w="150" w:type="dxa"/>
              <w:start w:w="150" w:type="dxa"/>
              <w:bottom w:w="150" w:type="dxa"/>
              <w:end w:w="150" w:type="dxa"/>
            </w:tcMar>
          </w:tcPr>
          <w:p>
            <w:pPr>
              <w:spacing w:after="0" w:line="259" w:lineRule="auto"/>
            </w:pPr>
            <w:r/>
            <w:r>
              <w:rPr>
                <w:rFonts w:ascii="Arial" w:hAnsi="Arial" w:eastAsia="Arial"/>
                <w:b w:val="0"/>
                <w:sz w:val="19"/>
              </w:rPr>
              <w:t>MPU6050 SDA</w:t>
            </w:r>
          </w:p>
        </w:tc>
        <w:tc>
          <w:tcPr>
            <w:tcW w:type="dxa" w:w="1701"/>
            <w:vAlign w:val="top"/>
            <w:tcMar>
              <w:top w:w="150" w:type="dxa"/>
              <w:start w:w="150" w:type="dxa"/>
              <w:bottom w:w="150" w:type="dxa"/>
              <w:end w:w="150" w:type="dxa"/>
            </w:tcMar>
          </w:tcPr>
          <w:p>
            <w:pPr>
              <w:spacing w:after="0" w:line="259" w:lineRule="auto"/>
            </w:pPr>
            <w:r/>
            <w:r>
              <w:rPr>
                <w:rFonts w:ascii="Arial" w:hAnsi="Arial" w:eastAsia="Arial"/>
                <w:b w:val="0"/>
                <w:sz w:val="19"/>
              </w:rPr>
              <w:t>GPIO32</w:t>
            </w:r>
          </w:p>
        </w:tc>
        <w:tc>
          <w:tcPr>
            <w:tcW w:type="dxa" w:w="4422"/>
            <w:vAlign w:val="top"/>
            <w:tcMar>
              <w:top w:w="150" w:type="dxa"/>
              <w:start w:w="150" w:type="dxa"/>
              <w:bottom w:w="150" w:type="dxa"/>
              <w:end w:w="150" w:type="dxa"/>
            </w:tcMar>
          </w:tcPr>
          <w:p>
            <w:pPr>
              <w:spacing w:after="0" w:line="259" w:lineRule="auto"/>
            </w:pPr>
            <w:r/>
            <w:r>
              <w:rPr>
                <w:rFonts w:ascii="Arial" w:hAnsi="Arial" w:eastAsia="Arial"/>
                <w:b w:val="0"/>
                <w:sz w:val="19"/>
              </w:rPr>
              <w:t>I2C-Datenleitung</w:t>
            </w:r>
          </w:p>
        </w:tc>
      </w:tr>
      <w:tr>
        <w:trPr>
          <w:cantSplit/>
        </w:trPr>
        <w:tc>
          <w:tcPr>
            <w:tcW w:type="dxa" w:w="2948"/>
            <w:vAlign w:val="top"/>
            <w:tcMar>
              <w:top w:w="150" w:type="dxa"/>
              <w:start w:w="150" w:type="dxa"/>
              <w:bottom w:w="150" w:type="dxa"/>
              <w:end w:w="150" w:type="dxa"/>
            </w:tcMar>
          </w:tcPr>
          <w:p>
            <w:pPr>
              <w:spacing w:after="0" w:line="259" w:lineRule="auto"/>
            </w:pPr>
            <w:r/>
            <w:r>
              <w:rPr>
                <w:rFonts w:ascii="Arial" w:hAnsi="Arial" w:eastAsia="Arial"/>
                <w:b w:val="0"/>
                <w:sz w:val="19"/>
              </w:rPr>
              <w:t>MPU6050 SCL</w:t>
            </w:r>
          </w:p>
        </w:tc>
        <w:tc>
          <w:tcPr>
            <w:tcW w:type="dxa" w:w="1701"/>
            <w:vAlign w:val="top"/>
            <w:tcMar>
              <w:top w:w="150" w:type="dxa"/>
              <w:start w:w="150" w:type="dxa"/>
              <w:bottom w:w="150" w:type="dxa"/>
              <w:end w:w="150" w:type="dxa"/>
            </w:tcMar>
          </w:tcPr>
          <w:p>
            <w:pPr>
              <w:spacing w:after="0" w:line="259" w:lineRule="auto"/>
            </w:pPr>
            <w:r/>
            <w:r>
              <w:rPr>
                <w:rFonts w:ascii="Arial" w:hAnsi="Arial" w:eastAsia="Arial"/>
                <w:b w:val="0"/>
                <w:sz w:val="19"/>
              </w:rPr>
              <w:t>GPIO21</w:t>
            </w:r>
          </w:p>
        </w:tc>
        <w:tc>
          <w:tcPr>
            <w:tcW w:type="dxa" w:w="4422"/>
            <w:vAlign w:val="top"/>
            <w:tcMar>
              <w:top w:w="150" w:type="dxa"/>
              <w:start w:w="150" w:type="dxa"/>
              <w:bottom w:w="150" w:type="dxa"/>
              <w:end w:w="150" w:type="dxa"/>
            </w:tcMar>
          </w:tcPr>
          <w:p>
            <w:pPr>
              <w:spacing w:after="0" w:line="259" w:lineRule="auto"/>
            </w:pPr>
            <w:r/>
            <w:r>
              <w:rPr>
                <w:rFonts w:ascii="Arial" w:hAnsi="Arial" w:eastAsia="Arial"/>
                <w:b w:val="0"/>
                <w:sz w:val="19"/>
              </w:rPr>
              <w:t>I2C-Taktleitung</w:t>
            </w:r>
          </w:p>
        </w:tc>
      </w:tr>
      <w:tr>
        <w:trPr>
          <w:cantSplit/>
        </w:trPr>
        <w:tc>
          <w:tcPr>
            <w:tcW w:type="dxa" w:w="2948"/>
            <w:vAlign w:val="top"/>
            <w:tcMar>
              <w:top w:w="150" w:type="dxa"/>
              <w:start w:w="150" w:type="dxa"/>
              <w:bottom w:w="150" w:type="dxa"/>
              <w:end w:w="150" w:type="dxa"/>
            </w:tcMar>
          </w:tcPr>
          <w:p>
            <w:pPr>
              <w:spacing w:after="0" w:line="259" w:lineRule="auto"/>
            </w:pPr>
            <w:r/>
            <w:r>
              <w:rPr>
                <w:rFonts w:ascii="Arial" w:hAnsi="Arial" w:eastAsia="Arial"/>
                <w:b w:val="0"/>
                <w:sz w:val="19"/>
              </w:rPr>
              <w:t>Azimut Ost</w:t>
            </w:r>
          </w:p>
        </w:tc>
        <w:tc>
          <w:tcPr>
            <w:tcW w:type="dxa" w:w="1701"/>
            <w:vAlign w:val="top"/>
            <w:tcMar>
              <w:top w:w="150" w:type="dxa"/>
              <w:start w:w="150" w:type="dxa"/>
              <w:bottom w:w="150" w:type="dxa"/>
              <w:end w:w="150" w:type="dxa"/>
            </w:tcMar>
          </w:tcPr>
          <w:p>
            <w:pPr>
              <w:spacing w:after="0" w:line="259" w:lineRule="auto"/>
            </w:pPr>
            <w:r/>
            <w:r>
              <w:rPr>
                <w:rFonts w:ascii="Arial" w:hAnsi="Arial" w:eastAsia="Arial"/>
                <w:b w:val="0"/>
                <w:sz w:val="19"/>
              </w:rPr>
              <w:t>GPIO22</w:t>
            </w:r>
          </w:p>
        </w:tc>
        <w:tc>
          <w:tcPr>
            <w:tcW w:type="dxa" w:w="4422"/>
            <w:vAlign w:val="top"/>
            <w:tcMar>
              <w:top w:w="150" w:type="dxa"/>
              <w:start w:w="150" w:type="dxa"/>
              <w:bottom w:w="150" w:type="dxa"/>
              <w:end w:w="150" w:type="dxa"/>
            </w:tcMar>
          </w:tcPr>
          <w:p>
            <w:pPr>
              <w:spacing w:after="0" w:line="259" w:lineRule="auto"/>
            </w:pPr>
            <w:r/>
            <w:r>
              <w:rPr>
                <w:rFonts w:ascii="Arial" w:hAnsi="Arial" w:eastAsia="Arial"/>
                <w:b w:val="0"/>
                <w:sz w:val="19"/>
              </w:rPr>
              <w:t>Optokoppler/Tastensimulation Ost</w:t>
            </w:r>
          </w:p>
        </w:tc>
      </w:tr>
      <w:tr>
        <w:trPr>
          <w:cantSplit/>
        </w:trPr>
        <w:tc>
          <w:tcPr>
            <w:tcW w:type="dxa" w:w="2948"/>
            <w:vAlign w:val="top"/>
            <w:tcMar>
              <w:top w:w="150" w:type="dxa"/>
              <w:start w:w="150" w:type="dxa"/>
              <w:bottom w:w="150" w:type="dxa"/>
              <w:end w:w="150" w:type="dxa"/>
            </w:tcMar>
          </w:tcPr>
          <w:p>
            <w:pPr>
              <w:spacing w:after="0" w:line="259" w:lineRule="auto"/>
            </w:pPr>
            <w:r/>
            <w:r>
              <w:rPr>
                <w:rFonts w:ascii="Arial" w:hAnsi="Arial" w:eastAsia="Arial"/>
                <w:b w:val="0"/>
                <w:sz w:val="19"/>
              </w:rPr>
              <w:t>Azimut West</w:t>
            </w:r>
          </w:p>
        </w:tc>
        <w:tc>
          <w:tcPr>
            <w:tcW w:type="dxa" w:w="1701"/>
            <w:vAlign w:val="top"/>
            <w:tcMar>
              <w:top w:w="150" w:type="dxa"/>
              <w:start w:w="150" w:type="dxa"/>
              <w:bottom w:w="150" w:type="dxa"/>
              <w:end w:w="150" w:type="dxa"/>
            </w:tcMar>
          </w:tcPr>
          <w:p>
            <w:pPr>
              <w:spacing w:after="0" w:line="259" w:lineRule="auto"/>
            </w:pPr>
            <w:r/>
            <w:r>
              <w:rPr>
                <w:rFonts w:ascii="Arial" w:hAnsi="Arial" w:eastAsia="Arial"/>
                <w:b w:val="0"/>
                <w:sz w:val="19"/>
              </w:rPr>
              <w:t>GPIO17</w:t>
            </w:r>
          </w:p>
        </w:tc>
        <w:tc>
          <w:tcPr>
            <w:tcW w:type="dxa" w:w="4422"/>
            <w:vAlign w:val="top"/>
            <w:tcMar>
              <w:top w:w="150" w:type="dxa"/>
              <w:start w:w="150" w:type="dxa"/>
              <w:bottom w:w="150" w:type="dxa"/>
              <w:end w:w="150" w:type="dxa"/>
            </w:tcMar>
          </w:tcPr>
          <w:p>
            <w:pPr>
              <w:spacing w:after="0" w:line="259" w:lineRule="auto"/>
            </w:pPr>
            <w:r/>
            <w:r>
              <w:rPr>
                <w:rFonts w:ascii="Arial" w:hAnsi="Arial" w:eastAsia="Arial"/>
                <w:b w:val="0"/>
                <w:sz w:val="19"/>
              </w:rPr>
              <w:t>Optokoppler/Tastensimulation West</w:t>
            </w:r>
          </w:p>
        </w:tc>
      </w:tr>
      <w:tr>
        <w:trPr>
          <w:cantSplit/>
        </w:trPr>
        <w:tc>
          <w:tcPr>
            <w:tcW w:type="dxa" w:w="2948"/>
            <w:vAlign w:val="top"/>
            <w:tcMar>
              <w:top w:w="150" w:type="dxa"/>
              <w:start w:w="150" w:type="dxa"/>
              <w:bottom w:w="150" w:type="dxa"/>
              <w:end w:w="150" w:type="dxa"/>
            </w:tcMar>
          </w:tcPr>
          <w:p>
            <w:pPr>
              <w:spacing w:after="0" w:line="259" w:lineRule="auto"/>
            </w:pPr>
            <w:r/>
            <w:r>
              <w:rPr>
                <w:rFonts w:ascii="Arial" w:hAnsi="Arial" w:eastAsia="Arial"/>
                <w:b w:val="0"/>
                <w:sz w:val="19"/>
              </w:rPr>
              <w:t>Hall Center A3144</w:t>
            </w:r>
          </w:p>
        </w:tc>
        <w:tc>
          <w:tcPr>
            <w:tcW w:type="dxa" w:w="1701"/>
            <w:vAlign w:val="top"/>
            <w:tcMar>
              <w:top w:w="150" w:type="dxa"/>
              <w:start w:w="150" w:type="dxa"/>
              <w:bottom w:w="150" w:type="dxa"/>
              <w:end w:w="150" w:type="dxa"/>
            </w:tcMar>
          </w:tcPr>
          <w:p>
            <w:pPr>
              <w:spacing w:after="0" w:line="259" w:lineRule="auto"/>
            </w:pPr>
            <w:r/>
            <w:r>
              <w:rPr>
                <w:rFonts w:ascii="Arial" w:hAnsi="Arial" w:eastAsia="Arial"/>
                <w:b w:val="0"/>
                <w:sz w:val="19"/>
              </w:rPr>
              <w:t>GPIO39</w:t>
            </w:r>
          </w:p>
        </w:tc>
        <w:tc>
          <w:tcPr>
            <w:tcW w:type="dxa" w:w="4422"/>
            <w:vAlign w:val="top"/>
            <w:tcMar>
              <w:top w:w="150" w:type="dxa"/>
              <w:start w:w="150" w:type="dxa"/>
              <w:bottom w:w="150" w:type="dxa"/>
              <w:end w:w="150" w:type="dxa"/>
            </w:tcMar>
          </w:tcPr>
          <w:p>
            <w:pPr>
              <w:spacing w:after="0" w:line="259" w:lineRule="auto"/>
            </w:pPr>
            <w:r/>
            <w:r>
              <w:rPr>
                <w:rFonts w:ascii="Arial" w:hAnsi="Arial" w:eastAsia="Arial"/>
                <w:b w:val="0"/>
                <w:sz w:val="19"/>
              </w:rPr>
              <w:t>Center-Sensor, active-low</w:t>
            </w:r>
          </w:p>
        </w:tc>
      </w:tr>
      <w:tr>
        <w:trPr>
          <w:cantSplit/>
        </w:trPr>
        <w:tc>
          <w:tcPr>
            <w:tcW w:type="dxa" w:w="2948"/>
            <w:vAlign w:val="top"/>
            <w:tcMar>
              <w:top w:w="150" w:type="dxa"/>
              <w:start w:w="150" w:type="dxa"/>
              <w:bottom w:w="150" w:type="dxa"/>
              <w:end w:w="150" w:type="dxa"/>
            </w:tcMar>
          </w:tcPr>
          <w:p>
            <w:pPr>
              <w:spacing w:after="0" w:line="259" w:lineRule="auto"/>
            </w:pPr>
            <w:r/>
            <w:r>
              <w:rPr>
                <w:rFonts w:ascii="Arial" w:hAnsi="Arial" w:eastAsia="Arial"/>
                <w:b w:val="0"/>
                <w:sz w:val="19"/>
              </w:rPr>
              <w:t>Hall Ost A3144</w:t>
            </w:r>
          </w:p>
        </w:tc>
        <w:tc>
          <w:tcPr>
            <w:tcW w:type="dxa" w:w="1701"/>
            <w:vAlign w:val="top"/>
            <w:tcMar>
              <w:top w:w="150" w:type="dxa"/>
              <w:start w:w="150" w:type="dxa"/>
              <w:bottom w:w="150" w:type="dxa"/>
              <w:end w:w="150" w:type="dxa"/>
            </w:tcMar>
          </w:tcPr>
          <w:p>
            <w:pPr>
              <w:spacing w:after="0" w:line="259" w:lineRule="auto"/>
            </w:pPr>
            <w:r/>
            <w:r>
              <w:rPr>
                <w:rFonts w:ascii="Arial" w:hAnsi="Arial" w:eastAsia="Arial"/>
                <w:b w:val="0"/>
                <w:sz w:val="19"/>
              </w:rPr>
              <w:t>GPIO34</w:t>
            </w:r>
          </w:p>
        </w:tc>
        <w:tc>
          <w:tcPr>
            <w:tcW w:type="dxa" w:w="4422"/>
            <w:vAlign w:val="top"/>
            <w:tcMar>
              <w:top w:w="150" w:type="dxa"/>
              <w:start w:w="150" w:type="dxa"/>
              <w:bottom w:w="150" w:type="dxa"/>
              <w:end w:w="150" w:type="dxa"/>
            </w:tcMar>
          </w:tcPr>
          <w:p>
            <w:pPr>
              <w:spacing w:after="0" w:line="259" w:lineRule="auto"/>
            </w:pPr>
            <w:r/>
            <w:r>
              <w:rPr>
                <w:rFonts w:ascii="Arial" w:hAnsi="Arial" w:eastAsia="Arial"/>
                <w:b w:val="0"/>
                <w:sz w:val="19"/>
              </w:rPr>
              <w:t>Ost-Endbereich, active-low</w:t>
            </w:r>
          </w:p>
        </w:tc>
      </w:tr>
      <w:tr>
        <w:trPr>
          <w:cantSplit/>
        </w:trPr>
        <w:tc>
          <w:tcPr>
            <w:tcW w:type="dxa" w:w="2948"/>
            <w:vAlign w:val="top"/>
            <w:tcMar>
              <w:top w:w="150" w:type="dxa"/>
              <w:start w:w="150" w:type="dxa"/>
              <w:bottom w:w="150" w:type="dxa"/>
              <w:end w:w="150" w:type="dxa"/>
            </w:tcMar>
          </w:tcPr>
          <w:p>
            <w:pPr>
              <w:spacing w:after="0" w:line="259" w:lineRule="auto"/>
            </w:pPr>
            <w:r/>
            <w:r>
              <w:rPr>
                <w:rFonts w:ascii="Arial" w:hAnsi="Arial" w:eastAsia="Arial"/>
                <w:b w:val="0"/>
                <w:sz w:val="19"/>
              </w:rPr>
              <w:t>Hall West A3144</w:t>
            </w:r>
          </w:p>
        </w:tc>
        <w:tc>
          <w:tcPr>
            <w:tcW w:type="dxa" w:w="1701"/>
            <w:vAlign w:val="top"/>
            <w:tcMar>
              <w:top w:w="150" w:type="dxa"/>
              <w:start w:w="150" w:type="dxa"/>
              <w:bottom w:w="150" w:type="dxa"/>
              <w:end w:w="150" w:type="dxa"/>
            </w:tcMar>
          </w:tcPr>
          <w:p>
            <w:pPr>
              <w:spacing w:after="0" w:line="259" w:lineRule="auto"/>
            </w:pPr>
            <w:r/>
            <w:r>
              <w:rPr>
                <w:rFonts w:ascii="Arial" w:hAnsi="Arial" w:eastAsia="Arial"/>
                <w:b w:val="0"/>
                <w:sz w:val="19"/>
              </w:rPr>
              <w:t>GPIO36</w:t>
            </w:r>
          </w:p>
        </w:tc>
        <w:tc>
          <w:tcPr>
            <w:tcW w:type="dxa" w:w="4422"/>
            <w:vAlign w:val="top"/>
            <w:tcMar>
              <w:top w:w="150" w:type="dxa"/>
              <w:start w:w="150" w:type="dxa"/>
              <w:bottom w:w="150" w:type="dxa"/>
              <w:end w:w="150" w:type="dxa"/>
            </w:tcMar>
          </w:tcPr>
          <w:p>
            <w:pPr>
              <w:spacing w:after="0" w:line="259" w:lineRule="auto"/>
            </w:pPr>
            <w:r/>
            <w:r>
              <w:rPr>
                <w:rFonts w:ascii="Arial" w:hAnsi="Arial" w:eastAsia="Arial"/>
                <w:b w:val="0"/>
                <w:sz w:val="19"/>
              </w:rPr>
              <w:t>West-Endbereich, active-low</w:t>
            </w:r>
          </w:p>
        </w:tc>
      </w:tr>
      <w:tr>
        <w:trPr>
          <w:cantSplit/>
        </w:trPr>
        <w:tc>
          <w:tcPr>
            <w:tcW w:type="dxa" w:w="2948"/>
            <w:vAlign w:val="top"/>
            <w:tcMar>
              <w:top w:w="150" w:type="dxa"/>
              <w:start w:w="150" w:type="dxa"/>
              <w:bottom w:w="150" w:type="dxa"/>
              <w:end w:w="150" w:type="dxa"/>
            </w:tcMar>
          </w:tcPr>
          <w:p>
            <w:pPr>
              <w:spacing w:after="0" w:line="259" w:lineRule="auto"/>
            </w:pPr>
            <w:r/>
            <w:r>
              <w:rPr>
                <w:rFonts w:ascii="Arial" w:hAnsi="Arial" w:eastAsia="Arial"/>
                <w:b w:val="0"/>
                <w:sz w:val="19"/>
              </w:rPr>
              <w:t>Elevation IN1</w:t>
            </w:r>
          </w:p>
        </w:tc>
        <w:tc>
          <w:tcPr>
            <w:tcW w:type="dxa" w:w="1701"/>
            <w:vAlign w:val="top"/>
            <w:tcMar>
              <w:top w:w="150" w:type="dxa"/>
              <w:start w:w="150" w:type="dxa"/>
              <w:bottom w:w="150" w:type="dxa"/>
              <w:end w:w="150" w:type="dxa"/>
            </w:tcMar>
          </w:tcPr>
          <w:p>
            <w:pPr>
              <w:spacing w:after="0" w:line="259" w:lineRule="auto"/>
            </w:pPr>
            <w:r/>
            <w:r>
              <w:rPr>
                <w:rFonts w:ascii="Arial" w:hAnsi="Arial" w:eastAsia="Arial"/>
                <w:b w:val="0"/>
                <w:sz w:val="19"/>
              </w:rPr>
              <w:t>GPIO26</w:t>
            </w:r>
          </w:p>
        </w:tc>
        <w:tc>
          <w:tcPr>
            <w:tcW w:type="dxa" w:w="4422"/>
            <w:vAlign w:val="top"/>
            <w:tcMar>
              <w:top w:w="150" w:type="dxa"/>
              <w:start w:w="150" w:type="dxa"/>
              <w:bottom w:w="150" w:type="dxa"/>
              <w:end w:w="150" w:type="dxa"/>
            </w:tcMar>
          </w:tcPr>
          <w:p>
            <w:pPr>
              <w:spacing w:after="0" w:line="259" w:lineRule="auto"/>
            </w:pPr>
            <w:r/>
            <w:r>
              <w:rPr>
                <w:rFonts w:ascii="Arial" w:hAnsi="Arial" w:eastAsia="Arial"/>
                <w:b w:val="0"/>
                <w:sz w:val="19"/>
              </w:rPr>
              <w:t>L298N Richtung</w:t>
            </w:r>
          </w:p>
        </w:tc>
      </w:tr>
      <w:tr>
        <w:trPr>
          <w:cantSplit/>
        </w:trPr>
        <w:tc>
          <w:tcPr>
            <w:tcW w:type="dxa" w:w="2948"/>
            <w:vAlign w:val="top"/>
            <w:tcMar>
              <w:top w:w="150" w:type="dxa"/>
              <w:start w:w="150" w:type="dxa"/>
              <w:bottom w:w="150" w:type="dxa"/>
              <w:end w:w="150" w:type="dxa"/>
            </w:tcMar>
          </w:tcPr>
          <w:p>
            <w:pPr>
              <w:spacing w:after="0" w:line="259" w:lineRule="auto"/>
            </w:pPr>
            <w:r/>
            <w:r>
              <w:rPr>
                <w:rFonts w:ascii="Arial" w:hAnsi="Arial" w:eastAsia="Arial"/>
                <w:b w:val="0"/>
                <w:sz w:val="19"/>
              </w:rPr>
              <w:t>Elevation IN2</w:t>
            </w:r>
          </w:p>
        </w:tc>
        <w:tc>
          <w:tcPr>
            <w:tcW w:type="dxa" w:w="1701"/>
            <w:vAlign w:val="top"/>
            <w:tcMar>
              <w:top w:w="150" w:type="dxa"/>
              <w:start w:w="150" w:type="dxa"/>
              <w:bottom w:w="150" w:type="dxa"/>
              <w:end w:w="150" w:type="dxa"/>
            </w:tcMar>
          </w:tcPr>
          <w:p>
            <w:pPr>
              <w:spacing w:after="0" w:line="259" w:lineRule="auto"/>
            </w:pPr>
            <w:r/>
            <w:r>
              <w:rPr>
                <w:rFonts w:ascii="Arial" w:hAnsi="Arial" w:eastAsia="Arial"/>
                <w:b w:val="0"/>
                <w:sz w:val="19"/>
              </w:rPr>
              <w:t>GPIO27</w:t>
            </w:r>
          </w:p>
        </w:tc>
        <w:tc>
          <w:tcPr>
            <w:tcW w:type="dxa" w:w="4422"/>
            <w:vAlign w:val="top"/>
            <w:tcMar>
              <w:top w:w="150" w:type="dxa"/>
              <w:start w:w="150" w:type="dxa"/>
              <w:bottom w:w="150" w:type="dxa"/>
              <w:end w:w="150" w:type="dxa"/>
            </w:tcMar>
          </w:tcPr>
          <w:p>
            <w:pPr>
              <w:spacing w:after="0" w:line="259" w:lineRule="auto"/>
            </w:pPr>
            <w:r/>
            <w:r>
              <w:rPr>
                <w:rFonts w:ascii="Arial" w:hAnsi="Arial" w:eastAsia="Arial"/>
                <w:b w:val="0"/>
                <w:sz w:val="19"/>
              </w:rPr>
              <w:t>L298N Richtung</w:t>
            </w:r>
          </w:p>
        </w:tc>
      </w:tr>
      <w:tr>
        <w:trPr>
          <w:cantSplit/>
        </w:trPr>
        <w:tc>
          <w:tcPr>
            <w:tcW w:type="dxa" w:w="2948"/>
            <w:vAlign w:val="top"/>
            <w:tcMar>
              <w:top w:w="150" w:type="dxa"/>
              <w:start w:w="150" w:type="dxa"/>
              <w:bottom w:w="150" w:type="dxa"/>
              <w:end w:w="150" w:type="dxa"/>
            </w:tcMar>
          </w:tcPr>
          <w:p>
            <w:pPr>
              <w:spacing w:after="0" w:line="259" w:lineRule="auto"/>
            </w:pPr>
            <w:r/>
            <w:r>
              <w:rPr>
                <w:rFonts w:ascii="Arial" w:hAnsi="Arial" w:eastAsia="Arial"/>
                <w:b w:val="0"/>
                <w:sz w:val="19"/>
              </w:rPr>
              <w:t>Elevation ENA</w:t>
            </w:r>
          </w:p>
        </w:tc>
        <w:tc>
          <w:tcPr>
            <w:tcW w:type="dxa" w:w="1701"/>
            <w:vAlign w:val="top"/>
            <w:tcMar>
              <w:top w:w="150" w:type="dxa"/>
              <w:start w:w="150" w:type="dxa"/>
              <w:bottom w:w="150" w:type="dxa"/>
              <w:end w:w="150" w:type="dxa"/>
            </w:tcMar>
          </w:tcPr>
          <w:p>
            <w:pPr>
              <w:spacing w:after="0" w:line="259" w:lineRule="auto"/>
            </w:pPr>
            <w:r/>
            <w:r>
              <w:rPr>
                <w:rFonts w:ascii="Arial" w:hAnsi="Arial" w:eastAsia="Arial"/>
                <w:b w:val="0"/>
                <w:sz w:val="19"/>
              </w:rPr>
              <w:t>GPIO25</w:t>
            </w:r>
          </w:p>
        </w:tc>
        <w:tc>
          <w:tcPr>
            <w:tcW w:type="dxa" w:w="4422"/>
            <w:vAlign w:val="top"/>
            <w:tcMar>
              <w:top w:w="150" w:type="dxa"/>
              <w:start w:w="150" w:type="dxa"/>
              <w:bottom w:w="150" w:type="dxa"/>
              <w:end w:w="150" w:type="dxa"/>
            </w:tcMar>
          </w:tcPr>
          <w:p>
            <w:pPr>
              <w:spacing w:after="0" w:line="259" w:lineRule="auto"/>
            </w:pPr>
            <w:r/>
            <w:r>
              <w:rPr>
                <w:rFonts w:ascii="Arial" w:hAnsi="Arial" w:eastAsia="Arial"/>
                <w:b w:val="0"/>
                <w:sz w:val="19"/>
              </w:rPr>
              <w:t>L298N PWM/Freigabe</w:t>
            </w:r>
          </w:p>
        </w:tc>
      </w:tr>
      <w:tr>
        <w:trPr>
          <w:cantSplit/>
        </w:trPr>
        <w:tc>
          <w:tcPr>
            <w:tcW w:type="dxa" w:w="2948"/>
            <w:vAlign w:val="top"/>
            <w:tcMar>
              <w:top w:w="150" w:type="dxa"/>
              <w:start w:w="150" w:type="dxa"/>
              <w:bottom w:w="150" w:type="dxa"/>
              <w:end w:w="150" w:type="dxa"/>
            </w:tcMar>
          </w:tcPr>
          <w:p>
            <w:pPr>
              <w:spacing w:after="0" w:line="259" w:lineRule="auto"/>
            </w:pPr>
            <w:r/>
            <w:r>
              <w:rPr>
                <w:rFonts w:ascii="Arial" w:hAnsi="Arial" w:eastAsia="Arial"/>
                <w:b w:val="0"/>
                <w:sz w:val="19"/>
              </w:rPr>
              <w:t>TFT SDA/MOSI</w:t>
            </w:r>
          </w:p>
        </w:tc>
        <w:tc>
          <w:tcPr>
            <w:tcW w:type="dxa" w:w="1701"/>
            <w:vAlign w:val="top"/>
            <w:tcMar>
              <w:top w:w="150" w:type="dxa"/>
              <w:start w:w="150" w:type="dxa"/>
              <w:bottom w:w="150" w:type="dxa"/>
              <w:end w:w="150" w:type="dxa"/>
            </w:tcMar>
          </w:tcPr>
          <w:p>
            <w:pPr>
              <w:spacing w:after="0" w:line="259" w:lineRule="auto"/>
            </w:pPr>
            <w:r/>
            <w:r>
              <w:rPr>
                <w:rFonts w:ascii="Arial" w:hAnsi="Arial" w:eastAsia="Arial"/>
                <w:b w:val="0"/>
                <w:sz w:val="19"/>
              </w:rPr>
              <w:t>GPIO19</w:t>
            </w:r>
          </w:p>
        </w:tc>
        <w:tc>
          <w:tcPr>
            <w:tcW w:type="dxa" w:w="4422"/>
            <w:vAlign w:val="top"/>
            <w:tcMar>
              <w:top w:w="150" w:type="dxa"/>
              <w:start w:w="150" w:type="dxa"/>
              <w:bottom w:w="150" w:type="dxa"/>
              <w:end w:w="150" w:type="dxa"/>
            </w:tcMar>
          </w:tcPr>
          <w:p>
            <w:pPr>
              <w:spacing w:after="0" w:line="259" w:lineRule="auto"/>
            </w:pPr>
            <w:r/>
            <w:r>
              <w:rPr>
                <w:rFonts w:ascii="Arial" w:hAnsi="Arial" w:eastAsia="Arial"/>
                <w:b w:val="0"/>
                <w:sz w:val="19"/>
              </w:rPr>
              <w:t>SPI Datenleitung</w:t>
            </w:r>
          </w:p>
        </w:tc>
      </w:tr>
      <w:tr>
        <w:trPr>
          <w:cantSplit/>
        </w:trPr>
        <w:tc>
          <w:tcPr>
            <w:tcW w:type="dxa" w:w="2948"/>
            <w:vAlign w:val="top"/>
            <w:tcMar>
              <w:top w:w="150" w:type="dxa"/>
              <w:start w:w="150" w:type="dxa"/>
              <w:bottom w:w="150" w:type="dxa"/>
              <w:end w:w="150" w:type="dxa"/>
            </w:tcMar>
          </w:tcPr>
          <w:p>
            <w:pPr>
              <w:spacing w:after="0" w:line="259" w:lineRule="auto"/>
            </w:pPr>
            <w:r/>
            <w:r>
              <w:rPr>
                <w:rFonts w:ascii="Arial" w:hAnsi="Arial" w:eastAsia="Arial"/>
                <w:b w:val="0"/>
                <w:sz w:val="19"/>
              </w:rPr>
              <w:t>TFT SCK</w:t>
            </w:r>
          </w:p>
        </w:tc>
        <w:tc>
          <w:tcPr>
            <w:tcW w:type="dxa" w:w="1701"/>
            <w:vAlign w:val="top"/>
            <w:tcMar>
              <w:top w:w="150" w:type="dxa"/>
              <w:start w:w="150" w:type="dxa"/>
              <w:bottom w:w="150" w:type="dxa"/>
              <w:end w:w="150" w:type="dxa"/>
            </w:tcMar>
          </w:tcPr>
          <w:p>
            <w:pPr>
              <w:spacing w:after="0" w:line="259" w:lineRule="auto"/>
            </w:pPr>
            <w:r/>
            <w:r>
              <w:rPr>
                <w:rFonts w:ascii="Arial" w:hAnsi="Arial" w:eastAsia="Arial"/>
                <w:b w:val="0"/>
                <w:sz w:val="19"/>
              </w:rPr>
              <w:t>GPIO18</w:t>
            </w:r>
          </w:p>
        </w:tc>
        <w:tc>
          <w:tcPr>
            <w:tcW w:type="dxa" w:w="4422"/>
            <w:vAlign w:val="top"/>
            <w:tcMar>
              <w:top w:w="150" w:type="dxa"/>
              <w:start w:w="150" w:type="dxa"/>
              <w:bottom w:w="150" w:type="dxa"/>
              <w:end w:w="150" w:type="dxa"/>
            </w:tcMar>
          </w:tcPr>
          <w:p>
            <w:pPr>
              <w:spacing w:after="0" w:line="259" w:lineRule="auto"/>
            </w:pPr>
            <w:r/>
            <w:r>
              <w:rPr>
                <w:rFonts w:ascii="Arial" w:hAnsi="Arial" w:eastAsia="Arial"/>
                <w:b w:val="0"/>
                <w:sz w:val="19"/>
              </w:rPr>
              <w:t>SPI Takt</w:t>
            </w:r>
          </w:p>
        </w:tc>
      </w:tr>
      <w:tr>
        <w:trPr>
          <w:cantSplit/>
        </w:trPr>
        <w:tc>
          <w:tcPr>
            <w:tcW w:type="dxa" w:w="2948"/>
            <w:vAlign w:val="top"/>
            <w:tcMar>
              <w:top w:w="150" w:type="dxa"/>
              <w:start w:w="150" w:type="dxa"/>
              <w:bottom w:w="150" w:type="dxa"/>
              <w:end w:w="150" w:type="dxa"/>
            </w:tcMar>
          </w:tcPr>
          <w:p>
            <w:pPr>
              <w:spacing w:after="0" w:line="259" w:lineRule="auto"/>
            </w:pPr>
            <w:r/>
            <w:r>
              <w:rPr>
                <w:rFonts w:ascii="Arial" w:hAnsi="Arial" w:eastAsia="Arial"/>
                <w:b w:val="0"/>
                <w:sz w:val="19"/>
              </w:rPr>
              <w:t>TFT CS</w:t>
            </w:r>
          </w:p>
        </w:tc>
        <w:tc>
          <w:tcPr>
            <w:tcW w:type="dxa" w:w="1701"/>
            <w:vAlign w:val="top"/>
            <w:tcMar>
              <w:top w:w="150" w:type="dxa"/>
              <w:start w:w="150" w:type="dxa"/>
              <w:bottom w:w="150" w:type="dxa"/>
              <w:end w:w="150" w:type="dxa"/>
            </w:tcMar>
          </w:tcPr>
          <w:p>
            <w:pPr>
              <w:spacing w:after="0" w:line="259" w:lineRule="auto"/>
            </w:pPr>
            <w:r/>
            <w:r>
              <w:rPr>
                <w:rFonts w:ascii="Arial" w:hAnsi="Arial" w:eastAsia="Arial"/>
                <w:b w:val="0"/>
                <w:sz w:val="19"/>
              </w:rPr>
              <w:t>GPIO14</w:t>
            </w:r>
          </w:p>
        </w:tc>
        <w:tc>
          <w:tcPr>
            <w:tcW w:type="dxa" w:w="4422"/>
            <w:vAlign w:val="top"/>
            <w:tcMar>
              <w:top w:w="150" w:type="dxa"/>
              <w:start w:w="150" w:type="dxa"/>
              <w:bottom w:w="150" w:type="dxa"/>
              <w:end w:w="150" w:type="dxa"/>
            </w:tcMar>
          </w:tcPr>
          <w:p>
            <w:pPr>
              <w:spacing w:after="0" w:line="259" w:lineRule="auto"/>
            </w:pPr>
            <w:r/>
            <w:r>
              <w:rPr>
                <w:rFonts w:ascii="Arial" w:hAnsi="Arial" w:eastAsia="Arial"/>
                <w:b w:val="0"/>
                <w:sz w:val="19"/>
              </w:rPr>
              <w:t>Chip Select</w:t>
            </w:r>
          </w:p>
        </w:tc>
      </w:tr>
      <w:tr>
        <w:trPr>
          <w:cantSplit/>
        </w:trPr>
        <w:tc>
          <w:tcPr>
            <w:tcW w:type="dxa" w:w="2948"/>
            <w:vAlign w:val="top"/>
            <w:tcMar>
              <w:top w:w="150" w:type="dxa"/>
              <w:start w:w="150" w:type="dxa"/>
              <w:bottom w:w="150" w:type="dxa"/>
              <w:end w:w="150" w:type="dxa"/>
            </w:tcMar>
          </w:tcPr>
          <w:p>
            <w:pPr>
              <w:spacing w:after="0" w:line="259" w:lineRule="auto"/>
            </w:pPr>
            <w:r/>
            <w:r>
              <w:rPr>
                <w:rFonts w:ascii="Arial" w:hAnsi="Arial" w:eastAsia="Arial"/>
                <w:b w:val="0"/>
                <w:sz w:val="19"/>
              </w:rPr>
              <w:t>TFT A0/DC</w:t>
            </w:r>
          </w:p>
        </w:tc>
        <w:tc>
          <w:tcPr>
            <w:tcW w:type="dxa" w:w="1701"/>
            <w:vAlign w:val="top"/>
            <w:tcMar>
              <w:top w:w="150" w:type="dxa"/>
              <w:start w:w="150" w:type="dxa"/>
              <w:bottom w:w="150" w:type="dxa"/>
              <w:end w:w="150" w:type="dxa"/>
            </w:tcMar>
          </w:tcPr>
          <w:p>
            <w:pPr>
              <w:spacing w:after="0" w:line="259" w:lineRule="auto"/>
            </w:pPr>
            <w:r/>
            <w:r>
              <w:rPr>
                <w:rFonts w:ascii="Arial" w:hAnsi="Arial" w:eastAsia="Arial"/>
                <w:b w:val="0"/>
                <w:sz w:val="19"/>
              </w:rPr>
              <w:t>GPIO23</w:t>
            </w:r>
          </w:p>
        </w:tc>
        <w:tc>
          <w:tcPr>
            <w:tcW w:type="dxa" w:w="4422"/>
            <w:vAlign w:val="top"/>
            <w:tcMar>
              <w:top w:w="150" w:type="dxa"/>
              <w:start w:w="150" w:type="dxa"/>
              <w:bottom w:w="150" w:type="dxa"/>
              <w:end w:w="150" w:type="dxa"/>
            </w:tcMar>
          </w:tcPr>
          <w:p>
            <w:pPr>
              <w:spacing w:after="0" w:line="259" w:lineRule="auto"/>
            </w:pPr>
            <w:r/>
            <w:r>
              <w:rPr>
                <w:rFonts w:ascii="Arial" w:hAnsi="Arial" w:eastAsia="Arial"/>
                <w:b w:val="0"/>
                <w:sz w:val="19"/>
              </w:rPr>
              <w:t>Data/Command</w:t>
            </w:r>
          </w:p>
        </w:tc>
      </w:tr>
      <w:tr>
        <w:trPr>
          <w:cantSplit/>
        </w:trPr>
        <w:tc>
          <w:tcPr>
            <w:tcW w:type="dxa" w:w="2948"/>
            <w:vAlign w:val="top"/>
            <w:tcMar>
              <w:top w:w="150" w:type="dxa"/>
              <w:start w:w="150" w:type="dxa"/>
              <w:bottom w:w="150" w:type="dxa"/>
              <w:end w:w="150" w:type="dxa"/>
            </w:tcMar>
          </w:tcPr>
          <w:p>
            <w:pPr>
              <w:spacing w:after="0" w:line="259" w:lineRule="auto"/>
            </w:pPr>
            <w:r/>
            <w:r>
              <w:rPr>
                <w:rFonts w:ascii="Arial" w:hAnsi="Arial" w:eastAsia="Arial"/>
                <w:b w:val="0"/>
                <w:sz w:val="19"/>
              </w:rPr>
              <w:t>MODE Taste</w:t>
            </w:r>
          </w:p>
        </w:tc>
        <w:tc>
          <w:tcPr>
            <w:tcW w:type="dxa" w:w="1701"/>
            <w:vAlign w:val="top"/>
            <w:tcMar>
              <w:top w:w="150" w:type="dxa"/>
              <w:start w:w="150" w:type="dxa"/>
              <w:bottom w:w="150" w:type="dxa"/>
              <w:end w:w="150" w:type="dxa"/>
            </w:tcMar>
          </w:tcPr>
          <w:p>
            <w:pPr>
              <w:spacing w:after="0" w:line="259" w:lineRule="auto"/>
            </w:pPr>
            <w:r/>
            <w:r>
              <w:rPr>
                <w:rFonts w:ascii="Arial" w:hAnsi="Arial" w:eastAsia="Arial"/>
                <w:b w:val="0"/>
                <w:sz w:val="19"/>
              </w:rPr>
              <w:t>GPIO13</w:t>
            </w:r>
          </w:p>
        </w:tc>
        <w:tc>
          <w:tcPr>
            <w:tcW w:type="dxa" w:w="4422"/>
            <w:vAlign w:val="top"/>
            <w:tcMar>
              <w:top w:w="150" w:type="dxa"/>
              <w:start w:w="150" w:type="dxa"/>
              <w:bottom w:w="150" w:type="dxa"/>
              <w:end w:w="150" w:type="dxa"/>
            </w:tcMar>
          </w:tcPr>
          <w:p>
            <w:pPr>
              <w:spacing w:after="0" w:line="259" w:lineRule="auto"/>
            </w:pPr>
            <w:r/>
            <w:r>
              <w:rPr>
                <w:rFonts w:ascii="Arial" w:hAnsi="Arial" w:eastAsia="Arial"/>
                <w:b w:val="0"/>
                <w:sz w:val="19"/>
              </w:rPr>
              <w:t>Gruener Taster</w:t>
            </w:r>
          </w:p>
        </w:tc>
      </w:tr>
      <w:tr>
        <w:trPr>
          <w:cantSplit/>
        </w:trPr>
        <w:tc>
          <w:tcPr>
            <w:tcW w:type="dxa" w:w="2948"/>
            <w:vAlign w:val="top"/>
            <w:tcMar>
              <w:top w:w="150" w:type="dxa"/>
              <w:start w:w="150" w:type="dxa"/>
              <w:bottom w:w="150" w:type="dxa"/>
              <w:end w:w="150" w:type="dxa"/>
            </w:tcMar>
          </w:tcPr>
          <w:p>
            <w:pPr>
              <w:spacing w:after="0" w:line="259" w:lineRule="auto"/>
            </w:pPr>
            <w:r/>
            <w:r>
              <w:rPr>
                <w:rFonts w:ascii="Arial" w:hAnsi="Arial" w:eastAsia="Arial"/>
                <w:b w:val="0"/>
                <w:sz w:val="19"/>
              </w:rPr>
              <w:t>MINUS Taste</w:t>
            </w:r>
          </w:p>
        </w:tc>
        <w:tc>
          <w:tcPr>
            <w:tcW w:type="dxa" w:w="1701"/>
            <w:vAlign w:val="top"/>
            <w:tcMar>
              <w:top w:w="150" w:type="dxa"/>
              <w:start w:w="150" w:type="dxa"/>
              <w:bottom w:w="150" w:type="dxa"/>
              <w:end w:w="150" w:type="dxa"/>
            </w:tcMar>
          </w:tcPr>
          <w:p>
            <w:pPr>
              <w:spacing w:after="0" w:line="259" w:lineRule="auto"/>
            </w:pPr>
            <w:r/>
            <w:r>
              <w:rPr>
                <w:rFonts w:ascii="Arial" w:hAnsi="Arial" w:eastAsia="Arial"/>
                <w:b w:val="0"/>
                <w:sz w:val="19"/>
              </w:rPr>
              <w:t>GPIO16</w:t>
            </w:r>
          </w:p>
        </w:tc>
        <w:tc>
          <w:tcPr>
            <w:tcW w:type="dxa" w:w="4422"/>
            <w:vAlign w:val="top"/>
            <w:tcMar>
              <w:top w:w="150" w:type="dxa"/>
              <w:start w:w="150" w:type="dxa"/>
              <w:bottom w:w="150" w:type="dxa"/>
              <w:end w:w="150" w:type="dxa"/>
            </w:tcMar>
          </w:tcPr>
          <w:p>
            <w:pPr>
              <w:spacing w:after="0" w:line="259" w:lineRule="auto"/>
            </w:pPr>
            <w:r/>
            <w:r>
              <w:rPr>
                <w:rFonts w:ascii="Arial" w:hAnsi="Arial" w:eastAsia="Arial"/>
                <w:b w:val="0"/>
                <w:sz w:val="19"/>
              </w:rPr>
              <w:t>Weisser Taster</w:t>
            </w:r>
          </w:p>
        </w:tc>
      </w:tr>
      <w:tr>
        <w:trPr>
          <w:cantSplit/>
        </w:trPr>
        <w:tc>
          <w:tcPr>
            <w:tcW w:type="dxa" w:w="2948"/>
            <w:vAlign w:val="top"/>
            <w:tcMar>
              <w:top w:w="150" w:type="dxa"/>
              <w:start w:w="150" w:type="dxa"/>
              <w:bottom w:w="150" w:type="dxa"/>
              <w:end w:w="150" w:type="dxa"/>
            </w:tcMar>
          </w:tcPr>
          <w:p>
            <w:pPr>
              <w:spacing w:after="0" w:line="259" w:lineRule="auto"/>
            </w:pPr>
            <w:r/>
            <w:r>
              <w:rPr>
                <w:rFonts w:ascii="Arial" w:hAnsi="Arial" w:eastAsia="Arial"/>
                <w:b w:val="0"/>
                <w:sz w:val="19"/>
              </w:rPr>
              <w:t>PLUS Taste</w:t>
            </w:r>
          </w:p>
        </w:tc>
        <w:tc>
          <w:tcPr>
            <w:tcW w:type="dxa" w:w="1701"/>
            <w:vAlign w:val="top"/>
            <w:tcMar>
              <w:top w:w="150" w:type="dxa"/>
              <w:start w:w="150" w:type="dxa"/>
              <w:bottom w:w="150" w:type="dxa"/>
              <w:end w:w="150" w:type="dxa"/>
            </w:tcMar>
          </w:tcPr>
          <w:p>
            <w:pPr>
              <w:spacing w:after="0" w:line="259" w:lineRule="auto"/>
            </w:pPr>
            <w:r/>
            <w:r>
              <w:rPr>
                <w:rFonts w:ascii="Arial" w:hAnsi="Arial" w:eastAsia="Arial"/>
                <w:b w:val="0"/>
                <w:sz w:val="19"/>
              </w:rPr>
              <w:t>GPIO33</w:t>
            </w:r>
          </w:p>
        </w:tc>
        <w:tc>
          <w:tcPr>
            <w:tcW w:type="dxa" w:w="4422"/>
            <w:vAlign w:val="top"/>
            <w:tcMar>
              <w:top w:w="150" w:type="dxa"/>
              <w:start w:w="150" w:type="dxa"/>
              <w:bottom w:w="150" w:type="dxa"/>
              <w:end w:w="150" w:type="dxa"/>
            </w:tcMar>
          </w:tcPr>
          <w:p>
            <w:pPr>
              <w:spacing w:after="0" w:line="259" w:lineRule="auto"/>
            </w:pPr>
            <w:r/>
            <w:r>
              <w:rPr>
                <w:rFonts w:ascii="Arial" w:hAnsi="Arial" w:eastAsia="Arial"/>
                <w:b w:val="0"/>
                <w:sz w:val="19"/>
              </w:rPr>
              <w:t>Schwarzer Taster</w:t>
            </w:r>
          </w:p>
        </w:tc>
      </w:tr>
    </w:tbl>
    <w:p>
      <w:pPr>
        <w:spacing w:after="40"/>
      </w:pPr>
    </w:p>
    <w:p>
      <w:pPr>
        <w:pStyle w:val="Heading1"/>
      </w:pPr>
      <w:r>
        <w:t>5. Zentrale Einstellungen</w:t>
      </w:r>
    </w:p>
    <w:p>
      <w:pPr>
        <w:spacing w:after="100" w:line="259" w:lineRule="auto"/>
      </w:pPr>
      <w:r>
        <w:t>Die Projektwerte werden bewusst in settings.cpp gepflegt und nicht per NVS/Preferences gespeichert. Dadurch bleibt der Sketch die verbindliche Quelle. Wenn beim Aussentest bessere Werte gefunden werden, werden diese zentral im Code geaendert.</w:t>
      </w:r>
    </w:p>
    <w:tbl>
      <w:tblPr>
        <w:tblStyle w:val="TableGrid"/>
        <w:tblW w:type="auto" w:w="0"/>
        <w:jc w:val="center"/>
        <w:tblLook w:firstColumn="1" w:firstRow="1" w:lastColumn="0" w:lastRow="0" w:noHBand="0" w:noVBand="1" w:val="04A0"/>
        <w:tblBorders>
          <w:top w:val="single" w:sz="6" w:space="0" w:color="A7B9C8"/>
          <w:left w:val="single" w:sz="6" w:space="0" w:color="A7B9C8"/>
          <w:bottom w:val="single" w:sz="6" w:space="0" w:color="A7B9C8"/>
          <w:right w:val="single" w:sz="6" w:space="0" w:color="A7B9C8"/>
          <w:insideH w:val="single" w:sz="6" w:space="0" w:color="A7B9C8"/>
          <w:insideV w:val="single" w:sz="6" w:space="0" w:color="A7B9C8"/>
        </w:tblBorders>
      </w:tblPr>
      <w:tblGrid>
        <w:gridCol w:w="3457"/>
        <w:gridCol w:w="3457"/>
        <w:gridCol w:w="3457"/>
      </w:tblGrid>
      <w:tr>
        <w:trPr>
          <w:tblHeader w:val="true"/>
          <w:cantSplit/>
        </w:trPr>
        <w:tc>
          <w:tcPr>
            <w:tcW w:type="dxa" w:w="3515"/>
            <w:shd w:fill="D9EAF7"/>
            <w:vAlign w:val="center"/>
            <w:tcMar>
              <w:top w:w="170" w:type="dxa"/>
              <w:start w:w="150" w:type="dxa"/>
              <w:bottom w:w="170" w:type="dxa"/>
              <w:end w:w="150" w:type="dxa"/>
            </w:tcMar>
          </w:tcPr>
          <w:p>
            <w:r>
              <w:t>Setting</w:t>
            </w:r>
          </w:p>
        </w:tc>
        <w:tc>
          <w:tcPr>
            <w:tcW w:type="dxa" w:w="1871"/>
            <w:shd w:fill="D9EAF7"/>
            <w:vAlign w:val="center"/>
            <w:tcMar>
              <w:top w:w="170" w:type="dxa"/>
              <w:start w:w="150" w:type="dxa"/>
              <w:bottom w:w="170" w:type="dxa"/>
              <w:end w:w="150" w:type="dxa"/>
            </w:tcMar>
          </w:tcPr>
          <w:p>
            <w:r>
              <w:t>Aktueller Wert</w:t>
            </w:r>
          </w:p>
        </w:tc>
        <w:tc>
          <w:tcPr>
            <w:tcW w:type="dxa" w:w="3685"/>
            <w:shd w:fill="D9EAF7"/>
            <w:vAlign w:val="center"/>
            <w:tcMar>
              <w:top w:w="170" w:type="dxa"/>
              <w:start w:w="150" w:type="dxa"/>
              <w:bottom w:w="170" w:type="dxa"/>
              <w:end w:w="150" w:type="dxa"/>
            </w:tcMar>
          </w:tcPr>
          <w:p>
            <w:r>
              <w:t>Bedeutung</w:t>
            </w:r>
          </w:p>
        </w:tc>
      </w:tr>
      <w:tr>
        <w:trPr>
          <w:cantSplit/>
        </w:trPr>
        <w:tc>
          <w:tcPr>
            <w:tcW w:type="dxa" w:w="3515"/>
            <w:vAlign w:val="top"/>
            <w:tcMar>
              <w:top w:w="150" w:type="dxa"/>
              <w:start w:w="150" w:type="dxa"/>
              <w:bottom w:w="150" w:type="dxa"/>
              <w:end w:w="150" w:type="dxa"/>
            </w:tcMar>
          </w:tcPr>
          <w:p>
            <w:r>
              <w:t>DEFAULT_TARGET_ELEVATION</w:t>
            </w:r>
          </w:p>
        </w:tc>
        <w:tc>
          <w:tcPr>
            <w:tcW w:type="dxa" w:w="1871"/>
            <w:vAlign w:val="top"/>
            <w:tcMar>
              <w:top w:w="150" w:type="dxa"/>
              <w:start w:w="150" w:type="dxa"/>
              <w:bottom w:w="150" w:type="dxa"/>
              <w:end w:w="150" w:type="dxa"/>
            </w:tcMar>
          </w:tcPr>
          <w:p>
            <w:r>
              <w:t>30.0 deg</w:t>
            </w:r>
          </w:p>
        </w:tc>
        <w:tc>
          <w:tcPr>
            <w:tcW w:type="dxa" w:w="3685"/>
            <w:vAlign w:val="top"/>
            <w:tcMar>
              <w:top w:w="150" w:type="dxa"/>
              <w:start w:w="150" w:type="dxa"/>
              <w:bottom w:w="150" w:type="dxa"/>
              <w:end w:w="150" w:type="dxa"/>
            </w:tcMar>
          </w:tcPr>
          <w:p>
            <w:r>
              <w:t>Empfohlener Standardwinkel fuer Start/Suche.</w:t>
            </w:r>
          </w:p>
        </w:tc>
      </w:tr>
      <w:tr>
        <w:trPr>
          <w:cantSplit/>
        </w:trPr>
        <w:tc>
          <w:tcPr>
            <w:tcW w:type="dxa" w:w="3515"/>
            <w:vAlign w:val="top"/>
            <w:tcMar>
              <w:top w:w="150" w:type="dxa"/>
              <w:start w:w="150" w:type="dxa"/>
              <w:bottom w:w="150" w:type="dxa"/>
              <w:end w:w="150" w:type="dxa"/>
            </w:tcMar>
          </w:tcPr>
          <w:p>
            <w:r>
              <w:t>ELEVATION_MIN_SOFT / MAX_SOFT</w:t>
            </w:r>
          </w:p>
        </w:tc>
        <w:tc>
          <w:tcPr>
            <w:tcW w:type="dxa" w:w="1871"/>
            <w:vAlign w:val="top"/>
            <w:tcMar>
              <w:top w:w="150" w:type="dxa"/>
              <w:start w:w="150" w:type="dxa"/>
              <w:bottom w:w="150" w:type="dxa"/>
              <w:end w:w="150" w:type="dxa"/>
            </w:tcMar>
          </w:tcPr>
          <w:p>
            <w:r>
              <w:t>25.0 / 34.0 deg</w:t>
            </w:r>
          </w:p>
        </w:tc>
        <w:tc>
          <w:tcPr>
            <w:tcW w:type="dxa" w:w="3685"/>
            <w:vAlign w:val="top"/>
            <w:tcMar>
              <w:top w:w="150" w:type="dxa"/>
              <w:start w:w="150" w:type="dxa"/>
              <w:bottom w:w="150" w:type="dxa"/>
              <w:end w:w="150" w:type="dxa"/>
            </w:tcMar>
          </w:tcPr>
          <w:p>
            <w:r>
              <w:t>Normale softwareseitige Arbeitsgrenzen fuer Elevation.</w:t>
            </w:r>
          </w:p>
        </w:tc>
      </w:tr>
      <w:tr>
        <w:trPr>
          <w:cantSplit/>
        </w:trPr>
        <w:tc>
          <w:tcPr>
            <w:tcW w:type="dxa" w:w="3515"/>
            <w:vAlign w:val="top"/>
            <w:tcMar>
              <w:top w:w="150" w:type="dxa"/>
              <w:start w:w="150" w:type="dxa"/>
              <w:bottom w:w="150" w:type="dxa"/>
              <w:end w:w="150" w:type="dxa"/>
            </w:tcMar>
          </w:tcPr>
          <w:p>
            <w:r>
              <w:t>ELEVATION_TOLERANCE_DEG</w:t>
            </w:r>
          </w:p>
        </w:tc>
        <w:tc>
          <w:tcPr>
            <w:tcW w:type="dxa" w:w="1871"/>
            <w:vAlign w:val="top"/>
            <w:tcMar>
              <w:top w:w="150" w:type="dxa"/>
              <w:start w:w="150" w:type="dxa"/>
              <w:bottom w:w="150" w:type="dxa"/>
              <w:end w:w="150" w:type="dxa"/>
            </w:tcMar>
          </w:tcPr>
          <w:p>
            <w:r>
              <w:t>1.0 deg</w:t>
            </w:r>
          </w:p>
        </w:tc>
        <w:tc>
          <w:tcPr>
            <w:tcW w:type="dxa" w:w="3685"/>
            <w:vAlign w:val="top"/>
            <w:tcMar>
              <w:top w:w="150" w:type="dxa"/>
              <w:start w:w="150" w:type="dxa"/>
              <w:bottom w:w="150" w:type="dxa"/>
              <w:end w:w="150" w:type="dxa"/>
            </w:tcMar>
          </w:tcPr>
          <w:p>
            <w:r>
              <w:t>Toleranz fuer Zielanfahrten.</w:t>
            </w:r>
          </w:p>
        </w:tc>
      </w:tr>
      <w:tr>
        <w:trPr>
          <w:cantSplit/>
        </w:trPr>
        <w:tc>
          <w:tcPr>
            <w:tcW w:type="dxa" w:w="3515"/>
            <w:vAlign w:val="top"/>
            <w:tcMar>
              <w:top w:w="150" w:type="dxa"/>
              <w:start w:w="150" w:type="dxa"/>
              <w:bottom w:w="150" w:type="dxa"/>
              <w:end w:w="150" w:type="dxa"/>
            </w:tcMar>
          </w:tcPr>
          <w:p>
            <w:r>
              <w:t>DISPLAY_ANGLE_OFFSET_DEG</w:t>
            </w:r>
          </w:p>
        </w:tc>
        <w:tc>
          <w:tcPr>
            <w:tcW w:type="dxa" w:w="1871"/>
            <w:vAlign w:val="top"/>
            <w:tcMar>
              <w:top w:w="150" w:type="dxa"/>
              <w:start w:w="150" w:type="dxa"/>
              <w:bottom w:w="150" w:type="dxa"/>
              <w:end w:w="150" w:type="dxa"/>
            </w:tcMar>
          </w:tcPr>
          <w:p>
            <w:r>
              <w:t>11.6 deg</w:t>
            </w:r>
          </w:p>
        </w:tc>
        <w:tc>
          <w:tcPr>
            <w:tcW w:type="dxa" w:w="3685"/>
            <w:vAlign w:val="top"/>
            <w:tcMar>
              <w:top w:w="150" w:type="dxa"/>
              <w:start w:w="150" w:type="dxa"/>
              <w:bottom w:w="150" w:type="dxa"/>
              <w:end w:w="150" w:type="dxa"/>
            </w:tcMar>
          </w:tcPr>
          <w:p>
            <w:r>
              <w:t>Korrekturwert fuer angezeigten Winkel.</w:t>
            </w:r>
          </w:p>
        </w:tc>
      </w:tr>
      <w:tr>
        <w:trPr>
          <w:cantSplit/>
        </w:trPr>
        <w:tc>
          <w:tcPr>
            <w:tcW w:type="dxa" w:w="3515"/>
            <w:vAlign w:val="top"/>
            <w:tcMar>
              <w:top w:w="150" w:type="dxa"/>
              <w:start w:w="150" w:type="dxa"/>
              <w:bottom w:w="150" w:type="dxa"/>
              <w:end w:w="150" w:type="dxa"/>
            </w:tcMar>
          </w:tcPr>
          <w:p>
            <w:r>
              <w:t>RF_ADC_SAMPLES_PER_CYCLE</w:t>
            </w:r>
          </w:p>
        </w:tc>
        <w:tc>
          <w:tcPr>
            <w:tcW w:type="dxa" w:w="1871"/>
            <w:vAlign w:val="top"/>
            <w:tcMar>
              <w:top w:w="150" w:type="dxa"/>
              <w:start w:w="150" w:type="dxa"/>
              <w:bottom w:w="150" w:type="dxa"/>
              <w:end w:w="150" w:type="dxa"/>
            </w:tcMar>
          </w:tcPr>
          <w:p>
            <w:r>
              <w:t>32</w:t>
            </w:r>
          </w:p>
        </w:tc>
        <w:tc>
          <w:tcPr>
            <w:tcW w:type="dxa" w:w="3685"/>
            <w:vAlign w:val="top"/>
            <w:tcMar>
              <w:top w:w="150" w:type="dxa"/>
              <w:start w:w="150" w:type="dxa"/>
              <w:bottom w:w="150" w:type="dxa"/>
              <w:end w:w="150" w:type="dxa"/>
            </w:tcMar>
          </w:tcPr>
          <w:p>
            <w:r>
              <w:t>ADC-Messungen pro RF-Update.</w:t>
            </w:r>
          </w:p>
        </w:tc>
      </w:tr>
      <w:tr>
        <w:trPr>
          <w:cantSplit/>
        </w:trPr>
        <w:tc>
          <w:tcPr>
            <w:tcW w:type="dxa" w:w="3515"/>
            <w:vAlign w:val="top"/>
            <w:tcMar>
              <w:top w:w="150" w:type="dxa"/>
              <w:start w:w="150" w:type="dxa"/>
              <w:bottom w:w="150" w:type="dxa"/>
              <w:end w:w="150" w:type="dxa"/>
            </w:tcMar>
          </w:tcPr>
          <w:p>
            <w:r>
              <w:t>RF_FILTER_ALPHA</w:t>
            </w:r>
          </w:p>
        </w:tc>
        <w:tc>
          <w:tcPr>
            <w:tcW w:type="dxa" w:w="1871"/>
            <w:vAlign w:val="top"/>
            <w:tcMar>
              <w:top w:w="150" w:type="dxa"/>
              <w:start w:w="150" w:type="dxa"/>
              <w:bottom w:w="150" w:type="dxa"/>
              <w:end w:w="150" w:type="dxa"/>
            </w:tcMar>
          </w:tcPr>
          <w:p>
            <w:r>
              <w:t>0.50</w:t>
            </w:r>
          </w:p>
        </w:tc>
        <w:tc>
          <w:tcPr>
            <w:tcW w:type="dxa" w:w="3685"/>
            <w:vAlign w:val="top"/>
            <w:tcMar>
              <w:top w:w="150" w:type="dxa"/>
              <w:start w:w="150" w:type="dxa"/>
              <w:bottom w:w="150" w:type="dxa"/>
              <w:end w:w="150" w:type="dxa"/>
            </w:tcMar>
          </w:tcPr>
          <w:p>
            <w:r>
              <w:t>V3.1.4: schneller als 0.75, ruhiger als 0.25.</w:t>
            </w:r>
          </w:p>
        </w:tc>
      </w:tr>
      <w:tr>
        <w:trPr>
          <w:cantSplit/>
        </w:trPr>
        <w:tc>
          <w:tcPr>
            <w:tcW w:type="dxa" w:w="3515"/>
            <w:vAlign w:val="top"/>
            <w:tcMar>
              <w:top w:w="150" w:type="dxa"/>
              <w:start w:w="150" w:type="dxa"/>
              <w:bottom w:w="150" w:type="dxa"/>
              <w:end w:w="150" w:type="dxa"/>
            </w:tcMar>
          </w:tcPr>
          <w:p>
            <w:r>
              <w:t>RF_WEAK_REFERENCE_ADC</w:t>
            </w:r>
          </w:p>
        </w:tc>
        <w:tc>
          <w:tcPr>
            <w:tcW w:type="dxa" w:w="1871"/>
            <w:vAlign w:val="top"/>
            <w:tcMar>
              <w:top w:w="150" w:type="dxa"/>
              <w:start w:w="150" w:type="dxa"/>
              <w:bottom w:w="150" w:type="dxa"/>
              <w:end w:w="150" w:type="dxa"/>
            </w:tcMar>
          </w:tcPr>
          <w:p>
            <w:r>
              <w:t>1883</w:t>
            </w:r>
          </w:p>
        </w:tc>
        <w:tc>
          <w:tcPr>
            <w:tcW w:type="dxa" w:w="3685"/>
            <w:vAlign w:val="top"/>
            <w:tcMar>
              <w:top w:w="150" w:type="dxa"/>
              <w:start w:w="150" w:type="dxa"/>
              <w:bottom w:w="150" w:type="dxa"/>
              <w:end w:w="150" w:type="dxa"/>
            </w:tcMar>
          </w:tcPr>
          <w:p>
            <w:r>
              <w:t>Schwache/No-Signal-Referenz der Prozentbewertung.</w:t>
            </w:r>
          </w:p>
        </w:tc>
      </w:tr>
      <w:tr>
        <w:trPr>
          <w:cantSplit/>
        </w:trPr>
        <w:tc>
          <w:tcPr>
            <w:tcW w:type="dxa" w:w="3515"/>
            <w:vAlign w:val="top"/>
            <w:tcMar>
              <w:top w:w="150" w:type="dxa"/>
              <w:start w:w="150" w:type="dxa"/>
              <w:bottom w:w="150" w:type="dxa"/>
              <w:end w:w="150" w:type="dxa"/>
            </w:tcMar>
          </w:tcPr>
          <w:p>
            <w:r>
              <w:t>RF_STRONG_REFERENCE_ADC</w:t>
            </w:r>
          </w:p>
        </w:tc>
        <w:tc>
          <w:tcPr>
            <w:tcW w:type="dxa" w:w="1871"/>
            <w:vAlign w:val="top"/>
            <w:tcMar>
              <w:top w:w="150" w:type="dxa"/>
              <w:start w:w="150" w:type="dxa"/>
              <w:bottom w:w="150" w:type="dxa"/>
              <w:end w:w="150" w:type="dxa"/>
            </w:tcMar>
          </w:tcPr>
          <w:p>
            <w:r>
              <w:t>700</w:t>
            </w:r>
          </w:p>
        </w:tc>
        <w:tc>
          <w:tcPr>
            <w:tcW w:type="dxa" w:w="3685"/>
            <w:vAlign w:val="top"/>
            <w:tcMar>
              <w:top w:w="150" w:type="dxa"/>
              <w:start w:w="150" w:type="dxa"/>
              <w:bottom w:w="150" w:type="dxa"/>
              <w:end w:w="150" w:type="dxa"/>
            </w:tcMar>
          </w:tcPr>
          <w:p>
            <w:r>
              <w:t>Starke Referenz der Prozentbewertung.</w:t>
            </w:r>
          </w:p>
        </w:tc>
      </w:tr>
      <w:tr>
        <w:trPr>
          <w:cantSplit/>
        </w:trPr>
        <w:tc>
          <w:tcPr>
            <w:tcW w:type="dxa" w:w="3515"/>
            <w:vAlign w:val="top"/>
            <w:tcMar>
              <w:top w:w="150" w:type="dxa"/>
              <w:start w:w="150" w:type="dxa"/>
              <w:bottom w:w="150" w:type="dxa"/>
              <w:end w:w="150" w:type="dxa"/>
            </w:tcMar>
          </w:tcPr>
          <w:p>
            <w:r>
              <w:t>RF Anzeige Maximum</w:t>
            </w:r>
          </w:p>
        </w:tc>
        <w:tc>
          <w:tcPr>
            <w:tcW w:type="dxa" w:w="1871"/>
            <w:vAlign w:val="top"/>
            <w:tcMar>
              <w:top w:w="150" w:type="dxa"/>
              <w:start w:w="150" w:type="dxa"/>
              <w:bottom w:w="150" w:type="dxa"/>
              <w:end w:w="150" w:type="dxa"/>
            </w:tcMar>
          </w:tcPr>
          <w:p>
            <w:r>
              <w:t>100 %</w:t>
            </w:r>
          </w:p>
        </w:tc>
        <w:tc>
          <w:tcPr>
            <w:tcW w:type="dxa" w:w="3685"/>
            <w:vAlign w:val="top"/>
            <w:tcMar>
              <w:top w:w="150" w:type="dxa"/>
              <w:start w:w="150" w:type="dxa"/>
              <w:bottom w:w="150" w:type="dxa"/>
              <w:end w:w="150" w:type="dxa"/>
            </w:tcMar>
          </w:tcPr>
          <w:p>
            <w:r>
              <w:t>Begrenzung des gemeinsamen RF-Prozentwerts auf den normalen Bereich 0..100 %.</w:t>
            </w:r>
          </w:p>
        </w:tc>
      </w:tr>
      <w:tr>
        <w:trPr>
          <w:cantSplit/>
        </w:trPr>
        <w:tc>
          <w:tcPr>
            <w:tcW w:type="dxa" w:w="3515"/>
            <w:vAlign w:val="top"/>
            <w:tcMar>
              <w:top w:w="150" w:type="dxa"/>
              <w:start w:w="150" w:type="dxa"/>
              <w:bottom w:w="150" w:type="dxa"/>
              <w:end w:w="150" w:type="dxa"/>
            </w:tcMar>
          </w:tcPr>
          <w:p>
            <w:r>
              <w:t>AUTO_RF_MIN_CANDIDATE_PERCENT</w:t>
            </w:r>
          </w:p>
        </w:tc>
        <w:tc>
          <w:tcPr>
            <w:tcW w:type="dxa" w:w="1871"/>
            <w:vAlign w:val="top"/>
            <w:tcMar>
              <w:top w:w="150" w:type="dxa"/>
              <w:start w:w="150" w:type="dxa"/>
              <w:bottom w:w="150" w:type="dxa"/>
              <w:end w:w="150" w:type="dxa"/>
            </w:tcMar>
          </w:tcPr>
          <w:p>
            <w:r>
              <w:t>80 %</w:t>
            </w:r>
          </w:p>
        </w:tc>
        <w:tc>
          <w:tcPr>
            <w:tcW w:type="dxa" w:w="3685"/>
            <w:vAlign w:val="top"/>
            <w:tcMar>
              <w:top w:w="150" w:type="dxa"/>
              <w:start w:w="150" w:type="dxa"/>
              <w:bottom w:w="150" w:type="dxa"/>
              <w:end w:w="150" w:type="dxa"/>
            </w:tcMar>
          </w:tcPr>
          <w:p>
            <w:r>
              <w:t>Normale Mindestgrenze fuer AUTO-Kandidaten.</w:t>
            </w:r>
          </w:p>
        </w:tc>
      </w:tr>
      <w:tr>
        <w:trPr>
          <w:cantSplit/>
        </w:trPr>
        <w:tc>
          <w:tcPr>
            <w:tcW w:type="dxa" w:w="3515"/>
            <w:vAlign w:val="top"/>
            <w:tcMar>
              <w:top w:w="150" w:type="dxa"/>
              <w:start w:w="150" w:type="dxa"/>
              <w:bottom w:w="150" w:type="dxa"/>
              <w:end w:w="150" w:type="dxa"/>
            </w:tcMar>
          </w:tcPr>
          <w:p>
            <w:r>
              <w:t>AUTO_CENTER_RF_MIN_GOOD_SIGNAL_PERCENT</w:t>
            </w:r>
          </w:p>
        </w:tc>
        <w:tc>
          <w:tcPr>
            <w:tcW w:type="dxa" w:w="1871"/>
            <w:vAlign w:val="top"/>
            <w:tcMar>
              <w:top w:w="150" w:type="dxa"/>
              <w:start w:w="150" w:type="dxa"/>
              <w:bottom w:w="150" w:type="dxa"/>
              <w:end w:w="150" w:type="dxa"/>
            </w:tcMar>
          </w:tcPr>
          <w:p>
            <w:r>
              <w:t>75 %</w:t>
            </w:r>
          </w:p>
        </w:tc>
        <w:tc>
          <w:tcPr>
            <w:tcW w:type="dxa" w:w="3685"/>
            <w:vAlign w:val="top"/>
            <w:tcMar>
              <w:top w:w="150" w:type="dxa"/>
              <w:start w:w="150" w:type="dxa"/>
              <w:bottom w:w="150" w:type="dxa"/>
              <w:end w:w="150" w:type="dxa"/>
            </w:tcMar>
          </w:tcPr>
          <w:p>
            <w:r>
              <w:t>Center-spezifische Mindestbewertung; dynamische Schwelle bleibt mindestens 80 %.</w:t>
            </w:r>
          </w:p>
        </w:tc>
      </w:tr>
      <w:tr>
        <w:trPr>
          <w:cantSplit/>
        </w:trPr>
        <w:tc>
          <w:tcPr>
            <w:tcW w:type="dxa" w:w="3515"/>
            <w:vAlign w:val="top"/>
            <w:tcMar>
              <w:top w:w="150" w:type="dxa"/>
              <w:start w:w="150" w:type="dxa"/>
              <w:bottom w:w="150" w:type="dxa"/>
              <w:end w:w="150" w:type="dxa"/>
            </w:tcMar>
          </w:tcPr>
          <w:p>
            <w:r>
              <w:t>AUTO_CENTER_RF_REFERENCE_TOP_COUNT</w:t>
            </w:r>
          </w:p>
        </w:tc>
        <w:tc>
          <w:tcPr>
            <w:tcW w:type="dxa" w:w="1871"/>
            <w:vAlign w:val="top"/>
            <w:tcMar>
              <w:top w:w="150" w:type="dxa"/>
              <w:start w:w="150" w:type="dxa"/>
              <w:bottom w:w="150" w:type="dxa"/>
              <w:end w:w="150" w:type="dxa"/>
            </w:tcMar>
          </w:tcPr>
          <w:p>
            <w:r>
              <w:t>5</w:t>
            </w:r>
          </w:p>
        </w:tc>
        <w:tc>
          <w:tcPr>
            <w:tcW w:type="dxa" w:w="3685"/>
            <w:vAlign w:val="top"/>
            <w:tcMar>
              <w:top w:w="150" w:type="dxa"/>
              <w:start w:w="150" w:type="dxa"/>
              <w:bottom w:w="150" w:type="dxa"/>
              <w:end w:w="150" w:type="dxa"/>
            </w:tcMar>
          </w:tcPr>
          <w:p>
            <w:r>
              <w:t>Anzahl starker Centerwerte fuer die dynamische Referenz.</w:t>
            </w:r>
          </w:p>
        </w:tc>
      </w:tr>
      <w:tr>
        <w:trPr>
          <w:cantSplit/>
        </w:trPr>
        <w:tc>
          <w:tcPr>
            <w:tcW w:type="dxa" w:w="3515"/>
            <w:vAlign w:val="top"/>
            <w:tcMar>
              <w:top w:w="150" w:type="dxa"/>
              <w:start w:w="150" w:type="dxa"/>
              <w:bottom w:w="150" w:type="dxa"/>
              <w:end w:w="150" w:type="dxa"/>
            </w:tcMar>
          </w:tcPr>
          <w:p>
            <w:r>
              <w:t>AUTO_CENTER_RF_REFERENCE_TOLERANCE_PERCENT</w:t>
            </w:r>
          </w:p>
        </w:tc>
        <w:tc>
          <w:tcPr>
            <w:tcW w:type="dxa" w:w="1871"/>
            <w:vAlign w:val="top"/>
            <w:tcMar>
              <w:top w:w="150" w:type="dxa"/>
              <w:start w:w="150" w:type="dxa"/>
              <w:bottom w:w="150" w:type="dxa"/>
              <w:end w:w="150" w:type="dxa"/>
            </w:tcMar>
          </w:tcPr>
          <w:p>
            <w:r>
              <w:t>8 %</w:t>
            </w:r>
          </w:p>
        </w:tc>
        <w:tc>
          <w:tcPr>
            <w:tcW w:type="dxa" w:w="3685"/>
            <w:vAlign w:val="top"/>
            <w:tcMar>
              <w:top w:w="150" w:type="dxa"/>
              <w:start w:w="150" w:type="dxa"/>
              <w:bottom w:w="150" w:type="dxa"/>
              <w:end w:w="150" w:type="dxa"/>
            </w:tcMar>
          </w:tcPr>
          <w:p>
            <w:r>
              <w:t>Toleranz der dynamischen Centerreferenz.</w:t>
            </w:r>
          </w:p>
        </w:tc>
      </w:tr>
      <w:tr>
        <w:trPr>
          <w:cantSplit/>
        </w:trPr>
        <w:tc>
          <w:tcPr>
            <w:tcW w:type="dxa" w:w="3515"/>
            <w:vAlign w:val="top"/>
            <w:tcMar>
              <w:top w:w="150" w:type="dxa"/>
              <w:start w:w="150" w:type="dxa"/>
              <w:bottom w:w="150" w:type="dxa"/>
              <w:end w:w="150" w:type="dxa"/>
            </w:tcMar>
          </w:tcPr>
          <w:p>
            <w:r>
              <w:t>GeniusBulli feste IP</w:t>
            </w:r>
          </w:p>
        </w:tc>
        <w:tc>
          <w:tcPr>
            <w:tcW w:type="dxa" w:w="1871"/>
            <w:vAlign w:val="top"/>
            <w:tcMar>
              <w:top w:w="150" w:type="dxa"/>
              <w:start w:w="150" w:type="dxa"/>
              <w:bottom w:w="150" w:type="dxa"/>
              <w:end w:w="150" w:type="dxa"/>
            </w:tcMar>
          </w:tcPr>
          <w:p>
            <w:r>
              <w:t>192.168.4.15</w:t>
            </w:r>
          </w:p>
        </w:tc>
        <w:tc>
          <w:tcPr>
            <w:tcW w:type="dxa" w:w="3685"/>
            <w:vAlign w:val="top"/>
            <w:tcMar>
              <w:top w:w="150" w:type="dxa"/>
              <w:start w:w="150" w:type="dxa"/>
              <w:bottom w:w="150" w:type="dxa"/>
              <w:end w:w="150" w:type="dxa"/>
            </w:tcMar>
          </w:tcPr>
          <w:p>
            <w:r>
              <w:t>Gateway/DNS 192.168.4.1; andere WLANs per DHCP.</w:t>
            </w:r>
          </w:p>
        </w:tc>
      </w:tr>
      <w:tr>
        <w:trPr>
          <w:cantSplit/>
        </w:trPr>
        <w:tc>
          <w:tcPr>
            <w:tcW w:type="dxa" w:w="3515"/>
            <w:vAlign w:val="top"/>
            <w:tcMar>
              <w:top w:w="150" w:type="dxa"/>
              <w:start w:w="150" w:type="dxa"/>
              <w:bottom w:w="150" w:type="dxa"/>
              <w:end w:w="150" w:type="dxa"/>
            </w:tcMar>
          </w:tcPr>
          <w:p>
            <w:r>
              <w:t>Firmware</w:t>
            </w:r>
          </w:p>
        </w:tc>
        <w:tc>
          <w:tcPr>
            <w:tcW w:type="dxa" w:w="1871"/>
            <w:vAlign w:val="top"/>
            <w:tcMar>
              <w:top w:w="150" w:type="dxa"/>
              <w:start w:w="150" w:type="dxa"/>
              <w:bottom w:w="150" w:type="dxa"/>
              <w:end w:w="150" w:type="dxa"/>
            </w:tcMar>
          </w:tcPr>
          <w:p>
            <w:r>
              <w:t>3.1.5</w:t>
            </w:r>
          </w:p>
        </w:tc>
        <w:tc>
          <w:tcPr>
            <w:tcW w:type="dxa" w:w="3685"/>
            <w:vAlign w:val="top"/>
            <w:tcMar>
              <w:top w:w="150" w:type="dxa"/>
              <w:start w:w="150" w:type="dxa"/>
              <w:bottom w:w="150" w:type="dxa"/>
              <w:end w:w="150" w:type="dxa"/>
            </w:tcMar>
          </w:tcPr>
          <w:p>
            <w:r>
              <w:t>Aktueller Projektstand mit Web-Feinjustierung.</w:t>
            </w:r>
          </w:p>
        </w:tc>
      </w:tr>
      <w:tr>
        <w:tc>
          <w:tcPr>
            <w:tcW w:type="dxa" w:w="3457"/>
          </w:tcPr>
          <w:p>
            <w:r>
              <w:t>WEB_AZ_FINE_PULSE_MS</w:t>
            </w:r>
          </w:p>
        </w:tc>
        <w:tc>
          <w:tcPr>
            <w:tcW w:type="dxa" w:w="3457"/>
          </w:tcPr>
          <w:p>
            <w:r>
              <w:t>50 ms</w:t>
            </w:r>
          </w:p>
        </w:tc>
        <w:tc>
          <w:tcPr>
            <w:tcW w:type="dxa" w:w="3457"/>
          </w:tcPr>
          <w:p>
            <w:r>
              <w:t>Sehr kleiner Azimut-Einzelpuls fuer die Web-Feinkorrektur.</w:t>
            </w:r>
          </w:p>
        </w:tc>
      </w:tr>
      <w:tr>
        <w:tc>
          <w:tcPr>
            <w:tcW w:type="dxa" w:w="3457"/>
          </w:tcPr>
          <w:p>
            <w:r>
              <w:t>WEB_EL_FINE_PULSE_MS</w:t>
            </w:r>
          </w:p>
        </w:tc>
        <w:tc>
          <w:tcPr>
            <w:tcW w:type="dxa" w:w="3457"/>
          </w:tcPr>
          <w:p>
            <w:r>
              <w:t>50 ms</w:t>
            </w:r>
          </w:p>
        </w:tc>
        <w:tc>
          <w:tcPr>
            <w:tcW w:type="dxa" w:w="3457"/>
          </w:tcPr>
          <w:p>
            <w:r>
              <w:t>Sehr kleiner Elevations-Einzelpuls fuer die Web-Feinkorrektur.</w:t>
            </w:r>
          </w:p>
        </w:tc>
      </w:tr>
      <w:tr>
        <w:tc>
          <w:tcPr>
            <w:tcW w:type="dxa" w:w="3457"/>
          </w:tcPr>
          <w:p>
            <w:r>
              <w:t>WEB_EL_FINE_PWM</w:t>
            </w:r>
          </w:p>
        </w:tc>
        <w:tc>
          <w:tcPr>
            <w:tcW w:type="dxa" w:w="3457"/>
          </w:tcPr>
          <w:p>
            <w:r>
              <w:t>90</w:t>
            </w:r>
          </w:p>
        </w:tc>
        <w:tc>
          <w:tcPr>
            <w:tcW w:type="dxa" w:w="3457"/>
          </w:tcPr>
          <w:p>
            <w:r>
              <w:t>Reduzierter PWM-Wert fuer Elevations-Feinschritte.</w:t>
            </w:r>
          </w:p>
        </w:tc>
      </w:tr>
    </w:tbl>
    <w:p>
      <w:pPr>
        <w:spacing w:after="40"/>
      </w:pPr>
    </w:p>
    <w:p>
      <w:pPr>
        <w:pStyle w:val="Heading1"/>
      </w:pPr>
      <w:r>
        <w:t>6. Sensorik und Signalbewertung</w:t>
      </w:r>
    </w:p>
    <w:p>
      <w:pPr>
        <w:pStyle w:val="Heading2"/>
      </w:pPr>
      <w:r>
        <w:t>6.1 Winkelmessung mit MPU6050</w:t>
      </w:r>
    </w:p>
    <w:p>
      <w:pPr>
        <w:spacing w:after="100" w:line="259" w:lineRule="auto"/>
      </w:pPr>
      <w:r>
        <w:t>Der MPU6050 sitzt direkt an der Antenne und bewegt sich mit der Antenne mit. Die angezeigte Elevation wird ueber die Sensorlage und den Offset DISPLAY_ANGLE_OFFSET_DEG berechnet. Fuer die Praxis reicht der Winkel als grober Startwert; die eigentliche Empfangsqualitaet wird ueber RF bewertet.</w:t>
      </w:r>
    </w:p>
    <w:p>
      <w:pPr>
        <w:pStyle w:val="Heading2"/>
      </w:pPr>
      <w:r>
        <w:t>6.2 RF-Detector</w:t>
      </w:r>
    </w:p>
    <w:p>
      <w:pPr>
        <w:spacing w:after="100" w:line="259" w:lineRule="auto"/>
      </w:pPr>
      <w:r>
        <w:t>Der RF-Messzweig besteht aus Sat-Splitter, DC-Blocker, F-auf-SMA/RG316-Verbindung und AD8317-RF-Detector. Beim verwendeten AD8317/AD8318-Aufbau gilt: kleinerer ADC-/Spannungswert bedeutet staerkeres Signal. Fuer die normale Bedienung wird daraus ein einheitlicher RF-Prozentwert von 0 bis 100 % gebildet. Seit V3.1.5 basiert auch die sichtbare Qualitaetsampel auf diesem Prozentwert: unter 80 % = schwach, 80 bis unter 85 % = brauchbar, 85 bis unter 95 % = gut, ab 95 % = sehr gut. Auf der Seite Suchen steht deshalb der Prozentwert im Vordergrund; ADC und Spannung sind technische Diagnosewerte fuer Status und Feinjustierung. Die fruehere separate Funktion "Signal optimieren" gehoert nicht mehr zur aktiven Bedienlinie; fuer die Satellitenbestaetigung bleibt das reale TV-/Receiverbild massgeblich.</w:t>
      </w:r>
    </w:p>
    <w:p>
      <w:pPr/>
      <w:r>
        <w:t>RF-Logik bis V3.1.4: In V3.0.4 wurden die RF-Prozentwerte fuer die TFT-Anzeige und die AUTO-Suche ueber unterschiedliche Kennlinien berechnet. Ab V3.1.1 verwenden Anzeige und AUTO-Suche deshalb dieselbe zentrale RF-Normierung (rfGetSignalNorm/rfGetSignalPercent). V3.1.2 begrenzte den gemeinsamen RF-Prozentwert auf maximal 95 %. V3.1.3 setzte nach Aussentests die normale AUTO-Kandidatenschwelle auf 80 % und reduzierte RF_FILTER_ALPHA von 0,90 auf 0,75. Fuer V3.1.4 wurde ein eigenstaendiger, reproduzierbarer RF-/Azimut-Test ausgefuehrt. Dabei wurden aus denselben Rohdaten parallel Filterfaktoren 0,75, 0,50 und 0,25 ausgewertet. 0,75 reagierte sichtbar traeger auf reale Signalveraenderungen, 0,25 uebernahm Rohwertschwankungen staerker. Deshalb verwendet V3.1.4 RF_FILTER_ALPHA = 0,50 als Kompromiss aus Reaktionsgeschwindigkeit und Glaettung. Die 80-%-Mindestschwelle bleibt unveraendert; im aktuellen V3.1.4-Projektstand wurde die gemeinsame RF-Obergrenze von 95 % auf 100 % angehoben. In der seriellen Statuszeile heisst der MPU6050-Winkelwert ANGLE_FILTER, um ihn eindeutig vom RF_DIAG-Filterwert zu unterscheiden.</w:t>
      </w:r>
    </w:p>
    <w:p>
      <w:pPr/>
      <w:r>
        <w:rPr>
          <w:sz w:val="20"/>
        </w:rPr>
        <w:t>Wichtig: Der DC-Blocker muss zwingend vor dem AD8317 im Messzweig sitzen. Der DC-Blocker sperrt die 13-V-/18-V-LNB-Versorgungsspannung des Receivers. Ohne DC-Blocker kann diese Spannung direkt am AD8317 anliegen und den RF-Detector zerstoeren.</w:t>
      </w:r>
    </w:p>
    <w:p>
      <w:pPr/>
      <w:r>
        <w:rPr>
          <w:sz w:val="20"/>
        </w:rPr>
        <w:t>Das verwendete AD8317-Modul ist als 1M-10GHz-60dB-Detector ausgelegt. Diese Bandbreite ist fuer den Sat-Messaufbau wichtig, weil der Messzweig hochfrequente Sat-ZF-/RF-Anteile auswertet. Die Verbindung vom Sat-Splitter zum DC-Blocker bzw. zum AD8317 erfolgt ueber F-Stecker-/SMA-Adapter und ein 50-Ohm-RG316-Verlaengerungskabel.</w:t>
      </w:r>
    </w:p>
    <w:p>
      <w:pPr/>
      <w:r>
        <w:rPr>
          <w:sz w:val="20"/>
        </w:rPr>
        <w:t>Reihenfolge im Messzweig: Sat-Splitter -&gt; DC-Blocker -&gt; F/SMA-Adapter bzw. RG316-Verbindung -&gt; AD8317 RF-Eingang. Der Receiver bleibt am Sat-Signalweg angeschlossen und muss fuer einen verwertbaren RF-Wert eingeschaltet sein.</w:t>
      </w:r>
    </w:p>
    <w:tbl>
      <w:tblPr>
        <w:tblStyle w:val="TableGrid"/>
        <w:tblW w:type="auto" w:w="0"/>
        <w:tblLook w:firstColumn="1" w:firstRow="1" w:lastColumn="0" w:lastRow="0" w:noHBand="0" w:noVBand="1" w:val="04A0"/>
        <w:jc w:val="center"/>
        <w:tblBorders>
          <w:top w:val="single" w:sz="6" w:space="0" w:color="A7B9C8"/>
          <w:left w:val="single" w:sz="6" w:space="0" w:color="A7B9C8"/>
          <w:bottom w:val="single" w:sz="6" w:space="0" w:color="A7B9C8"/>
          <w:right w:val="single" w:sz="6" w:space="0" w:color="A7B9C8"/>
          <w:insideH w:val="single" w:sz="6" w:space="0" w:color="A7B9C8"/>
          <w:insideV w:val="single" w:sz="6" w:space="0" w:color="A7B9C8"/>
        </w:tblBorders>
      </w:tblPr>
      <w:tblGrid>
        <w:gridCol w:w="2592"/>
        <w:gridCol w:w="2592"/>
        <w:gridCol w:w="2592"/>
        <w:gridCol w:w="2592"/>
      </w:tblGrid>
      <w:tr>
        <w:trPr>
          <w:tblHeader w:val="true"/>
          <w:cantSplit/>
        </w:trPr>
        <w:tc>
          <w:tcPr>
            <w:tcW w:type="dxa" w:w="1928"/>
            <w:shd w:fill="D9EAF7"/>
            <w:vAlign w:val="top"/>
            <w:tcMar>
              <w:top w:w="170" w:type="dxa"/>
              <w:start w:w="150" w:type="dxa"/>
              <w:bottom w:w="170" w:type="dxa"/>
              <w:end w:w="150" w:type="dxa"/>
            </w:tcMar>
          </w:tcPr>
          <w:p>
            <w:r>
              <w:t>RF-Prozentbereich</w:t>
            </w:r>
          </w:p>
        </w:tc>
        <w:tc>
          <w:tcPr>
            <w:tcW w:type="dxa" w:w="1701"/>
            <w:shd w:fill="D9EAF7"/>
            <w:vAlign w:val="top"/>
            <w:tcMar>
              <w:top w:w="170" w:type="dxa"/>
              <w:start w:w="150" w:type="dxa"/>
              <w:bottom w:w="170" w:type="dxa"/>
              <w:end w:w="150" w:type="dxa"/>
            </w:tcMar>
          </w:tcPr>
          <w:p>
            <w:pPr>
              <w:spacing w:after="60" w:line="259" w:lineRule="auto" w:before="20"/>
            </w:pPr>
            <w:r>
              <w:rPr>
                <w:b/>
                <w:sz w:val="18"/>
              </w:rPr>
            </w:r>
            <w:r>
              <w:rPr>
                <w:rFonts w:ascii="Arial" w:hAnsi="Arial" w:eastAsia="Arial"/>
                <w:b/>
                <w:color w:val="192D41"/>
                <w:sz w:val="18"/>
              </w:rPr>
              <w:t>Bewertung</w:t>
            </w:r>
          </w:p>
        </w:tc>
        <w:tc>
          <w:tcPr>
            <w:tcW w:type="dxa" w:w="1701"/>
            <w:shd w:fill="D9EAF7"/>
            <w:vAlign w:val="top"/>
            <w:tcMar>
              <w:top w:w="170" w:type="dxa"/>
              <w:start w:w="150" w:type="dxa"/>
              <w:bottom w:w="170" w:type="dxa"/>
              <w:end w:w="150" w:type="dxa"/>
            </w:tcMar>
          </w:tcPr>
          <w:p>
            <w:pPr>
              <w:spacing w:after="60" w:line="259" w:lineRule="auto" w:before="20"/>
            </w:pPr>
            <w:r>
              <w:rPr>
                <w:b/>
                <w:sz w:val="18"/>
              </w:rPr>
            </w:r>
            <w:r>
              <w:rPr>
                <w:rFonts w:ascii="Arial" w:hAnsi="Arial" w:eastAsia="Arial"/>
                <w:b/>
                <w:color w:val="192D41"/>
                <w:sz w:val="18"/>
              </w:rPr>
              <w:t>Web-Farbe</w:t>
            </w:r>
          </w:p>
        </w:tc>
        <w:tc>
          <w:tcPr>
            <w:tcW w:type="dxa" w:w="3742"/>
            <w:shd w:fill="D9EAF7"/>
            <w:vAlign w:val="top"/>
            <w:tcMar>
              <w:top w:w="170" w:type="dxa"/>
              <w:start w:w="150" w:type="dxa"/>
              <w:bottom w:w="170" w:type="dxa"/>
              <w:end w:w="150" w:type="dxa"/>
            </w:tcMar>
          </w:tcPr>
          <w:p>
            <w:pPr>
              <w:spacing w:after="60" w:line="259" w:lineRule="auto" w:before="20"/>
            </w:pPr>
            <w:r>
              <w:rPr>
                <w:b/>
                <w:sz w:val="18"/>
              </w:rPr>
            </w:r>
            <w:r>
              <w:rPr>
                <w:rFonts w:ascii="Arial" w:hAnsi="Arial" w:eastAsia="Arial"/>
                <w:b/>
                <w:color w:val="192D41"/>
                <w:sz w:val="18"/>
              </w:rPr>
              <w:t>Bedeutung</w:t>
            </w:r>
          </w:p>
        </w:tc>
      </w:tr>
      <w:tr>
        <w:trPr>
          <w:cantSplit/>
        </w:trPr>
        <w:tc>
          <w:tcPr>
            <w:tcW w:type="dxa" w:w="1928"/>
            <w:vAlign w:val="top"/>
            <w:tcMar>
              <w:top w:w="150" w:type="dxa"/>
              <w:start w:w="150" w:type="dxa"/>
              <w:bottom w:w="150" w:type="dxa"/>
              <w:end w:w="150" w:type="dxa"/>
            </w:tcMar>
          </w:tcPr>
          <w:p>
            <w:r>
              <w:t>&lt; 80 %</w:t>
            </w:r>
          </w:p>
        </w:tc>
        <w:tc>
          <w:tcPr>
            <w:tcW w:type="dxa" w:w="1701"/>
            <w:vAlign w:val="top"/>
            <w:tcMar>
              <w:top w:w="150" w:type="dxa"/>
              <w:start w:w="150" w:type="dxa"/>
              <w:bottom w:w="150" w:type="dxa"/>
              <w:end w:w="150" w:type="dxa"/>
            </w:tcMar>
          </w:tcPr>
          <w:p>
            <w:r>
              <w:t>schwach</w:t>
            </w:r>
          </w:p>
        </w:tc>
        <w:tc>
          <w:tcPr>
            <w:tcW w:type="dxa" w:w="1701"/>
            <w:vAlign w:val="top"/>
            <w:tcMar>
              <w:top w:w="150" w:type="dxa"/>
              <w:start w:w="150" w:type="dxa"/>
              <w:bottom w:w="150" w:type="dxa"/>
              <w:end w:w="150" w:type="dxa"/>
            </w:tcMar>
          </w:tcPr>
          <w:p>
            <w:r>
              <w:t>rot</w:t>
            </w:r>
          </w:p>
        </w:tc>
        <w:tc>
          <w:tcPr>
            <w:tcW w:type="dxa" w:w="3742"/>
            <w:vAlign w:val="top"/>
            <w:tcMar>
              <w:top w:w="150" w:type="dxa"/>
              <w:start w:w="150" w:type="dxa"/>
              <w:bottom w:w="150" w:type="dxa"/>
              <w:end w:w="150" w:type="dxa"/>
            </w:tcMar>
          </w:tcPr>
          <w:p>
            <w:r>
              <w:t>unter normaler AUTO-Kandidatengrenze</w:t>
            </w:r>
          </w:p>
        </w:tc>
      </w:tr>
      <w:tr>
        <w:trPr>
          <w:cantSplit/>
        </w:trPr>
        <w:tc>
          <w:tcPr>
            <w:tcW w:type="dxa" w:w="1928"/>
            <w:vAlign w:val="top"/>
            <w:tcMar>
              <w:top w:w="150" w:type="dxa"/>
              <w:start w:w="150" w:type="dxa"/>
              <w:bottom w:w="150" w:type="dxa"/>
              <w:end w:w="150" w:type="dxa"/>
            </w:tcMar>
          </w:tcPr>
          <w:p>
            <w:r>
              <w:t>80 bis &lt; 85 %</w:t>
            </w:r>
          </w:p>
        </w:tc>
        <w:tc>
          <w:tcPr>
            <w:tcW w:type="dxa" w:w="1701"/>
            <w:vAlign w:val="top"/>
            <w:tcMar>
              <w:top w:w="150" w:type="dxa"/>
              <w:start w:w="150" w:type="dxa"/>
              <w:bottom w:w="150" w:type="dxa"/>
              <w:end w:w="150" w:type="dxa"/>
            </w:tcMar>
          </w:tcPr>
          <w:p>
            <w:r>
              <w:t>brauchbar</w:t>
            </w:r>
          </w:p>
        </w:tc>
        <w:tc>
          <w:tcPr>
            <w:tcW w:type="dxa" w:w="1701"/>
            <w:vAlign w:val="top"/>
            <w:tcMar>
              <w:top w:w="150" w:type="dxa"/>
              <w:start w:w="150" w:type="dxa"/>
              <w:bottom w:w="150" w:type="dxa"/>
              <w:end w:w="150" w:type="dxa"/>
            </w:tcMar>
          </w:tcPr>
          <w:p>
            <w:r>
              <w:t>gelb/orange</w:t>
            </w:r>
          </w:p>
        </w:tc>
        <w:tc>
          <w:tcPr>
            <w:tcW w:type="dxa" w:w="3742"/>
            <w:vAlign w:val="top"/>
            <w:tcMar>
              <w:top w:w="150" w:type="dxa"/>
              <w:start w:w="150" w:type="dxa"/>
              <w:bottom w:w="150" w:type="dxa"/>
              <w:end w:w="150" w:type="dxa"/>
            </w:tcMar>
          </w:tcPr>
          <w:p>
            <w:r>
              <w:t>verwertbar; Feinoptimierung sinnvoll</w:t>
            </w:r>
          </w:p>
        </w:tc>
      </w:tr>
      <w:tr>
        <w:trPr>
          <w:cantSplit/>
        </w:trPr>
        <w:tc>
          <w:tcPr>
            <w:tcW w:type="dxa" w:w="1928"/>
            <w:vAlign w:val="top"/>
            <w:tcMar>
              <w:top w:w="150" w:type="dxa"/>
              <w:start w:w="150" w:type="dxa"/>
              <w:bottom w:w="150" w:type="dxa"/>
              <w:end w:w="150" w:type="dxa"/>
            </w:tcMar>
          </w:tcPr>
          <w:p>
            <w:r>
              <w:t>85 bis &lt; 95 %</w:t>
            </w:r>
          </w:p>
        </w:tc>
        <w:tc>
          <w:tcPr>
            <w:tcW w:type="dxa" w:w="1701"/>
            <w:vAlign w:val="top"/>
            <w:tcMar>
              <w:top w:w="150" w:type="dxa"/>
              <w:start w:w="150" w:type="dxa"/>
              <w:bottom w:w="150" w:type="dxa"/>
              <w:end w:w="150" w:type="dxa"/>
            </w:tcMar>
          </w:tcPr>
          <w:p>
            <w:r>
              <w:t>gut</w:t>
            </w:r>
          </w:p>
        </w:tc>
        <w:tc>
          <w:tcPr>
            <w:tcW w:type="dxa" w:w="1701"/>
            <w:vAlign w:val="top"/>
            <w:tcMar>
              <w:top w:w="150" w:type="dxa"/>
              <w:start w:w="150" w:type="dxa"/>
              <w:bottom w:w="150" w:type="dxa"/>
              <w:end w:w="150" w:type="dxa"/>
            </w:tcMar>
          </w:tcPr>
          <w:p>
            <w:r>
              <w:t>gruen</w:t>
            </w:r>
          </w:p>
        </w:tc>
        <w:tc>
          <w:tcPr>
            <w:tcW w:type="dxa" w:w="3742"/>
            <w:vAlign w:val="top"/>
            <w:tcMar>
              <w:top w:w="150" w:type="dxa"/>
              <w:start w:w="150" w:type="dxa"/>
              <w:bottom w:w="150" w:type="dxa"/>
              <w:end w:w="150" w:type="dxa"/>
            </w:tcMar>
          </w:tcPr>
          <w:p>
            <w:r>
              <w:t>guter Signalbereich</w:t>
            </w:r>
          </w:p>
        </w:tc>
      </w:tr>
      <w:tr>
        <w:trPr>
          <w:cantSplit/>
        </w:trPr>
        <w:tc>
          <w:tcPr>
            <w:tcW w:type="dxa" w:w="1928"/>
            <w:vAlign w:val="top"/>
            <w:tcMar>
              <w:top w:w="150" w:type="dxa"/>
              <w:start w:w="150" w:type="dxa"/>
              <w:bottom w:w="150" w:type="dxa"/>
              <w:end w:w="150" w:type="dxa"/>
            </w:tcMar>
          </w:tcPr>
          <w:p>
            <w:r>
              <w:t>&gt;= 95 %</w:t>
            </w:r>
          </w:p>
        </w:tc>
        <w:tc>
          <w:tcPr>
            <w:tcW w:type="dxa" w:w="1701"/>
            <w:vAlign w:val="top"/>
            <w:tcMar>
              <w:top w:w="150" w:type="dxa"/>
              <w:start w:w="150" w:type="dxa"/>
              <w:bottom w:w="150" w:type="dxa"/>
              <w:end w:w="150" w:type="dxa"/>
            </w:tcMar>
          </w:tcPr>
          <w:p>
            <w:r>
              <w:t>sehr gut</w:t>
            </w:r>
          </w:p>
        </w:tc>
        <w:tc>
          <w:tcPr>
            <w:tcW w:type="dxa" w:w="1701"/>
            <w:vAlign w:val="top"/>
            <w:tcMar>
              <w:top w:w="150" w:type="dxa"/>
              <w:start w:w="150" w:type="dxa"/>
              <w:bottom w:w="150" w:type="dxa"/>
              <w:end w:w="150" w:type="dxa"/>
            </w:tcMar>
          </w:tcPr>
          <w:p>
            <w:r>
              <w:t>gruen</w:t>
            </w:r>
          </w:p>
        </w:tc>
        <w:tc>
          <w:tcPr>
            <w:tcW w:type="dxa" w:w="3742"/>
            <w:vAlign w:val="top"/>
            <w:tcMar>
              <w:top w:w="150" w:type="dxa"/>
              <w:start w:w="150" w:type="dxa"/>
              <w:bottom w:w="150" w:type="dxa"/>
              <w:end w:w="150" w:type="dxa"/>
            </w:tcMar>
          </w:tcPr>
          <w:p>
            <w:r>
              <w:t>Peak-naher Bereich</w:t>
            </w:r>
          </w:p>
        </w:tc>
      </w:tr>
    </w:tbl>
    <w:p>
      <w:pPr>
        <w:spacing w:after="40"/>
      </w:pPr>
    </w:p>
    <w:p>
      <w:pPr>
        <w:pStyle w:val="Heading1"/>
      </w:pPr>
      <w:r>
        <w:t>7. Menues am TFT und in der Web-UI</w:t>
      </w:r>
    </w:p>
    <w:p>
      <w:pPr>
        <w:pStyle w:val="Heading2"/>
      </w:pPr>
      <w:r>
        <w:t>7.1 TFT</w:t>
      </w:r>
    </w:p>
    <w:p>
      <w:pPr>
        <w:spacing w:after="100" w:line="259" w:lineRule="auto"/>
      </w:pPr>
      <w:r>
        <w:t>Das TFT zeigt Hauptmenue, Ausrichten, Suchen, Manuell und Statusmeldungen. Die Darstellung wurde fuer bessere Lesbarkeit bei hellem Licht vereinfacht und kontrastreicher gestaltet. Beim Einschalten erscheint kurz ein START-/Suedausrichtungs-Hinweis ohne PLUS/MINUS-Bedienung; danach wechselt das System ins Hauptmenue.</w:t>
      </w:r>
    </w:p>
    <w:p>
      <w:pPr>
        <w:pStyle w:val="Heading2"/>
      </w:pPr>
      <w:r>
        <w:t>7.2 Web-UI</w:t>
      </w:r>
    </w:p>
    <w:p>
      <w:pPr>
        <w:spacing w:after="100" w:line="259" w:lineRule="auto"/>
      </w:pPr>
      <w:r>
        <w:t>Die Web-UI folgt den Hauptfunktionen Menue, Ausrichten, Suchen, Manuell, Hilfe/Status und Troubleshooting. Die Web-UI synchronisiert wichtige Menuewechsel mit dem TFT, damit lokale Anzeige und Browserbedienung denselben Zustand zeigen.</w:t>
      </w:r>
    </w:p>
    <w:tbl>
      <w:tblPr>
        <w:tblStyle w:val="TableGrid"/>
        <w:tblW w:type="auto" w:w="0"/>
        <w:jc w:val="center"/>
        <w:tblLook w:firstColumn="1" w:firstRow="1" w:lastColumn="0" w:lastRow="0" w:noHBand="0" w:noVBand="1" w:val="04A0"/>
        <w:tblBorders>
          <w:top w:val="single" w:sz="6" w:space="0" w:color="A7B9C8"/>
          <w:left w:val="single" w:sz="6" w:space="0" w:color="A7B9C8"/>
          <w:bottom w:val="single" w:sz="6" w:space="0" w:color="A7B9C8"/>
          <w:right w:val="single" w:sz="6" w:space="0" w:color="A7B9C8"/>
          <w:insideH w:val="single" w:sz="6" w:space="0" w:color="A7B9C8"/>
          <w:insideV w:val="single" w:sz="6" w:space="0" w:color="A7B9C8"/>
        </w:tblBorders>
      </w:tblPr>
      <w:tblGrid>
        <w:gridCol w:w="5185"/>
        <w:gridCol w:w="5185"/>
      </w:tblGrid>
      <w:tr>
        <w:trPr>
          <w:tblHeader w:val="true"/>
          <w:cantSplit/>
        </w:trPr>
        <w:tc>
          <w:tcPr>
            <w:tcW w:type="dxa" w:w="2438"/>
            <w:shd w:fill="D9EAF7"/>
            <w:vAlign w:val="center"/>
            <w:tcMar>
              <w:top w:w="170" w:type="dxa"/>
              <w:start w:w="150" w:type="dxa"/>
              <w:bottom w:w="170" w:type="dxa"/>
              <w:end w:w="150" w:type="dxa"/>
            </w:tcMar>
          </w:tcPr>
          <w:p>
            <w:r>
              <w:t>Web-Seite</w:t>
            </w:r>
          </w:p>
        </w:tc>
        <w:tc>
          <w:tcPr>
            <w:tcW w:type="dxa" w:w="6633"/>
            <w:shd w:fill="D9EAF7"/>
            <w:vAlign w:val="center"/>
            <w:tcMar>
              <w:top w:w="170" w:type="dxa"/>
              <w:start w:w="150" w:type="dxa"/>
              <w:bottom w:w="170" w:type="dxa"/>
              <w:end w:w="150" w:type="dxa"/>
            </w:tcMar>
          </w:tcPr>
          <w:p>
            <w:r>
              <w:t>Aufgabe</w:t>
            </w:r>
          </w:p>
        </w:tc>
      </w:tr>
      <w:tr>
        <w:trPr>
          <w:cantSplit/>
        </w:trPr>
        <w:tc>
          <w:tcPr>
            <w:tcW w:type="dxa" w:w="2438"/>
            <w:vAlign w:val="top"/>
            <w:tcMar>
              <w:top w:w="150" w:type="dxa"/>
              <w:start w:w="150" w:type="dxa"/>
              <w:bottom w:w="150" w:type="dxa"/>
              <w:end w:w="150" w:type="dxa"/>
            </w:tcMar>
          </w:tcPr>
          <w:p>
            <w:r>
              <w:t>Menue</w:t>
            </w:r>
          </w:p>
        </w:tc>
        <w:tc>
          <w:tcPr>
            <w:tcW w:type="dxa" w:w="6633"/>
            <w:vAlign w:val="top"/>
            <w:tcMar>
              <w:top w:w="150" w:type="dxa"/>
              <w:start w:w="150" w:type="dxa"/>
              <w:bottom w:w="150" w:type="dxa"/>
              <w:end w:w="150" w:type="dxa"/>
            </w:tcMar>
          </w:tcPr>
          <w:p>
            <w:r>
              <w:t>Einstieg in Ausrichten, Suchen, Manuell, Status/Diagnose und Firmware Update.</w:t>
            </w:r>
          </w:p>
        </w:tc>
      </w:tr>
      <w:tr>
        <w:trPr>
          <w:cantSplit/>
        </w:trPr>
        <w:tc>
          <w:tcPr>
            <w:tcW w:type="dxa" w:w="2438"/>
            <w:vAlign w:val="top"/>
            <w:tcMar>
              <w:top w:w="150" w:type="dxa"/>
              <w:start w:w="150" w:type="dxa"/>
              <w:bottom w:w="150" w:type="dxa"/>
              <w:end w:w="150" w:type="dxa"/>
            </w:tcMar>
          </w:tcPr>
          <w:p>
            <w:r>
              <w:t>Ausrichten</w:t>
            </w:r>
          </w:p>
        </w:tc>
        <w:tc>
          <w:tcPr>
            <w:tcW w:type="dxa" w:w="6633"/>
            <w:vAlign w:val="top"/>
            <w:tcMar>
              <w:top w:w="150" w:type="dxa"/>
              <w:start w:w="150" w:type="dxa"/>
              <w:bottom w:w="150" w:type="dxa"/>
              <w:end w:w="150" w:type="dxa"/>
            </w:tcMar>
          </w:tcPr>
          <w:p>
            <w:r>
              <w:t>Center/Mitte setzen. Start erst nach ausdruecklichem Startbutton/MODE.</w:t>
            </w:r>
          </w:p>
        </w:tc>
      </w:tr>
      <w:tr>
        <w:trPr>
          <w:cantSplit/>
        </w:trPr>
        <w:tc>
          <w:tcPr>
            <w:tcW w:type="dxa" w:w="2438"/>
            <w:vAlign w:val="top"/>
            <w:tcMar>
              <w:top w:w="150" w:type="dxa"/>
              <w:start w:w="150" w:type="dxa"/>
              <w:bottom w:w="150" w:type="dxa"/>
              <w:end w:w="150" w:type="dxa"/>
            </w:tcMar>
          </w:tcPr>
          <w:p>
            <w:r>
              <w:t>Suchen</w:t>
            </w:r>
          </w:p>
        </w:tc>
        <w:tc>
          <w:tcPr>
            <w:tcW w:type="dxa" w:w="6633"/>
            <w:vAlign w:val="top"/>
            <w:tcMar>
              <w:top w:w="150" w:type="dxa"/>
              <w:start w:w="150" w:type="dxa"/>
              <w:bottom w:w="150" w:type="dxa"/>
              <w:end w:w="150" w:type="dxa"/>
            </w:tcMar>
          </w:tcPr>
          <w:p>
            <w:r>
              <w:t>AUTO-Suche mit Kandidatenlogik, BADSAT und RF-Anzeige.</w:t>
            </w:r>
          </w:p>
        </w:tc>
      </w:tr>
      <w:tr>
        <w:trPr>
          <w:cantSplit/>
        </w:trPr>
        <w:tc>
          <w:tcPr>
            <w:tcW w:type="dxa" w:w="2438"/>
            <w:vAlign w:val="top"/>
            <w:tcMar>
              <w:top w:w="150" w:type="dxa"/>
              <w:start w:w="150" w:type="dxa"/>
              <w:bottom w:w="150" w:type="dxa"/>
              <w:end w:w="150" w:type="dxa"/>
            </w:tcMar>
          </w:tcPr>
          <w:p>
            <w:r>
              <w:t>Manuell</w:t>
            </w:r>
          </w:p>
        </w:tc>
        <w:tc>
          <w:tcPr>
            <w:tcW w:type="dxa" w:w="6633"/>
            <w:vAlign w:val="top"/>
            <w:tcMar>
              <w:top w:w="150" w:type="dxa"/>
              <w:start w:w="150" w:type="dxa"/>
              <w:bottom w:w="150" w:type="dxa"/>
              <w:end w:w="150" w:type="dxa"/>
            </w:tcMar>
          </w:tcPr>
          <w:p>
            <w:r>
              <w:t>Direkte Steuerung von Azimut und Winkel mit STOP; zusaetzliche Fein - / Fein +-Einzelpulse und Live-RF-Anzeige fuer die letzte Signaloptimierung.</w:t>
            </w:r>
          </w:p>
        </w:tc>
      </w:tr>
      <w:tr>
        <w:trPr>
          <w:cantSplit/>
        </w:trPr>
        <w:tc>
          <w:tcPr>
            <w:tcW w:type="dxa" w:w="2438"/>
            <w:vAlign w:val="top"/>
            <w:tcMar>
              <w:top w:w="150" w:type="dxa"/>
              <w:start w:w="150" w:type="dxa"/>
              <w:bottom w:w="150" w:type="dxa"/>
              <w:end w:w="150" w:type="dxa"/>
            </w:tcMar>
          </w:tcPr>
          <w:p>
            <w:r>
              <w:t>Status / Diagnose</w:t>
            </w:r>
          </w:p>
        </w:tc>
        <w:tc>
          <w:tcPr>
            <w:tcW w:type="dxa" w:w="6633"/>
            <w:vAlign w:val="top"/>
            <w:tcMar>
              <w:top w:w="150" w:type="dxa"/>
              <w:start w:w="150" w:type="dxa"/>
              <w:bottom w:w="150" w:type="dxa"/>
              <w:end w:w="150" w:type="dxa"/>
            </w:tcMar>
          </w:tcPr>
          <w:p>
            <w:r>
              <w:t>RF, Hall-Sensoren, Winkel, Netzwerk- und Laufzeitdiagnose.</w:t>
            </w:r>
          </w:p>
        </w:tc>
      </w:tr>
      <w:tr>
        <w:trPr>
          <w:cantSplit/>
        </w:trPr>
        <w:tc>
          <w:tcPr>
            <w:tcW w:type="dxa" w:w="2438"/>
            <w:vAlign w:val="top"/>
            <w:tcMar>
              <w:top w:w="150" w:type="dxa"/>
              <w:start w:w="150" w:type="dxa"/>
              <w:bottom w:w="150" w:type="dxa"/>
              <w:end w:w="150" w:type="dxa"/>
            </w:tcMar>
          </w:tcPr>
          <w:p>
            <w:r>
              <w:t>Firmware Update</w:t>
            </w:r>
          </w:p>
        </w:tc>
        <w:tc>
          <w:tcPr>
            <w:tcW w:type="dxa" w:w="6633"/>
            <w:vAlign w:val="top"/>
            <w:tcMar>
              <w:top w:w="150" w:type="dxa"/>
              <w:start w:w="150" w:type="dxa"/>
              <w:bottom w:w="150" w:type="dxa"/>
              <w:end w:w="150" w:type="dxa"/>
            </w:tcMar>
          </w:tcPr>
          <w:p>
            <w:r>
              <w:t>ElegantOTA im Browser ueber /update; ArduinoOTA bleibt parallel verfuegbar.</w:t>
            </w:r>
          </w:p>
        </w:tc>
      </w:tr>
      <w:tr>
        <w:trPr>
          <w:cantSplit/>
        </w:trPr>
        <w:tc>
          <w:tcPr>
            <w:tcW w:type="dxa" w:w="2438"/>
            <w:vAlign w:val="top"/>
            <w:tcMar>
              <w:top w:w="150" w:type="dxa"/>
              <w:start w:w="150" w:type="dxa"/>
              <w:bottom w:w="150" w:type="dxa"/>
              <w:end w:w="150" w:type="dxa"/>
            </w:tcMar>
          </w:tcPr>
          <w:p>
            <w:r>
              <w:t>Hinweis</w:t>
            </w:r>
          </w:p>
        </w:tc>
        <w:tc>
          <w:tcPr>
            <w:tcW w:type="dxa" w:w="6633"/>
            <w:vAlign w:val="top"/>
            <w:tcMar>
              <w:top w:w="150" w:type="dxa"/>
              <w:start w:w="150" w:type="dxa"/>
              <w:bottom w:w="150" w:type="dxa"/>
              <w:end w:w="150" w:type="dxa"/>
            </w:tcMar>
          </w:tcPr>
          <w:p>
            <w:r>
              <w:t>Die fruehere Signaloptimierungsseite ist aus der Bedienlinie entfernt.</w:t>
            </w:r>
          </w:p>
        </w:tc>
      </w:tr>
    </w:tbl>
    <w:p>
      <w:pPr>
        <w:spacing w:after="40"/>
      </w:pPr>
    </w:p>
    <w:p>
      <w:pPr>
        <w:pStyle w:val="Heading1"/>
      </w:pPr>
      <w:r>
        <w:t>8. Ausrichten / Centerfunktion</w:t>
      </w:r>
    </w:p>
    <w:p>
      <w:pPr>
        <w:spacing w:after="100" w:line="259" w:lineRule="auto"/>
      </w:pPr>
      <w:r>
        <w:t>Ausrichten dient dazu, die mechanische Mitte des Azimutbereichs zu finden und als Referenz zu setzen. Das reine Oeffnen der Seite startet keine Motorfahrt. Die Fahrt beginnt erst ueber den Startbutton oder ueber MODE am Geraet.</w:t>
      </w:r>
    </w:p>
    <w:p>
      <w:pPr>
        <w:pStyle w:val="ListBullet"/>
        <w:spacing w:after="40" w:line="252" w:lineRule="auto"/>
      </w:pPr>
      <w:r>
        <w:t>Centerbereich suchen</w:t>
      </w:r>
    </w:p>
    <w:p>
      <w:pPr>
        <w:pStyle w:val="ListBullet"/>
        <w:spacing w:after="40" w:line="252" w:lineRule="auto"/>
      </w:pPr>
      <w:r>
        <w:t>Centerbereich verlassen und durchfahren</w:t>
      </w:r>
    </w:p>
    <w:p>
      <w:pPr>
        <w:pStyle w:val="ListBullet"/>
        <w:spacing w:after="40" w:line="252" w:lineRule="auto"/>
      </w:pPr>
      <w:r>
        <w:t>Durchfahrzeit erfassen</w:t>
      </w:r>
    </w:p>
    <w:p>
      <w:pPr>
        <w:pStyle w:val="ListBullet"/>
        <w:spacing w:after="40" w:line="252" w:lineRule="auto"/>
      </w:pPr>
      <w:r>
        <w:t>Mitte berechnen</w:t>
      </w:r>
    </w:p>
    <w:p>
      <w:pPr>
        <w:pStyle w:val="ListBullet"/>
        <w:spacing w:after="40" w:line="252" w:lineRule="auto"/>
      </w:pPr>
      <w:r>
        <w:t>zur Mitte zurueckfahren</w:t>
      </w:r>
    </w:p>
    <w:p>
      <w:pPr>
        <w:pStyle w:val="ListBullet"/>
        <w:spacing w:after="40" w:line="252" w:lineRule="auto"/>
      </w:pPr>
      <w:r>
        <w:t>Referenz setzen</w:t>
      </w:r>
    </w:p>
    <w:tbl>
      <w:tblPr>
        <w:tblStyle w:val="TableGrid"/>
        <w:tblW w:type="auto" w:w="0"/>
        <w:jc w:val="center"/>
        <w:tblLook w:firstColumn="1" w:firstRow="1" w:lastColumn="0" w:lastRow="0" w:noHBand="0" w:noVBand="1" w:val="04A0"/>
        <w:tblBorders>
          <w:top w:val="single" w:sz="6" w:space="0" w:color="D8B356"/>
          <w:left w:val="single" w:sz="6" w:space="0" w:color="D8B356"/>
          <w:bottom w:val="single" w:sz="6" w:space="0" w:color="D8B356"/>
          <w:right w:val="single" w:sz="6" w:space="0" w:color="D8B356"/>
          <w:insideH w:val="single" w:sz="6" w:space="0" w:color="D8B356"/>
          <w:insideV w:val="single" w:sz="6" w:space="0" w:color="D8B356"/>
        </w:tblBorders>
      </w:tblPr>
      <w:tblGrid>
        <w:gridCol w:w="10370"/>
      </w:tblGrid>
      <w:tr>
        <w:tc>
          <w:tcPr>
            <w:tcW w:type="dxa" w:w="10370"/>
            <w:shd w:fill="FFE1E1"/>
            <w:tcMar>
              <w:top w:w="160" w:type="dxa"/>
              <w:start w:w="180" w:type="dxa"/>
              <w:bottom w:w="160" w:type="dxa"/>
              <w:end w:w="180" w:type="dxa"/>
            </w:tcMar>
          </w:tcPr>
          <w:p>
            <w:pPr>
              <w:spacing w:after="0"/>
            </w:pPr>
            <w:r>
              <w:rPr>
                <w:rFonts w:ascii="Arial" w:hAnsi="Arial" w:eastAsia="Arial"/>
                <w:b/>
                <w:color w:val="960000"/>
                <w:sz w:val="20"/>
              </w:rPr>
              <w:t xml:space="preserve">Endbereich: </w:t>
            </w:r>
            <w:r>
              <w:rPr>
                <w:rFonts w:ascii="Arial" w:hAnsi="Arial" w:eastAsia="Arial"/>
                <w:sz w:val="20"/>
              </w:rPr>
              <w:t>Wenn Ost- oder West-Hall-Sensor aktiv ist, wird in der Web-UI eine rote Warnung angezeigt. Ausrichten wird dann blockiert, bis manuell vorsichtig in die Gegenrichtung gefahren wurde.</w:t>
            </w:r>
          </w:p>
        </w:tc>
      </w:tr>
    </w:tbl>
    <w:p/>
    <w:p>
      <w:pPr>
        <w:pStyle w:val="Heading1"/>
      </w:pPr>
      <w:r>
        <w:t>9. Suche und Kandidatenlogik</w:t>
      </w:r>
    </w:p>
    <w:p>
      <w:pPr>
        <w:spacing w:after="100" w:line="259" w:lineRule="auto"/>
      </w:pPr>
      <w:r>
        <w:t>Die Suche ist bewusst praxisnah aufgebaut. Die Elevation muss nur grob passen; Sat-Receiver, RF-Signal und Kandidatenlogik entscheiden, ob ein Bereich zur Benutzerpruefung angeboten wird. Die normale AUTO-Mindestgrenze betraegt in V3.1.5 80 %. Auf der Web-Seite Suchen wird der Signalwert benutzerfreundlich als Prozentwert mit Qualitaetsstufe dargestellt; ADC und Spannung werden dort nicht als primaere Bedienwerte verwendet.</w:t>
      </w:r>
    </w:p>
    <w:p>
      <w:pPr>
        <w:pStyle w:val="ListBullet"/>
        <w:spacing w:after="40" w:line="252" w:lineRule="auto"/>
      </w:pPr>
      <w:r>
        <w:t>Mitte suchen / Referenz herstellen</w:t>
      </w:r>
    </w:p>
    <w:p>
      <w:pPr>
        <w:pStyle w:val="ListBullet"/>
        <w:spacing w:after="40" w:line="252" w:lineRule="auto"/>
      </w:pPr>
      <w:r>
        <w:t>gezielt Richtung Osten suchen</w:t>
      </w:r>
    </w:p>
    <w:p>
      <w:pPr>
        <w:pStyle w:val="ListBullet"/>
        <w:spacing w:after="40" w:line="252" w:lineRule="auto"/>
      </w:pPr>
      <w:r>
        <w:t>Richtung Westen suchen</w:t>
      </w:r>
    </w:p>
    <w:p>
      <w:pPr>
        <w:pStyle w:val="ListBullet"/>
        <w:spacing w:after="40" w:line="252" w:lineRule="auto"/>
      </w:pPr>
      <w:r>
        <w:t>aus West-Position zurueck zur Mitte fahren</w:t>
      </w:r>
    </w:p>
    <w:p>
      <w:pPr>
        <w:pStyle w:val="ListBullet"/>
        <w:spacing w:after="40" w:line="252" w:lineRule="auto"/>
      </w:pPr>
      <w:r>
        <w:t>in der Mitte stoppen und Hinweis zum Winkel veraendern anzeigen</w:t>
      </w:r>
    </w:p>
    <w:p>
      <w:pPr>
        <w:pStyle w:val="ListBullet"/>
        <w:spacing w:after="40" w:line="252" w:lineRule="auto"/>
      </w:pPr>
      <w:r>
        <w:t>Suchlauf kann nach Winkelkorrektur wiederholt werden</w:t>
      </w:r>
    </w:p>
    <w:p>
      <w:pPr>
        <w:spacing w:after="100" w:line="259" w:lineRule="auto"/>
      </w:pPr>
      <w:r>
        <w:t>Wenn ein Kandidat gefunden wurde, entscheidet der Nutzer: PLUS bestaetigt den richtigen Satelliten bzw. das TV-Bild. MINUS verwirft den Kandidaten, speichert den Bereich in BADSAT und laesst die Suche weiterlaufen.</w:t>
      </w:r>
    </w:p>
    <w:p>
      <w:pPr>
        <w:pStyle w:val="Heading1"/>
      </w:pPr>
      <w:r>
        <w:t>10. RF-Kalibrierung und AUTO-Protokoll</w:t>
      </w:r>
    </w:p>
    <w:p>
      <w:pPr>
        <w:spacing w:after="100" w:line="259" w:lineRule="auto"/>
      </w:pPr>
      <w:r>
        <w:t>V3.1.5 verwendet keine automatische Nachoptimierung nach PLUS. Stattdessen werden RF-Anzeige und AUTO-Suche aus derselben zentralen Prozentbewertung gespeist. RF_FILTER_ALPHA = 0,50, die normale AUTO-Kandidatenschwelle betraegt 80 %, und die gemeinsame RF-Anzeige wird bei 100 % begrenzt. Die Anzeigequalitaet ist dazu konsistent gestuft: &lt;80 % schwach, 80-&lt;85 % brauchbar, 85-&lt;95 % gut, &gt;=95 % sehr gut. Fuer Feldtests erzeugt ein kompletter AUTO-Lauf einen kopierbaren Block zwischen AUTO_LOG_BEGIN und AUTO_LOG_END.</w:t>
      </w:r>
    </w:p>
    <w:tbl>
      <w:tblPr>
        <w:tblStyle w:val="TableGrid"/>
        <w:tblW w:type="auto" w:w="0"/>
        <w:jc w:val="center"/>
        <w:tblLook w:firstColumn="1" w:firstRow="1" w:lastColumn="0" w:lastRow="0" w:noHBand="0" w:noVBand="1" w:val="04A0"/>
        <w:tblBorders>
          <w:top w:val="single" w:sz="6" w:space="0" w:color="A7B9C8"/>
          <w:left w:val="single" w:sz="6" w:space="0" w:color="A7B9C8"/>
          <w:bottom w:val="single" w:sz="6" w:space="0" w:color="A7B9C8"/>
          <w:right w:val="single" w:sz="6" w:space="0" w:color="A7B9C8"/>
          <w:insideH w:val="single" w:sz="6" w:space="0" w:color="A7B9C8"/>
          <w:insideV w:val="single" w:sz="6" w:space="0" w:color="A7B9C8"/>
        </w:tblBorders>
      </w:tblPr>
      <w:tblGrid>
        <w:gridCol w:w="3457"/>
        <w:gridCol w:w="3457"/>
        <w:gridCol w:w="3457"/>
      </w:tblGrid>
      <w:tr>
        <w:trPr>
          <w:tblHeader w:val="true"/>
          <w:cantSplit/>
        </w:trPr>
        <w:tc>
          <w:tcPr>
            <w:tcW w:type="dxa" w:w="1134"/>
            <w:shd w:fill="D9EAF7"/>
            <w:vAlign w:val="center"/>
            <w:tcMar>
              <w:top w:w="170" w:type="dxa"/>
              <w:start w:w="150" w:type="dxa"/>
              <w:bottom w:w="170" w:type="dxa"/>
              <w:end w:w="150" w:type="dxa"/>
            </w:tcMar>
          </w:tcPr>
          <w:p>
            <w:r>
              <w:t>Schritt</w:t>
            </w:r>
          </w:p>
        </w:tc>
        <w:tc>
          <w:tcPr>
            <w:tcW w:type="dxa" w:w="2835"/>
            <w:shd w:fill="D9EAF7"/>
            <w:vAlign w:val="center"/>
            <w:tcMar>
              <w:top w:w="170" w:type="dxa"/>
              <w:start w:w="150" w:type="dxa"/>
              <w:bottom w:w="170" w:type="dxa"/>
              <w:end w:w="150" w:type="dxa"/>
            </w:tcMar>
          </w:tcPr>
          <w:p>
            <w:r>
              <w:t>Teilphase</w:t>
            </w:r>
          </w:p>
        </w:tc>
        <w:tc>
          <w:tcPr>
            <w:tcW w:type="dxa" w:w="5102"/>
            <w:shd w:fill="D9EAF7"/>
            <w:vAlign w:val="center"/>
            <w:tcMar>
              <w:top w:w="170" w:type="dxa"/>
              <w:start w:w="150" w:type="dxa"/>
              <w:bottom w:w="170" w:type="dxa"/>
              <w:end w:w="150" w:type="dxa"/>
            </w:tcMar>
          </w:tcPr>
          <w:p>
            <w:r>
              <w:t>Beschreibung</w:t>
            </w:r>
          </w:p>
        </w:tc>
      </w:tr>
      <w:tr>
        <w:trPr>
          <w:cantSplit/>
        </w:trPr>
        <w:tc>
          <w:tcPr>
            <w:tcW w:type="dxa" w:w="1134"/>
            <w:vAlign w:val="top"/>
            <w:tcMar>
              <w:top w:w="150" w:type="dxa"/>
              <w:start w:w="150" w:type="dxa"/>
              <w:bottom w:w="150" w:type="dxa"/>
              <w:end w:w="150" w:type="dxa"/>
            </w:tcMar>
          </w:tcPr>
          <w:p>
            <w:r>
              <w:t>1</w:t>
            </w:r>
          </w:p>
        </w:tc>
        <w:tc>
          <w:tcPr>
            <w:tcW w:type="dxa" w:w="2835"/>
            <w:vAlign w:val="top"/>
            <w:tcMar>
              <w:top w:w="150" w:type="dxa"/>
              <w:start w:w="150" w:type="dxa"/>
              <w:bottom w:w="150" w:type="dxa"/>
              <w:end w:w="150" w:type="dxa"/>
            </w:tcMar>
          </w:tcPr>
          <w:p>
            <w:r>
              <w:t>AUTO starten</w:t>
            </w:r>
          </w:p>
        </w:tc>
        <w:tc>
          <w:tcPr>
            <w:tcW w:type="dxa" w:w="5102"/>
            <w:vAlign w:val="top"/>
            <w:tcMar>
              <w:top w:w="150" w:type="dxa"/>
              <w:start w:w="150" w:type="dxa"/>
              <w:bottom w:w="150" w:type="dxa"/>
              <w:end w:w="150" w:type="dxa"/>
            </w:tcMar>
          </w:tcPr>
          <w:p>
            <w:r>
              <w:t>AUTO_LOG_BEGIN markiert den Beginn des kopierbaren Diagnoseblocks.</w:t>
            </w:r>
          </w:p>
        </w:tc>
      </w:tr>
      <w:tr>
        <w:trPr>
          <w:cantSplit/>
        </w:trPr>
        <w:tc>
          <w:tcPr>
            <w:tcW w:type="dxa" w:w="1134"/>
            <w:vAlign w:val="top"/>
            <w:tcMar>
              <w:top w:w="150" w:type="dxa"/>
              <w:start w:w="150" w:type="dxa"/>
              <w:bottom w:w="150" w:type="dxa"/>
              <w:end w:w="150" w:type="dxa"/>
            </w:tcMar>
          </w:tcPr>
          <w:p>
            <w:r>
              <w:t>2</w:t>
            </w:r>
          </w:p>
        </w:tc>
        <w:tc>
          <w:tcPr>
            <w:tcW w:type="dxa" w:w="2835"/>
            <w:vAlign w:val="top"/>
            <w:tcMar>
              <w:top w:w="150" w:type="dxa"/>
              <w:start w:w="150" w:type="dxa"/>
              <w:bottom w:w="150" w:type="dxa"/>
              <w:end w:w="150" w:type="dxa"/>
            </w:tcMar>
          </w:tcPr>
          <w:p>
            <w:r>
              <w:t>Lauf protokollieren</w:t>
            </w:r>
          </w:p>
        </w:tc>
        <w:tc>
          <w:tcPr>
            <w:tcW w:type="dxa" w:w="5102"/>
            <w:vAlign w:val="top"/>
            <w:tcMar>
              <w:top w:w="150" w:type="dxa"/>
              <w:start w:w="150" w:type="dxa"/>
              <w:bottom w:w="150" w:type="dxa"/>
              <w:end w:w="150" w:type="dxa"/>
            </w:tcMar>
          </w:tcPr>
          <w:p>
            <w:r>
              <w:t>RAW, FILTER, SIGNAL, DROP, Referenzen, AZPOS-Diagnose, Elevation und Hall-Zustaende werden strukturiert ausgegeben.</w:t>
            </w:r>
          </w:p>
        </w:tc>
      </w:tr>
      <w:tr>
        <w:trPr>
          <w:cantSplit/>
        </w:trPr>
        <w:tc>
          <w:tcPr>
            <w:tcW w:type="dxa" w:w="1134"/>
            <w:vAlign w:val="top"/>
            <w:tcMar>
              <w:top w:w="150" w:type="dxa"/>
              <w:start w:w="150" w:type="dxa"/>
              <w:bottom w:w="150" w:type="dxa"/>
              <w:end w:w="150" w:type="dxa"/>
            </w:tcMar>
          </w:tcPr>
          <w:p>
            <w:r>
              <w:t>3</w:t>
            </w:r>
          </w:p>
        </w:tc>
        <w:tc>
          <w:tcPr>
            <w:tcW w:type="dxa" w:w="2835"/>
            <w:vAlign w:val="top"/>
            <w:tcMar>
              <w:top w:w="150" w:type="dxa"/>
              <w:start w:w="150" w:type="dxa"/>
              <w:bottom w:w="150" w:type="dxa"/>
              <w:end w:w="150" w:type="dxa"/>
            </w:tcMar>
          </w:tcPr>
          <w:p>
            <w:r>
              <w:t>Ereignisse</w:t>
            </w:r>
          </w:p>
        </w:tc>
        <w:tc>
          <w:tcPr>
            <w:tcW w:type="dxa" w:w="5102"/>
            <w:vAlign w:val="top"/>
            <w:tcMar>
              <w:top w:w="150" w:type="dxa"/>
              <w:start w:w="150" w:type="dxa"/>
              <w:bottom w:w="150" w:type="dxa"/>
              <w:end w:w="150" w:type="dxa"/>
            </w:tcMar>
          </w:tcPr>
          <w:p>
            <w:r>
              <w:t>Kandidat, BADSAT, Richtungswechsel, Limits, Fehler und Abschluss bleiben als Klartext sichtbar.</w:t>
            </w:r>
          </w:p>
        </w:tc>
      </w:tr>
      <w:tr>
        <w:trPr>
          <w:cantSplit/>
        </w:trPr>
        <w:tc>
          <w:tcPr>
            <w:tcW w:type="dxa" w:w="1134"/>
            <w:vAlign w:val="top"/>
            <w:tcMar>
              <w:top w:w="150" w:type="dxa"/>
              <w:start w:w="150" w:type="dxa"/>
              <w:bottom w:w="150" w:type="dxa"/>
              <w:end w:w="150" w:type="dxa"/>
            </w:tcMar>
          </w:tcPr>
          <w:p>
            <w:r>
              <w:t>4</w:t>
            </w:r>
          </w:p>
        </w:tc>
        <w:tc>
          <w:tcPr>
            <w:tcW w:type="dxa" w:w="2835"/>
            <w:vAlign w:val="top"/>
            <w:tcMar>
              <w:top w:w="150" w:type="dxa"/>
              <w:start w:w="150" w:type="dxa"/>
              <w:bottom w:w="150" w:type="dxa"/>
              <w:end w:w="150" w:type="dxa"/>
            </w:tcMar>
          </w:tcPr>
          <w:p>
            <w:r>
              <w:t>AUTO beenden</w:t>
            </w:r>
          </w:p>
        </w:tc>
        <w:tc>
          <w:tcPr>
            <w:tcW w:type="dxa" w:w="5102"/>
            <w:vAlign w:val="top"/>
            <w:tcMar>
              <w:top w:w="150" w:type="dxa"/>
              <w:start w:w="150" w:type="dxa"/>
              <w:bottom w:w="150" w:type="dxa"/>
              <w:end w:w="150" w:type="dxa"/>
            </w:tcMar>
          </w:tcPr>
          <w:p>
            <w:r>
              <w:t>AUTO_LOG_RESULT und AUTO_LOG_END markieren das Ende.</w:t>
            </w:r>
          </w:p>
        </w:tc>
      </w:tr>
      <w:tr>
        <w:trPr>
          <w:cantSplit/>
        </w:trPr>
        <w:tc>
          <w:tcPr>
            <w:tcW w:type="dxa" w:w="1134"/>
            <w:vAlign w:val="top"/>
            <w:tcMar>
              <w:top w:w="150" w:type="dxa"/>
              <w:start w:w="150" w:type="dxa"/>
              <w:bottom w:w="150" w:type="dxa"/>
              <w:end w:w="150" w:type="dxa"/>
            </w:tcMar>
          </w:tcPr>
          <w:p>
            <w:r>
              <w:t>5</w:t>
            </w:r>
          </w:p>
        </w:tc>
        <w:tc>
          <w:tcPr>
            <w:tcW w:type="dxa" w:w="2835"/>
            <w:vAlign w:val="top"/>
            <w:tcMar>
              <w:top w:w="150" w:type="dxa"/>
              <w:start w:w="150" w:type="dxa"/>
              <w:bottom w:w="150" w:type="dxa"/>
              <w:end w:w="150" w:type="dxa"/>
            </w:tcMar>
          </w:tcPr>
          <w:p>
            <w:r>
              <w:t>Auswertung</w:t>
            </w:r>
          </w:p>
        </w:tc>
        <w:tc>
          <w:tcPr>
            <w:tcW w:type="dxa" w:w="5102"/>
            <w:vAlign w:val="top"/>
            <w:tcMar>
              <w:top w:w="150" w:type="dxa"/>
              <w:start w:w="150" w:type="dxa"/>
              <w:bottom w:w="150" w:type="dxa"/>
              <w:end w:w="150" w:type="dxa"/>
            </w:tcMar>
          </w:tcPr>
          <w:p>
            <w:r>
              <w:t>Kompletten Block fuer reproduzierbare Fehleranalyse sichern.</w:t>
            </w:r>
          </w:p>
        </w:tc>
      </w:tr>
    </w:tbl>
    <w:p>
      <w:pPr>
        <w:spacing w:after="40"/>
      </w:pPr>
    </w:p>
    <w:tbl>
      <w:tblPr>
        <w:tblStyle w:val="TableGrid"/>
        <w:tblW w:type="auto" w:w="0"/>
        <w:jc w:val="center"/>
        <w:tblLook w:firstColumn="1" w:firstRow="1" w:lastColumn="0" w:lastRow="0" w:noHBand="0" w:noVBand="1" w:val="04A0"/>
        <w:tblBorders>
          <w:top w:val="single" w:sz="6" w:space="0" w:color="D8B356"/>
          <w:left w:val="single" w:sz="6" w:space="0" w:color="D8B356"/>
          <w:bottom w:val="single" w:sz="6" w:space="0" w:color="D8B356"/>
          <w:right w:val="single" w:sz="6" w:space="0" w:color="D8B356"/>
          <w:insideH w:val="single" w:sz="6" w:space="0" w:color="D8B356"/>
          <w:insideV w:val="single" w:sz="6" w:space="0" w:color="D8B356"/>
        </w:tblBorders>
      </w:tblPr>
      <w:tblGrid>
        <w:gridCol w:w="10370"/>
      </w:tblGrid>
      <w:tr>
        <w:tc>
          <w:tcPr>
            <w:tcW w:type="dxa" w:w="10370"/>
            <w:shd w:fill="FFF2CC"/>
            <w:tcMar>
              <w:top w:w="160" w:type="dxa"/>
              <w:start w:w="180" w:type="dxa"/>
              <w:bottom w:w="160" w:type="dxa"/>
              <w:end w:w="180" w:type="dxa"/>
            </w:tcMar>
          </w:tcPr>
          <w:p>
            <w:r>
              <w:t>Hinweis: AZPOS im AUTO-Log ist ein softwareseitiger Diagnosewert und kein absoluter Encoderwert. Er ist fuer Trendanalyse geeignet, nicht fuer eine reproduzierbare Peak-Rueckfahrt.</w:t>
            </w:r>
          </w:p>
        </w:tc>
      </w:tr>
    </w:tbl>
    <w:p/>
    <w:p>
      <w:pPr>
        <w:pStyle w:val="Heading1"/>
      </w:pPr>
      <w:r>
        <w:t>11. Manuelle Steuerung</w:t>
      </w:r>
    </w:p>
    <w:p>
      <w:pPr>
        <w:spacing w:after="100" w:line="259" w:lineRule="auto"/>
      </w:pPr>
      <w:r>
        <w:t>Die manuelle Steuerung ist ein Override. Der Nutzer ist fuer die Bewegung verantwortlich. In der Web-UI sind STOP-Buttons deutlich hervorgehoben. Unter den normalen AZ-/EL-Fahrbuttons stehen zusaetzliche Fein - / Fein +-Buttons fuer die letzte Signaloptimierung. Diese starten keine Dauerfahrt, sondern sehr kurze Einzelpulse: Azimut 50 ms; Elevation 50 ms bei PWM 90. In V3.1.5 steht der aktuelle RF-Prozentwert zusammen mit dem gespreizten OPT-Wert direkt zwischen den beiden Feinbuttons. Beim Oeffnen der Seite Manuell wird automatisch eine neue Referenz fuer die Feinjustierung gesetzt. Bei AZ ist die Nullstellung 0 Schritte; die Anzeige zeigt anschliessend 0 -&gt; +/-n Schritte. Bei EL wird der aktuelle MPU-Winkel als Referenz gespeichert und die Anzeige zeigt Referenzwinkel -&gt; aktuellen Winkel sowie die Winkelaenderung. Separate Reset-Buttons sowie Puls-/PWM-Werte werden in der Bedienansicht nicht mehr gezeigt. OPT spreizt den relevanten RF-Bereich 80-100 % linear auf 0-100 % und ist reine Anzeigehilfe; AUTO, RF-Schwellen und Motorlogik bleiben unveraendert. Die separate Signalbewertungs-/Diagnosekarte wurde von der manuellen Bedienseite entfernt. Der technische Status bleibt kompakt: nur Motorzustand AZ/EL, Hall-Sensoren sowie EL-Winkel mit Softlimits sind sichtbar; doppelte Web-/Live-Zeilen entfallen.</w:t>
      </w:r>
    </w:p>
    <w:tbl>
      <w:tblPr>
        <w:tblStyle w:val="TableGrid"/>
        <w:tblW w:type="auto" w:w="0"/>
        <w:jc w:val="center"/>
        <w:tblLook w:firstColumn="1" w:firstRow="1" w:lastColumn="0" w:lastRow="0" w:noHBand="0" w:noVBand="1" w:val="04A0"/>
        <w:tblBorders>
          <w:top w:val="single" w:sz="6" w:space="0" w:color="A7B9C8"/>
          <w:left w:val="single" w:sz="6" w:space="0" w:color="A7B9C8"/>
          <w:bottom w:val="single" w:sz="6" w:space="0" w:color="A7B9C8"/>
          <w:right w:val="single" w:sz="6" w:space="0" w:color="A7B9C8"/>
          <w:insideH w:val="single" w:sz="6" w:space="0" w:color="A7B9C8"/>
          <w:insideV w:val="single" w:sz="6" w:space="0" w:color="A7B9C8"/>
        </w:tblBorders>
      </w:tblPr>
      <w:tblGrid>
        <w:gridCol w:w="5185"/>
        <w:gridCol w:w="5185"/>
      </w:tblGrid>
      <w:tr>
        <w:trPr>
          <w:tblHeader w:val="true"/>
          <w:cantSplit/>
        </w:trPr>
        <w:tc>
          <w:tcPr>
            <w:tcW w:type="dxa" w:w="2381"/>
            <w:shd w:fill="D9EAF7"/>
            <w:vAlign w:val="center"/>
            <w:tcMar>
              <w:top w:w="170" w:type="dxa"/>
              <w:start w:w="150" w:type="dxa"/>
              <w:bottom w:w="170" w:type="dxa"/>
              <w:end w:w="150" w:type="dxa"/>
            </w:tcMar>
          </w:tcPr>
          <w:p>
            <w:pPr>
              <w:spacing w:after="0" w:line="259" w:lineRule="auto"/>
            </w:pPr>
            <w:r/>
            <w:r>
              <w:rPr>
                <w:rFonts w:ascii="Arial" w:hAnsi="Arial" w:eastAsia="Arial"/>
                <w:b/>
                <w:color w:val="192D41"/>
                <w:sz w:val="19"/>
              </w:rPr>
              <w:t>Bedienung</w:t>
            </w:r>
          </w:p>
        </w:tc>
        <w:tc>
          <w:tcPr>
            <w:tcW w:type="dxa" w:w="6690"/>
            <w:shd w:fill="D9EAF7"/>
            <w:vAlign w:val="center"/>
            <w:tcMar>
              <w:top w:w="170" w:type="dxa"/>
              <w:start w:w="150" w:type="dxa"/>
              <w:bottom w:w="170" w:type="dxa"/>
              <w:end w:w="150" w:type="dxa"/>
            </w:tcMar>
          </w:tcPr>
          <w:p>
            <w:pPr>
              <w:spacing w:after="0" w:line="259" w:lineRule="auto"/>
            </w:pPr>
            <w:r/>
            <w:r>
              <w:rPr>
                <w:rFonts w:ascii="Arial" w:hAnsi="Arial" w:eastAsia="Arial"/>
                <w:b/>
                <w:color w:val="192D41"/>
                <w:sz w:val="19"/>
              </w:rPr>
              <w:t>Bedeutung</w:t>
            </w:r>
          </w:p>
        </w:tc>
      </w:tr>
      <w:tr>
        <w:trPr>
          <w:cantSplit/>
        </w:trPr>
        <w:tc>
          <w:tcPr>
            <w:tcW w:type="dxa" w:w="2381"/>
            <w:vAlign w:val="top"/>
            <w:tcMar>
              <w:top w:w="150" w:type="dxa"/>
              <w:start w:w="150" w:type="dxa"/>
              <w:bottom w:w="150" w:type="dxa"/>
              <w:end w:w="150" w:type="dxa"/>
            </w:tcMar>
          </w:tcPr>
          <w:p>
            <w:pPr>
              <w:spacing w:after="0" w:line="259" w:lineRule="auto"/>
            </w:pPr>
            <w:r/>
            <w:r>
              <w:rPr>
                <w:rFonts w:ascii="Arial" w:hAnsi="Arial" w:eastAsia="Arial"/>
                <w:b w:val="0"/>
                <w:sz w:val="19"/>
              </w:rPr>
              <w:t>Azimut Ost/West</w:t>
            </w:r>
          </w:p>
        </w:tc>
        <w:tc>
          <w:tcPr>
            <w:tcW w:type="dxa" w:w="6690"/>
            <w:vAlign w:val="top"/>
            <w:tcMar>
              <w:top w:w="150" w:type="dxa"/>
              <w:start w:w="150" w:type="dxa"/>
              <w:bottom w:w="150" w:type="dxa"/>
              <w:end w:w="150" w:type="dxa"/>
            </w:tcMar>
          </w:tcPr>
          <w:p>
            <w:r>
              <w:t>Horizontale Bewegung der Antenne. STOP beendet sofort. Web: Fein - / Fein + fuehrt je Klick nur einen 50-ms-Einzelpuls aus.</w:t>
            </w:r>
          </w:p>
        </w:tc>
      </w:tr>
      <w:tr>
        <w:trPr>
          <w:cantSplit/>
        </w:trPr>
        <w:tc>
          <w:tcPr>
            <w:tcW w:type="dxa" w:w="2381"/>
            <w:vAlign w:val="top"/>
            <w:tcMar>
              <w:top w:w="150" w:type="dxa"/>
              <w:start w:w="150" w:type="dxa"/>
              <w:bottom w:w="150" w:type="dxa"/>
              <w:end w:w="150" w:type="dxa"/>
            </w:tcMar>
          </w:tcPr>
          <w:p>
            <w:pPr>
              <w:spacing w:after="0" w:line="259" w:lineRule="auto"/>
            </w:pPr>
            <w:r/>
            <w:r>
              <w:rPr>
                <w:rFonts w:ascii="Arial" w:hAnsi="Arial" w:eastAsia="Arial"/>
                <w:b w:val="0"/>
                <w:sz w:val="19"/>
              </w:rPr>
              <w:t>Winkel +/-</w:t>
            </w:r>
          </w:p>
        </w:tc>
        <w:tc>
          <w:tcPr>
            <w:tcW w:type="dxa" w:w="6690"/>
            <w:vAlign w:val="top"/>
            <w:tcMar>
              <w:top w:w="150" w:type="dxa"/>
              <w:start w:w="150" w:type="dxa"/>
              <w:bottom w:w="150" w:type="dxa"/>
              <w:end w:w="150" w:type="dxa"/>
            </w:tcMar>
          </w:tcPr>
          <w:p>
            <w:r>
              <w:t>Vertikale Korrektur ueber Linearantrieb. STOP beendet sofort. Web: Fein - / Fein + fuehrt je Klick 50 ms bei PWM 90 aus.</w:t>
            </w:r>
          </w:p>
        </w:tc>
      </w:tr>
      <w:tr>
        <w:trPr>
          <w:cantSplit/>
        </w:trPr>
        <w:tc>
          <w:tcPr>
            <w:tcW w:type="dxa" w:w="2381"/>
            <w:vAlign w:val="top"/>
            <w:tcMar>
              <w:top w:w="150" w:type="dxa"/>
              <w:start w:w="150" w:type="dxa"/>
              <w:bottom w:w="150" w:type="dxa"/>
              <w:end w:w="150" w:type="dxa"/>
            </w:tcMar>
          </w:tcPr>
          <w:p>
            <w:pPr>
              <w:spacing w:after="0" w:line="259" w:lineRule="auto"/>
            </w:pPr>
            <w:r/>
            <w:r>
              <w:rPr>
                <w:rFonts w:ascii="Arial" w:hAnsi="Arial" w:eastAsia="Arial"/>
                <w:b w:val="0"/>
                <w:sz w:val="19"/>
              </w:rPr>
              <w:t>PLUS+MINUS lokal</w:t>
            </w:r>
          </w:p>
        </w:tc>
        <w:tc>
          <w:tcPr>
            <w:tcW w:type="dxa" w:w="6690"/>
            <w:vAlign w:val="top"/>
            <w:tcMar>
              <w:top w:w="150" w:type="dxa"/>
              <w:start w:w="150" w:type="dxa"/>
              <w:bottom w:w="150" w:type="dxa"/>
              <w:end w:w="150" w:type="dxa"/>
            </w:tcMar>
          </w:tcPr>
          <w:p>
            <w:pPr>
              <w:spacing w:after="0" w:line="259" w:lineRule="auto"/>
            </w:pPr>
            <w:r/>
            <w:r>
              <w:rPr>
                <w:rFonts w:ascii="Arial" w:hAnsi="Arial" w:eastAsia="Arial"/>
                <w:b w:val="0"/>
                <w:sz w:val="19"/>
              </w:rPr>
              <w:t>Sofort STOP in relevanten manuellen Situationen.</w:t>
            </w:r>
          </w:p>
        </w:tc>
      </w:tr>
      <w:tr>
        <w:trPr>
          <w:cantSplit/>
        </w:trPr>
        <w:tc>
          <w:tcPr>
            <w:tcW w:type="dxa" w:w="2381"/>
            <w:vAlign w:val="top"/>
            <w:tcMar>
              <w:top w:w="150" w:type="dxa"/>
              <w:start w:w="150" w:type="dxa"/>
              <w:bottom w:w="150" w:type="dxa"/>
              <w:end w:w="150" w:type="dxa"/>
            </w:tcMar>
          </w:tcPr>
          <w:p>
            <w:pPr>
              <w:spacing w:after="0" w:line="259" w:lineRule="auto"/>
            </w:pPr>
            <w:r/>
            <w:r>
              <w:rPr>
                <w:rFonts w:ascii="Arial" w:hAnsi="Arial" w:eastAsia="Arial"/>
                <w:b w:val="0"/>
                <w:sz w:val="19"/>
              </w:rPr>
              <w:t>MODE</w:t>
            </w:r>
          </w:p>
        </w:tc>
        <w:tc>
          <w:tcPr>
            <w:tcW w:type="dxa" w:w="6690"/>
            <w:vAlign w:val="top"/>
            <w:tcMar>
              <w:top w:w="150" w:type="dxa"/>
              <w:start w:w="150" w:type="dxa"/>
              <w:bottom w:w="150" w:type="dxa"/>
              <w:end w:w="150" w:type="dxa"/>
            </w:tcMar>
          </w:tcPr>
          <w:p>
            <w:pPr>
              <w:spacing w:after="0" w:line="259" w:lineRule="auto"/>
            </w:pPr>
            <w:r/>
            <w:r>
              <w:rPr>
                <w:rFonts w:ascii="Arial" w:hAnsi="Arial" w:eastAsia="Arial"/>
                <w:b w:val="0"/>
                <w:sz w:val="19"/>
              </w:rPr>
              <w:t>Menueauswahl / Wechsel / Bestaetigung je nach Zustand.</w:t>
            </w:r>
          </w:p>
        </w:tc>
      </w:tr>
    </w:tbl>
    <w:p>
      <w:pPr>
        <w:spacing w:after="40"/>
      </w:pPr>
    </w:p>
    <w:p>
      <w:pPr>
        <w:pStyle w:val="Heading1"/>
      </w:pPr>
      <w:r>
        <w:t>12. Sicherheit und Grenzen</w:t>
      </w:r>
    </w:p>
    <w:p>
      <w:pPr>
        <w:pStyle w:val="ListBullet"/>
        <w:spacing w:after="40" w:line="252" w:lineRule="auto"/>
      </w:pPr>
      <w:r>
        <w:t>Manuelle Steuerung ist ein Override; der Nutzer muss mechanische Bewegung beobachten.</w:t>
      </w:r>
    </w:p>
    <w:p>
      <w:pPr>
        <w:pStyle w:val="ListBullet"/>
        <w:spacing w:after="40" w:line="252" w:lineRule="auto"/>
      </w:pPr>
      <w:r>
        <w:t>Softwarelimits ersetzen keine mechanischen Endabschalter.</w:t>
      </w:r>
    </w:p>
    <w:p>
      <w:pPr>
        <w:pStyle w:val="ListBullet"/>
        <w:spacing w:after="40" w:line="252" w:lineRule="auto"/>
      </w:pPr>
      <w:r>
        <w:t>A3144-Hall-Sensoren liefern Center/Ost/West-Information, aber nur dort, wo der Magnet den Sensor erreicht.</w:t>
      </w:r>
    </w:p>
    <w:p>
      <w:pPr>
        <w:pStyle w:val="ListBullet"/>
        <w:spacing w:after="40" w:line="252" w:lineRule="auto"/>
      </w:pPr>
      <w:r>
        <w:t>Wenn die Anlage ueber einen Endbereich hinaus bewegt wurde, muss vorsichtig in Gegenrichtung gefahren werden.</w:t>
      </w:r>
    </w:p>
    <w:p>
      <w:pPr>
        <w:pStyle w:val="ListBullet"/>
        <w:spacing w:after="40" w:line="252" w:lineRule="auto"/>
      </w:pPr>
      <w:r>
        <w:t>RF-Bewertung ist auf den aktuellen Aufbau kalibriert und muss bei anderer Verkabelung/Daempfung neu geprueft werden.</w:t>
      </w:r>
    </w:p>
    <w:p>
      <w:pPr>
        <w:pStyle w:val="ListBullet"/>
        <w:spacing w:after="40" w:line="252" w:lineRule="auto"/>
      </w:pPr>
      <w:r>
        <w:t>Einstellungen werden nicht in NVS/Preferences gespeichert; settings.cpp ist die verbindliche Quelle.</w:t>
      </w:r>
    </w:p>
    <w:p>
      <w:pPr>
        <w:pStyle w:val="Heading1"/>
      </w:pPr>
      <w:r>
        <w:t>13. Softwarearchitektur und Dateibeschreibung</w:t>
      </w:r>
    </w:p>
    <w:p>
      <w:pPr>
        <w:spacing w:after="100" w:line="259" w:lineRule="auto"/>
      </w:pPr>
      <w:r>
        <w:t>Die V3-Version ist modular aufgebaut. Die folgende Tabelle beschreibt alle relevanten Dateien im aktuellen Projektordner.</w:t>
      </w:r>
    </w:p>
    <w:tbl>
      <w:tblPr>
        <w:tblStyle w:val="TableGrid"/>
        <w:tblW w:type="auto" w:w="0"/>
        <w:tblLook w:firstColumn="1" w:firstRow="1" w:lastColumn="0" w:lastRow="0" w:noHBand="0" w:noVBand="1" w:val="04A0"/>
        <w:jc w:val="center"/>
        <w:tblBorders>
          <w:top w:val="single" w:sz="6" w:space="0" w:color="A7B9C8"/>
          <w:left w:val="single" w:sz="6" w:space="0" w:color="A7B9C8"/>
          <w:bottom w:val="single" w:sz="6" w:space="0" w:color="A7B9C8"/>
          <w:right w:val="single" w:sz="6" w:space="0" w:color="A7B9C8"/>
          <w:insideH w:val="single" w:sz="6" w:space="0" w:color="A7B9C8"/>
          <w:insideV w:val="single" w:sz="6" w:space="0" w:color="A7B9C8"/>
        </w:tblBorders>
      </w:tblPr>
      <w:tblGrid>
        <w:gridCol w:w="5185"/>
        <w:gridCol w:w="5185"/>
      </w:tblGrid>
      <w:tr>
        <w:trPr>
          <w:tblHeader w:val="true"/>
          <w:cantSplit/>
        </w:trPr>
        <w:tc>
          <w:tcPr>
            <w:tcW w:type="dxa" w:w="3288"/>
            <w:shd w:fill="D9EAF7"/>
            <w:vAlign w:val="top"/>
            <w:tcMar>
              <w:top w:w="170" w:type="dxa"/>
              <w:start w:w="150" w:type="dxa"/>
              <w:bottom w:w="170" w:type="dxa"/>
              <w:end w:w="150" w:type="dxa"/>
            </w:tcMar>
          </w:tcPr>
          <w:p>
            <w:r>
              <w:t>Datei</w:t>
            </w:r>
          </w:p>
        </w:tc>
        <w:tc>
          <w:tcPr>
            <w:tcW w:type="dxa" w:w="5783"/>
            <w:shd w:fill="D9EAF7"/>
            <w:vAlign w:val="top"/>
            <w:tcMar>
              <w:top w:w="170" w:type="dxa"/>
              <w:start w:w="150" w:type="dxa"/>
              <w:bottom w:w="170" w:type="dxa"/>
              <w:end w:w="150" w:type="dxa"/>
            </w:tcMar>
          </w:tcPr>
          <w:p>
            <w:r>
              <w:t>Beschreibung</w:t>
            </w:r>
          </w:p>
        </w:tc>
      </w:tr>
      <w:tr>
        <w:trPr>
          <w:cantSplit/>
        </w:trPr>
        <w:tc>
          <w:tcPr>
            <w:tcW w:type="dxa" w:w="3288"/>
            <w:vAlign w:val="top"/>
            <w:tcMar>
              <w:top w:w="150" w:type="dxa"/>
              <w:start w:w="150" w:type="dxa"/>
              <w:bottom w:w="150" w:type="dxa"/>
              <w:end w:w="150" w:type="dxa"/>
            </w:tcMar>
          </w:tcPr>
          <w:p>
            <w:r>
              <w:t>SatAlign_ESP32_V3.ino</w:t>
            </w:r>
          </w:p>
        </w:tc>
        <w:tc>
          <w:tcPr>
            <w:tcW w:type="dxa" w:w="5783"/>
            <w:vAlign w:val="top"/>
            <w:tcMar>
              <w:top w:w="150" w:type="dxa"/>
              <w:start w:w="150" w:type="dxa"/>
              <w:bottom w:w="150" w:type="dxa"/>
              <w:end w:w="150" w:type="dxa"/>
            </w:tcMar>
          </w:tcPr>
          <w:p>
            <w:r>
              <w:t>Hauptsketch: Setup, Loop, Modulinitialisierung, Boot-/Statusanzeigen und zentrale Laufzeitaufrufe.</w:t>
            </w:r>
          </w:p>
        </w:tc>
      </w:tr>
      <w:tr>
        <w:trPr>
          <w:cantSplit/>
        </w:trPr>
        <w:tc>
          <w:tcPr>
            <w:tcW w:type="dxa" w:w="3288"/>
            <w:vAlign w:val="top"/>
            <w:tcMar>
              <w:top w:w="150" w:type="dxa"/>
              <w:start w:w="150" w:type="dxa"/>
              <w:bottom w:w="150" w:type="dxa"/>
              <w:end w:w="150" w:type="dxa"/>
            </w:tcMar>
          </w:tcPr>
          <w:p>
            <w:r>
              <w:t>pins.h</w:t>
            </w:r>
          </w:p>
        </w:tc>
        <w:tc>
          <w:tcPr>
            <w:tcW w:type="dxa" w:w="5783"/>
            <w:vAlign w:val="top"/>
            <w:tcMar>
              <w:top w:w="150" w:type="dxa"/>
              <w:start w:w="150" w:type="dxa"/>
              <w:bottom w:w="150" w:type="dxa"/>
              <w:end w:w="150" w:type="dxa"/>
            </w:tcMar>
          </w:tcPr>
          <w:p>
            <w:r>
              <w:t>Zentrale Pinbelegung fuer RF, I2C, Azimut, Hall-Sensoren, Elevation, TFT und Taster.</w:t>
            </w:r>
          </w:p>
        </w:tc>
      </w:tr>
      <w:tr>
        <w:trPr>
          <w:cantSplit/>
        </w:trPr>
        <w:tc>
          <w:tcPr>
            <w:tcW w:type="dxa" w:w="3288"/>
            <w:vAlign w:val="top"/>
            <w:tcMar>
              <w:top w:w="150" w:type="dxa"/>
              <w:start w:w="150" w:type="dxa"/>
              <w:bottom w:w="150" w:type="dxa"/>
              <w:end w:w="150" w:type="dxa"/>
            </w:tcMar>
          </w:tcPr>
          <w:p>
            <w:r>
              <w:t>types.h</w:t>
            </w:r>
          </w:p>
        </w:tc>
        <w:tc>
          <w:tcPr>
            <w:tcW w:type="dxa" w:w="5783"/>
            <w:vAlign w:val="top"/>
            <w:tcMar>
              <w:top w:w="150" w:type="dxa"/>
              <w:start w:w="150" w:type="dxa"/>
              <w:bottom w:w="150" w:type="dxa"/>
              <w:end w:w="150" w:type="dxa"/>
            </w:tcMar>
          </w:tcPr>
          <w:p>
            <w:r>
              <w:t>Gemeinsame Enum-/Typdefinitionen fuer Modi, Richtungen, UI- und Statuszustaende.</w:t>
            </w:r>
          </w:p>
        </w:tc>
      </w:tr>
      <w:tr>
        <w:trPr>
          <w:cantSplit/>
        </w:trPr>
        <w:tc>
          <w:tcPr>
            <w:tcW w:type="dxa" w:w="3288"/>
            <w:vAlign w:val="top"/>
            <w:tcMar>
              <w:top w:w="150" w:type="dxa"/>
              <w:start w:w="150" w:type="dxa"/>
              <w:bottom w:w="150" w:type="dxa"/>
              <w:end w:w="150" w:type="dxa"/>
            </w:tcMar>
          </w:tcPr>
          <w:p>
            <w:r>
              <w:t>config.h</w:t>
            </w:r>
          </w:p>
        </w:tc>
        <w:tc>
          <w:tcPr>
            <w:tcW w:type="dxa" w:w="5783"/>
            <w:vAlign w:val="top"/>
            <w:tcMar>
              <w:top w:w="150" w:type="dxa"/>
              <w:start w:w="150" w:type="dxa"/>
              <w:bottom w:w="150" w:type="dxa"/>
              <w:end w:w="150" w:type="dxa"/>
            </w:tcMar>
          </w:tcPr>
          <w:p>
            <w:r>
              <w:t>Globale Projektparameter und FIRMWARE_VERSION = 3.1.5.</w:t>
            </w:r>
          </w:p>
        </w:tc>
      </w:tr>
      <w:tr>
        <w:trPr>
          <w:cantSplit/>
        </w:trPr>
        <w:tc>
          <w:tcPr>
            <w:tcW w:type="dxa" w:w="3288"/>
            <w:vAlign w:val="top"/>
            <w:tcMar>
              <w:top w:w="150" w:type="dxa"/>
              <w:start w:w="150" w:type="dxa"/>
              <w:bottom w:w="150" w:type="dxa"/>
              <w:end w:w="150" w:type="dxa"/>
            </w:tcMar>
          </w:tcPr>
          <w:p>
            <w:r>
              <w:t>settings.cpp / settings.h</w:t>
            </w:r>
          </w:p>
        </w:tc>
        <w:tc>
          <w:tcPr>
            <w:tcW w:type="dxa" w:w="5783"/>
            <w:vAlign w:val="top"/>
            <w:tcMar>
              <w:top w:w="150" w:type="dxa"/>
              <w:start w:w="150" w:type="dxa"/>
              <w:bottom w:w="150" w:type="dxa"/>
              <w:end w:w="150" w:type="dxa"/>
            </w:tcMar>
          </w:tcPr>
          <w:p>
            <w:r>
              <w:t>Zentrale Einstellungen, RF-Kalibrierung und Schwellen; kein NVS.</w:t>
            </w:r>
          </w:p>
        </w:tc>
      </w:tr>
      <w:tr>
        <w:trPr>
          <w:cantSplit/>
        </w:trPr>
        <w:tc>
          <w:tcPr>
            <w:tcW w:type="dxa" w:w="3288"/>
            <w:vAlign w:val="top"/>
            <w:tcMar>
              <w:top w:w="150" w:type="dxa"/>
              <w:start w:w="150" w:type="dxa"/>
              <w:bottom w:w="150" w:type="dxa"/>
              <w:end w:w="150" w:type="dxa"/>
            </w:tcMar>
          </w:tcPr>
          <w:p>
            <w:r>
              <w:t>control_state.cpp / .h</w:t>
            </w:r>
          </w:p>
        </w:tc>
        <w:tc>
          <w:tcPr>
            <w:tcW w:type="dxa" w:w="5783"/>
            <w:vAlign w:val="top"/>
            <w:tcMar>
              <w:top w:w="150" w:type="dxa"/>
              <w:start w:w="150" w:type="dxa"/>
              <w:bottom w:w="150" w:type="dxa"/>
              <w:end w:w="150" w:type="dxa"/>
            </w:tcMar>
          </w:tcPr>
          <w:p>
            <w:r>
              <w:t>Globale Kontroll-/Modusvariablen.</w:t>
            </w:r>
          </w:p>
        </w:tc>
      </w:tr>
      <w:tr>
        <w:trPr>
          <w:cantSplit/>
        </w:trPr>
        <w:tc>
          <w:tcPr>
            <w:tcW w:type="dxa" w:w="3288"/>
            <w:vAlign w:val="top"/>
            <w:tcMar>
              <w:top w:w="150" w:type="dxa"/>
              <w:start w:w="150" w:type="dxa"/>
              <w:bottom w:w="150" w:type="dxa"/>
              <w:end w:w="150" w:type="dxa"/>
            </w:tcMar>
          </w:tcPr>
          <w:p>
            <w:r>
              <w:t>azimuth_control.cpp / .h</w:t>
            </w:r>
          </w:p>
        </w:tc>
        <w:tc>
          <w:tcPr>
            <w:tcW w:type="dxa" w:w="5783"/>
            <w:vAlign w:val="top"/>
            <w:tcMar>
              <w:top w:w="150" w:type="dxa"/>
              <w:start w:w="150" w:type="dxa"/>
              <w:bottom w:w="150" w:type="dxa"/>
              <w:end w:w="150" w:type="dxa"/>
            </w:tcMar>
          </w:tcPr>
          <w:p>
            <w:r>
              <w:t>Azimut-Ausgaenge, manueller Override, Fahrtlogik und Hall-Auswertung.</w:t>
            </w:r>
          </w:p>
        </w:tc>
      </w:tr>
      <w:tr>
        <w:trPr>
          <w:cantSplit/>
        </w:trPr>
        <w:tc>
          <w:tcPr>
            <w:tcW w:type="dxa" w:w="3288"/>
            <w:vAlign w:val="top"/>
            <w:tcMar>
              <w:top w:w="150" w:type="dxa"/>
              <w:start w:w="150" w:type="dxa"/>
              <w:bottom w:w="150" w:type="dxa"/>
              <w:end w:w="150" w:type="dxa"/>
            </w:tcMar>
          </w:tcPr>
          <w:p>
            <w:r>
              <w:t>elevation_control.cpp / .h</w:t>
            </w:r>
          </w:p>
        </w:tc>
        <w:tc>
          <w:tcPr>
            <w:tcW w:type="dxa" w:w="5783"/>
            <w:vAlign w:val="top"/>
            <w:tcMar>
              <w:top w:w="150" w:type="dxa"/>
              <w:start w:w="150" w:type="dxa"/>
              <w:bottom w:w="150" w:type="dxa"/>
              <w:end w:w="150" w:type="dxa"/>
            </w:tcMar>
          </w:tcPr>
          <w:p>
            <w:r>
              <w:t>Linearantrieb ueber L298N, Softlimits und Ziel-/Pulslogik.</w:t>
            </w:r>
          </w:p>
        </w:tc>
      </w:tr>
      <w:tr>
        <w:trPr>
          <w:cantSplit/>
        </w:trPr>
        <w:tc>
          <w:tcPr>
            <w:tcW w:type="dxa" w:w="3288"/>
            <w:vAlign w:val="top"/>
            <w:tcMar>
              <w:top w:w="150" w:type="dxa"/>
              <w:start w:w="150" w:type="dxa"/>
              <w:bottom w:w="150" w:type="dxa"/>
              <w:end w:w="150" w:type="dxa"/>
            </w:tcMar>
          </w:tcPr>
          <w:p>
            <w:r>
              <w:t>sensor_mpu6050.cpp / .h</w:t>
            </w:r>
          </w:p>
        </w:tc>
        <w:tc>
          <w:tcPr>
            <w:tcW w:type="dxa" w:w="5783"/>
            <w:vAlign w:val="top"/>
            <w:tcMar>
              <w:top w:w="150" w:type="dxa"/>
              <w:start w:w="150" w:type="dxa"/>
              <w:bottom w:w="150" w:type="dxa"/>
              <w:end w:w="150" w:type="dxa"/>
            </w:tcMar>
          </w:tcPr>
          <w:p>
            <w:r>
              <w:t>MPU6050, Filter und Winkelberechnung.</w:t>
            </w:r>
          </w:p>
        </w:tc>
      </w:tr>
      <w:tr>
        <w:trPr>
          <w:cantSplit/>
        </w:trPr>
        <w:tc>
          <w:tcPr>
            <w:tcW w:type="dxa" w:w="3288"/>
            <w:vAlign w:val="top"/>
            <w:tcMar>
              <w:top w:w="150" w:type="dxa"/>
              <w:start w:w="150" w:type="dxa"/>
              <w:bottom w:w="150" w:type="dxa"/>
              <w:end w:w="150" w:type="dxa"/>
            </w:tcMar>
          </w:tcPr>
          <w:p>
            <w:r>
              <w:t>rf_detector.cpp / .h</w:t>
            </w:r>
          </w:p>
        </w:tc>
        <w:tc>
          <w:tcPr>
            <w:tcW w:type="dxa" w:w="5783"/>
            <w:vAlign w:val="top"/>
            <w:tcMar>
              <w:top w:w="150" w:type="dxa"/>
              <w:start w:w="150" w:type="dxa"/>
              <w:bottom w:w="150" w:type="dxa"/>
              <w:end w:w="150" w:type="dxa"/>
            </w:tcMar>
          </w:tcPr>
          <w:p>
            <w:r>
              <w:t>ADC-Messung, Filter, zentrale RF-Prozentbewertung und Baseline/Drop-Diagnose.</w:t>
            </w:r>
          </w:p>
        </w:tc>
      </w:tr>
      <w:tr>
        <w:trPr>
          <w:cantSplit/>
        </w:trPr>
        <w:tc>
          <w:tcPr>
            <w:tcW w:type="dxa" w:w="3288"/>
            <w:vAlign w:val="top"/>
            <w:tcMar>
              <w:top w:w="150" w:type="dxa"/>
              <w:start w:w="150" w:type="dxa"/>
              <w:bottom w:w="150" w:type="dxa"/>
              <w:end w:w="150" w:type="dxa"/>
            </w:tcMar>
          </w:tcPr>
          <w:p>
            <w:r>
              <w:t>display_ui.cpp / .h</w:t>
            </w:r>
          </w:p>
        </w:tc>
        <w:tc>
          <w:tcPr>
            <w:tcW w:type="dxa" w:w="5783"/>
            <w:vAlign w:val="top"/>
            <w:tcMar>
              <w:top w:w="150" w:type="dxa"/>
              <w:start w:w="150" w:type="dxa"/>
              <w:bottom w:w="150" w:type="dxa"/>
              <w:end w:w="150" w:type="dxa"/>
            </w:tcMar>
          </w:tcPr>
          <w:p>
            <w:r>
              <w:t>TFT-Menues, Status-, Signal- und Winkelanzeige.</w:t>
            </w:r>
          </w:p>
        </w:tc>
      </w:tr>
      <w:tr>
        <w:trPr>
          <w:cantSplit/>
        </w:trPr>
        <w:tc>
          <w:tcPr>
            <w:tcW w:type="dxa" w:w="3288"/>
            <w:vAlign w:val="top"/>
            <w:tcMar>
              <w:top w:w="150" w:type="dxa"/>
              <w:start w:w="150" w:type="dxa"/>
              <w:bottom w:w="150" w:type="dxa"/>
              <w:end w:w="150" w:type="dxa"/>
            </w:tcMar>
          </w:tcPr>
          <w:p>
            <w:r>
              <w:t>live_runtime.cpp / .h</w:t>
            </w:r>
          </w:p>
        </w:tc>
        <w:tc>
          <w:tcPr>
            <w:tcW w:type="dxa" w:w="5783"/>
            <w:vAlign w:val="top"/>
            <w:tcMar>
              <w:top w:w="150" w:type="dxa"/>
              <w:start w:w="150" w:type="dxa"/>
              <w:bottom w:w="150" w:type="dxa"/>
              <w:end w:w="150" w:type="dxa"/>
            </w:tcMar>
          </w:tcPr>
          <w:p>
            <w:r>
              <w:t>Runtime fuer Tasten, Center, AUTO-Suche, Kandidaten/BADSAT und bereinigtes AUTO-Logging.</w:t>
            </w:r>
          </w:p>
        </w:tc>
      </w:tr>
      <w:tr>
        <w:trPr>
          <w:cantSplit/>
        </w:trPr>
        <w:tc>
          <w:tcPr>
            <w:tcW w:type="dxa" w:w="3288"/>
            <w:vAlign w:val="top"/>
            <w:tcMar>
              <w:top w:w="150" w:type="dxa"/>
              <w:start w:w="150" w:type="dxa"/>
              <w:bottom w:w="150" w:type="dxa"/>
              <w:end w:w="150" w:type="dxa"/>
            </w:tcMar>
          </w:tcPr>
          <w:p>
            <w:r>
              <w:t>web_server.cpp / .h</w:t>
            </w:r>
          </w:p>
        </w:tc>
        <w:tc>
          <w:tcPr>
            <w:tcW w:type="dxa" w:w="5783"/>
            <w:vAlign w:val="top"/>
            <w:tcMar>
              <w:top w:w="150" w:type="dxa"/>
              <w:start w:w="150" w:type="dxa"/>
              <w:bottom w:w="150" w:type="dxa"/>
              <w:end w:w="150" w:type="dxa"/>
            </w:tcMar>
          </w:tcPr>
          <w:p>
            <w:r>
              <w:t>Mobile Web-UI, Live-APIs und ElegantOTA-Link.</w:t>
            </w:r>
          </w:p>
        </w:tc>
      </w:tr>
      <w:tr>
        <w:trPr>
          <w:cantSplit/>
        </w:trPr>
        <w:tc>
          <w:tcPr>
            <w:tcW w:type="dxa" w:w="3288"/>
            <w:vAlign w:val="top"/>
            <w:tcMar>
              <w:top w:w="150" w:type="dxa"/>
              <w:start w:w="150" w:type="dxa"/>
              <w:bottom w:w="150" w:type="dxa"/>
              <w:end w:w="150" w:type="dxa"/>
            </w:tcMar>
          </w:tcPr>
          <w:p>
            <w:r>
              <w:t>wifi_config.h</w:t>
            </w:r>
          </w:p>
        </w:tc>
        <w:tc>
          <w:tcPr>
            <w:tcW w:type="dxa" w:w="5783"/>
            <w:vAlign w:val="top"/>
            <w:tcMar>
              <w:top w:w="150" w:type="dxa"/>
              <w:start w:w="150" w:type="dxa"/>
              <w:bottom w:w="150" w:type="dxa"/>
              <w:end w:w="150" w:type="dxa"/>
            </w:tcMar>
          </w:tcPr>
          <w:p>
            <w:r>
              <w:t>Netzwerkkonfiguration.</w:t>
            </w:r>
          </w:p>
        </w:tc>
      </w:tr>
      <w:tr>
        <w:trPr>
          <w:cantSplit/>
        </w:trPr>
        <w:tc>
          <w:tcPr>
            <w:tcW w:type="dxa" w:w="3288"/>
            <w:vAlign w:val="top"/>
            <w:tcMar>
              <w:top w:w="150" w:type="dxa"/>
              <w:start w:w="150" w:type="dxa"/>
              <w:bottom w:w="150" w:type="dxa"/>
              <w:end w:w="150" w:type="dxa"/>
            </w:tcMar>
          </w:tcPr>
          <w:p>
            <w:r>
              <w:t>wifi_manager.cpp / .h</w:t>
            </w:r>
          </w:p>
        </w:tc>
        <w:tc>
          <w:tcPr>
            <w:tcW w:type="dxa" w:w="5783"/>
            <w:vAlign w:val="top"/>
            <w:tcMar>
              <w:top w:w="150" w:type="dxa"/>
              <w:start w:w="150" w:type="dxa"/>
              <w:bottom w:w="150" w:type="dxa"/>
              <w:end w:w="150" w:type="dxa"/>
            </w:tcMar>
          </w:tcPr>
          <w:p>
            <w:r>
              <w:t>WLAN-Aufbau; GeniusBulli mit fester IP, andere Netze per DHCP; kein mDNS.</w:t>
            </w:r>
          </w:p>
        </w:tc>
      </w:tr>
      <w:tr>
        <w:trPr>
          <w:cantSplit/>
        </w:trPr>
        <w:tc>
          <w:tcPr>
            <w:tcW w:type="dxa" w:w="3288"/>
            <w:vAlign w:val="top"/>
            <w:tcMar>
              <w:top w:w="150" w:type="dxa"/>
              <w:start w:w="150" w:type="dxa"/>
              <w:bottom w:w="150" w:type="dxa"/>
              <w:end w:w="150" w:type="dxa"/>
            </w:tcMar>
          </w:tcPr>
          <w:p>
            <w:r>
              <w:t>ota_manager.cpp / .h</w:t>
            </w:r>
          </w:p>
        </w:tc>
        <w:tc>
          <w:tcPr>
            <w:tcW w:type="dxa" w:w="5783"/>
            <w:vAlign w:val="top"/>
            <w:tcMar>
              <w:top w:w="150" w:type="dxa"/>
              <w:start w:w="150" w:type="dxa"/>
              <w:bottom w:w="150" w:type="dxa"/>
              <w:end w:w="150" w:type="dxa"/>
            </w:tcMar>
          </w:tcPr>
          <w:p>
            <w:r>
              <w:t>ArduinoOTA; ElegantOTA wird zusaetzlich ueber den Webserver bereitgestellt.</w:t>
            </w:r>
          </w:p>
        </w:tc>
      </w:tr>
      <w:tr>
        <w:trPr>
          <w:cantSplit/>
        </w:trPr>
        <w:tc>
          <w:tcPr>
            <w:tcW w:type="dxa" w:w="3288"/>
            <w:vAlign w:val="top"/>
            <w:tcMar>
              <w:top w:w="150" w:type="dxa"/>
              <w:start w:w="150" w:type="dxa"/>
              <w:bottom w:w="150" w:type="dxa"/>
              <w:end w:w="150" w:type="dxa"/>
            </w:tcMar>
          </w:tcPr>
          <w:p>
            <w:r>
              <w:t>secrets.example.h</w:t>
            </w:r>
          </w:p>
        </w:tc>
        <w:tc>
          <w:tcPr>
            <w:tcW w:type="dxa" w:w="5783"/>
            <w:vAlign w:val="top"/>
            <w:tcMar>
              <w:top w:w="150" w:type="dxa"/>
              <w:start w:w="150" w:type="dxa"/>
              <w:bottom w:w="150" w:type="dxa"/>
              <w:end w:w="150" w:type="dxa"/>
            </w:tcMar>
          </w:tcPr>
          <w:p>
            <w:r>
              <w:t>Vorlage fuer lokale WLAN-/OTA-Zugangsdaten; secrets.h wird nicht committed.</w:t>
            </w:r>
          </w:p>
        </w:tc>
      </w:tr>
      <w:tr>
        <w:tc>
          <w:tcPr>
            <w:tcW w:type="dxa" w:w="5185"/>
          </w:tcPr>
          <w:p>
            <w:r>
              <w:t>tools/SatAlign_ESP32_V3_InstallTest/SatAlign_ESP32_V3_InstallTest.ino</w:t>
            </w:r>
          </w:p>
        </w:tc>
        <w:tc>
          <w:tcPr>
            <w:tcW w:type="dxa" w:w="5185"/>
          </w:tcPr>
          <w:p>
            <w:r>
              <w:t>Eigenstaendiger Hardware-Diagnosesketch fuer Erstinbetriebnahme und Hardwareverdacht. Prueft Hardwarepfade getrennt von der normalen AUTO-Logik; danach fuer den Regelbetrieb wieder SatAlign_ESP32_V3.ino flashen.</w:t>
            </w:r>
          </w:p>
        </w:tc>
      </w:tr>
    </w:tbl>
    <w:p>
      <w:pPr>
        <w:spacing w:after="40"/>
      </w:pPr>
    </w:p>
    <w:p>
      <w:pPr>
        <w:pStyle w:val="Heading1"/>
      </w:pPr>
      <w:r>
        <w:t>14. Wichtige Web-Routen</w:t>
      </w:r>
    </w:p>
    <w:tbl>
      <w:tblPr>
        <w:tblStyle w:val="TableGrid"/>
        <w:tblW w:type="auto" w:w="0"/>
        <w:jc w:val="center"/>
        <w:tblLook w:firstColumn="1" w:firstRow="1" w:lastColumn="0" w:lastRow="0" w:noHBand="0" w:noVBand="1" w:val="04A0"/>
        <w:tblBorders>
          <w:top w:val="single" w:sz="6" w:space="0" w:color="A7B9C8"/>
          <w:left w:val="single" w:sz="6" w:space="0" w:color="A7B9C8"/>
          <w:bottom w:val="single" w:sz="6" w:space="0" w:color="A7B9C8"/>
          <w:right w:val="single" w:sz="6" w:space="0" w:color="A7B9C8"/>
          <w:insideH w:val="single" w:sz="6" w:space="0" w:color="A7B9C8"/>
          <w:insideV w:val="single" w:sz="6" w:space="0" w:color="A7B9C8"/>
        </w:tblBorders>
      </w:tblPr>
      <w:tblGrid>
        <w:gridCol w:w="5185"/>
        <w:gridCol w:w="5185"/>
      </w:tblGrid>
      <w:tr>
        <w:trPr>
          <w:tblHeader w:val="true"/>
          <w:cantSplit/>
        </w:trPr>
        <w:tc>
          <w:tcPr>
            <w:tcW w:type="dxa" w:w="2268"/>
            <w:shd w:fill="D9EAF7"/>
            <w:vAlign w:val="center"/>
            <w:tcMar>
              <w:top w:w="170" w:type="dxa"/>
              <w:start w:w="150" w:type="dxa"/>
              <w:bottom w:w="170" w:type="dxa"/>
              <w:end w:w="150" w:type="dxa"/>
            </w:tcMar>
          </w:tcPr>
          <w:p>
            <w:r>
              <w:t>Route</w:t>
            </w:r>
          </w:p>
        </w:tc>
        <w:tc>
          <w:tcPr>
            <w:tcW w:type="dxa" w:w="6803"/>
            <w:shd w:fill="D9EAF7"/>
            <w:vAlign w:val="center"/>
            <w:tcMar>
              <w:top w:w="170" w:type="dxa"/>
              <w:start w:w="150" w:type="dxa"/>
              <w:bottom w:w="170" w:type="dxa"/>
              <w:end w:w="150" w:type="dxa"/>
            </w:tcMar>
          </w:tcPr>
          <w:p>
            <w:r>
              <w:t>Aufgabe</w:t>
            </w:r>
          </w:p>
        </w:tc>
      </w:tr>
      <w:tr>
        <w:trPr>
          <w:cantSplit/>
        </w:trPr>
        <w:tc>
          <w:tcPr>
            <w:tcW w:type="dxa" w:w="2268"/>
            <w:vAlign w:val="top"/>
            <w:tcMar>
              <w:top w:w="150" w:type="dxa"/>
              <w:start w:w="150" w:type="dxa"/>
              <w:bottom w:w="150" w:type="dxa"/>
              <w:end w:w="150" w:type="dxa"/>
            </w:tcMar>
          </w:tcPr>
          <w:p>
            <w:r>
              <w:t>/</w:t>
            </w:r>
          </w:p>
        </w:tc>
        <w:tc>
          <w:tcPr>
            <w:tcW w:type="dxa" w:w="6803"/>
            <w:vAlign w:val="top"/>
            <w:tcMar>
              <w:top w:w="150" w:type="dxa"/>
              <w:start w:w="150" w:type="dxa"/>
              <w:bottom w:w="150" w:type="dxa"/>
              <w:end w:w="150" w:type="dxa"/>
            </w:tcMar>
          </w:tcPr>
          <w:p>
            <w:r>
              <w:t>Hauptmenue</w:t>
            </w:r>
          </w:p>
        </w:tc>
      </w:tr>
      <w:tr>
        <w:trPr>
          <w:cantSplit/>
        </w:trPr>
        <w:tc>
          <w:tcPr>
            <w:tcW w:type="dxa" w:w="2268"/>
            <w:vAlign w:val="top"/>
            <w:tcMar>
              <w:top w:w="150" w:type="dxa"/>
              <w:start w:w="150" w:type="dxa"/>
              <w:bottom w:w="150" w:type="dxa"/>
              <w:end w:w="150" w:type="dxa"/>
            </w:tcMar>
          </w:tcPr>
          <w:p>
            <w:r>
              <w:t>/center</w:t>
            </w:r>
          </w:p>
        </w:tc>
        <w:tc>
          <w:tcPr>
            <w:tcW w:type="dxa" w:w="6803"/>
            <w:vAlign w:val="top"/>
            <w:tcMar>
              <w:top w:w="150" w:type="dxa"/>
              <w:start w:w="150" w:type="dxa"/>
              <w:bottom w:w="150" w:type="dxa"/>
              <w:end w:w="150" w:type="dxa"/>
            </w:tcMar>
          </w:tcPr>
          <w:p>
            <w:r>
              <w:t>Ausrichten / Mitte</w:t>
            </w:r>
          </w:p>
        </w:tc>
      </w:tr>
      <w:tr>
        <w:trPr>
          <w:cantSplit/>
        </w:trPr>
        <w:tc>
          <w:tcPr>
            <w:tcW w:type="dxa" w:w="2268"/>
            <w:vAlign w:val="top"/>
            <w:tcMar>
              <w:top w:w="150" w:type="dxa"/>
              <w:start w:w="150" w:type="dxa"/>
              <w:bottom w:w="150" w:type="dxa"/>
              <w:end w:w="150" w:type="dxa"/>
            </w:tcMar>
          </w:tcPr>
          <w:p>
            <w:r>
              <w:t>/auto</w:t>
            </w:r>
          </w:p>
        </w:tc>
        <w:tc>
          <w:tcPr>
            <w:tcW w:type="dxa" w:w="6803"/>
            <w:vAlign w:val="top"/>
            <w:tcMar>
              <w:top w:w="150" w:type="dxa"/>
              <w:start w:w="150" w:type="dxa"/>
              <w:bottom w:w="150" w:type="dxa"/>
              <w:end w:w="150" w:type="dxa"/>
            </w:tcMar>
          </w:tcPr>
          <w:p>
            <w:r>
              <w:t>Automatische Suche</w:t>
            </w:r>
          </w:p>
        </w:tc>
      </w:tr>
      <w:tr>
        <w:trPr>
          <w:cantSplit/>
        </w:trPr>
        <w:tc>
          <w:tcPr>
            <w:tcW w:type="dxa" w:w="2268"/>
            <w:vAlign w:val="top"/>
            <w:tcMar>
              <w:top w:w="150" w:type="dxa"/>
              <w:start w:w="150" w:type="dxa"/>
              <w:bottom w:w="150" w:type="dxa"/>
              <w:end w:w="150" w:type="dxa"/>
            </w:tcMar>
          </w:tcPr>
          <w:p>
            <w:r>
              <w:t>/manual</w:t>
            </w:r>
          </w:p>
        </w:tc>
        <w:tc>
          <w:tcPr>
            <w:tcW w:type="dxa" w:w="6803"/>
            <w:vAlign w:val="top"/>
            <w:tcMar>
              <w:top w:w="150" w:type="dxa"/>
              <w:start w:w="150" w:type="dxa"/>
              <w:bottom w:w="150" w:type="dxa"/>
              <w:end w:w="150" w:type="dxa"/>
            </w:tcMar>
          </w:tcPr>
          <w:p>
            <w:r>
              <w:t>Manuelle Steuerung</w:t>
            </w:r>
          </w:p>
        </w:tc>
      </w:tr>
      <w:tr>
        <w:trPr>
          <w:cantSplit/>
        </w:trPr>
        <w:tc>
          <w:tcPr>
            <w:tcW w:type="dxa" w:w="2268"/>
            <w:vAlign w:val="top"/>
            <w:tcMar>
              <w:top w:w="150" w:type="dxa"/>
              <w:start w:w="150" w:type="dxa"/>
              <w:bottom w:w="150" w:type="dxa"/>
              <w:end w:w="150" w:type="dxa"/>
            </w:tcMar>
          </w:tcPr>
          <w:p>
            <w:r>
              <w:t>/status</w:t>
            </w:r>
          </w:p>
        </w:tc>
        <w:tc>
          <w:tcPr>
            <w:tcW w:type="dxa" w:w="6803"/>
            <w:vAlign w:val="top"/>
            <w:tcMar>
              <w:top w:w="150" w:type="dxa"/>
              <w:start w:w="150" w:type="dxa"/>
              <w:bottom w:w="150" w:type="dxa"/>
              <w:end w:w="150" w:type="dxa"/>
            </w:tcMar>
          </w:tcPr>
          <w:p>
            <w:r>
              <w:t>Status / Diagnose</w:t>
            </w:r>
          </w:p>
        </w:tc>
      </w:tr>
      <w:tr>
        <w:trPr>
          <w:cantSplit/>
        </w:trPr>
        <w:tc>
          <w:tcPr>
            <w:tcW w:type="dxa" w:w="2268"/>
            <w:vAlign w:val="top"/>
            <w:tcMar>
              <w:top w:w="150" w:type="dxa"/>
              <w:start w:w="150" w:type="dxa"/>
              <w:bottom w:w="150" w:type="dxa"/>
              <w:end w:w="150" w:type="dxa"/>
            </w:tcMar>
          </w:tcPr>
          <w:p>
            <w:r>
              <w:t>/troubleshooting</w:t>
            </w:r>
          </w:p>
        </w:tc>
        <w:tc>
          <w:tcPr>
            <w:tcW w:type="dxa" w:w="6803"/>
            <w:vAlign w:val="top"/>
            <w:tcMar>
              <w:top w:w="150" w:type="dxa"/>
              <w:start w:w="150" w:type="dxa"/>
              <w:bottom w:w="150" w:type="dxa"/>
              <w:end w:w="150" w:type="dxa"/>
            </w:tcMar>
          </w:tcPr>
          <w:p>
            <w:r>
              <w:t>Troubleshooting</w:t>
            </w:r>
          </w:p>
        </w:tc>
      </w:tr>
      <w:tr>
        <w:trPr>
          <w:cantSplit/>
        </w:trPr>
        <w:tc>
          <w:tcPr>
            <w:tcW w:type="dxa" w:w="2268"/>
            <w:vAlign w:val="top"/>
            <w:tcMar>
              <w:top w:w="150" w:type="dxa"/>
              <w:start w:w="150" w:type="dxa"/>
              <w:bottom w:w="150" w:type="dxa"/>
              <w:end w:w="150" w:type="dxa"/>
            </w:tcMar>
          </w:tcPr>
          <w:p>
            <w:r>
              <w:t>/update</w:t>
            </w:r>
          </w:p>
        </w:tc>
        <w:tc>
          <w:tcPr>
            <w:tcW w:type="dxa" w:w="6803"/>
            <w:vAlign w:val="top"/>
            <w:tcMar>
              <w:top w:w="150" w:type="dxa"/>
              <w:start w:w="150" w:type="dxa"/>
              <w:bottom w:w="150" w:type="dxa"/>
              <w:end w:w="150" w:type="dxa"/>
            </w:tcMar>
          </w:tcPr>
          <w:p>
            <w:r>
              <w:t>ElegantOTA Firmware Update</w:t>
            </w:r>
          </w:p>
        </w:tc>
      </w:tr>
      <w:tr>
        <w:trPr>
          <w:cantSplit/>
        </w:trPr>
        <w:tc>
          <w:tcPr>
            <w:tcW w:type="dxa" w:w="2268"/>
            <w:vAlign w:val="top"/>
            <w:tcMar>
              <w:top w:w="150" w:type="dxa"/>
              <w:start w:w="150" w:type="dxa"/>
              <w:bottom w:w="150" w:type="dxa"/>
              <w:end w:w="150" w:type="dxa"/>
            </w:tcMar>
          </w:tcPr>
          <w:p>
            <w:r>
              <w:t>/api/...</w:t>
            </w:r>
          </w:p>
        </w:tc>
        <w:tc>
          <w:tcPr>
            <w:tcW w:type="dxa" w:w="6803"/>
            <w:vAlign w:val="top"/>
            <w:tcMar>
              <w:top w:w="150" w:type="dxa"/>
              <w:start w:w="150" w:type="dxa"/>
              <w:bottom w:w="150" w:type="dxa"/>
              <w:end w:w="150" w:type="dxa"/>
            </w:tcMar>
          </w:tcPr>
          <w:p>
            <w:r>
              <w:t>Live-APIs fuer RF, Hall, Suche und Ausrichten</w:t>
            </w:r>
          </w:p>
        </w:tc>
      </w:tr>
      <w:tr>
        <w:trPr>
          <w:cantSplit/>
        </w:trPr>
        <w:tc>
          <w:tcPr>
            <w:tcW w:type="dxa" w:w="2268"/>
            <w:vAlign w:val="top"/>
            <w:tcMar>
              <w:top w:w="150" w:type="dxa"/>
              <w:start w:w="150" w:type="dxa"/>
              <w:bottom w:w="150" w:type="dxa"/>
              <w:end w:w="150" w:type="dxa"/>
            </w:tcMar>
          </w:tcPr>
          <w:p>
            <w:r>
              <w:t>/reset</w:t>
            </w:r>
          </w:p>
        </w:tc>
        <w:tc>
          <w:tcPr>
            <w:tcW w:type="dxa" w:w="6803"/>
            <w:vAlign w:val="top"/>
            <w:tcMar>
              <w:top w:w="150" w:type="dxa"/>
              <w:start w:w="150" w:type="dxa"/>
              <w:bottom w:w="150" w:type="dxa"/>
              <w:end w:w="150" w:type="dxa"/>
            </w:tcMar>
          </w:tcPr>
          <w:p>
            <w:r>
              <w:t>Motoren stoppen, Neustart ausloesen</w:t>
            </w:r>
          </w:p>
        </w:tc>
      </w:tr>
    </w:tbl>
    <w:p>
      <w:pPr>
        <w:spacing w:after="40"/>
      </w:pPr>
    </w:p>
    <w:p>
      <w:pPr>
        <w:pStyle w:val="Heading1"/>
      </w:pPr>
      <w:r>
        <w:t>15. Test- und Inbetriebnahmehinweise</w:t>
      </w:r>
    </w:p>
    <w:p>
      <w:pPr>
        <w:spacing w:after="100" w:line="259" w:lineRule="auto"/>
      </w:pPr>
      <w:r>
        <w:t>Vor der eigentlichen Inbetriebnahme sollten Taster, TFT, Hall-Sensoren, MPU6050, RF-Detector, beide Bewegungsrichtungen, STOP-Funktion, Web-UI und beide OTA-Wege einzeln geprueft werden. Fuer RF-/AUTO-Fehler ist der strukturierte AUTO_LOG-Block die bevorzugte Diagnosequelle.</w:t>
      </w:r>
    </w:p>
    <w:p>
      <w:pPr/>
      <w:r>
        <w:t>Der InstallTest liegt bewusst unter tools/SatAlign_ESP32_V3_InstallTest/SatAlign_ESP32_V3_InstallTest.ino. Er ist fuer isolierte Hardwaretests gedacht und nicht fuer den regulaeren Betrieb. Bei unklaren Hall-, Motor-, Taster-, TFT-, MPU- oder RF-Problemen sollte deshalb zuerst der InstallTest verwendet werden, bevor die AUTO-Logik veraendert wird.</w:t>
      </w:r>
    </w:p>
    <w:tbl>
      <w:tblPr>
        <w:tblStyle w:val="TableGrid"/>
        <w:tblW w:type="auto" w:w="0"/>
        <w:tblLook w:firstColumn="1" w:firstRow="1" w:lastColumn="0" w:lastRow="0" w:noHBand="0" w:noVBand="1" w:val="04A0"/>
        <w:jc w:val="center"/>
        <w:tblBorders>
          <w:top w:val="single" w:sz="6" w:space="0" w:color="A7B9C8"/>
          <w:left w:val="single" w:sz="6" w:space="0" w:color="A7B9C8"/>
          <w:bottom w:val="single" w:sz="6" w:space="0" w:color="A7B9C8"/>
          <w:right w:val="single" w:sz="6" w:space="0" w:color="A7B9C8"/>
          <w:insideH w:val="single" w:sz="6" w:space="0" w:color="A7B9C8"/>
          <w:insideV w:val="single" w:sz="6" w:space="0" w:color="A7B9C8"/>
        </w:tblBorders>
      </w:tblPr>
      <w:tblGrid>
        <w:gridCol w:w="5185"/>
        <w:gridCol w:w="5185"/>
      </w:tblGrid>
      <w:tr>
        <w:trPr>
          <w:tblHeader w:val="true"/>
          <w:cantSplit/>
        </w:trPr>
        <w:tc>
          <w:tcPr>
            <w:tcW w:type="dxa" w:w="2721"/>
            <w:shd w:fill="D9EAF7"/>
            <w:vAlign w:val="top"/>
            <w:tcMar>
              <w:top w:w="170" w:type="dxa"/>
              <w:start w:w="150" w:type="dxa"/>
              <w:bottom w:w="170" w:type="dxa"/>
              <w:end w:w="150" w:type="dxa"/>
            </w:tcMar>
          </w:tcPr>
          <w:p>
            <w:r>
              <w:t>Testbereich</w:t>
            </w:r>
          </w:p>
        </w:tc>
        <w:tc>
          <w:tcPr>
            <w:tcW w:type="dxa" w:w="6350"/>
            <w:shd w:fill="D9EAF7"/>
            <w:vAlign w:val="top"/>
            <w:tcMar>
              <w:top w:w="170" w:type="dxa"/>
              <w:start w:w="150" w:type="dxa"/>
              <w:bottom w:w="170" w:type="dxa"/>
              <w:end w:w="150" w:type="dxa"/>
            </w:tcMar>
          </w:tcPr>
          <w:p>
            <w:r>
              <w:t>Pruefung bei Inbetriebnahme</w:t>
            </w:r>
          </w:p>
        </w:tc>
      </w:tr>
      <w:tr>
        <w:trPr>
          <w:cantSplit/>
        </w:trPr>
        <w:tc>
          <w:tcPr>
            <w:tcW w:type="dxa" w:w="2721"/>
            <w:vAlign w:val="top"/>
            <w:tcMar>
              <w:top w:w="150" w:type="dxa"/>
              <w:start w:w="150" w:type="dxa"/>
              <w:bottom w:w="150" w:type="dxa"/>
              <w:end w:w="150" w:type="dxa"/>
            </w:tcMar>
          </w:tcPr>
          <w:p>
            <w:r>
              <w:t>Taster</w:t>
            </w:r>
          </w:p>
        </w:tc>
        <w:tc>
          <w:tcPr>
            <w:tcW w:type="dxa" w:w="6350"/>
            <w:vAlign w:val="top"/>
            <w:tcMar>
              <w:top w:w="150" w:type="dxa"/>
              <w:start w:w="150" w:type="dxa"/>
              <w:bottom w:w="150" w:type="dxa"/>
              <w:end w:w="150" w:type="dxa"/>
            </w:tcMar>
          </w:tcPr>
          <w:p>
            <w:r>
              <w:t>MODE, PLUS und MINUS einzeln pruefen.</w:t>
            </w:r>
          </w:p>
        </w:tc>
      </w:tr>
      <w:tr>
        <w:trPr>
          <w:cantSplit/>
        </w:trPr>
        <w:tc>
          <w:tcPr>
            <w:tcW w:type="dxa" w:w="2721"/>
            <w:vAlign w:val="top"/>
            <w:tcMar>
              <w:top w:w="150" w:type="dxa"/>
              <w:start w:w="150" w:type="dxa"/>
              <w:bottom w:w="150" w:type="dxa"/>
              <w:end w:w="150" w:type="dxa"/>
            </w:tcMar>
          </w:tcPr>
          <w:p>
            <w:r>
              <w:t>TFT-Display</w:t>
            </w:r>
          </w:p>
        </w:tc>
        <w:tc>
          <w:tcPr>
            <w:tcW w:type="dxa" w:w="6350"/>
            <w:vAlign w:val="top"/>
            <w:tcMar>
              <w:top w:w="150" w:type="dxa"/>
              <w:start w:w="150" w:type="dxa"/>
              <w:bottom w:w="150" w:type="dxa"/>
              <w:end w:w="150" w:type="dxa"/>
            </w:tcMar>
          </w:tcPr>
          <w:p>
            <w:r>
              <w:t>Anzeige, Lesbarkeit, Menues und Versionsanzeige pruefen.</w:t>
            </w:r>
          </w:p>
        </w:tc>
      </w:tr>
      <w:tr>
        <w:trPr>
          <w:cantSplit/>
        </w:trPr>
        <w:tc>
          <w:tcPr>
            <w:tcW w:type="dxa" w:w="2721"/>
            <w:vAlign w:val="top"/>
            <w:tcMar>
              <w:top w:w="150" w:type="dxa"/>
              <w:start w:w="150" w:type="dxa"/>
              <w:bottom w:w="150" w:type="dxa"/>
              <w:end w:w="150" w:type="dxa"/>
            </w:tcMar>
          </w:tcPr>
          <w:p>
            <w:r>
              <w:t>MPU6050 / Winkel</w:t>
            </w:r>
          </w:p>
        </w:tc>
        <w:tc>
          <w:tcPr>
            <w:tcW w:type="dxa" w:w="6350"/>
            <w:vAlign w:val="top"/>
            <w:tcMar>
              <w:top w:w="150" w:type="dxa"/>
              <w:start w:w="150" w:type="dxa"/>
              <w:bottom w:w="150" w:type="dxa"/>
              <w:end w:w="150" w:type="dxa"/>
            </w:tcMar>
          </w:tcPr>
          <w:p>
            <w:r>
              <w:t>I2C-Verbindung, Stillstand, Offset und Winkelanzeige pruefen.</w:t>
            </w:r>
          </w:p>
        </w:tc>
      </w:tr>
      <w:tr>
        <w:trPr>
          <w:cantSplit/>
        </w:trPr>
        <w:tc>
          <w:tcPr>
            <w:tcW w:type="dxa" w:w="2721"/>
            <w:vAlign w:val="top"/>
            <w:tcMar>
              <w:top w:w="150" w:type="dxa"/>
              <w:start w:w="150" w:type="dxa"/>
              <w:bottom w:w="150" w:type="dxa"/>
              <w:end w:w="150" w:type="dxa"/>
            </w:tcMar>
          </w:tcPr>
          <w:p>
            <w:r>
              <w:t>RF-Detector</w:t>
            </w:r>
          </w:p>
        </w:tc>
        <w:tc>
          <w:tcPr>
            <w:tcW w:type="dxa" w:w="6350"/>
            <w:vAlign w:val="top"/>
            <w:tcMar>
              <w:top w:w="150" w:type="dxa"/>
              <w:start w:w="150" w:type="dxa"/>
              <w:bottom w:w="150" w:type="dxa"/>
              <w:end w:w="150" w:type="dxa"/>
            </w:tcMar>
          </w:tcPr>
          <w:p>
            <w:r>
              <w:t>RAW/FILTER/SIGNAL ohne und mit Receiver bzw. echtem Satellitensignal pruefen.</w:t>
            </w:r>
          </w:p>
        </w:tc>
      </w:tr>
      <w:tr>
        <w:trPr>
          <w:cantSplit/>
        </w:trPr>
        <w:tc>
          <w:tcPr>
            <w:tcW w:type="dxa" w:w="2721"/>
            <w:vAlign w:val="top"/>
            <w:tcMar>
              <w:top w:w="150" w:type="dxa"/>
              <w:start w:w="150" w:type="dxa"/>
              <w:bottom w:w="150" w:type="dxa"/>
              <w:end w:w="150" w:type="dxa"/>
            </w:tcMar>
          </w:tcPr>
          <w:p>
            <w:r>
              <w:t>Azimut</w:t>
            </w:r>
          </w:p>
        </w:tc>
        <w:tc>
          <w:tcPr>
            <w:tcW w:type="dxa" w:w="6350"/>
            <w:vAlign w:val="top"/>
            <w:tcMar>
              <w:top w:w="150" w:type="dxa"/>
              <w:start w:w="150" w:type="dxa"/>
              <w:bottom w:w="150" w:type="dxa"/>
              <w:end w:w="150" w:type="dxa"/>
            </w:tcMar>
          </w:tcPr>
          <w:p>
            <w:r>
              <w:t>Ost-/West-Bewegung, STOP und Richtungszuordnung pruefen.</w:t>
            </w:r>
          </w:p>
        </w:tc>
      </w:tr>
      <w:tr>
        <w:trPr>
          <w:cantSplit/>
        </w:trPr>
        <w:tc>
          <w:tcPr>
            <w:tcW w:type="dxa" w:w="2721"/>
            <w:vAlign w:val="top"/>
            <w:tcMar>
              <w:top w:w="150" w:type="dxa"/>
              <w:start w:w="150" w:type="dxa"/>
              <w:bottom w:w="150" w:type="dxa"/>
              <w:end w:w="150" w:type="dxa"/>
            </w:tcMar>
          </w:tcPr>
          <w:p>
            <w:r>
              <w:t>Hall-Sensoren</w:t>
            </w:r>
          </w:p>
        </w:tc>
        <w:tc>
          <w:tcPr>
            <w:tcW w:type="dxa" w:w="6350"/>
            <w:vAlign w:val="top"/>
            <w:tcMar>
              <w:top w:w="150" w:type="dxa"/>
              <w:start w:w="150" w:type="dxa"/>
              <w:bottom w:w="150" w:type="dxa"/>
              <w:end w:w="150" w:type="dxa"/>
            </w:tcMar>
          </w:tcPr>
          <w:p>
            <w:r>
              <w:t>Center, Ost und West einzeln ausloesen und Diagnose pruefen.</w:t>
            </w:r>
          </w:p>
        </w:tc>
      </w:tr>
      <w:tr>
        <w:trPr>
          <w:cantSplit/>
        </w:trPr>
        <w:tc>
          <w:tcPr>
            <w:tcW w:type="dxa" w:w="2721"/>
            <w:vAlign w:val="top"/>
            <w:tcMar>
              <w:top w:w="150" w:type="dxa"/>
              <w:start w:w="150" w:type="dxa"/>
              <w:bottom w:w="150" w:type="dxa"/>
              <w:end w:w="150" w:type="dxa"/>
            </w:tcMar>
          </w:tcPr>
          <w:p>
            <w:r>
              <w:t>Elevation</w:t>
            </w:r>
          </w:p>
        </w:tc>
        <w:tc>
          <w:tcPr>
            <w:tcW w:type="dxa" w:w="6350"/>
            <w:vAlign w:val="top"/>
            <w:tcMar>
              <w:top w:w="150" w:type="dxa"/>
              <w:start w:w="150" w:type="dxa"/>
              <w:bottom w:w="150" w:type="dxa"/>
              <w:end w:w="150" w:type="dxa"/>
            </w:tcMar>
          </w:tcPr>
          <w:p>
            <w:r>
              <w:t>Winkel +/-, STOP, Softlimits und Mechanik pruefen.</w:t>
            </w:r>
          </w:p>
        </w:tc>
      </w:tr>
      <w:tr>
        <w:trPr>
          <w:cantSplit/>
        </w:trPr>
        <w:tc>
          <w:tcPr>
            <w:tcW w:type="dxa" w:w="2721"/>
            <w:vAlign w:val="top"/>
            <w:tcMar>
              <w:top w:w="150" w:type="dxa"/>
              <w:start w:w="150" w:type="dxa"/>
              <w:bottom w:w="150" w:type="dxa"/>
              <w:end w:w="150" w:type="dxa"/>
            </w:tcMar>
          </w:tcPr>
          <w:p>
            <w:r>
              <w:t>Web/WLAN/OTA</w:t>
            </w:r>
          </w:p>
        </w:tc>
        <w:tc>
          <w:tcPr>
            <w:tcW w:type="dxa" w:w="6350"/>
            <w:vAlign w:val="top"/>
            <w:tcMar>
              <w:top w:w="150" w:type="dxa"/>
              <w:start w:w="150" w:type="dxa"/>
              <w:bottom w:w="150" w:type="dxa"/>
              <w:end w:w="150" w:type="dxa"/>
            </w:tcMar>
          </w:tcPr>
          <w:p>
            <w:r>
              <w:t>192.168.4.15 im GeniusBulli-Netz, Web-UI, ArduinoOTA und /update pruefen.</w:t>
            </w:r>
          </w:p>
        </w:tc>
      </w:tr>
      <w:tr>
        <w:tc>
          <w:tcPr>
            <w:tcW w:type="dxa" w:w="5185"/>
          </w:tcPr>
          <w:p>
            <w:r>
              <w:t>InstallTest</w:t>
            </w:r>
          </w:p>
        </w:tc>
        <w:tc>
          <w:tcPr>
            <w:tcW w:type="dxa" w:w="5185"/>
          </w:tcPr>
          <w:p>
            <w:r>
              <w:t>Bei Erstinbetriebnahme oder Hardwareverdacht den separaten Sketch unter tools/SatAlign_ESP32_V3_InstallTest/ verwenden. Taster, TFT, Hall, MPU6050, RF sowie Motor-/STOP-Pfade einzeln pruefen; anschliessend Hauptfirmware wieder flashen.</w:t>
            </w:r>
          </w:p>
        </w:tc>
      </w:tr>
    </w:tbl>
    <w:p>
      <w:pPr>
        <w:spacing w:after="40"/>
      </w:pPr>
    </w:p>
    <w:tbl>
      <w:tblPr>
        <w:tblStyle w:val="TableGrid"/>
        <w:tblW w:type="auto" w:w="0"/>
        <w:jc w:val="center"/>
        <w:tblLook w:firstColumn="1" w:firstRow="1" w:lastColumn="0" w:lastRow="0" w:noHBand="0" w:noVBand="1" w:val="04A0"/>
        <w:tblBorders>
          <w:top w:val="single" w:sz="6" w:space="0" w:color="A7B9C8"/>
          <w:left w:val="single" w:sz="6" w:space="0" w:color="A7B9C8"/>
          <w:bottom w:val="single" w:sz="6" w:space="0" w:color="A7B9C8"/>
          <w:right w:val="single" w:sz="6" w:space="0" w:color="A7B9C8"/>
          <w:insideH w:val="single" w:sz="6" w:space="0" w:color="A7B9C8"/>
          <w:insideV w:val="single" w:sz="6" w:space="0" w:color="A7B9C8"/>
        </w:tblBorders>
      </w:tblPr>
      <w:tblGrid>
        <w:gridCol w:w="5185"/>
        <w:gridCol w:w="5185"/>
      </w:tblGrid>
      <w:tr>
        <w:trPr>
          <w:tblHeader w:val="true"/>
          <w:cantSplit/>
        </w:trPr>
        <w:tc>
          <w:tcPr>
            <w:tcW w:type="dxa" w:w="2268"/>
            <w:shd w:fill="D9EAF7"/>
            <w:vAlign w:val="center"/>
            <w:tcMar>
              <w:top w:w="170" w:type="dxa"/>
              <w:start w:w="150" w:type="dxa"/>
              <w:bottom w:w="170" w:type="dxa"/>
              <w:end w:w="150" w:type="dxa"/>
            </w:tcMar>
          </w:tcPr>
          <w:p>
            <w:r>
              <w:t>Testart</w:t>
            </w:r>
          </w:p>
        </w:tc>
        <w:tc>
          <w:tcPr>
            <w:tcW w:type="dxa" w:w="6803"/>
            <w:shd w:fill="D9EAF7"/>
            <w:vAlign w:val="center"/>
            <w:tcMar>
              <w:top w:w="170" w:type="dxa"/>
              <w:start w:w="150" w:type="dxa"/>
              <w:bottom w:w="170" w:type="dxa"/>
              <w:end w:w="150" w:type="dxa"/>
            </w:tcMar>
          </w:tcPr>
          <w:p>
            <w:r>
              <w:t>Pruefpunkte</w:t>
            </w:r>
          </w:p>
        </w:tc>
      </w:tr>
      <w:tr>
        <w:trPr>
          <w:cantSplit/>
        </w:trPr>
        <w:tc>
          <w:tcPr>
            <w:tcW w:type="dxa" w:w="2268"/>
            <w:vAlign w:val="top"/>
            <w:tcMar>
              <w:top w:w="150" w:type="dxa"/>
              <w:start w:w="150" w:type="dxa"/>
              <w:bottom w:w="150" w:type="dxa"/>
              <w:end w:w="150" w:type="dxa"/>
            </w:tcMar>
          </w:tcPr>
          <w:p>
            <w:r>
              <w:t>Offline</w:t>
            </w:r>
          </w:p>
        </w:tc>
        <w:tc>
          <w:tcPr>
            <w:tcW w:type="dxa" w:w="6803"/>
            <w:vAlign w:val="top"/>
            <w:tcMar>
              <w:top w:w="150" w:type="dxa"/>
              <w:start w:w="150" w:type="dxa"/>
              <w:bottom w:w="150" w:type="dxa"/>
              <w:end w:w="150" w:type="dxa"/>
            </w:tcMar>
          </w:tcPr>
          <w:p>
            <w:r>
              <w:t>Menues, Taster, TFT, Motorstop, Hall-Zustaende und RF-Grundwerte.</w:t>
            </w:r>
          </w:p>
        </w:tc>
      </w:tr>
      <w:tr>
        <w:trPr>
          <w:cantSplit/>
        </w:trPr>
        <w:tc>
          <w:tcPr>
            <w:tcW w:type="dxa" w:w="2268"/>
            <w:vAlign w:val="top"/>
            <w:tcMar>
              <w:top w:w="150" w:type="dxa"/>
              <w:start w:w="150" w:type="dxa"/>
              <w:bottom w:w="150" w:type="dxa"/>
              <w:end w:w="150" w:type="dxa"/>
            </w:tcMar>
          </w:tcPr>
          <w:p>
            <w:r>
              <w:t>Aussentest</w:t>
            </w:r>
          </w:p>
        </w:tc>
        <w:tc>
          <w:tcPr>
            <w:tcW w:type="dxa" w:w="6803"/>
            <w:vAlign w:val="top"/>
            <w:tcMar>
              <w:top w:w="150" w:type="dxa"/>
              <w:start w:w="150" w:type="dxa"/>
              <w:bottom w:w="150" w:type="dxa"/>
              <w:end w:w="150" w:type="dxa"/>
            </w:tcMar>
          </w:tcPr>
          <w:p>
            <w:r>
              <w:t>Receiver an, grob Sueden, Suche starten, Kandidaten pruefen, PLUS/MINUS testen.</w:t>
            </w:r>
          </w:p>
        </w:tc>
      </w:tr>
      <w:tr>
        <w:trPr>
          <w:cantSplit/>
        </w:trPr>
        <w:tc>
          <w:tcPr>
            <w:tcW w:type="dxa" w:w="2268"/>
            <w:vAlign w:val="top"/>
            <w:tcMar>
              <w:top w:w="150" w:type="dxa"/>
              <w:start w:w="150" w:type="dxa"/>
              <w:bottom w:w="150" w:type="dxa"/>
              <w:end w:w="150" w:type="dxa"/>
            </w:tcMar>
          </w:tcPr>
          <w:p>
            <w:r>
              <w:t>RF-Kalibrierung</w:t>
            </w:r>
          </w:p>
        </w:tc>
        <w:tc>
          <w:tcPr>
            <w:tcW w:type="dxa" w:w="6803"/>
            <w:vAlign w:val="top"/>
            <w:tcMar>
              <w:top w:w="150" w:type="dxa"/>
              <w:start w:w="150" w:type="dxa"/>
              <w:bottom w:w="150" w:type="dxa"/>
              <w:end w:w="150" w:type="dxa"/>
            </w:tcMar>
          </w:tcPr>
          <w:p>
            <w:r>
              <w:t>RAW/FILTER/SIGNAL bei echtem Empfang protokollieren; aktueller Stand V3.1.5: Filter 0,50, AUTO-Minimum 80 %, Nutzerbewertung prozentbasiert.</w:t>
            </w:r>
          </w:p>
        </w:tc>
      </w:tr>
      <w:tr>
        <w:trPr>
          <w:cantSplit/>
        </w:trPr>
        <w:tc>
          <w:tcPr>
            <w:tcW w:type="dxa" w:w="2268"/>
            <w:vAlign w:val="top"/>
            <w:tcMar>
              <w:top w:w="150" w:type="dxa"/>
              <w:start w:w="150" w:type="dxa"/>
              <w:bottom w:w="150" w:type="dxa"/>
              <w:end w:w="150" w:type="dxa"/>
            </w:tcMar>
          </w:tcPr>
          <w:p>
            <w:r>
              <w:t>AUTO-Log</w:t>
            </w:r>
          </w:p>
        </w:tc>
        <w:tc>
          <w:tcPr>
            <w:tcW w:type="dxa" w:w="6803"/>
            <w:vAlign w:val="top"/>
            <w:tcMar>
              <w:top w:w="150" w:type="dxa"/>
              <w:start w:w="150" w:type="dxa"/>
              <w:bottom w:w="150" w:type="dxa"/>
              <w:end w:w="150" w:type="dxa"/>
            </w:tcMar>
          </w:tcPr>
          <w:p>
            <w:r>
              <w:t>Block AUTO_LOG_BEGIN bis AUTO_LOG_END fuer Analyse sichern.</w:t>
            </w:r>
          </w:p>
        </w:tc>
      </w:tr>
      <w:tr>
        <w:trPr>
          <w:cantSplit/>
        </w:trPr>
        <w:tc>
          <w:tcPr>
            <w:tcW w:type="dxa" w:w="2268"/>
            <w:vAlign w:val="top"/>
            <w:tcMar>
              <w:top w:w="150" w:type="dxa"/>
              <w:start w:w="150" w:type="dxa"/>
              <w:bottom w:w="150" w:type="dxa"/>
              <w:end w:w="150" w:type="dxa"/>
            </w:tcMar>
          </w:tcPr>
          <w:p>
            <w:r>
              <w:t>OTA</w:t>
            </w:r>
          </w:p>
        </w:tc>
        <w:tc>
          <w:tcPr>
            <w:tcW w:type="dxa" w:w="6803"/>
            <w:vAlign w:val="top"/>
            <w:tcMar>
              <w:top w:w="150" w:type="dxa"/>
              <w:start w:w="150" w:type="dxa"/>
              <w:bottom w:w="150" w:type="dxa"/>
              <w:end w:w="150" w:type="dxa"/>
            </w:tcMar>
          </w:tcPr>
          <w:p>
            <w:r>
              <w:t>ArduinoOTA ueber IP/Port 3232 und ElegantOTA ueber http://192.168.4.15/update pruefen; kein mDNS.</w:t>
            </w:r>
          </w:p>
        </w:tc>
      </w:tr>
    </w:tbl>
    <w:p>
      <w:pPr>
        <w:spacing w:after="40"/>
      </w:pPr>
    </w:p>
    <w:p>
      <w:pPr>
        <w:pStyle w:val="Heading1"/>
      </w:pPr>
      <w:r>
        <w:t>16. Troubleshooting</w:t>
      </w:r>
    </w:p>
    <w:p>
      <w:pPr>
        <w:spacing w:after="100" w:line="259" w:lineRule="auto"/>
      </w:pPr>
      <w:r>
        <w:t>Die folgende Auswertung soll helfen, Fehler systematisch einzugrenzen. Vor der ersten Inbetriebnahme und nach groesseren Umbauten sollten Hardwarepfade manuell einzeln geprueft werden. Bei Problemen der automatischen Suche sollte zusaetzlich der komplette Block AUTO_LOG_BEGIN bis AUTO_LOG_END gesichert werden.</w:t>
      </w:r>
    </w:p>
    <w:p>
      <w:pPr>
        <w:pStyle w:val="Heading2"/>
      </w:pPr>
      <w:r>
        <w:t>16.1 Schnellpruefung vor jeder Fehlersuche</w:t>
      </w:r>
    </w:p>
    <w:p>
      <w:pPr>
        <w:pStyle w:val="ListBullet"/>
        <w:spacing w:after="40" w:line="252" w:lineRule="auto"/>
      </w:pPr>
      <w:r>
        <w:t>Sat-Receiver eingeschaltet?</w:t>
      </w:r>
    </w:p>
    <w:p>
      <w:pPr>
        <w:pStyle w:val="ListBullet"/>
        <w:spacing w:after="40" w:line="252" w:lineRule="auto"/>
      </w:pPr>
      <w:r>
        <w:t>Antenne grob nach Sueden ausgerichtet?</w:t>
      </w:r>
    </w:p>
    <w:p>
      <w:pPr>
        <w:pStyle w:val="ListBullet"/>
        <w:spacing w:after="40" w:line="252" w:lineRule="auto"/>
      </w:pPr>
      <w:r>
        <w:t>Web-UI erreichbar und richtige IP-Adresse verwendet?</w:t>
      </w:r>
    </w:p>
    <w:p>
      <w:pPr>
        <w:pStyle w:val="ListBullet"/>
        <w:spacing w:after="40" w:line="252" w:lineRule="auto"/>
      </w:pPr>
      <w:r>
        <w:t>Hall-Sensoren in Status/Diagnose plausibel?</w:t>
      </w:r>
    </w:p>
    <w:p>
      <w:pPr>
        <w:pStyle w:val="ListBullet"/>
        <w:spacing w:after="40" w:line="252" w:lineRule="auto"/>
      </w:pPr>
      <w:r>
        <w:t>RF ohne Antenne bzw. ohne Receiver als schwach/rot sichtbar?</w:t>
      </w:r>
    </w:p>
    <w:p>
      <w:pPr>
        <w:pStyle w:val="ListBullet"/>
        <w:spacing w:after="40" w:line="252" w:lineRule="auto"/>
      </w:pPr>
      <w:r>
        <w:t>Manuelle STOP-Funktion getestet?</w:t>
      </w:r>
    </w:p>
    <w:p>
      <w:pPr>
        <w:pStyle w:val="Heading2"/>
      </w:pPr>
      <w:r>
        <w:t>16.2 Typische Probleme und Massnahmen</w:t>
      </w:r>
    </w:p>
    <w:p>
      <w:pPr>
        <w:spacing w:after="100" w:line="259" w:lineRule="auto"/>
      </w:pPr>
      <w:r>
        <w:t>Zur besseren Uebersicht ist die Fehlersuche in mehrere Themenbereiche aufgeteilt. Dadurch bleiben die Tabellen lesbarer und die Massnahmen koennen gezielter abgearbeitet werden.</w:t>
      </w:r>
    </w:p>
    <w:p>
      <w:pPr>
        <w:pStyle w:val="Heading3"/>
      </w:pPr>
      <w:r>
        <w:t>16.2.1 Web, WLAN und OTA</w:t>
      </w:r>
    </w:p>
    <w:tbl>
      <w:tblPr>
        <w:tblStyle w:val="TableGrid"/>
        <w:tblW w:type="auto" w:w="0"/>
        <w:tblLook w:firstColumn="1" w:firstRow="1" w:lastColumn="0" w:lastRow="0" w:noHBand="0" w:noVBand="1" w:val="04A0"/>
        <w:jc w:val="center"/>
        <w:tblBorders>
          <w:top w:val="single" w:sz="6" w:space="0" w:color="A7B9C8"/>
          <w:left w:val="single" w:sz="6" w:space="0" w:color="A7B9C8"/>
          <w:bottom w:val="single" w:sz="6" w:space="0" w:color="A7B9C8"/>
          <w:right w:val="single" w:sz="6" w:space="0" w:color="A7B9C8"/>
          <w:insideH w:val="single" w:sz="6" w:space="0" w:color="A7B9C8"/>
          <w:insideV w:val="single" w:sz="6" w:space="0" w:color="A7B9C8"/>
        </w:tblBorders>
      </w:tblPr>
      <w:tblGrid>
        <w:gridCol w:w="5185"/>
        <w:gridCol w:w="5185"/>
      </w:tblGrid>
      <w:tr>
        <w:trPr>
          <w:tblHeader w:val="true"/>
          <w:cantSplit/>
        </w:trPr>
        <w:tc>
          <w:tcPr>
            <w:tcW w:type="dxa" w:w="2835"/>
            <w:shd w:fill="D9EAF7"/>
            <w:vAlign w:val="top"/>
            <w:tcMar>
              <w:top w:w="170" w:type="dxa"/>
              <w:start w:w="150" w:type="dxa"/>
              <w:bottom w:w="170" w:type="dxa"/>
              <w:end w:w="150" w:type="dxa"/>
            </w:tcMar>
          </w:tcPr>
          <w:p>
            <w:r>
              <w:t>Problem</w:t>
            </w:r>
          </w:p>
        </w:tc>
        <w:tc>
          <w:tcPr>
            <w:tcW w:type="dxa" w:w="6236"/>
            <w:shd w:fill="D9EAF7"/>
            <w:vAlign w:val="top"/>
            <w:tcMar>
              <w:top w:w="170" w:type="dxa"/>
              <w:start w:w="150" w:type="dxa"/>
              <w:bottom w:w="170" w:type="dxa"/>
              <w:end w:w="150" w:type="dxa"/>
            </w:tcMar>
          </w:tcPr>
          <w:p>
            <w:r>
              <w:t>Massnahme / Pruefung</w:t>
            </w:r>
          </w:p>
        </w:tc>
      </w:tr>
      <w:tr>
        <w:trPr>
          <w:cantSplit/>
        </w:trPr>
        <w:tc>
          <w:tcPr>
            <w:tcW w:type="dxa" w:w="2835"/>
            <w:vAlign w:val="top"/>
            <w:tcMar>
              <w:top w:w="150" w:type="dxa"/>
              <w:start w:w="150" w:type="dxa"/>
              <w:bottom w:w="150" w:type="dxa"/>
              <w:end w:w="150" w:type="dxa"/>
            </w:tcMar>
          </w:tcPr>
          <w:p>
            <w:r>
              <w:t>Web-UI nicht erreichbar</w:t>
            </w:r>
          </w:p>
        </w:tc>
        <w:tc>
          <w:tcPr>
            <w:tcW w:type="dxa" w:w="6236"/>
            <w:vAlign w:val="top"/>
            <w:tcMar>
              <w:top w:w="150" w:type="dxa"/>
              <w:start w:w="150" w:type="dxa"/>
              <w:bottom w:w="150" w:type="dxa"/>
              <w:end w:w="150" w:type="dxa"/>
            </w:tcMar>
          </w:tcPr>
          <w:p>
            <w:r>
              <w:t>Im GeniusBulli-Netz die feste IP 192.168.4.15 pruefen. Andere WLANs erhalten die Adresse per DHCP.</w:t>
            </w:r>
          </w:p>
        </w:tc>
      </w:tr>
      <w:tr>
        <w:trPr>
          <w:cantSplit/>
        </w:trPr>
        <w:tc>
          <w:tcPr>
            <w:tcW w:type="dxa" w:w="2835"/>
            <w:vAlign w:val="top"/>
            <w:tcMar>
              <w:top w:w="150" w:type="dxa"/>
              <w:start w:w="150" w:type="dxa"/>
              <w:bottom w:w="150" w:type="dxa"/>
              <w:end w:w="150" w:type="dxa"/>
            </w:tcMar>
          </w:tcPr>
          <w:p>
            <w:r>
              <w:t>ArduinoOTA-Port fehlt</w:t>
            </w:r>
          </w:p>
        </w:tc>
        <w:tc>
          <w:tcPr>
            <w:tcW w:type="dxa" w:w="6236"/>
            <w:vAlign w:val="top"/>
            <w:tcMar>
              <w:top w:w="150" w:type="dxa"/>
              <w:start w:w="150" w:type="dxa"/>
              <w:bottom w:w="150" w:type="dxa"/>
              <w:end w:w="150" w:type="dxa"/>
            </w:tcMar>
          </w:tcPr>
          <w:p>
            <w:r>
              <w:t>ESP/Arduino IDE im selben Netz, Serial-Ausgabe fuer IP und OTA Port 3232 pruefen. mDNS wird nicht verwendet; IP-basierte Verbindung bevorzugen.</w:t>
            </w:r>
          </w:p>
        </w:tc>
      </w:tr>
      <w:tr>
        <w:trPr>
          <w:cantSplit/>
        </w:trPr>
        <w:tc>
          <w:tcPr>
            <w:tcW w:type="dxa" w:w="2835"/>
            <w:vAlign w:val="top"/>
            <w:tcMar>
              <w:top w:w="150" w:type="dxa"/>
              <w:start w:w="150" w:type="dxa"/>
              <w:bottom w:w="150" w:type="dxa"/>
              <w:end w:w="150" w:type="dxa"/>
            </w:tcMar>
          </w:tcPr>
          <w:p>
            <w:r>
              <w:t>ElegantOTA nicht erreichbar</w:t>
            </w:r>
          </w:p>
        </w:tc>
        <w:tc>
          <w:tcPr>
            <w:tcW w:type="dxa" w:w="6236"/>
            <w:vAlign w:val="top"/>
            <w:tcMar>
              <w:top w:w="150" w:type="dxa"/>
              <w:start w:w="150" w:type="dxa"/>
              <w:bottom w:w="150" w:type="dxa"/>
              <w:end w:w="150" w:type="dxa"/>
            </w:tcMar>
          </w:tcPr>
          <w:p>
            <w:r>
              <w:t>http://192.168.4.15/update pruefen und sicherstellen, dass der Webserver gestartet ist.</w:t>
            </w:r>
          </w:p>
        </w:tc>
      </w:tr>
    </w:tbl>
    <w:p>
      <w:pPr>
        <w:spacing w:after="40"/>
      </w:pPr>
    </w:p>
    <w:p>
      <w:pPr>
        <w:pStyle w:val="Heading3"/>
      </w:pPr>
      <w:r>
        <w:t>16.2.2 RF, Receiver und Suche</w:t>
      </w:r>
    </w:p>
    <w:tbl>
      <w:tblPr>
        <w:tblStyle w:val="TableGrid"/>
        <w:tblW w:type="auto" w:w="0"/>
        <w:tblLook w:firstColumn="1" w:firstRow="1" w:lastColumn="0" w:lastRow="0" w:noHBand="0" w:noVBand="1" w:val="04A0"/>
        <w:jc w:val="center"/>
        <w:tblBorders>
          <w:top w:val="single" w:sz="6" w:space="0" w:color="A7B9C8"/>
          <w:left w:val="single" w:sz="6" w:space="0" w:color="A7B9C8"/>
          <w:bottom w:val="single" w:sz="6" w:space="0" w:color="A7B9C8"/>
          <w:right w:val="single" w:sz="6" w:space="0" w:color="A7B9C8"/>
          <w:insideH w:val="single" w:sz="6" w:space="0" w:color="A7B9C8"/>
          <w:insideV w:val="single" w:sz="6" w:space="0" w:color="A7B9C8"/>
        </w:tblBorders>
      </w:tblPr>
      <w:tblGrid>
        <w:gridCol w:w="5185"/>
        <w:gridCol w:w="5185"/>
      </w:tblGrid>
      <w:tr>
        <w:trPr>
          <w:tblHeader w:val="true"/>
          <w:cantSplit/>
        </w:trPr>
        <w:tc>
          <w:tcPr>
            <w:tcW w:type="dxa" w:w="2835"/>
            <w:shd w:fill="D9EAF7"/>
            <w:vAlign w:val="top"/>
            <w:tcMar>
              <w:top w:w="170" w:type="dxa"/>
              <w:start w:w="150" w:type="dxa"/>
              <w:bottom w:w="170" w:type="dxa"/>
              <w:end w:w="150" w:type="dxa"/>
            </w:tcMar>
          </w:tcPr>
          <w:p>
            <w:pPr>
              <w:spacing w:after="60" w:line="259" w:lineRule="auto" w:before="20"/>
            </w:pPr>
            <w:r>
              <w:rPr>
                <w:b/>
                <w:sz w:val="18"/>
              </w:rPr>
            </w:r>
            <w:r>
              <w:rPr>
                <w:rFonts w:ascii="Arial" w:hAnsi="Arial" w:eastAsia="Arial"/>
                <w:b/>
                <w:color w:val="192D41"/>
                <w:sz w:val="18"/>
              </w:rPr>
              <w:t>Problem</w:t>
            </w:r>
          </w:p>
        </w:tc>
        <w:tc>
          <w:tcPr>
            <w:tcW w:type="dxa" w:w="6236"/>
            <w:shd w:fill="D9EAF7"/>
            <w:vAlign w:val="top"/>
            <w:tcMar>
              <w:top w:w="170" w:type="dxa"/>
              <w:start w:w="150" w:type="dxa"/>
              <w:bottom w:w="170" w:type="dxa"/>
              <w:end w:w="150" w:type="dxa"/>
            </w:tcMar>
          </w:tcPr>
          <w:p>
            <w:pPr>
              <w:spacing w:after="60" w:line="259" w:lineRule="auto" w:before="20"/>
            </w:pPr>
            <w:r>
              <w:rPr>
                <w:b/>
                <w:sz w:val="18"/>
              </w:rPr>
            </w:r>
            <w:r>
              <w:rPr>
                <w:rFonts w:ascii="Arial" w:hAnsi="Arial" w:eastAsia="Arial"/>
                <w:b/>
                <w:color w:val="192D41"/>
                <w:sz w:val="18"/>
              </w:rPr>
              <w:t>Massnahme / Pruefung</w:t>
            </w:r>
          </w:p>
        </w:tc>
      </w:tr>
      <w:tr>
        <w:trPr>
          <w:cantSplit/>
        </w:trPr>
        <w:tc>
          <w:tcPr>
            <w:tcW w:type="dxa" w:w="2835"/>
            <w:vAlign w:val="top"/>
            <w:tcMar>
              <w:top w:w="150" w:type="dxa"/>
              <w:start w:w="150" w:type="dxa"/>
              <w:bottom w:w="150" w:type="dxa"/>
              <w:end w:w="150" w:type="dxa"/>
            </w:tcMar>
          </w:tcPr>
          <w:p>
            <w:pPr>
              <w:spacing w:after="60" w:line="259" w:lineRule="auto" w:before="20"/>
            </w:pPr>
            <w:r>
              <w:rPr>
                <w:sz w:val="18"/>
              </w:rPr>
            </w:r>
            <w:r>
              <w:rPr>
                <w:rFonts w:ascii="Arial" w:hAnsi="Arial" w:eastAsia="Arial"/>
                <w:b w:val="0"/>
                <w:sz w:val="18"/>
              </w:rPr>
              <w:t>RF bleibt schwach/rot</w:t>
            </w:r>
          </w:p>
        </w:tc>
        <w:tc>
          <w:tcPr>
            <w:tcW w:type="dxa" w:w="6236"/>
            <w:vAlign w:val="top"/>
            <w:tcMar>
              <w:top w:w="150" w:type="dxa"/>
              <w:start w:w="150" w:type="dxa"/>
              <w:bottom w:w="150" w:type="dxa"/>
              <w:end w:w="150" w:type="dxa"/>
            </w:tcMar>
          </w:tcPr>
          <w:p>
            <w:r>
              <w:t>Receiver einschalten, Koax/RF-Tap/Sat-Splitter/DC-Blocker und AD8317 pruefen. Ohne Receiver liegt kein verwertbares Signal am RF-Detector an. Der DC-Blocker muss vor dem AD8317 sitzen, damit 13 V / 18 V nicht zum Detector gelangen.</w:t>
            </w:r>
          </w:p>
        </w:tc>
      </w:tr>
      <w:tr>
        <w:trPr>
          <w:cantSplit/>
        </w:trPr>
        <w:tc>
          <w:tcPr>
            <w:tcW w:type="dxa" w:w="2835"/>
            <w:vAlign w:val="top"/>
            <w:tcMar>
              <w:top w:w="150" w:type="dxa"/>
              <w:start w:w="150" w:type="dxa"/>
              <w:bottom w:w="150" w:type="dxa"/>
              <w:end w:w="150" w:type="dxa"/>
            </w:tcMar>
          </w:tcPr>
          <w:p>
            <w:pPr>
              <w:spacing w:after="60" w:line="259" w:lineRule="auto" w:before="20"/>
            </w:pPr>
            <w:r>
              <w:rPr>
                <w:sz w:val="18"/>
              </w:rPr>
            </w:r>
            <w:r>
              <w:rPr>
                <w:rFonts w:ascii="Arial" w:hAnsi="Arial" w:eastAsia="Arial"/>
                <w:b w:val="0"/>
                <w:sz w:val="18"/>
              </w:rPr>
              <w:t>RF ist schwach trotz TV-Bild</w:t>
            </w:r>
          </w:p>
        </w:tc>
        <w:tc>
          <w:tcPr>
            <w:tcW w:type="dxa" w:w="6236"/>
            <w:vAlign w:val="top"/>
            <w:tcMar>
              <w:top w:w="150" w:type="dxa"/>
              <w:start w:w="150" w:type="dxa"/>
              <w:bottom w:w="150" w:type="dxa"/>
              <w:end w:w="150" w:type="dxa"/>
            </w:tcMar>
          </w:tcPr>
          <w:p>
            <w:r>
              <w:t>RAW/FILTER/SIGNAL protokollieren und reale Verkabelung, Splitter/Daempfung sowie RF-Kalibrierung pruefen. PLUS bleibt die Benutzerbestaetigung des Satelliten.</w:t>
            </w:r>
          </w:p>
        </w:tc>
      </w:tr>
      <w:tr>
        <w:trPr>
          <w:cantSplit/>
        </w:trPr>
        <w:tc>
          <w:tcPr>
            <w:tcW w:type="dxa" w:w="2835"/>
            <w:vAlign w:val="top"/>
            <w:tcMar>
              <w:top w:w="150" w:type="dxa"/>
              <w:start w:w="150" w:type="dxa"/>
              <w:bottom w:w="150" w:type="dxa"/>
              <w:end w:w="150" w:type="dxa"/>
            </w:tcMar>
          </w:tcPr>
          <w:p>
            <w:pPr>
              <w:spacing w:after="60" w:line="259" w:lineRule="auto" w:before="20"/>
            </w:pPr>
            <w:r>
              <w:rPr>
                <w:sz w:val="18"/>
              </w:rPr>
            </w:r>
            <w:r>
              <w:rPr>
                <w:rFonts w:ascii="Arial" w:hAnsi="Arial" w:eastAsia="Arial"/>
                <w:b w:val="0"/>
                <w:sz w:val="18"/>
              </w:rPr>
              <w:t>Falscher Satellit erkannt</w:t>
            </w:r>
          </w:p>
        </w:tc>
        <w:tc>
          <w:tcPr>
            <w:tcW w:type="dxa" w:w="6236"/>
            <w:vAlign w:val="top"/>
            <w:tcMar>
              <w:top w:w="150" w:type="dxa"/>
              <w:start w:w="150" w:type="dxa"/>
              <w:bottom w:w="150" w:type="dxa"/>
              <w:end w:w="150" w:type="dxa"/>
            </w:tcMar>
          </w:tcPr>
          <w:p>
            <w:pPr>
              <w:spacing w:after="60" w:line="259" w:lineRule="auto" w:before="20"/>
            </w:pPr>
            <w:r>
              <w:rPr>
                <w:sz w:val="18"/>
              </w:rPr>
            </w:r>
            <w:r>
              <w:rPr>
                <w:rFonts w:ascii="Arial" w:hAnsi="Arial" w:eastAsia="Arial"/>
                <w:b w:val="0"/>
                <w:sz w:val="18"/>
              </w:rPr>
              <w:t>MINUS druecken; Bereich wird abgelehnt bzw. die Suche laeuft weiter. Antenne grob neu pruefen.</w:t>
            </w:r>
          </w:p>
        </w:tc>
      </w:tr>
      <w:tr>
        <w:trPr>
          <w:cantSplit/>
        </w:trPr>
        <w:tc>
          <w:tcPr>
            <w:tcW w:type="dxa" w:w="2835"/>
            <w:vAlign w:val="top"/>
            <w:tcMar>
              <w:top w:w="150" w:type="dxa"/>
              <w:start w:w="150" w:type="dxa"/>
              <w:bottom w:w="150" w:type="dxa"/>
              <w:end w:w="150" w:type="dxa"/>
            </w:tcMar>
          </w:tcPr>
          <w:p>
            <w:pPr>
              <w:spacing w:after="60" w:line="259" w:lineRule="auto" w:before="20"/>
            </w:pPr>
            <w:r>
              <w:rPr>
                <w:sz w:val="18"/>
              </w:rPr>
            </w:r>
            <w:r>
              <w:rPr>
                <w:rFonts w:ascii="Arial" w:hAnsi="Arial" w:eastAsia="Arial"/>
                <w:b w:val="0"/>
                <w:sz w:val="18"/>
              </w:rPr>
              <w:t>Suche findet nichts</w:t>
            </w:r>
          </w:p>
        </w:tc>
        <w:tc>
          <w:tcPr>
            <w:tcW w:type="dxa" w:w="6236"/>
            <w:vAlign w:val="top"/>
            <w:tcMar>
              <w:top w:w="150" w:type="dxa"/>
              <w:start w:w="150" w:type="dxa"/>
              <w:bottom w:w="150" w:type="dxa"/>
              <w:end w:w="150" w:type="dxa"/>
            </w:tcMar>
          </w:tcPr>
          <w:p>
            <w:pPr>
              <w:spacing w:after="60" w:line="259" w:lineRule="auto" w:before="20"/>
            </w:pPr>
            <w:r>
              <w:rPr>
                <w:sz w:val="18"/>
              </w:rPr>
            </w:r>
            <w:r>
              <w:rPr>
                <w:rFonts w:ascii="Arial" w:hAnsi="Arial" w:eastAsia="Arial"/>
                <w:b w:val="0"/>
                <w:sz w:val="18"/>
              </w:rPr>
              <w:t>Receiver, grobe Sued-Ausrichtung, Winkel-Startwert und RF-Verkabelung pruefen. Danach Suche wiederholen.</w:t>
            </w:r>
          </w:p>
        </w:tc>
      </w:tr>
    </w:tbl>
    <w:p>
      <w:pPr>
        <w:spacing w:after="40"/>
      </w:pPr>
    </w:p>
    <w:p>
      <w:pPr>
        <w:pStyle w:val="Heading3"/>
      </w:pPr>
      <w:r>
        <w:t>16.2.3 Ausrichten, Hall-Sensoren und Azimut</w:t>
      </w:r>
    </w:p>
    <w:tbl>
      <w:tblPr>
        <w:tblStyle w:val="TableGrid"/>
        <w:tblW w:type="auto" w:w="0"/>
        <w:tblLook w:firstColumn="1" w:firstRow="1" w:lastColumn="0" w:lastRow="0" w:noHBand="0" w:noVBand="1" w:val="04A0"/>
        <w:jc w:val="center"/>
        <w:tblBorders>
          <w:top w:val="single" w:sz="6" w:space="0" w:color="A7B9C8"/>
          <w:left w:val="single" w:sz="6" w:space="0" w:color="A7B9C8"/>
          <w:bottom w:val="single" w:sz="6" w:space="0" w:color="A7B9C8"/>
          <w:right w:val="single" w:sz="6" w:space="0" w:color="A7B9C8"/>
          <w:insideH w:val="single" w:sz="6" w:space="0" w:color="A7B9C8"/>
          <w:insideV w:val="single" w:sz="6" w:space="0" w:color="A7B9C8"/>
        </w:tblBorders>
      </w:tblPr>
      <w:tblGrid>
        <w:gridCol w:w="5185"/>
        <w:gridCol w:w="5185"/>
      </w:tblGrid>
      <w:tr>
        <w:trPr>
          <w:tblHeader w:val="true"/>
          <w:cantSplit/>
        </w:trPr>
        <w:tc>
          <w:tcPr>
            <w:tcW w:type="dxa" w:w="2835"/>
            <w:shd w:fill="D9EAF7"/>
            <w:vAlign w:val="top"/>
            <w:tcMar>
              <w:top w:w="170" w:type="dxa"/>
              <w:start w:w="150" w:type="dxa"/>
              <w:bottom w:w="170" w:type="dxa"/>
              <w:end w:w="150" w:type="dxa"/>
            </w:tcMar>
          </w:tcPr>
          <w:p>
            <w:pPr>
              <w:spacing w:after="60" w:line="259" w:lineRule="auto" w:before="20"/>
            </w:pPr>
            <w:r>
              <w:rPr>
                <w:b/>
                <w:sz w:val="18"/>
              </w:rPr>
            </w:r>
            <w:r>
              <w:rPr>
                <w:rFonts w:ascii="Arial" w:hAnsi="Arial" w:eastAsia="Arial"/>
                <w:b/>
                <w:color w:val="192D41"/>
                <w:sz w:val="18"/>
              </w:rPr>
              <w:t>Problem</w:t>
            </w:r>
          </w:p>
        </w:tc>
        <w:tc>
          <w:tcPr>
            <w:tcW w:type="dxa" w:w="6236"/>
            <w:shd w:fill="D9EAF7"/>
            <w:vAlign w:val="top"/>
            <w:tcMar>
              <w:top w:w="170" w:type="dxa"/>
              <w:start w:w="150" w:type="dxa"/>
              <w:bottom w:w="170" w:type="dxa"/>
              <w:end w:w="150" w:type="dxa"/>
            </w:tcMar>
          </w:tcPr>
          <w:p>
            <w:pPr>
              <w:spacing w:after="60" w:line="259" w:lineRule="auto" w:before="20"/>
            </w:pPr>
            <w:r>
              <w:rPr>
                <w:b/>
                <w:sz w:val="18"/>
              </w:rPr>
            </w:r>
            <w:r>
              <w:rPr>
                <w:rFonts w:ascii="Arial" w:hAnsi="Arial" w:eastAsia="Arial"/>
                <w:b/>
                <w:color w:val="192D41"/>
                <w:sz w:val="18"/>
              </w:rPr>
              <w:t>Massnahme / Pruefung</w:t>
            </w:r>
          </w:p>
        </w:tc>
      </w:tr>
      <w:tr>
        <w:trPr>
          <w:cantSplit/>
        </w:trPr>
        <w:tc>
          <w:tcPr>
            <w:tcW w:type="dxa" w:w="2835"/>
            <w:vAlign w:val="top"/>
            <w:tcMar>
              <w:top w:w="150" w:type="dxa"/>
              <w:start w:w="150" w:type="dxa"/>
              <w:bottom w:w="150" w:type="dxa"/>
              <w:end w:w="150" w:type="dxa"/>
            </w:tcMar>
          </w:tcPr>
          <w:p>
            <w:pPr>
              <w:spacing w:after="60" w:line="259" w:lineRule="auto" w:before="20"/>
            </w:pPr>
            <w:r>
              <w:rPr>
                <w:sz w:val="18"/>
              </w:rPr>
            </w:r>
            <w:r>
              <w:rPr>
                <w:rFonts w:ascii="Arial" w:hAnsi="Arial" w:eastAsia="Arial"/>
                <w:b w:val="0"/>
                <w:sz w:val="18"/>
              </w:rPr>
              <w:t>Ausrichten startet nicht</w:t>
            </w:r>
          </w:p>
        </w:tc>
        <w:tc>
          <w:tcPr>
            <w:tcW w:type="dxa" w:w="6236"/>
            <w:vAlign w:val="top"/>
            <w:tcMar>
              <w:top w:w="150" w:type="dxa"/>
              <w:start w:w="150" w:type="dxa"/>
              <w:bottom w:w="150" w:type="dxa"/>
              <w:end w:w="150" w:type="dxa"/>
            </w:tcMar>
          </w:tcPr>
          <w:p>
            <w:pPr>
              <w:spacing w:after="60" w:line="259" w:lineRule="auto" w:before="20"/>
            </w:pPr>
            <w:r>
              <w:rPr>
                <w:sz w:val="18"/>
              </w:rPr>
            </w:r>
            <w:r>
              <w:rPr>
                <w:rFonts w:ascii="Arial" w:hAnsi="Arial" w:eastAsia="Arial"/>
                <w:b w:val="0"/>
                <w:sz w:val="18"/>
              </w:rPr>
              <w:t>Ost-/West-Endbereich aktiv oder Centerzustand blockiert. Web-UI-Warnung beachten und manuell vorsichtig in Gegenrichtung fahren.</w:t>
            </w:r>
          </w:p>
        </w:tc>
      </w:tr>
      <w:tr>
        <w:trPr>
          <w:cantSplit/>
        </w:trPr>
        <w:tc>
          <w:tcPr>
            <w:tcW w:type="dxa" w:w="2835"/>
            <w:vAlign w:val="top"/>
            <w:tcMar>
              <w:top w:w="150" w:type="dxa"/>
              <w:start w:w="150" w:type="dxa"/>
              <w:bottom w:w="150" w:type="dxa"/>
              <w:end w:w="150" w:type="dxa"/>
            </w:tcMar>
          </w:tcPr>
          <w:p>
            <w:pPr>
              <w:spacing w:after="60" w:line="259" w:lineRule="auto" w:before="20"/>
            </w:pPr>
            <w:r>
              <w:rPr>
                <w:sz w:val="18"/>
              </w:rPr>
            </w:r>
            <w:r>
              <w:rPr>
                <w:rFonts w:ascii="Arial" w:hAnsi="Arial" w:eastAsia="Arial"/>
                <w:b w:val="0"/>
                <w:sz w:val="18"/>
              </w:rPr>
              <w:t>Ausrichten zeigt sofort laeuft</w:t>
            </w:r>
          </w:p>
        </w:tc>
        <w:tc>
          <w:tcPr>
            <w:tcW w:type="dxa" w:w="6236"/>
            <w:vAlign w:val="top"/>
            <w:tcMar>
              <w:top w:w="150" w:type="dxa"/>
              <w:start w:w="150" w:type="dxa"/>
              <w:bottom w:w="150" w:type="dxa"/>
              <w:end w:w="150" w:type="dxa"/>
            </w:tcMar>
          </w:tcPr>
          <w:p>
            <w:pPr>
              <w:spacing w:after="60" w:line="259" w:lineRule="auto" w:before="20"/>
            </w:pPr>
            <w:r>
              <w:rPr>
                <w:sz w:val="18"/>
              </w:rPr>
            </w:r>
            <w:r>
              <w:rPr>
                <w:rFonts w:ascii="Arial" w:hAnsi="Arial" w:eastAsia="Arial"/>
                <w:b w:val="0"/>
                <w:sz w:val="18"/>
              </w:rPr>
              <w:t>Menue neu laden und Zustand pruefen. Die Fahrt darf erst nach Startbutton/MODE beginnen. Bei Wiederholung Runtime-Status im Serial Monitor kontrollieren.</w:t>
            </w:r>
          </w:p>
        </w:tc>
      </w:tr>
      <w:tr>
        <w:trPr>
          <w:cantSplit/>
        </w:trPr>
        <w:tc>
          <w:tcPr>
            <w:tcW w:type="dxa" w:w="2835"/>
            <w:vAlign w:val="top"/>
            <w:tcMar>
              <w:top w:w="150" w:type="dxa"/>
              <w:start w:w="150" w:type="dxa"/>
              <w:bottom w:w="150" w:type="dxa"/>
              <w:end w:w="150" w:type="dxa"/>
            </w:tcMar>
          </w:tcPr>
          <w:p>
            <w:pPr>
              <w:spacing w:after="60" w:line="259" w:lineRule="auto" w:before="20"/>
            </w:pPr>
            <w:r>
              <w:rPr>
                <w:sz w:val="18"/>
              </w:rPr>
            </w:r>
            <w:r>
              <w:rPr>
                <w:rFonts w:ascii="Arial" w:hAnsi="Arial" w:eastAsia="Arial"/>
                <w:b w:val="0"/>
                <w:sz w:val="18"/>
              </w:rPr>
              <w:t>Abbruch stoppt nicht sauber</w:t>
            </w:r>
          </w:p>
        </w:tc>
        <w:tc>
          <w:tcPr>
            <w:tcW w:type="dxa" w:w="6236"/>
            <w:vAlign w:val="top"/>
            <w:tcMar>
              <w:top w:w="150" w:type="dxa"/>
              <w:start w:w="150" w:type="dxa"/>
              <w:bottom w:w="150" w:type="dxa"/>
              <w:end w:w="150" w:type="dxa"/>
            </w:tcMar>
          </w:tcPr>
          <w:p>
            <w:pPr>
              <w:spacing w:after="60" w:line="259" w:lineRule="auto" w:before="20"/>
            </w:pPr>
            <w:r>
              <w:rPr>
                <w:sz w:val="18"/>
              </w:rPr>
            </w:r>
            <w:r>
              <w:rPr>
                <w:rFonts w:ascii="Arial" w:hAnsi="Arial" w:eastAsia="Arial"/>
                <w:b w:val="0"/>
                <w:sz w:val="18"/>
              </w:rPr>
              <w:t>STOP/Abbruch erneut pruefen. Wenn Motor weiterlaeuft: Rohausgaenge, Optokoppler und Treiberpfad testen.</w:t>
            </w:r>
          </w:p>
        </w:tc>
      </w:tr>
      <w:tr>
        <w:trPr>
          <w:cantSplit/>
        </w:trPr>
        <w:tc>
          <w:tcPr>
            <w:tcW w:type="dxa" w:w="2835"/>
            <w:vAlign w:val="top"/>
            <w:tcMar>
              <w:top w:w="150" w:type="dxa"/>
              <w:start w:w="150" w:type="dxa"/>
              <w:bottom w:w="150" w:type="dxa"/>
              <w:end w:w="150" w:type="dxa"/>
            </w:tcMar>
          </w:tcPr>
          <w:p>
            <w:pPr>
              <w:spacing w:after="60" w:line="259" w:lineRule="auto" w:before="20"/>
            </w:pPr>
            <w:r>
              <w:rPr>
                <w:sz w:val="18"/>
              </w:rPr>
            </w:r>
            <w:r>
              <w:rPr>
                <w:rFonts w:ascii="Arial" w:hAnsi="Arial" w:eastAsia="Arial"/>
                <w:b w:val="0"/>
                <w:sz w:val="18"/>
              </w:rPr>
              <w:t>Hall zeigt nicht korrekt</w:t>
            </w:r>
          </w:p>
        </w:tc>
        <w:tc>
          <w:tcPr>
            <w:tcW w:type="dxa" w:w="6236"/>
            <w:vAlign w:val="top"/>
            <w:tcMar>
              <w:top w:w="150" w:type="dxa"/>
              <w:start w:w="150" w:type="dxa"/>
              <w:bottom w:w="150" w:type="dxa"/>
              <w:end w:w="150" w:type="dxa"/>
            </w:tcMar>
          </w:tcPr>
          <w:p>
            <w:pPr>
              <w:spacing w:after="60" w:line="259" w:lineRule="auto" w:before="20"/>
            </w:pPr>
            <w:r>
              <w:rPr>
                <w:sz w:val="18"/>
              </w:rPr>
            </w:r>
            <w:r>
              <w:rPr>
                <w:rFonts w:ascii="Arial" w:hAnsi="Arial" w:eastAsia="Arial"/>
                <w:b w:val="0"/>
                <w:sz w:val="18"/>
              </w:rPr>
              <w:t>A3144, Magnetabstand, Pull-up, active-low-Logik und Rohpins pruefen. InstallTest nutzen und jeden Sensor einzeln ausloesen.</w:t>
            </w:r>
          </w:p>
        </w:tc>
      </w:tr>
      <w:tr>
        <w:trPr>
          <w:cantSplit/>
        </w:trPr>
        <w:tc>
          <w:tcPr>
            <w:tcW w:type="dxa" w:w="2835"/>
            <w:vAlign w:val="top"/>
            <w:tcMar>
              <w:top w:w="150" w:type="dxa"/>
              <w:start w:w="150" w:type="dxa"/>
              <w:bottom w:w="150" w:type="dxa"/>
              <w:end w:w="150" w:type="dxa"/>
            </w:tcMar>
          </w:tcPr>
          <w:p>
            <w:pPr>
              <w:spacing w:after="60" w:line="259" w:lineRule="auto" w:before="20"/>
            </w:pPr>
            <w:r>
              <w:rPr>
                <w:sz w:val="18"/>
              </w:rPr>
            </w:r>
            <w:r>
              <w:rPr>
                <w:rFonts w:ascii="Arial" w:hAnsi="Arial" w:eastAsia="Arial"/>
                <w:b w:val="0"/>
                <w:sz w:val="18"/>
              </w:rPr>
              <w:t>Center wird nicht erkannt</w:t>
            </w:r>
          </w:p>
        </w:tc>
        <w:tc>
          <w:tcPr>
            <w:tcW w:type="dxa" w:w="6236"/>
            <w:vAlign w:val="top"/>
            <w:tcMar>
              <w:top w:w="150" w:type="dxa"/>
              <w:start w:w="150" w:type="dxa"/>
              <w:bottom w:w="150" w:type="dxa"/>
              <w:end w:w="150" w:type="dxa"/>
            </w:tcMar>
          </w:tcPr>
          <w:p>
            <w:pPr>
              <w:spacing w:after="60" w:line="259" w:lineRule="auto" w:before="20"/>
            </w:pPr>
            <w:r>
              <w:rPr>
                <w:sz w:val="18"/>
              </w:rPr>
            </w:r>
            <w:r>
              <w:rPr>
                <w:rFonts w:ascii="Arial" w:hAnsi="Arial" w:eastAsia="Arial"/>
                <w:b w:val="0"/>
                <w:sz w:val="18"/>
              </w:rPr>
              <w:t>Magnetposition zum Center-Sensor pruefen. Sensor muss im richtigen mechanischen Bereich sicher schalten.</w:t>
            </w:r>
          </w:p>
        </w:tc>
      </w:tr>
      <w:tr>
        <w:trPr>
          <w:cantSplit/>
        </w:trPr>
        <w:tc>
          <w:tcPr>
            <w:tcW w:type="dxa" w:w="2835"/>
            <w:vAlign w:val="top"/>
            <w:tcMar>
              <w:top w:w="150" w:type="dxa"/>
              <w:start w:w="150" w:type="dxa"/>
              <w:bottom w:w="150" w:type="dxa"/>
              <w:end w:w="150" w:type="dxa"/>
            </w:tcMar>
          </w:tcPr>
          <w:p>
            <w:pPr>
              <w:spacing w:after="60" w:line="259" w:lineRule="auto" w:before="20"/>
            </w:pPr>
            <w:r>
              <w:rPr>
                <w:sz w:val="18"/>
              </w:rPr>
            </w:r>
            <w:r>
              <w:rPr>
                <w:rFonts w:ascii="Arial" w:hAnsi="Arial" w:eastAsia="Arial"/>
                <w:b w:val="0"/>
                <w:sz w:val="18"/>
              </w:rPr>
              <w:t>Ost/West-Endbereich wird nicht erkannt</w:t>
            </w:r>
          </w:p>
        </w:tc>
        <w:tc>
          <w:tcPr>
            <w:tcW w:type="dxa" w:w="6236"/>
            <w:vAlign w:val="top"/>
            <w:tcMar>
              <w:top w:w="150" w:type="dxa"/>
              <w:start w:w="150" w:type="dxa"/>
              <w:bottom w:w="150" w:type="dxa"/>
              <w:end w:w="150" w:type="dxa"/>
            </w:tcMar>
          </w:tcPr>
          <w:p>
            <w:pPr>
              <w:spacing w:after="60" w:line="259" w:lineRule="auto" w:before="20"/>
            </w:pPr>
            <w:r>
              <w:rPr>
                <w:sz w:val="18"/>
              </w:rPr>
            </w:r>
            <w:r>
              <w:rPr>
                <w:rFonts w:ascii="Arial" w:hAnsi="Arial" w:eastAsia="Arial"/>
                <w:b w:val="0"/>
                <w:sz w:val="18"/>
              </w:rPr>
              <w:t>A3144-Endsensoren und Magnetabstand pruefen. Bei aktiver Endlage muss die Web-UI hellrot warnen.</w:t>
            </w:r>
          </w:p>
        </w:tc>
      </w:tr>
    </w:tbl>
    <w:p>
      <w:pPr>
        <w:spacing w:after="40"/>
      </w:pPr>
    </w:p>
    <w:p>
      <w:pPr>
        <w:pStyle w:val="Heading3"/>
      </w:pPr>
      <w:r>
        <w:t>16.2.4 Winkel, Motoren und AUTO-Suche</w:t>
      </w:r>
    </w:p>
    <w:tbl>
      <w:tblPr>
        <w:tblStyle w:val="TableGrid"/>
        <w:tblW w:type="auto" w:w="0"/>
        <w:tblLook w:firstColumn="1" w:firstRow="1" w:lastColumn="0" w:lastRow="0" w:noHBand="0" w:noVBand="1" w:val="04A0"/>
        <w:jc w:val="center"/>
        <w:tblBorders>
          <w:top w:val="single" w:sz="6" w:space="0" w:color="A7B9C8"/>
          <w:left w:val="single" w:sz="6" w:space="0" w:color="A7B9C8"/>
          <w:bottom w:val="single" w:sz="6" w:space="0" w:color="A7B9C8"/>
          <w:right w:val="single" w:sz="6" w:space="0" w:color="A7B9C8"/>
          <w:insideH w:val="single" w:sz="6" w:space="0" w:color="A7B9C8"/>
          <w:insideV w:val="single" w:sz="6" w:space="0" w:color="A7B9C8"/>
        </w:tblBorders>
      </w:tblPr>
      <w:tblGrid>
        <w:gridCol w:w="5185"/>
        <w:gridCol w:w="5185"/>
      </w:tblGrid>
      <w:tr>
        <w:trPr>
          <w:tblHeader w:val="true"/>
          <w:cantSplit/>
        </w:trPr>
        <w:tc>
          <w:tcPr>
            <w:tcW w:type="dxa" w:w="2835"/>
            <w:shd w:fill="D9EAF7"/>
            <w:vAlign w:val="top"/>
            <w:tcMar>
              <w:top w:w="170" w:type="dxa"/>
              <w:start w:w="150" w:type="dxa"/>
              <w:bottom w:w="170" w:type="dxa"/>
              <w:end w:w="150" w:type="dxa"/>
            </w:tcMar>
          </w:tcPr>
          <w:p>
            <w:pPr>
              <w:spacing w:after="60" w:line="259" w:lineRule="auto" w:before="20"/>
            </w:pPr>
            <w:r>
              <w:rPr>
                <w:b/>
                <w:sz w:val="18"/>
              </w:rPr>
            </w:r>
            <w:r>
              <w:rPr>
                <w:rFonts w:ascii="Arial" w:hAnsi="Arial" w:eastAsia="Arial"/>
                <w:b/>
                <w:color w:val="192D41"/>
                <w:sz w:val="18"/>
              </w:rPr>
              <w:t>Problem</w:t>
            </w:r>
          </w:p>
        </w:tc>
        <w:tc>
          <w:tcPr>
            <w:tcW w:type="dxa" w:w="6236"/>
            <w:shd w:fill="D9EAF7"/>
            <w:vAlign w:val="top"/>
            <w:tcMar>
              <w:top w:w="170" w:type="dxa"/>
              <w:start w:w="150" w:type="dxa"/>
              <w:bottom w:w="170" w:type="dxa"/>
              <w:end w:w="150" w:type="dxa"/>
            </w:tcMar>
          </w:tcPr>
          <w:p>
            <w:pPr>
              <w:spacing w:after="60" w:line="259" w:lineRule="auto" w:before="20"/>
            </w:pPr>
            <w:r>
              <w:rPr>
                <w:b/>
                <w:sz w:val="18"/>
              </w:rPr>
            </w:r>
            <w:r>
              <w:rPr>
                <w:rFonts w:ascii="Arial" w:hAnsi="Arial" w:eastAsia="Arial"/>
                <w:b/>
                <w:color w:val="192D41"/>
                <w:sz w:val="18"/>
              </w:rPr>
              <w:t>Massnahme / Pruefung</w:t>
            </w:r>
          </w:p>
        </w:tc>
      </w:tr>
      <w:tr>
        <w:trPr>
          <w:cantSplit/>
        </w:trPr>
        <w:tc>
          <w:tcPr>
            <w:tcW w:type="dxa" w:w="2835"/>
            <w:vAlign w:val="top"/>
            <w:tcMar>
              <w:top w:w="150" w:type="dxa"/>
              <w:start w:w="150" w:type="dxa"/>
              <w:bottom w:w="150" w:type="dxa"/>
              <w:end w:w="150" w:type="dxa"/>
            </w:tcMar>
          </w:tcPr>
          <w:p>
            <w:pPr>
              <w:spacing w:after="60" w:line="259" w:lineRule="auto" w:before="20"/>
            </w:pPr>
            <w:r>
              <w:rPr>
                <w:sz w:val="18"/>
              </w:rPr>
            </w:r>
            <w:r>
              <w:rPr>
                <w:rFonts w:ascii="Arial" w:hAnsi="Arial" w:eastAsia="Arial"/>
                <w:b w:val="0"/>
                <w:sz w:val="18"/>
              </w:rPr>
              <w:t>Winkel springt oder driftet</w:t>
            </w:r>
          </w:p>
        </w:tc>
        <w:tc>
          <w:tcPr>
            <w:tcW w:type="dxa" w:w="6236"/>
            <w:vAlign w:val="top"/>
            <w:tcMar>
              <w:top w:w="150" w:type="dxa"/>
              <w:start w:w="150" w:type="dxa"/>
              <w:bottom w:w="150" w:type="dxa"/>
              <w:end w:w="150" w:type="dxa"/>
            </w:tcMar>
          </w:tcPr>
          <w:p>
            <w:pPr>
              <w:spacing w:after="60" w:line="259" w:lineRule="auto" w:before="20"/>
            </w:pPr>
            <w:r>
              <w:rPr>
                <w:sz w:val="18"/>
              </w:rPr>
            </w:r>
            <w:r>
              <w:rPr>
                <w:rFonts w:ascii="Arial" w:hAnsi="Arial" w:eastAsia="Arial"/>
                <w:b w:val="0"/>
                <w:sz w:val="18"/>
              </w:rPr>
              <w:t>MPU-Befestigung, Kabelzug, Offset und Filterwerte pruefen. Sensor muss fest mit der Antenne verbunden sein.</w:t>
            </w:r>
          </w:p>
        </w:tc>
      </w:tr>
      <w:tr>
        <w:trPr>
          <w:cantSplit/>
        </w:trPr>
        <w:tc>
          <w:tcPr>
            <w:tcW w:type="dxa" w:w="2835"/>
            <w:vAlign w:val="top"/>
            <w:tcMar>
              <w:top w:w="150" w:type="dxa"/>
              <w:start w:w="150" w:type="dxa"/>
              <w:bottom w:w="150" w:type="dxa"/>
              <w:end w:w="150" w:type="dxa"/>
            </w:tcMar>
          </w:tcPr>
          <w:p>
            <w:pPr>
              <w:spacing w:after="60" w:line="259" w:lineRule="auto" w:before="20"/>
            </w:pPr>
            <w:r>
              <w:rPr>
                <w:sz w:val="18"/>
              </w:rPr>
            </w:r>
            <w:r>
              <w:rPr>
                <w:rFonts w:ascii="Arial" w:hAnsi="Arial" w:eastAsia="Arial"/>
                <w:b w:val="0"/>
                <w:sz w:val="18"/>
              </w:rPr>
              <w:t>Winkel passt nicht zum realen Aufbau</w:t>
            </w:r>
          </w:p>
        </w:tc>
        <w:tc>
          <w:tcPr>
            <w:tcW w:type="dxa" w:w="6236"/>
            <w:vAlign w:val="top"/>
            <w:tcMar>
              <w:top w:w="150" w:type="dxa"/>
              <w:start w:w="150" w:type="dxa"/>
              <w:bottom w:w="150" w:type="dxa"/>
              <w:end w:w="150" w:type="dxa"/>
            </w:tcMar>
          </w:tcPr>
          <w:p>
            <w:pPr>
              <w:spacing w:after="60" w:line="259" w:lineRule="auto" w:before="20"/>
            </w:pPr>
            <w:r>
              <w:rPr>
                <w:sz w:val="18"/>
              </w:rPr>
            </w:r>
            <w:r>
              <w:rPr>
                <w:rFonts w:ascii="Arial" w:hAnsi="Arial" w:eastAsia="Arial"/>
                <w:b w:val="0"/>
                <w:sz w:val="18"/>
              </w:rPr>
              <w:t>DISPLAY_ANGLE_OFFSET_DEG mit realem Messwert oder bestem Sat-Empfang kalibrieren.</w:t>
            </w:r>
          </w:p>
        </w:tc>
      </w:tr>
      <w:tr>
        <w:trPr>
          <w:cantSplit/>
        </w:trPr>
        <w:tc>
          <w:tcPr>
            <w:tcW w:type="dxa" w:w="2835"/>
            <w:vAlign w:val="top"/>
            <w:tcMar>
              <w:top w:w="150" w:type="dxa"/>
              <w:start w:w="150" w:type="dxa"/>
              <w:bottom w:w="150" w:type="dxa"/>
              <w:end w:w="150" w:type="dxa"/>
            </w:tcMar>
          </w:tcPr>
          <w:p>
            <w:r>
              <w:t>AUTO stoppt unplausibel</w:t>
            </w:r>
          </w:p>
        </w:tc>
        <w:tc>
          <w:tcPr>
            <w:tcW w:type="dxa" w:w="6236"/>
            <w:vAlign w:val="top"/>
            <w:tcMar>
              <w:top w:w="150" w:type="dxa"/>
              <w:start w:w="150" w:type="dxa"/>
              <w:bottom w:w="150" w:type="dxa"/>
              <w:end w:w="150" w:type="dxa"/>
            </w:tcMar>
          </w:tcPr>
          <w:p>
            <w:r>
              <w:t>Kompletten AUTO_LOG-Block sichern. RF-Filter, 80-%-Mindestgrenze, Hall-Zustaende und BADSAT-Verlauf anhand der Daten pruefen.</w:t>
            </w:r>
          </w:p>
        </w:tc>
      </w:tr>
      <w:tr>
        <w:trPr>
          <w:cantSplit/>
        </w:trPr>
        <w:tc>
          <w:tcPr>
            <w:tcW w:type="dxa" w:w="2835"/>
            <w:vAlign w:val="top"/>
            <w:tcMar>
              <w:top w:w="150" w:type="dxa"/>
              <w:start w:w="150" w:type="dxa"/>
              <w:bottom w:w="150" w:type="dxa"/>
              <w:end w:w="150" w:type="dxa"/>
            </w:tcMar>
          </w:tcPr>
          <w:p>
            <w:r>
              <w:t>AUTO faehrt bis Endbereich</w:t>
            </w:r>
          </w:p>
        </w:tc>
        <w:tc>
          <w:tcPr>
            <w:tcW w:type="dxa" w:w="6236"/>
            <w:vAlign w:val="top"/>
            <w:tcMar>
              <w:top w:w="150" w:type="dxa"/>
              <w:start w:w="150" w:type="dxa"/>
              <w:bottom w:w="150" w:type="dxa"/>
              <w:end w:w="150" w:type="dxa"/>
            </w:tcMar>
          </w:tcPr>
          <w:p>
            <w:r>
              <w:t>Hall-Endsensoren, Richtungszuordnung und STOP-Verhalten pruefen. Endsensorereignis muss im seriellen Log sichtbar sein.</w:t>
            </w:r>
          </w:p>
        </w:tc>
      </w:tr>
    </w:tbl>
    <w:p>
      <w:pPr>
        <w:spacing w:after="40"/>
      </w:pPr>
    </w:p>
    <w:p>
      <w:pPr>
        <w:pStyle w:val="Heading2"/>
      </w:pPr>
      <w:r>
        <w:t>16.3 AUTO-Log fuer Suchdiagnose</w:t>
      </w:r>
    </w:p>
    <w:p>
      <w:pPr>
        <w:spacing w:after="100" w:line="259" w:lineRule="auto"/>
      </w:pPr>
      <w:r>
        <w:t>Bei Problemen der automatischen Suche den kompletten seriellen Block von AUTO_LOG_BEGIN bis AUTO_LOG_END kopieren. Er enthaelt Zeit, Zustand, Richtung, RAW/FILTER/SIGNAL, DROP, Referenzwerte, Diagnose-AZPOS, Elevation, Hall-Zustaende, Mindestschwellen und BADSAT-Anzahl. Redundante periodische AUTO-Ausgaben sind in V3.1.4 bewusst reduziert.</w:t>
      </w:r>
    </w:p>
    <w:tbl>
      <w:tblPr>
        <w:tblStyle w:val="TableGrid"/>
        <w:tblW w:type="auto" w:w="0"/>
        <w:tblLook w:firstColumn="1" w:firstRow="1" w:lastColumn="0" w:lastRow="0" w:noHBand="0" w:noVBand="1" w:val="04A0"/>
        <w:jc w:val="center"/>
        <w:tblBorders>
          <w:top w:val="single" w:sz="6" w:space="0" w:color="A7B9C8"/>
          <w:left w:val="single" w:sz="6" w:space="0" w:color="A7B9C8"/>
          <w:bottom w:val="single" w:sz="6" w:space="0" w:color="A7B9C8"/>
          <w:right w:val="single" w:sz="6" w:space="0" w:color="A7B9C8"/>
          <w:insideH w:val="single" w:sz="6" w:space="0" w:color="A7B9C8"/>
          <w:insideV w:val="single" w:sz="6" w:space="0" w:color="A7B9C8"/>
        </w:tblBorders>
      </w:tblPr>
      <w:tblGrid>
        <w:gridCol w:w="5185"/>
        <w:gridCol w:w="5185"/>
      </w:tblGrid>
      <w:tr>
        <w:trPr>
          <w:tblHeader w:val="true"/>
          <w:cantSplit/>
        </w:trPr>
        <w:tc>
          <w:tcPr>
            <w:tcW w:type="dxa" w:w="3118"/>
            <w:shd w:fill="D9EAF7"/>
            <w:vAlign w:val="top"/>
            <w:tcMar>
              <w:top w:w="170" w:type="dxa"/>
              <w:start w:w="150" w:type="dxa"/>
              <w:bottom w:w="170" w:type="dxa"/>
              <w:end w:w="150" w:type="dxa"/>
            </w:tcMar>
          </w:tcPr>
          <w:p>
            <w:r>
              <w:t>Situation</w:t>
            </w:r>
          </w:p>
        </w:tc>
        <w:tc>
          <w:tcPr>
            <w:tcW w:type="dxa" w:w="5953"/>
            <w:shd w:fill="D9EAF7"/>
            <w:vAlign w:val="top"/>
            <w:tcMar>
              <w:top w:w="170" w:type="dxa"/>
              <w:start w:w="150" w:type="dxa"/>
              <w:bottom w:w="170" w:type="dxa"/>
              <w:end w:w="150" w:type="dxa"/>
            </w:tcMar>
          </w:tcPr>
          <w:p>
            <w:r>
              <w:t>Nutzen des AUTO-Logs / der Einzelpruefung</w:t>
            </w:r>
          </w:p>
        </w:tc>
      </w:tr>
      <w:tr>
        <w:trPr>
          <w:cantSplit/>
        </w:trPr>
        <w:tc>
          <w:tcPr>
            <w:tcW w:type="dxa" w:w="3118"/>
            <w:vAlign w:val="top"/>
            <w:tcMar>
              <w:top w:w="150" w:type="dxa"/>
              <w:start w:w="150" w:type="dxa"/>
              <w:bottom w:w="150" w:type="dxa"/>
              <w:end w:w="150" w:type="dxa"/>
            </w:tcMar>
          </w:tcPr>
          <w:p>
            <w:r>
              <w:t>Motor reagiert nicht</w:t>
            </w:r>
          </w:p>
        </w:tc>
        <w:tc>
          <w:tcPr>
            <w:tcW w:type="dxa" w:w="5953"/>
            <w:vAlign w:val="top"/>
            <w:tcMar>
              <w:top w:w="150" w:type="dxa"/>
              <w:start w:w="150" w:type="dxa"/>
              <w:bottom w:w="150" w:type="dxa"/>
              <w:end w:w="150" w:type="dxa"/>
            </w:tcMar>
          </w:tcPr>
          <w:p>
            <w:r>
              <w:t>Manuelle Richtung und STOP getrennt pruefen; AUTO-Log erst danach bewerten.</w:t>
            </w:r>
          </w:p>
        </w:tc>
      </w:tr>
      <w:tr>
        <w:trPr>
          <w:cantSplit/>
        </w:trPr>
        <w:tc>
          <w:tcPr>
            <w:tcW w:type="dxa" w:w="3118"/>
            <w:vAlign w:val="top"/>
            <w:tcMar>
              <w:top w:w="150" w:type="dxa"/>
              <w:start w:w="150" w:type="dxa"/>
              <w:bottom w:w="150" w:type="dxa"/>
              <w:end w:w="150" w:type="dxa"/>
            </w:tcMar>
          </w:tcPr>
          <w:p>
            <w:r>
              <w:t>Hall-Sensoren unplausibel</w:t>
            </w:r>
          </w:p>
        </w:tc>
        <w:tc>
          <w:tcPr>
            <w:tcW w:type="dxa" w:w="5953"/>
            <w:vAlign w:val="top"/>
            <w:tcMar>
              <w:top w:w="150" w:type="dxa"/>
              <w:start w:w="150" w:type="dxa"/>
              <w:bottom w:w="150" w:type="dxa"/>
              <w:end w:w="150" w:type="dxa"/>
            </w:tcMar>
          </w:tcPr>
          <w:p>
            <w:r>
              <w:t>Jeden Sensor einzeln ausloesen und H_C/H_E/H_W im Log vergleichen.</w:t>
            </w:r>
          </w:p>
        </w:tc>
      </w:tr>
      <w:tr>
        <w:trPr>
          <w:cantSplit/>
        </w:trPr>
        <w:tc>
          <w:tcPr>
            <w:tcW w:type="dxa" w:w="3118"/>
            <w:vAlign w:val="top"/>
            <w:tcMar>
              <w:top w:w="150" w:type="dxa"/>
              <w:start w:w="150" w:type="dxa"/>
              <w:bottom w:w="150" w:type="dxa"/>
              <w:end w:w="150" w:type="dxa"/>
            </w:tcMar>
          </w:tcPr>
          <w:p>
            <w:r>
              <w:t>Winkel stimmt nicht</w:t>
            </w:r>
          </w:p>
        </w:tc>
        <w:tc>
          <w:tcPr>
            <w:tcW w:type="dxa" w:w="5953"/>
            <w:vAlign w:val="top"/>
            <w:tcMar>
              <w:top w:w="150" w:type="dxa"/>
              <w:start w:w="150" w:type="dxa"/>
              <w:bottom w:w="150" w:type="dxa"/>
              <w:end w:w="150" w:type="dxa"/>
            </w:tcMar>
          </w:tcPr>
          <w:p>
            <w:r>
              <w:t>MPU, Offset und Stillstandswerte getrennt pruefen.</w:t>
            </w:r>
          </w:p>
        </w:tc>
      </w:tr>
      <w:tr>
        <w:trPr>
          <w:cantSplit/>
        </w:trPr>
        <w:tc>
          <w:tcPr>
            <w:tcW w:type="dxa" w:w="3118"/>
            <w:vAlign w:val="top"/>
            <w:tcMar>
              <w:top w:w="150" w:type="dxa"/>
              <w:start w:w="150" w:type="dxa"/>
              <w:bottom w:w="150" w:type="dxa"/>
              <w:end w:w="150" w:type="dxa"/>
            </w:tcMar>
          </w:tcPr>
          <w:p>
            <w:r>
              <w:t>RF unplausibel</w:t>
            </w:r>
          </w:p>
        </w:tc>
        <w:tc>
          <w:tcPr>
            <w:tcW w:type="dxa" w:w="5953"/>
            <w:vAlign w:val="top"/>
            <w:tcMar>
              <w:top w:w="150" w:type="dxa"/>
              <w:start w:w="150" w:type="dxa"/>
              <w:bottom w:w="150" w:type="dxa"/>
              <w:end w:w="150" w:type="dxa"/>
            </w:tcMar>
          </w:tcPr>
          <w:p>
            <w:r>
              <w:t>Receiver, DC-Blocker, Splitter, Adapter/Kabel sowie RAW/FILTER/SIGNAL vergleichen.</w:t>
            </w:r>
          </w:p>
        </w:tc>
      </w:tr>
      <w:tr>
        <w:trPr>
          <w:cantSplit/>
        </w:trPr>
        <w:tc>
          <w:tcPr>
            <w:tcW w:type="dxa" w:w="3118"/>
            <w:vAlign w:val="top"/>
            <w:tcMar>
              <w:top w:w="150" w:type="dxa"/>
              <w:start w:w="150" w:type="dxa"/>
              <w:bottom w:w="150" w:type="dxa"/>
              <w:end w:w="150" w:type="dxa"/>
            </w:tcMar>
          </w:tcPr>
          <w:p>
            <w:r>
              <w:t>AUTO findet falsche/keine Kandidaten</w:t>
            </w:r>
          </w:p>
        </w:tc>
        <w:tc>
          <w:tcPr>
            <w:tcW w:type="dxa" w:w="5953"/>
            <w:vAlign w:val="top"/>
            <w:tcMar>
              <w:top w:w="150" w:type="dxa"/>
              <w:start w:w="150" w:type="dxa"/>
              <w:bottom w:w="150" w:type="dxa"/>
              <w:end w:w="150" w:type="dxa"/>
            </w:tcMar>
          </w:tcPr>
          <w:p>
            <w:r>
              <w:t>Kompletten AUTO_LOG_BEGIN- bis AUTO_LOG_END-Block auswerten; MIN_RF, CENTER_MIN und BLOCKED beachten.</w:t>
            </w:r>
          </w:p>
        </w:tc>
      </w:tr>
    </w:tbl>
    <w:p>
      <w:pPr>
        <w:spacing w:after="40"/>
      </w:pPr>
    </w:p>
    <w:p>
      <w:pPr>
        <w:pStyle w:val="Heading1"/>
      </w:pPr>
      <w:r>
        <w:t>Anhang: Konzeptionelle Darstellung der Antennenhalterung</w:t>
      </w:r>
    </w:p>
    <w:p>
      <w:pPr>
        <w:spacing w:after="100" w:line="259" w:lineRule="auto"/>
      </w:pPr>
      <w:r>
        <w:t>Die folgende Abbildung zeigt beispielhaft den mechanischen Aufbau der Antennenhalterung mit Grundplatte, Schwenkmechanik, Elevationsantrieb und Antennenaufnahme.</w:t>
      </w:r>
    </w:p>
    <w:p>
      <w:pPr>
        <w:spacing w:after="100" w:line="259" w:lineRule="auto"/>
      </w:pPr>
      <w:r>
        <w:t>Hinweis: Die Abbildung ist eine konzeptionelle Darstellung. Masse, Materialstaerken, Lagerpunkte und Befestigungen muessen am realen Aufbau separat geprueft werden.</w:t>
      </w:r>
    </w:p>
    <w:p/>
    <w:sectPr w:rsidR="00FC693F" w:rsidRPr="0006063C" w:rsidSect="00034616">
      <w:footerReference w:type="default" r:id="rId10"/>
      <w:headerReference w:type="default" r:id="rId11"/>
      <w:pgSz w:w="12240" w:h="15840"/>
      <w:pgMar w:top="964" w:right="1020" w:bottom="964" w:left="10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color w:val="787878"/>
        <w:sz w:val="16"/>
      </w:rPr>
      <w:t>SatAlign ESP32 V3 - Gesamtdokumentation</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eastAsia="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eastAsia="Arial"/>
      <w:b/>
      <w:bCs/>
      <w:color w:val="195082"/>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eastAsia="Arial"/>
      <w:b/>
      <w:bCs/>
      <w:color w:val="195082"/>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eastAsia="Arial"/>
      <w:b/>
      <w:bCs/>
      <w:color w:val="195082"/>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footer" Target="footer1.xml"/><Relationship Id="rId11"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