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5082"/>
          <w:sz w:val="52"/>
        </w:rPr>
        <w:t>SatAlign ESP32 V3</w:t>
      </w:r>
    </w:p>
    <w:p>
      <w:pPr>
        <w:jc w:val="center"/>
      </w:pPr>
      <w:r>
        <w:rPr>
          <w:rFonts w:ascii="Arial" w:hAnsi="Arial"/>
          <w:b/>
          <w:color w:val="192D41"/>
          <w:sz w:val="40"/>
        </w:rPr>
        <w:t>Gesamtdokumentation</w:t>
      </w:r>
    </w:p>
    <w:p>
      <w:pPr>
        <w:jc w:val="center"/>
      </w:pPr>
      <w:r>
        <w:rPr>
          <w:rFonts w:ascii="Arial" w:hAnsi="Arial"/>
          <w:color w:val="5A6978"/>
          <w:sz w:val="24"/>
        </w:rPr>
        <w:t>Automatische und manuelle Ausrichthilfe fuer eine Selfsat-Flachantenne</w:t>
      </w:r>
    </w:p>
    <w:p>
      <w:pPr>
        <w:pStyle w:val="Heading1"/>
      </w:pPr>
      <w:r>
        <w:t>Inhaltsuebersicht</w:t>
      </w:r>
    </w:p>
    <w:p>
      <w:pPr>
        <w:pStyle w:val="ListBullet"/>
        <w:spacing w:after="40" w:line="252" w:lineRule="auto"/>
      </w:pPr>
      <w:r>
        <w:t>1. Projektziel und Funktionsumfang</w:t>
      </w:r>
    </w:p>
    <w:p>
      <w:pPr>
        <w:pStyle w:val="ListBullet"/>
        <w:spacing w:after="40" w:line="252" w:lineRule="auto"/>
      </w:pPr>
      <w:r>
        <w:t>2. Bedienkonzept und normaler Ablauf</w:t>
      </w:r>
    </w:p>
    <w:p>
      <w:pPr>
        <w:pStyle w:val="ListBullet"/>
        <w:spacing w:after="40" w:line="252" w:lineRule="auto"/>
      </w:pPr>
      <w:r>
        <w:t>3. Hardware und verwendete Bauelemente</w:t>
      </w:r>
    </w:p>
    <w:p>
      <w:pPr>
        <w:pStyle w:val="ListBullet"/>
        <w:spacing w:after="40" w:line="252" w:lineRule="auto"/>
      </w:pPr>
      <w:r>
        <w:t>4. Pinbelegung</w:t>
      </w:r>
    </w:p>
    <w:p>
      <w:pPr>
        <w:pStyle w:val="ListBullet"/>
        <w:spacing w:after="40" w:line="252" w:lineRule="auto"/>
      </w:pPr>
      <w:r>
        <w:t>5. Zentrale Einstellungen</w:t>
      </w:r>
    </w:p>
    <w:p>
      <w:pPr>
        <w:pStyle w:val="ListBullet"/>
        <w:spacing w:after="40" w:line="252" w:lineRule="auto"/>
      </w:pPr>
      <w:r>
        <w:t>6. Sensorik und Signalbewertung</w:t>
      </w:r>
    </w:p>
    <w:p>
      <w:pPr>
        <w:pStyle w:val="ListBullet"/>
        <w:spacing w:after="40" w:line="252" w:lineRule="auto"/>
      </w:pPr>
      <w:r>
        <w:t>7. Menues am TFT und in der Web-UI</w:t>
      </w:r>
    </w:p>
    <w:p>
      <w:pPr>
        <w:pStyle w:val="ListBullet"/>
        <w:spacing w:after="40" w:line="252" w:lineRule="auto"/>
      </w:pPr>
      <w:r>
        <w:t>8. Ausrichten / Centerfunktion</w:t>
      </w:r>
    </w:p>
    <w:p>
      <w:pPr>
        <w:pStyle w:val="ListBullet"/>
        <w:spacing w:after="40" w:line="252" w:lineRule="auto"/>
      </w:pPr>
      <w:r>
        <w:t>9. Suche und Kandidatenlogik</w:t>
      </w:r>
    </w:p>
    <w:p>
      <w:pPr>
        <w:pStyle w:val="ListBullet"/>
        <w:spacing w:after="40" w:line="252" w:lineRule="auto"/>
      </w:pPr>
      <w:r>
        <w:t>10. Signal optimieren</w:t>
      </w:r>
    </w:p>
    <w:p>
      <w:pPr>
        <w:pStyle w:val="ListBullet"/>
        <w:spacing w:after="40" w:line="252" w:lineRule="auto"/>
      </w:pPr>
      <w:r>
        <w:t>11. Manuelle Steuerung</w:t>
      </w:r>
    </w:p>
    <w:p>
      <w:pPr>
        <w:pStyle w:val="ListBullet"/>
        <w:spacing w:after="40" w:line="252" w:lineRule="auto"/>
      </w:pPr>
      <w:r>
        <w:t>12. Sicherheit und Grenzen</w:t>
      </w:r>
    </w:p>
    <w:p>
      <w:pPr>
        <w:pStyle w:val="ListBullet"/>
        <w:spacing w:after="40" w:line="252" w:lineRule="auto"/>
      </w:pPr>
      <w:r>
        <w:t>13. Softwarearchitektur und Dateibeschreibung</w:t>
      </w:r>
    </w:p>
    <w:p>
      <w:pPr>
        <w:pStyle w:val="ListBullet"/>
        <w:spacing w:after="40" w:line="252" w:lineRule="auto"/>
      </w:pPr>
      <w:r>
        <w:t>14. Wichtige Web-Routen</w:t>
      </w:r>
    </w:p>
    <w:p>
      <w:pPr>
        <w:pStyle w:val="ListBullet"/>
        <w:spacing w:after="40" w:line="252" w:lineRule="auto"/>
      </w:pPr>
      <w:r>
        <w:t>15. Test- und Inbetriebnahmehinweise</w:t>
      </w:r>
    </w:p>
    <w:p>
      <w:pPr>
        <w:pStyle w:val="ListBullet"/>
        <w:spacing w:after="40" w:line="252" w:lineRule="auto"/>
      </w:pPr>
      <w:r>
        <w:t>16. Troubleshooting</w:t>
      </w:r>
    </w:p>
    <w:p>
      <w:pPr>
        <w:pStyle w:val="ListBullet"/>
        <w:spacing w:after="40" w:line="252" w:lineRule="auto"/>
      </w:pPr>
      <w:r>
        <w:t>Anhang: Konzeptionelle Darstellung der Antennenhalterung</w:t>
      </w:r>
    </w:p>
    <w:p>
      <w:r>
        <w:br w:type="page"/>
      </w:r>
    </w:p>
    <w:p>
      <w:pPr>
        <w:pStyle w:val="Heading1"/>
      </w:pPr>
      <w:r>
        <w:t>1. Projektziel und Funktionsumfang</w:t>
      </w:r>
    </w:p>
    <w:p>
      <w:pPr>
        <w:spacing w:after="100" w:line="259" w:lineRule="auto"/>
      </w:pPr>
      <w:r>
        <w:t>SatAlign ESP32 V3 ist ein ESP32-basiertes Steuerprojekt zur Ausrichtung einer Selfsat-Flachantenne auf Astra 19,2E. Das System verbindet lokale Bedienung ueber ein TFT-Display, eine mobile Web-UI, Azimutsteuerung, Winkelsteuerung, Hall-Sensorik, MPU6050-Winkelmessung, RF-Signalbewertung und OTA-Updates ueber WLAN.</w:t>
      </w:r>
    </w:p>
    <w:p>
      <w:pPr>
        <w:pStyle w:val="ListBullet"/>
        <w:spacing w:after="40" w:line="252" w:lineRule="auto"/>
      </w:pPr>
      <w:r>
        <w:t>Azimutsteuerung fuer horizontale Ost-/West-Bewegung ueber Optokoppler bzw. Tastensimulation.</w:t>
      </w:r>
    </w:p>
    <w:p>
      <w:pPr>
        <w:pStyle w:val="ListBullet"/>
        <w:spacing w:after="40" w:line="252" w:lineRule="auto"/>
      </w:pPr>
      <w:r>
        <w:t>Winkel-/Elevationssteuerung ueber L298N und Linearantrieb.</w:t>
      </w:r>
    </w:p>
    <w:p>
      <w:pPr>
        <w:pStyle w:val="ListBullet"/>
        <w:spacing w:after="40" w:line="252" w:lineRule="auto"/>
      </w:pPr>
      <w:r>
        <w:t>A3144-Hall-Sensoren fuer Center, Ost-Endbereich und West-Endbereich.</w:t>
      </w:r>
    </w:p>
    <w:p>
      <w:pPr>
        <w:pStyle w:val="ListBullet"/>
        <w:spacing w:after="40" w:line="252" w:lineRule="auto"/>
      </w:pPr>
      <w:r>
        <w:t>MPU6050/GY-521 zur Messung des aktuellen Antennenwinkels.</w:t>
      </w:r>
    </w:p>
    <w:p>
      <w:pPr>
        <w:pStyle w:val="ListBullet"/>
        <w:spacing w:after="40" w:line="252" w:lineRule="auto"/>
      </w:pPr>
      <w:r>
        <w:t>AD8317/AD8318-RF-Detector zur Bewertung der Signalstaerke.</w:t>
      </w:r>
    </w:p>
    <w:p>
      <w:pPr>
        <w:pStyle w:val="ListBullet"/>
        <w:spacing w:after="40" w:line="252" w:lineRule="auto"/>
      </w:pPr>
      <w:r>
        <w:t>ST7735 1,44 Zoll TFT fuer lokale Menuefuehrung.</w:t>
      </w:r>
    </w:p>
    <w:p>
      <w:pPr>
        <w:pStyle w:val="ListBullet"/>
        <w:spacing w:after="40" w:line="252" w:lineRule="auto"/>
      </w:pPr>
      <w:r>
        <w:t>Mobile Web-UI fuer Bedienung, Diagnose, Status und Signaloptimierung.</w:t>
      </w:r>
    </w:p>
    <w:p>
      <w:pPr>
        <w:pStyle w:val="ListBullet"/>
        <w:spacing w:after="40" w:line="252" w:lineRule="auto"/>
      </w:pPr>
      <w:r>
        <w:t>ArduinoOTA mit Passwort Alexander und Hostname sat-tracker.</w:t>
      </w: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E1E1"/>
            <w:tcMar>
              <w:top w:w="160" w:type="dxa"/>
              <w:start w:w="180" w:type="dxa"/>
              <w:bottom w:w="160" w:type="dxa"/>
              <w:end w:w="180" w:type="dxa"/>
            </w:tcMar>
          </w:tcPr>
          <w:p>
            <w:pPr>
              <w:spacing w:after="0"/>
            </w:pPr>
            <w:r>
              <w:rPr>
                <w:rFonts w:ascii="Arial" w:hAnsi="Arial" w:eastAsia="Arial"/>
                <w:b/>
                <w:color w:val="960000"/>
                <w:sz w:val="20"/>
              </w:rPr>
              <w:t xml:space="preserve">Wichtiger Betriebshinweis: </w:t>
            </w:r>
            <w:r>
              <w:rPr>
                <w:rFonts w:ascii="Arial" w:hAnsi="Arial" w:eastAsia="Arial"/>
                <w:sz w:val="20"/>
              </w:rPr>
              <w:t>Der Sat-Receiver muss eingeschaltet sein. Ohne eingeschalteten Receiver liegt am RF-Detector kein verwertbares Sat-/RF-Signal an. Die Suche kann dann kein echtes Satellitensignal bewerten.</w:t>
            </w:r>
          </w:p>
        </w:tc>
      </w:tr>
    </w:tbl>
    <w:p/>
    <w:p>
      <w:pPr>
        <w:pStyle w:val="Heading1"/>
      </w:pPr>
      <w:r>
        <w:t>2. Bedienkonzept und normaler Ablauf</w:t>
      </w:r>
    </w:p>
    <w:p>
      <w:pPr>
        <w:pStyle w:val="ListNumber"/>
        <w:spacing w:after="40" w:line="252" w:lineRule="auto"/>
      </w:pPr>
      <w:r>
        <w:t>Anlage einschalten. Im hellblauen Startfenster kann der Winkel ca. 10 Sekunden mit PLUS/MINUS grob korrigiert werden.</w:t>
      </w:r>
    </w:p>
    <w:p>
      <w:pPr>
        <w:pStyle w:val="ListNumber"/>
        <w:spacing w:after="40" w:line="252" w:lineRule="auto"/>
      </w:pPr>
      <w:r>
        <w:t>Sat-Receiver einschalten und TV/Receiverbild als Plausibilitaetskontrolle bereithalten.</w:t>
      </w:r>
    </w:p>
    <w:p>
      <w:pPr>
        <w:pStyle w:val="ListNumber"/>
        <w:spacing w:after="40" w:line="252" w:lineRule="auto"/>
      </w:pPr>
      <w:r>
        <w:t>Antenne grob nach Sueden ausrichten.</w:t>
      </w:r>
    </w:p>
    <w:p>
      <w:pPr>
        <w:pStyle w:val="ListNumber"/>
        <w:spacing w:after="40" w:line="252" w:lineRule="auto"/>
      </w:pPr>
      <w:r>
        <w:t>Menuepunkt Ausrichten verwenden, um die mechanische Mitte/Center-Referenz sauber zu setzen.</w:t>
      </w:r>
    </w:p>
    <w:p>
      <w:pPr>
        <w:pStyle w:val="ListNumber"/>
        <w:spacing w:after="40" w:line="252" w:lineRule="auto"/>
      </w:pPr>
      <w:r>
        <w:t>Menuepunkt Suchen oeffnen, Winkel pruefen und Suche starten.</w:t>
      </w:r>
    </w:p>
    <w:p>
      <w:pPr>
        <w:pStyle w:val="ListNumber"/>
        <w:spacing w:after="40" w:line="252" w:lineRule="auto"/>
      </w:pPr>
      <w:r>
        <w:t>Wenn ein Kandidat gefunden wird: PLUS bedeutet richtiger Satellit bzw. TV-Bild gesehen und startet Signal optimieren. MINUS bedeutet falscher Satellit und die Suche laeuft weiter.</w:t>
      </w:r>
    </w:p>
    <w:p>
      <w:pPr>
        <w:pStyle w:val="ListNumber"/>
        <w:spacing w:after="40" w:line="252" w:lineRule="auto"/>
      </w:pPr>
      <w:r>
        <w:t>Nach der Suche kann der Winkel manuell korrigiert und die Suche wiederholt werden.</w:t>
      </w:r>
    </w:p>
    <w:p>
      <w:pPr>
        <w:pStyle w:val="Heading1"/>
      </w:pPr>
      <w:r>
        <w:t>3. Hardware und verwendete Bauelemente</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94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Bauteil / Baugruppe</w:t>
            </w:r>
          </w:p>
        </w:tc>
        <w:tc>
          <w:tcPr>
            <w:tcW w:type="dxa" w:w="612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Aufgabe / Hinweis</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ESP32 Dev Board</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Zentrale Steuerung, WLAN, OTA, Webserver, Runtime-Logik.</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Selfsat-Flachantenne</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Empfangseinheit; wird in Azimut und Winkel bewegt.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Azimut-Antrieb / Steuereingang</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Horizontale Bewegung Ost/West; Ansteuerung ueber Optokoppler/Tastensimulation.</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L298N Motortreiber</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Ansteuerung des Elevations-Linearantriebs.</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12-V-Linearantrieb Elevation</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Mechanische Winkel-/Hoehenverstellung der Antenne.</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A3144 Hall-Sensoren (3x)</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Center-, Ost- und West-Erkennung im Azimut. Active-low mit externen 10k Pull-ups.</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MPU6050 / GY-521</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Neigungsmessung des Antennenwinkels ueber I2C.</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AD8317/AD8318 RF-Detector</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Analoges RF-Signal fuer Signalstaerke; kleinerer ADC-Wert bedeutet staerkeres Signal.</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ST7735 TFT 1,44 Zoll 128x128</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Lokale Anzeige und Menuefuehrung.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3 Taster</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MODE, PLUS, MINUS fuer lokale Bedienung.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Sat-Receiver</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Muss eingeschaltet sein; liefert den realen Signalweg fuer den RF-Detector.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Externe Pull-ups 10k</w:t>
            </w:r>
          </w:p>
        </w:tc>
        <w:tc>
          <w:tcPr>
            <w:tcW w:type="dxa" w:w="6123"/>
            <w:vAlign w:val="top"/>
            <w:tcMar>
              <w:top w:w="150" w:type="dxa"/>
              <w:start w:w="150" w:type="dxa"/>
              <w:bottom w:w="150" w:type="dxa"/>
              <w:end w:w="150" w:type="dxa"/>
            </w:tcMar>
          </w:tcPr>
          <w:p>
            <w:pPr>
              <w:spacing w:after="0" w:line="259" w:lineRule="auto"/>
            </w:pPr>
            <w:r/>
            <w:r>
              <w:rPr>
                <w:rFonts w:ascii="Arial" w:hAnsi="Arial" w:eastAsia="Arial"/>
                <w:b w:val="0"/>
                <w:sz w:val="19"/>
              </w:rPr>
              <w:t>Fuer A3144-Hall-Sensoren und Taster, soweit im Aufbau vorgesehen.</w:t>
            </w:r>
          </w:p>
        </w:tc>
      </w:tr>
    </w:tbl>
    <w:p>
      <w:pPr>
        <w:spacing w:after="40"/>
      </w:pPr>
    </w:p>
    <w:p>
      <w:pPr>
        <w:pStyle w:val="Heading1"/>
      </w:pPr>
      <w:r>
        <w:t>4. Pinbelegung</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294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Funktion</w:t>
            </w:r>
          </w:p>
        </w:tc>
        <w:tc>
          <w:tcPr>
            <w:tcW w:type="dxa" w:w="170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ESP32-Pin</w:t>
            </w:r>
          </w:p>
        </w:tc>
        <w:tc>
          <w:tcPr>
            <w:tcW w:type="dxa" w:w="4422"/>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Kommentar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RF-Detector ADC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GPIO35</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AD8317/AD8318 analoger Ausgang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MPU6050 SDA</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GPIO32</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I2C-Datenleitung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MPU6050 SCL</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GPIO21</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I2C-Taktleitung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Azimut Ost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GPIO22</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Optokoppler/Tastensimulation Ost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Azimut West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GPIO17</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Optokoppler/Tastensimulation West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Center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GPIO39</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Center-Sensor,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Ost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GPIO34</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Ost-Endbereich,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West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West-Endbereich,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IN1</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Richtung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IN2</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GPIO27</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Richtung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ENA</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GPIO25</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PWM/Freigabe</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SDA/MOSI</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GPIO19</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SPI Datenleitung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SCK</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GPIO18</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SPI Takt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CS</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GPIO14</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Chip Select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A0/DC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Data/Command</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MODE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Gruener Taster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MINUS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Weisser Taster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PLUS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Schwarzer Taster</w:t>
            </w:r>
          </w:p>
        </w:tc>
      </w:tr>
    </w:tbl>
    <w:p>
      <w:pPr>
        <w:spacing w:after="40"/>
      </w:pPr>
    </w:p>
    <w:p>
      <w:pPr>
        <w:pStyle w:val="Heading1"/>
      </w:pPr>
      <w:r>
        <w:t>5. Zentrale Einstellungen</w:t>
      </w:r>
    </w:p>
    <w:p>
      <w:pPr>
        <w:spacing w:after="100" w:line="259" w:lineRule="auto"/>
      </w:pPr>
      <w:r>
        <w:t>Die Projektwerte werden bewusst in settings.cpp gepflegt und nicht per NVS/Preferences gespeichert. Dadurch bleibt der Sketch die verbindliche Quelle. Wenn beim Aussentest bessere Werte gefunden werden, werden diese zentral im Code geaendert.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351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Setting</w:t>
            </w:r>
          </w:p>
        </w:tc>
        <w:tc>
          <w:tcPr>
            <w:tcW w:type="dxa" w:w="187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Aktueller Wert</w:t>
            </w:r>
          </w:p>
        </w:tc>
        <w:tc>
          <w:tcPr>
            <w:tcW w:type="dxa" w:w="368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Bedeutung</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DEFAULT_TARGET_ELEVATION</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30.0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Empfohlener Standardwinkel fuer Start/Suche.</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BOOT_MANUAL_ELEVATION_WINDOW_MS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10000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Zeitfenster fuer den hellblauen Winkel-Startbildschirm.</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ELEVATION_MIN_SOFT / MAX_SOFT</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25.0 / 34.0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Normale softwareseitige Arbeitsgrenzen fuer Elevation.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ELEVATION_TOLERANCE_DEG</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1.0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Toleranz fuer Zielanfahrten.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DISPLAY_ANGLE_OFFSET_DEG</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11.6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Korrekturwert fuer angezeigten Winkel.</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RF_TV_USABLE_MAX_ADC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900</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Grenze fuer brauchbares Signal laut Aussentest.</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RF_TV_GOOD_MAX_ADC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800</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Grenze fuer gutes Signal.</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RF_TV_STRONG_MAX_ADC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750</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Sehr guter/Peak-naher Bereich.</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SIGNAL_OPT_AZ_STEP_MS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180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Azimut-Schritt fuer Signal optimieren.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SIGNAL_OPT_AZ_SETTLE_MS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350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Wartezeit nach Azimut-Schritt.</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SIGNAL_OPT_EL_STEP_MS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160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Winkel-/Elevationsschritt fuer Signal optimieren.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SIGNAL_OPT_EL_SETTLE_MS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700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Wartezeit nach Winkel-Schritt.</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SIGNAL_OPT_RF_IMPROVE_ADC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20 ADC</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Verbesserungsschwelle fuer RF.</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SIGNAL_OPT_RF_WORSE_ADC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45 ADC</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Verschlechterungsschwelle fuer RF.</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SIGNAL_OPT_AZ_MAX_STEPS_PER_DIR</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8</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Nur Sicherheitslimit; primaere AZ-Grenze sind Hall-Sensoren.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SIGNAL_OPT_EL_MAX_STEPS_PER_DIR</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5</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Sicherheitslimit fuer Winkeloptimierung.</w:t>
            </w:r>
          </w:p>
        </w:tc>
      </w:tr>
    </w:tbl>
    <w:p>
      <w:pPr>
        <w:spacing w:after="40"/>
      </w:pPr>
    </w:p>
    <w:p>
      <w:pPr>
        <w:pStyle w:val="Heading1"/>
      </w:pPr>
      <w:r>
        <w:t>6. Sensorik und Signalbewertung</w:t>
      </w:r>
    </w:p>
    <w:p>
      <w:pPr>
        <w:pStyle w:val="Heading2"/>
      </w:pPr>
      <w:r>
        <w:t>6.1 Winkelmessung mit MPU6050</w:t>
      </w:r>
    </w:p>
    <w:p>
      <w:pPr>
        <w:spacing w:after="100" w:line="259" w:lineRule="auto"/>
      </w:pPr>
      <w:r>
        <w:t>Der MPU6050 sitzt direkt an der Antenne und bewegt sich mit der Antenne mit. Die angezeigte Elevation wird ueber die Sensorlage und den Offset DISPLAY_ANGLE_OFFSET_DEG berechnet. Fuer die Praxis reicht der Winkel als grober Startwert; die eigentliche Empfangsqualitaet wird ueber RF bewertet.</w:t>
      </w:r>
    </w:p>
    <w:p>
      <w:pPr>
        <w:pStyle w:val="Heading2"/>
      </w:pPr>
      <w:r>
        <w:t>6.2 RF-Detector</w:t>
      </w:r>
    </w:p>
    <w:p>
      <w:pPr>
        <w:spacing w:after="100" w:line="259" w:lineRule="auto"/>
      </w:pPr>
      <w:r>
        <w:t>Beim verwendeten AD8317/AD8318-Aufbau gilt: kleinerer ADC-/Spannungswert bedeutet staerkeres Signal. Die Web-UI verwendet eine Ampel. PLUS wird dadurch nicht blockiert: Wenn der Nutzer ein TV-Bild sieht, darf Signal optimieren trotzdem gestartet werden.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2592"/>
        <w:gridCol w:w="2592"/>
        <w:gridCol w:w="2592"/>
        <w:gridCol w:w="2592"/>
      </w:tblGrid>
      <w:tr>
        <w:trPr>
          <w:tblHeader w:val="true"/>
          <w:cantSplit/>
        </w:trPr>
        <w:tc>
          <w:tcPr>
            <w:tcW w:type="dxa" w:w="192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RF-Bereich</w:t>
            </w:r>
          </w:p>
        </w:tc>
        <w:tc>
          <w:tcPr>
            <w:tcW w:type="dxa" w:w="170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Bewertung</w:t>
            </w:r>
          </w:p>
        </w:tc>
        <w:tc>
          <w:tcPr>
            <w:tcW w:type="dxa" w:w="170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Web-Farbe</w:t>
            </w:r>
          </w:p>
        </w:tc>
        <w:tc>
          <w:tcPr>
            <w:tcW w:type="dxa" w:w="3742"/>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Bedeutung</w:t>
            </w:r>
          </w:p>
        </w:tc>
      </w:tr>
      <w:tr>
        <w:trPr>
          <w:cantSplit/>
        </w:trPr>
        <w:tc>
          <w:tcPr>
            <w:tcW w:type="dxa" w:w="1928"/>
            <w:vAlign w:val="top"/>
            <w:tcMar>
              <w:top w:w="150" w:type="dxa"/>
              <w:start w:w="150" w:type="dxa"/>
              <w:bottom w:w="150" w:type="dxa"/>
              <w:end w:w="150" w:type="dxa"/>
            </w:tcMar>
          </w:tcPr>
          <w:p>
            <w:pPr>
              <w:spacing w:after="0" w:line="259" w:lineRule="auto"/>
            </w:pPr>
            <w:r/>
            <w:r>
              <w:rPr>
                <w:rFonts w:ascii="Arial" w:hAnsi="Arial" w:eastAsia="Arial"/>
                <w:b w:val="0"/>
                <w:sz w:val="19"/>
              </w:rPr>
              <w:t>&gt; 900 ADC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schwach</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rot</w:t>
            </w:r>
          </w:p>
        </w:tc>
        <w:tc>
          <w:tcPr>
            <w:tcW w:type="dxa" w:w="3742"/>
            <w:vAlign w:val="top"/>
            <w:tcMar>
              <w:top w:w="150" w:type="dxa"/>
              <w:start w:w="150" w:type="dxa"/>
              <w:bottom w:w="150" w:type="dxa"/>
              <w:end w:w="150" w:type="dxa"/>
            </w:tcMar>
          </w:tcPr>
          <w:p>
            <w:pPr>
              <w:spacing w:after="0" w:line="259" w:lineRule="auto"/>
            </w:pPr>
            <w:r/>
            <w:r>
              <w:rPr>
                <w:rFonts w:ascii="Arial" w:hAnsi="Arial" w:eastAsia="Arial"/>
                <w:b w:val="0"/>
                <w:sz w:val="19"/>
              </w:rPr>
              <w:t>kein oder zu schwaches Signal</w:t>
            </w:r>
          </w:p>
        </w:tc>
      </w:tr>
      <w:tr>
        <w:trPr>
          <w:cantSplit/>
        </w:trPr>
        <w:tc>
          <w:tcPr>
            <w:tcW w:type="dxa" w:w="1928"/>
            <w:vAlign w:val="top"/>
            <w:tcMar>
              <w:top w:w="150" w:type="dxa"/>
              <w:start w:w="150" w:type="dxa"/>
              <w:bottom w:w="150" w:type="dxa"/>
              <w:end w:w="150" w:type="dxa"/>
            </w:tcMar>
          </w:tcPr>
          <w:p>
            <w:pPr>
              <w:spacing w:after="0" w:line="259" w:lineRule="auto"/>
            </w:pPr>
            <w:r/>
            <w:r>
              <w:rPr>
                <w:rFonts w:ascii="Arial" w:hAnsi="Arial" w:eastAsia="Arial"/>
                <w:b w:val="0"/>
                <w:sz w:val="19"/>
              </w:rPr>
              <w:t>&lt;= 900 ADC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brauchbar</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gelb/orange</w:t>
            </w:r>
          </w:p>
        </w:tc>
        <w:tc>
          <w:tcPr>
            <w:tcW w:type="dxa" w:w="3742"/>
            <w:vAlign w:val="top"/>
            <w:tcMar>
              <w:top w:w="150" w:type="dxa"/>
              <w:start w:w="150" w:type="dxa"/>
              <w:bottom w:w="150" w:type="dxa"/>
              <w:end w:w="150" w:type="dxa"/>
            </w:tcMar>
          </w:tcPr>
          <w:p>
            <w:pPr>
              <w:spacing w:after="0" w:line="259" w:lineRule="auto"/>
            </w:pPr>
            <w:r/>
            <w:r>
              <w:rPr>
                <w:rFonts w:ascii="Arial" w:hAnsi="Arial" w:eastAsia="Arial"/>
                <w:b w:val="0"/>
                <w:sz w:val="19"/>
              </w:rPr>
              <w:t>TV-Bild moeglich, Optimierung sinnvoll</w:t>
            </w:r>
          </w:p>
        </w:tc>
      </w:tr>
      <w:tr>
        <w:trPr>
          <w:cantSplit/>
        </w:trPr>
        <w:tc>
          <w:tcPr>
            <w:tcW w:type="dxa" w:w="1928"/>
            <w:vAlign w:val="top"/>
            <w:tcMar>
              <w:top w:w="150" w:type="dxa"/>
              <w:start w:w="150" w:type="dxa"/>
              <w:bottom w:w="150" w:type="dxa"/>
              <w:end w:w="150" w:type="dxa"/>
            </w:tcMar>
          </w:tcPr>
          <w:p>
            <w:pPr>
              <w:spacing w:after="0" w:line="259" w:lineRule="auto"/>
            </w:pPr>
            <w:r/>
            <w:r>
              <w:rPr>
                <w:rFonts w:ascii="Arial" w:hAnsi="Arial" w:eastAsia="Arial"/>
                <w:b w:val="0"/>
                <w:sz w:val="19"/>
              </w:rPr>
              <w:t>&lt;= 800 ADC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gut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gruen</w:t>
            </w:r>
          </w:p>
        </w:tc>
        <w:tc>
          <w:tcPr>
            <w:tcW w:type="dxa" w:w="3742"/>
            <w:vAlign w:val="top"/>
            <w:tcMar>
              <w:top w:w="150" w:type="dxa"/>
              <w:start w:w="150" w:type="dxa"/>
              <w:bottom w:w="150" w:type="dxa"/>
              <w:end w:w="150" w:type="dxa"/>
            </w:tcMar>
          </w:tcPr>
          <w:p>
            <w:pPr>
              <w:spacing w:after="0" w:line="259" w:lineRule="auto"/>
            </w:pPr>
            <w:r/>
            <w:r>
              <w:rPr>
                <w:rFonts w:ascii="Arial" w:hAnsi="Arial" w:eastAsia="Arial"/>
                <w:b w:val="0"/>
                <w:sz w:val="19"/>
              </w:rPr>
              <w:t>guter Kandidat</w:t>
            </w:r>
          </w:p>
        </w:tc>
      </w:tr>
      <w:tr>
        <w:trPr>
          <w:cantSplit/>
        </w:trPr>
        <w:tc>
          <w:tcPr>
            <w:tcW w:type="dxa" w:w="1928"/>
            <w:vAlign w:val="top"/>
            <w:tcMar>
              <w:top w:w="150" w:type="dxa"/>
              <w:start w:w="150" w:type="dxa"/>
              <w:bottom w:w="150" w:type="dxa"/>
              <w:end w:w="150" w:type="dxa"/>
            </w:tcMar>
          </w:tcPr>
          <w:p>
            <w:pPr>
              <w:spacing w:after="0" w:line="259" w:lineRule="auto"/>
            </w:pPr>
            <w:r/>
            <w:r>
              <w:rPr>
                <w:rFonts w:ascii="Arial" w:hAnsi="Arial" w:eastAsia="Arial"/>
                <w:b w:val="0"/>
                <w:sz w:val="19"/>
              </w:rPr>
              <w:t>&lt;= 750 ADC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sehr gut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gruen</w:t>
            </w:r>
          </w:p>
        </w:tc>
        <w:tc>
          <w:tcPr>
            <w:tcW w:type="dxa" w:w="3742"/>
            <w:vAlign w:val="top"/>
            <w:tcMar>
              <w:top w:w="150" w:type="dxa"/>
              <w:start w:w="150" w:type="dxa"/>
              <w:bottom w:w="150" w:type="dxa"/>
              <w:end w:w="150" w:type="dxa"/>
            </w:tcMar>
          </w:tcPr>
          <w:p>
            <w:pPr>
              <w:spacing w:after="0" w:line="259" w:lineRule="auto"/>
            </w:pPr>
            <w:r/>
            <w:r>
              <w:rPr>
                <w:rFonts w:ascii="Arial" w:hAnsi="Arial" w:eastAsia="Arial"/>
                <w:b w:val="0"/>
                <w:sz w:val="19"/>
              </w:rPr>
              <w:t>Peak-naher Bereich</w:t>
            </w:r>
          </w:p>
        </w:tc>
      </w:tr>
    </w:tbl>
    <w:p>
      <w:pPr>
        <w:spacing w:after="40"/>
      </w:pPr>
    </w:p>
    <w:p>
      <w:pPr>
        <w:pStyle w:val="Heading1"/>
      </w:pPr>
      <w:r>
        <w:t>7. Menues am TFT und in der Web-UI</w:t>
      </w:r>
    </w:p>
    <w:p>
      <w:pPr>
        <w:pStyle w:val="Heading2"/>
      </w:pPr>
      <w:r>
        <w:t>7.1 TFT</w:t>
      </w:r>
    </w:p>
    <w:p>
      <w:pPr>
        <w:spacing w:after="100" w:line="259" w:lineRule="auto"/>
      </w:pPr>
      <w:r>
        <w:t>Das TFT zeigt Hauptmenue, Ausrichten, Suchen, Manuell und Statusmeldungen. Die Darstellung wurde fuer bessere Lesbarkeit bei hellem Licht vereinfacht und kontrastreicher gestaltet. Beim Einschalten erscheint ein hellblauer Winkel-Startbildschirm.</w:t>
      </w:r>
    </w:p>
    <w:p>
      <w:pPr>
        <w:pStyle w:val="Heading2"/>
      </w:pPr>
      <w:r>
        <w:t>7.2 Web-UI</w:t>
      </w:r>
    </w:p>
    <w:p>
      <w:pPr>
        <w:spacing w:after="100" w:line="259" w:lineRule="auto"/>
      </w:pPr>
      <w:r>
        <w:t>Die Web-UI folgt den Hauptfunktionen Menue, Ausrichten, Suchen, Manuell, Hilfe/Status und Troubleshooting. Die Web-UI synchronisiert wichtige Menuewechsel mit dem TFT, damit lokale Anzeige und Browserbedienung denselben Zustand zeigen.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43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Web-Seite</w:t>
            </w:r>
          </w:p>
        </w:tc>
        <w:tc>
          <w:tcPr>
            <w:tcW w:type="dxa" w:w="663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Aufgabe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Menue</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Schneller Einstieg in Ausrichten, Suchen, Manuell, Status/Diagnose und Troubleshooting.</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Ausrichten</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Center/Mitte setzen. Startet erst nach ausdruecklichem Startbutton.</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Suchen</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Suchlauf mit Mitte -&gt; Osten -&gt; Westen -&gt; zurueck zur Mitte, Kandidatenlogik und RF-Anzeige.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Manuell</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Direkte Steuerung von Azimut und Winkel mit STOP.</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Status / Diagnose</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RF, Hall-Sensoren, Winkel, Reset, OTA-/Netzwerkdiagnose.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Troubleshooting</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Diagnosezugang und Link zur Optimierungsseite.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Signaloptimierung</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Wird automatisch bei laufender Optimierung geoeffnet; ueber Troubleshooting sichtbar.</w:t>
            </w:r>
          </w:p>
        </w:tc>
      </w:tr>
    </w:tbl>
    <w:p>
      <w:pPr>
        <w:spacing w:after="40"/>
      </w:pPr>
    </w:p>
    <w:p>
      <w:pPr>
        <w:pStyle w:val="Heading1"/>
      </w:pPr>
      <w:r>
        <w:t>8. Ausrichten / Centerfunktion</w:t>
      </w:r>
    </w:p>
    <w:p>
      <w:pPr>
        <w:spacing w:after="100" w:line="259" w:lineRule="auto"/>
      </w:pPr>
      <w:r>
        <w:t>Ausrichten dient dazu, die mechanische Mitte des Azimutbereichs zu finden und als Referenz zu setzen. Das reine Oeffnen der Seite startet keine Motorfahrt. Die Fahrt beginnt erst ueber den Startbutton oder ueber MODE am Geraet.</w:t>
      </w:r>
    </w:p>
    <w:p>
      <w:pPr>
        <w:pStyle w:val="ListBullet"/>
        <w:spacing w:after="40" w:line="252" w:lineRule="auto"/>
      </w:pPr>
      <w:r>
        <w:t>Centerbereich suchen</w:t>
      </w:r>
    </w:p>
    <w:p>
      <w:pPr>
        <w:pStyle w:val="ListBullet"/>
        <w:spacing w:after="40" w:line="252" w:lineRule="auto"/>
      </w:pPr>
      <w:r>
        <w:t>Centerbereich verlassen und durchfahren</w:t>
      </w:r>
    </w:p>
    <w:p>
      <w:pPr>
        <w:pStyle w:val="ListBullet"/>
        <w:spacing w:after="40" w:line="252" w:lineRule="auto"/>
      </w:pPr>
      <w:r>
        <w:t>Durchfahrzeit erfassen</w:t>
      </w:r>
    </w:p>
    <w:p>
      <w:pPr>
        <w:pStyle w:val="ListBullet"/>
        <w:spacing w:after="40" w:line="252" w:lineRule="auto"/>
      </w:pPr>
      <w:r>
        <w:t>Mitte berechnen</w:t>
      </w:r>
    </w:p>
    <w:p>
      <w:pPr>
        <w:pStyle w:val="ListBullet"/>
        <w:spacing w:after="40" w:line="252" w:lineRule="auto"/>
      </w:pPr>
      <w:r>
        <w:t>zur Mitte zurueckfahren</w:t>
      </w:r>
    </w:p>
    <w:p>
      <w:pPr>
        <w:pStyle w:val="ListBullet"/>
        <w:spacing w:after="40" w:line="252" w:lineRule="auto"/>
      </w:pPr>
      <w:r>
        <w:t>Referenz setzen</w:t>
      </w: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E1E1"/>
            <w:tcMar>
              <w:top w:w="160" w:type="dxa"/>
              <w:start w:w="180" w:type="dxa"/>
              <w:bottom w:w="160" w:type="dxa"/>
              <w:end w:w="180" w:type="dxa"/>
            </w:tcMar>
          </w:tcPr>
          <w:p>
            <w:pPr>
              <w:spacing w:after="0"/>
            </w:pPr>
            <w:r>
              <w:rPr>
                <w:rFonts w:ascii="Arial" w:hAnsi="Arial" w:eastAsia="Arial"/>
                <w:b/>
                <w:color w:val="960000"/>
                <w:sz w:val="20"/>
              </w:rPr>
              <w:t xml:space="preserve">Endbereich: </w:t>
            </w:r>
            <w:r>
              <w:rPr>
                <w:rFonts w:ascii="Arial" w:hAnsi="Arial" w:eastAsia="Arial"/>
                <w:sz w:val="20"/>
              </w:rPr>
              <w:t>Wenn Ost- oder West-Hall-Sensor aktiv ist, wird in der Web-UI eine rote Warnung angezeigt. Ausrichten wird dann blockiert, bis manuell vorsichtig in die Gegenrichtung gefahren wurde.</w:t>
            </w:r>
          </w:p>
        </w:tc>
      </w:tr>
    </w:tbl>
    <w:p/>
    <w:p>
      <w:pPr>
        <w:pStyle w:val="Heading1"/>
      </w:pPr>
      <w:r>
        <w:t>9. Suche und Kandidatenlogik</w:t>
      </w:r>
    </w:p>
    <w:p>
      <w:pPr>
        <w:spacing w:after="100" w:line="259" w:lineRule="auto"/>
      </w:pPr>
      <w:r>
        <w:t>Die Suche ist bewusst praxisnah aufgebaut. Die Elevation muss nur grob passen; der Sat-Receiver und das RF-Signal entscheiden, ob ein Kandidat brauchbar ist.</w:t>
      </w:r>
    </w:p>
    <w:p>
      <w:pPr>
        <w:pStyle w:val="ListBullet"/>
        <w:spacing w:after="40" w:line="252" w:lineRule="auto"/>
      </w:pPr>
      <w:r>
        <w:t>Mitte suchen / Referenz herstellen</w:t>
      </w:r>
    </w:p>
    <w:p>
      <w:pPr>
        <w:pStyle w:val="ListBullet"/>
        <w:spacing w:after="40" w:line="252" w:lineRule="auto"/>
      </w:pPr>
      <w:r>
        <w:t>gezielt Richtung Osten suchen</w:t>
      </w:r>
    </w:p>
    <w:p>
      <w:pPr>
        <w:pStyle w:val="ListBullet"/>
        <w:spacing w:after="40" w:line="252" w:lineRule="auto"/>
      </w:pPr>
      <w:r>
        <w:t>Richtung Westen suchen</w:t>
      </w:r>
    </w:p>
    <w:p>
      <w:pPr>
        <w:pStyle w:val="ListBullet"/>
        <w:spacing w:after="40" w:line="252" w:lineRule="auto"/>
      </w:pPr>
      <w:r>
        <w:t>aus West-Position zurueck zur Mitte fahren</w:t>
      </w:r>
    </w:p>
    <w:p>
      <w:pPr>
        <w:pStyle w:val="ListBullet"/>
        <w:spacing w:after="40" w:line="252" w:lineRule="auto"/>
      </w:pPr>
      <w:r>
        <w:t>in der Mitte stoppen und Hinweis zum Winkel veraendern anzeigen</w:t>
      </w:r>
    </w:p>
    <w:p>
      <w:pPr>
        <w:pStyle w:val="ListBullet"/>
        <w:spacing w:after="40" w:line="252" w:lineRule="auto"/>
      </w:pPr>
      <w:r>
        <w:t>Suchlauf kann nach Winkelkorrektur wiederholt werden</w:t>
      </w:r>
    </w:p>
    <w:p>
      <w:pPr>
        <w:spacing w:after="100" w:line="259" w:lineRule="auto"/>
      </w:pPr>
      <w:r>
        <w:t>Wenn ein Kandidat gefunden wurde, entscheidet der Nutzer: PLUS bedeutet richtiger Satellit bzw. TV-Bild gesehen und startet Signal optimieren. MINUS bedeutet falscher Satellit bzw. weiter suchen.</w:t>
      </w:r>
    </w:p>
    <w:p>
      <w:pPr>
        <w:pStyle w:val="Heading1"/>
      </w:pPr>
      <w:r>
        <w:t>10. Signal optimieren</w:t>
      </w:r>
    </w:p>
    <w:p>
      <w:pPr>
        <w:spacing w:after="100" w:line="259" w:lineRule="auto"/>
      </w:pPr>
      <w:r>
        <w:t>Signal optimieren startet nach PLUS-Bestaetigung eines Kandidaten. Die Funktion sucht ein lokales RF-Minimum, weil beim aktuellen RF-Detector kleinerer ADC-Wert staerkeres Signal bedeutet.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1134"/>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Schritt</w:t>
            </w:r>
          </w:p>
        </w:tc>
        <w:tc>
          <w:tcPr>
            <w:tcW w:type="dxa" w:w="283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Teilphase</w:t>
            </w:r>
          </w:p>
        </w:tc>
        <w:tc>
          <w:tcPr>
            <w:tcW w:type="dxa" w:w="5102"/>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Beschreibung</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1</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Azimut Richtung Ost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Bis Hall-Sensor Ost oder Sicherheitslimit; RF laufend bewerten.</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2</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Azimut Richtung West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Bis Hall-Sensor West oder Sicherheitslimit; RF laufend bewerten.</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3</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Winkel nach oben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In kleinen Schritten mit Wartezeit und RF-Bewertung.</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4</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Winkel nach unten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In kleinen Schritten mit Wartezeit und RF-Bewertung.</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5</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Besten Punkt anzeigen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Bester RF-Wert und Bewertung werden angezeigt.</w:t>
            </w:r>
          </w:p>
        </w:tc>
      </w:tr>
    </w:tbl>
    <w:p>
      <w:pPr>
        <w:spacing w:after="40"/>
      </w:pP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F2CC"/>
            <w:tcMar>
              <w:top w:w="160" w:type="dxa"/>
              <w:start w:w="180" w:type="dxa"/>
              <w:bottom w:w="160" w:type="dxa"/>
              <w:end w:w="180" w:type="dxa"/>
            </w:tcMar>
          </w:tcPr>
          <w:p>
            <w:pPr>
              <w:spacing w:after="0"/>
            </w:pPr>
            <w:r>
              <w:rPr>
                <w:rFonts w:ascii="Arial" w:hAnsi="Arial" w:eastAsia="Arial"/>
                <w:b/>
                <w:color w:val="784B00"/>
                <w:sz w:val="20"/>
              </w:rPr>
              <w:t xml:space="preserve">Hinweis: </w:t>
            </w:r>
            <w:r>
              <w:rPr>
                <w:rFonts w:ascii="Arial" w:hAnsi="Arial" w:eastAsia="Arial"/>
                <w:sz w:val="20"/>
              </w:rPr>
              <w:t>Die AZ-Grenze der Optimierung ist primaer der A3144-Hall-Sensor Ost/West. Die Schrittzahl ist nur eine Sicherheitsgrenze, falls ein Sensor nicht ausloest.</w:t>
            </w:r>
          </w:p>
        </w:tc>
      </w:tr>
    </w:tbl>
    <w:p/>
    <w:p>
      <w:pPr>
        <w:pStyle w:val="Heading1"/>
      </w:pPr>
      <w:r>
        <w:t>11. Manuelle Steuerung</w:t>
      </w:r>
    </w:p>
    <w:p>
      <w:pPr>
        <w:spacing w:after="100" w:line="259" w:lineRule="auto"/>
      </w:pPr>
      <w:r>
        <w:t>Die manuelle Steuerung ist ein Override. Der Nutzer ist fuer die Bewegung verantwortlich. In der Web-UI sind STOP-Buttons deutlich hellrot dargestellt. Winkel-Buttons zeigen den aktuellen Winkel an. Die Hall-Sensorzeile wird live aktualisiert: Center aktiv ist hellgruen, Ost/West aktiv ist hellrot.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38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Bedienung</w:t>
            </w:r>
          </w:p>
        </w:tc>
        <w:tc>
          <w:tcPr>
            <w:tcW w:type="dxa" w:w="6690"/>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Bedeutung</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Azimut Ost/West</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Horizontale Bewegung der Antenne. STOP beendet sofort.</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Winkel +/-</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Vertikale Korrektur ueber Linearantrieb. STOP beendet sofort.</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PLUS+MINUS lokal</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Sofort STOP in relevanten manuellen Situationen.</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MODE</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Menueauswahl / Wechsel / Bestaetigung je nach Zustand.</w:t>
            </w:r>
          </w:p>
        </w:tc>
      </w:tr>
    </w:tbl>
    <w:p>
      <w:pPr>
        <w:spacing w:after="40"/>
      </w:pPr>
    </w:p>
    <w:p>
      <w:pPr>
        <w:pStyle w:val="Heading1"/>
      </w:pPr>
      <w:r>
        <w:t>12. Sicherheit und Grenzen</w:t>
      </w:r>
    </w:p>
    <w:p>
      <w:pPr>
        <w:pStyle w:val="ListBullet"/>
        <w:spacing w:after="40" w:line="252" w:lineRule="auto"/>
      </w:pPr>
      <w:r>
        <w:t>Manuelle Steuerung ist ein Override; der Nutzer muss mechanische Bewegung beobachten.</w:t>
      </w:r>
    </w:p>
    <w:p>
      <w:pPr>
        <w:pStyle w:val="ListBullet"/>
        <w:spacing w:after="40" w:line="252" w:lineRule="auto"/>
      </w:pPr>
      <w:r>
        <w:t>Softwarelimits ersetzen keine mechanischen Endabschalter.</w:t>
      </w:r>
    </w:p>
    <w:p>
      <w:pPr>
        <w:pStyle w:val="ListBullet"/>
        <w:spacing w:after="40" w:line="252" w:lineRule="auto"/>
      </w:pPr>
      <w:r>
        <w:t>A3144-Hall-Sensoren liefern Center/Ost/West-Information, aber nur dort, wo der Magnet den Sensor erreicht.</w:t>
      </w:r>
    </w:p>
    <w:p>
      <w:pPr>
        <w:pStyle w:val="ListBullet"/>
        <w:spacing w:after="40" w:line="252" w:lineRule="auto"/>
      </w:pPr>
      <w:r>
        <w:t>Wenn die Anlage ueber einen Endbereich hinaus bewegt wurde, muss vorsichtig in Gegenrichtung gefahren werden.</w:t>
      </w:r>
    </w:p>
    <w:p>
      <w:pPr>
        <w:pStyle w:val="ListBullet"/>
        <w:spacing w:after="40" w:line="252" w:lineRule="auto"/>
      </w:pPr>
      <w:r>
        <w:t>RF-Bewertung ist auf den aktuellen Aufbau kalibriert und muss bei anderer Verkabelung/Daempfung neu geprueft werden.</w:t>
      </w:r>
    </w:p>
    <w:p>
      <w:pPr>
        <w:pStyle w:val="ListBullet"/>
        <w:spacing w:after="40" w:line="252" w:lineRule="auto"/>
      </w:pPr>
      <w:r>
        <w:t>Einstellungen werden nicht in NVS/Preferences gespeichert; settings.cpp ist die verbindliche Quelle.</w:t>
      </w:r>
    </w:p>
    <w:p>
      <w:pPr>
        <w:pStyle w:val="Heading1"/>
      </w:pPr>
      <w:r>
        <w:t>13. Softwarearchitektur und Dateibeschreibung</w:t>
      </w:r>
    </w:p>
    <w:p>
      <w:pPr>
        <w:spacing w:after="100" w:line="259" w:lineRule="auto"/>
      </w:pPr>
      <w:r>
        <w:t>Die V3-Version ist modular aufgebaut. Die folgende Tabelle beschreibt alle relevanten Dateien im aktuellen Projektordner.</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328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Datei</w:t>
            </w:r>
          </w:p>
        </w:tc>
        <w:tc>
          <w:tcPr>
            <w:tcW w:type="dxa" w:w="578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Beschreibung</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SatAlign_ESP32_V3_RFBarWeakShort.ino</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Hauptsketch: Setup, Loop, Modulinitialisierung, Boot-/Startfenster, lokale Startlogik.</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pins.h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Zentrale Pinbelegung fuer RF, I2C, Azimut, Hall-Sensoren, Elevation, TFT und Taster.</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types.h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Gemeinsame Enum-/Typdefinitionen fuer Modi, Richtungen, UI- und Statuszustaende.</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config.h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Globale extern-Deklarationen der zentralen Projektparameter.</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settings.cpp / settings.h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Definition, Defaultwerte, Reset und Serial-Ausgabe der zentralen Einstellungen; kein NVS.</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control_state.cpp / control_state.h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Globale Kontroll-/Modusvariablen wie controlMode und Zeitstempel fuer manuelle Befehle.</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azimuth_control.cpp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Azimut-Ausgaenge, Rohfahrt, manueller Override, gestufte Fahrt, Homing/Mitte, Hall-Sensor-Auswertung.</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elevation_control.cpp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Linearantrieb ueber L298N, Rohfahrt, Pulse, Softlimit-Pruefung und Ziel-Pulslogik.</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sensor_mpu6050.cpp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MPU6050-Initialisierung, Rohdaten, Gyro-Kalibrierung, Filter, Anzeige-/Relativwinkel.</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rf_detector.cpp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ADC-Messung des RF-Detectors, Filter, Min/Max, Signalnorm, Baseline- und Drop-Diagnose.</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display_ui.cpp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TFT-Initialisierung, Menues, Statusanzeigen, Startbildschirm, Signal-/Winkelanzeige.</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live_runtime.cpp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Zentrale Runtime: Tastenlogik, Modi, Ausrichten, Suche, Kandidaten, Signaloptimierung und Web-Kommandos.</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web_server.cpp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Mobile Web-UI, Routen, Live-APIs, Diagnose, Optimierungsseite, Reset-Warteseite.</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wifi_config.h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WLAN-Zugangsdaten und Hostname sat-tracker.</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wifi_manager.cpp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WLAN-Aufbau, Status und WiFi-Sleep-Deaktivierung fuer stabilere Verbindung.</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ota_manager.cpp / .h</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ArduinoOTA mit Passwort Alexander, Port 3232, Hostname und OTA-Loop.</w:t>
            </w:r>
          </w:p>
        </w:tc>
      </w:tr>
      <w:tr>
        <w:trPr>
          <w:cantSplit/>
        </w:trPr>
        <w:tc>
          <w:tcPr>
            <w:tcW w:type="dxa" w:w="3288"/>
            <w:vAlign w:val="top"/>
            <w:tcMar>
              <w:top w:w="150" w:type="dxa"/>
              <w:start w:w="150" w:type="dxa"/>
              <w:bottom w:w="150" w:type="dxa"/>
              <w:end w:w="150" w:type="dxa"/>
            </w:tcMar>
          </w:tcPr>
          <w:p>
            <w:pPr>
              <w:spacing w:after="0" w:line="259" w:lineRule="auto"/>
            </w:pPr>
            <w:r/>
            <w:r>
              <w:rPr>
                <w:rFonts w:ascii="Arial" w:hAnsi="Arial" w:eastAsia="Arial"/>
                <w:b w:val="0"/>
                <w:sz w:val="18"/>
              </w:rPr>
              <w:t>SatAlign_ESP32_V3_InstallTest.ino</w:t>
            </w:r>
          </w:p>
        </w:tc>
        <w:tc>
          <w:tcPr>
            <w:tcW w:type="dxa" w:w="5783"/>
            <w:vAlign w:val="top"/>
            <w:tcMar>
              <w:top w:w="150" w:type="dxa"/>
              <w:start w:w="150" w:type="dxa"/>
              <w:bottom w:w="150" w:type="dxa"/>
              <w:end w:w="150" w:type="dxa"/>
            </w:tcMar>
          </w:tcPr>
          <w:p>
            <w:pPr>
              <w:spacing w:after="0" w:line="259" w:lineRule="auto"/>
            </w:pPr>
            <w:r/>
            <w:r>
              <w:rPr>
                <w:rFonts w:ascii="Arial" w:hAnsi="Arial" w:eastAsia="Arial"/>
                <w:b w:val="0"/>
                <w:sz w:val="18"/>
              </w:rPr>
              <w:t>Separater Hardware-Testsketch fuer Inbetriebnahme und Fehlersuche; nicht die normale Betriebssoftware.</w:t>
            </w:r>
          </w:p>
        </w:tc>
      </w:tr>
    </w:tbl>
    <w:p>
      <w:pPr>
        <w:spacing w:after="40"/>
      </w:pPr>
    </w:p>
    <w:p>
      <w:pPr>
        <w:pStyle w:val="Heading1"/>
      </w:pPr>
      <w:r>
        <w:t>14. Wichtige Web-Routen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26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Route</w:t>
            </w:r>
          </w:p>
        </w:tc>
        <w:tc>
          <w:tcPr>
            <w:tcW w:type="dxa" w:w="680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Aufgabe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Standardseite / Hauptmenue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/center</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Ausrichten/Mitte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/auto</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Suchen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/manual</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Manuelle Steuerung</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/status</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Status / Diagnose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/troubleshooting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Troubleshooting</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/optimierung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Signaloptimierungsseite; startet keine Motoren beim reinen Oeffnen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/api/...</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Live-APIs fuer RF, Hall, Suche, Ausrichten und Optimierung</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/reset</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Motoren stoppen, Reset-Warteseite anzeigen und ESP32 neu starten</w:t>
            </w:r>
          </w:p>
        </w:tc>
      </w:tr>
    </w:tbl>
    <w:p>
      <w:pPr>
        <w:spacing w:after="40"/>
      </w:pPr>
    </w:p>
    <w:p>
      <w:pPr>
        <w:pStyle w:val="Heading1"/>
      </w:pPr>
      <w:r>
        <w:t>15. Test- und Inbetriebnahmehinweise</w:t>
      </w:r>
    </w:p>
    <w:p>
      <w:pPr>
        <w:spacing w:after="100" w:line="259" w:lineRule="auto"/>
      </w:pPr>
      <w:r>
        <w:t>Vor der eigentlichen Inbetriebnahme ist ein Hardwaretest sinnvoll. Dafuer kann die Datei SatAlign_ESP32_V3_InstallTest.ino verwendet werden. Dieser Testsketch ist nicht die normale Betriebssoftware, sondern ein Diagnosewerkzeug fuer Aufbau, Verdrahtung und Sensorik.</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72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Testbereich</w:t>
            </w:r>
          </w:p>
        </w:tc>
        <w:tc>
          <w:tcPr>
            <w:tcW w:type="dxa" w:w="6350"/>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Pruefung mit InstallTest / Inbetriebnahme</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Taster</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MODE, PLUS und MINUS einzeln pruefen; Mehrfachtasten nur bewusst verwenden.</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TFT-Display</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Anzeige, Lesbarkeit, Menues und Farbstatus pruefen.</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MPU6050 / Winkel</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I2C-Verbindung, Startwert, Stillstandsdrift und Winkelanzeige pruefen.</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RF-Detector</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ADC-Wert ohne Signal und mit eingeschaltetem Receiver pruefen.</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Azimut-Motor</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Ost-/West-Bewegung, STOP und Richtungszuordnung pruefen.</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A3144-Hall-Sensoren</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Center, Ost und West einzeln ausloesen und live in der Web-UI kontrollieren.</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Elevationsmotor</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Winkel +/-, STOP, Motortreiber und mechanische Endabschaltung pruefen.</w:t>
            </w:r>
          </w:p>
        </w:tc>
      </w:tr>
      <w:tr>
        <w:trPr>
          <w:cantSplit/>
        </w:trPr>
        <w:tc>
          <w:tcPr>
            <w:tcW w:type="dxa" w:w="2721"/>
            <w:vAlign w:val="top"/>
            <w:tcMar>
              <w:top w:w="150" w:type="dxa"/>
              <w:start w:w="150" w:type="dxa"/>
              <w:bottom w:w="150" w:type="dxa"/>
              <w:end w:w="150" w:type="dxa"/>
            </w:tcMar>
          </w:tcPr>
          <w:p>
            <w:pPr>
              <w:spacing w:after="0" w:line="259" w:lineRule="auto"/>
            </w:pPr>
            <w:r/>
            <w:r>
              <w:rPr>
                <w:rFonts w:ascii="Arial" w:hAnsi="Arial" w:eastAsia="Arial"/>
                <w:b w:val="0"/>
                <w:sz w:val="19"/>
              </w:rPr>
              <w:t>Web/WLAN/OTA</w:t>
            </w:r>
          </w:p>
        </w:tc>
        <w:tc>
          <w:tcPr>
            <w:tcW w:type="dxa" w:w="6350"/>
            <w:vAlign w:val="top"/>
            <w:tcMar>
              <w:top w:w="150" w:type="dxa"/>
              <w:start w:w="150" w:type="dxa"/>
              <w:bottom w:w="150" w:type="dxa"/>
              <w:end w:w="150" w:type="dxa"/>
            </w:tcMar>
          </w:tcPr>
          <w:p>
            <w:pPr>
              <w:spacing w:after="0" w:line="259" w:lineRule="auto"/>
            </w:pPr>
            <w:r/>
            <w:r>
              <w:rPr>
                <w:rFonts w:ascii="Arial" w:hAnsi="Arial" w:eastAsia="Arial"/>
                <w:b w:val="0"/>
                <w:sz w:val="19"/>
              </w:rPr>
              <w:t>Web-UI, sat-tracker.local, mDNS und OTA-Verfuegbarkeit pruefen.</w:t>
            </w:r>
          </w:p>
        </w:tc>
      </w:tr>
    </w:tbl>
    <w:p>
      <w:pPr>
        <w:spacing w:after="40"/>
      </w:pP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26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Testart</w:t>
            </w:r>
          </w:p>
        </w:tc>
        <w:tc>
          <w:tcPr>
            <w:tcW w:type="dxa" w:w="680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Pruefpunkte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Offline</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Menues, Taster, Web-UI, TFT-Sync, Motorstop, Hall-Sensorfarben, RF ohne Signal = schwach/rot.</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Aussentest</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Receiver an, grob Sueden, Suche starten, Kandidat pruefen, PLUS, Signal optimieren beobachten.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RF-Kalibrierung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RF-Werte bei brauchbarem/gutem TV-Bild notieren und ggf. Grenzwerte in settings.cpp anpassen.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Signaloptimierung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Pruefen, ob AZ und Winkel den besten RF-Wert wirklich verbessern; Stepwerte anpassen.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OTA</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mDNS mit sat-tracker.local und _arduino._tcp pruefen; Passwort Alexander verwenden.</w:t>
            </w:r>
          </w:p>
        </w:tc>
      </w:tr>
    </w:tbl>
    <w:p>
      <w:pPr>
        <w:spacing w:after="40"/>
      </w:pPr>
    </w:p>
    <w:p>
      <w:pPr>
        <w:pStyle w:val="Heading1"/>
      </w:pPr>
      <w:r>
        <w:t>16. Troubleshooting</w:t>
      </w:r>
    </w:p>
    <w:p>
      <w:pPr>
        <w:spacing w:after="100" w:line="259" w:lineRule="auto"/>
      </w:pPr>
      <w:r>
        <w:t>Die folgende Auswertung ist bewusst etwas ausfuehrlicher gehalten. Sie soll helfen, Fehler systematisch einzugrenzen. Vor der ersten Inbetriebnahme und nach groesseren Umbauten sollte zuerst SatAlign_ESP32_V3_InstallTest.ino verwendet werden, weil dort alle Hardwareelemente getrennt getestet werden koennen.</w:t>
      </w:r>
    </w:p>
    <w:p>
      <w:pPr>
        <w:pStyle w:val="Heading2"/>
      </w:pPr>
      <w:r>
        <w:t>16.1 Schnellpruefung vor jeder Fehlersuche</w:t>
      </w:r>
    </w:p>
    <w:p>
      <w:pPr>
        <w:pStyle w:val="ListBullet"/>
        <w:spacing w:after="40" w:line="252" w:lineRule="auto"/>
      </w:pPr>
      <w:r>
        <w:t>Sat-Receiver eingeschaltet?</w:t>
      </w:r>
    </w:p>
    <w:p>
      <w:pPr>
        <w:pStyle w:val="ListBullet"/>
        <w:spacing w:after="40" w:line="252" w:lineRule="auto"/>
      </w:pPr>
      <w:r>
        <w:t>Antenne grob nach Sueden ausgerichtet?</w:t>
      </w:r>
    </w:p>
    <w:p>
      <w:pPr>
        <w:pStyle w:val="ListBullet"/>
        <w:spacing w:after="40" w:line="252" w:lineRule="auto"/>
      </w:pPr>
      <w:r>
        <w:t>Web-UI erreichbar und richtige IP-Adresse verwendet?</w:t>
      </w:r>
    </w:p>
    <w:p>
      <w:pPr>
        <w:pStyle w:val="ListBullet"/>
        <w:spacing w:after="40" w:line="252" w:lineRule="auto"/>
      </w:pPr>
      <w:r>
        <w:t>Hall-Sensoren in Status/Diagnose plausibel?</w:t>
      </w:r>
    </w:p>
    <w:p>
      <w:pPr>
        <w:pStyle w:val="ListBullet"/>
        <w:spacing w:after="40" w:line="252" w:lineRule="auto"/>
      </w:pPr>
      <w:r>
        <w:t>RF ohne Antenne bzw. ohne Receiver als schwach/rot sichtbar?</w:t>
      </w:r>
    </w:p>
    <w:p>
      <w:pPr>
        <w:pStyle w:val="ListBullet"/>
        <w:spacing w:after="40" w:line="252" w:lineRule="auto"/>
      </w:pPr>
      <w:r>
        <w:t>Manuelle STOP-Funktion getestet?</w:t>
      </w:r>
    </w:p>
    <w:p>
      <w:pPr>
        <w:pStyle w:val="Heading2"/>
      </w:pPr>
      <w:r>
        <w:t>16.2 Typische Probleme und Massnahmen</w:t>
      </w:r>
    </w:p>
    <w:p>
      <w:pPr>
        <w:spacing w:after="100" w:line="259" w:lineRule="auto"/>
      </w:pPr>
      <w:r>
        <w:t>Zur besseren Uebersicht ist die Fehlersuche in mehrere Themenbereiche aufgeteilt. Dadurch bleiben die Tabellen lesbarer und die Massnahmen koennen gezielter abgearbeitet werden.</w:t>
      </w:r>
    </w:p>
    <w:p>
      <w:pPr>
        <w:pStyle w:val="Heading3"/>
      </w:pPr>
      <w:r>
        <w:t>16.2.1 Web, WLAN und OTA</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Problem</w:t>
            </w:r>
          </w:p>
        </w:tc>
        <w:tc>
          <w:tcPr>
            <w:tcW w:type="dxa" w:w="6236"/>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Massnahme / Pruefung</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Web-UI erreichbar, OTA-Port fehlt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mDNS/Arduino-IDE pruefen: ping sat-tracker.local, dns-sd -B _arduino._tcp, IDE neu starten. Wenn mDNS sichtbar ist, liegt das Problem meist an der IDE-Portauswahl.</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OTA fragt nicht oder Upload scheitert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Passwort Alexander verwenden. Arduino IDE neu starten, Netzwerkport neu auswaehlen und warten, bis OTA im Serial Monitor bereit gemeldet ist.</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Web-Reset wirkt unklar</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Reset-Warteseite wartet auf Wiedererreichbarkeit; nach Boot, Startfenster und WLAN-Verbindung wird die Standardseite geoeffnet.</w:t>
            </w:r>
          </w:p>
        </w:tc>
      </w:tr>
    </w:tbl>
    <w:p>
      <w:pPr>
        <w:spacing w:after="40"/>
      </w:pPr>
    </w:p>
    <w:p>
      <w:pPr>
        <w:pStyle w:val="Heading3"/>
      </w:pPr>
      <w:r>
        <w:t>16.2.2 RF, Receiver und Suche</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Problem</w:t>
            </w:r>
          </w:p>
        </w:tc>
        <w:tc>
          <w:tcPr>
            <w:tcW w:type="dxa" w:w="6236"/>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Massnahme / Pruefung</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RF bleibt schwach/rot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Receiver einschalten, Koax/RF-Tap/Detector pruefen. Ohne Receiver liegt kein verwertbares Signal am RF-Detector an.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RF ist schwach trotz TV-Bild</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PLUS trotzdem erlaubt. Signal optimieren starten und danach RF-Grenzwerte mit realem TV-Bild bewerten.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Falscher Satellit erkannt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MINUS druecken; Bereich wird abgelehnt bzw. die Suche laeuft weiter. Antenne grob neu pruefen.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Suche findet nichts</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Receiver, grobe Sued-Ausrichtung, Winkel-Startwert und RF-Verkabelung pruefen. Danach Suche wiederholen.</w:t>
            </w:r>
          </w:p>
        </w:tc>
      </w:tr>
    </w:tbl>
    <w:p>
      <w:pPr>
        <w:spacing w:after="40"/>
      </w:pPr>
    </w:p>
    <w:p>
      <w:pPr>
        <w:pStyle w:val="Heading3"/>
      </w:pPr>
      <w:r>
        <w:t>16.2.3 Ausrichten, Hall-Sensoren und Azimut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Problem</w:t>
            </w:r>
          </w:p>
        </w:tc>
        <w:tc>
          <w:tcPr>
            <w:tcW w:type="dxa" w:w="6236"/>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Massnahme / Pruefung</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Ausrichten startet nicht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Ost-/West-Endbereich aktiv oder Centerzustand blockiert. Web-UI-Warnung beachten und manuell vorsichtig in Gegenrichtung fahren.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Ausrichten zeigt sofort laeuft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Menue neu laden und Zustand pruefen. Die Fahrt darf erst nach Startbutton/MODE beginnen. Bei Wiederholung Runtime-Status im Serial Monitor kontrollieren.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Abbruch stoppt nicht sauber</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STOP/Abbruch erneut pruefen. Wenn Motor weiterlaeuft: Rohausgaenge, Optokoppler und Treiberpfad testen.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Hall zeigt nicht korrekt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A3144, Magnetabstand, Pull-up, active-low-Logik und Rohpins pruefen. InstallTest nutzen und jeden Sensor einzeln ausloesen.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Center wird nicht erkannt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Magnetposition zum Center-Sensor pruefen. Sensor muss im richtigen mechanischen Bereich sicher schalten.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Ost/West-Endbereich wird nicht erkannt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A3144-Endsensoren und Magnetabstand pruefen. Bei aktiver Endlage muss die Web-UI hellrot warnen.</w:t>
            </w:r>
          </w:p>
        </w:tc>
      </w:tr>
    </w:tbl>
    <w:p>
      <w:pPr>
        <w:spacing w:after="40"/>
      </w:pPr>
    </w:p>
    <w:p>
      <w:pPr>
        <w:pStyle w:val="Heading3"/>
      </w:pPr>
      <w:r>
        <w:t>16.2.4 Winkel, Motoren und Signaloptimierung</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Problem</w:t>
            </w:r>
          </w:p>
        </w:tc>
        <w:tc>
          <w:tcPr>
            <w:tcW w:type="dxa" w:w="6236"/>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Massnahme / Pruefung</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Winkel springt oder driftet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MPU-Befestigung, Kabelzug, Offset und Filterwerte pruefen. Sensor muss fest mit der Antenne verbunden sein.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Winkel passt nicht zum realen Aufbau</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DISPLAY_ANGLE_OFFSET_DEG mit realem Messwert oder bestem Sat-Empfang kalibrieren.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Signal optimieren verbessert nicht</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Stepzeiten, RF-Schwellen und mechanisches Spiel pruefen. Werte in settings.cpp anpassen und mit echtem Signal erneut testen.</w:t>
            </w:r>
          </w:p>
        </w:tc>
      </w:tr>
      <w:tr>
        <w:trPr>
          <w:cantSplit/>
        </w:trPr>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Optimierung faehrt bis Endbereich</w:t>
            </w:r>
          </w:p>
        </w:tc>
        <w:tc>
          <w:tcPr>
            <w:tcW w:type="dxa" w:w="6236"/>
            <w:vAlign w:val="top"/>
            <w:tcMar>
              <w:top w:w="150" w:type="dxa"/>
              <w:start w:w="150" w:type="dxa"/>
              <w:bottom w:w="150" w:type="dxa"/>
              <w:end w:w="150" w:type="dxa"/>
            </w:tcMar>
          </w:tcPr>
          <w:p>
            <w:pPr>
              <w:spacing w:after="0" w:line="259" w:lineRule="auto"/>
            </w:pPr>
            <w:r/>
            <w:r>
              <w:rPr>
                <w:rFonts w:ascii="Arial" w:hAnsi="Arial" w:eastAsia="Arial"/>
                <w:b w:val="0"/>
                <w:sz w:val="19"/>
              </w:rPr>
              <w:t>Azimut-Optimierung muss an A3144 Ost/West stoppen. Sensoranzeige und Sicherheitslimit pruefen.</w:t>
            </w:r>
          </w:p>
        </w:tc>
      </w:tr>
    </w:tbl>
    <w:p>
      <w:pPr>
        <w:spacing w:after="40"/>
      </w:pPr>
    </w:p>
    <w:p>
      <w:pPr>
        <w:pStyle w:val="Heading2"/>
      </w:pPr>
      <w:r>
        <w:t>16.3 Einsatz der InstallTest-Datei</w:t>
      </w:r>
    </w:p>
    <w:p>
      <w:pPr>
        <w:spacing w:after="100" w:line="259" w:lineRule="auto"/>
      </w:pPr>
      <w:r>
        <w:t>Die Datei SatAlign_ESP32_V3_InstallTest.ino ist besonders hilfreich, wenn nicht klar ist, ob ein Fehler aus der Hardware, der Verkabelung oder der normalen Betriebslogik kommt. Sie sollte vor der ersten Inbetriebnahme und nach Umbauten verwendet werden.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311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Situation</w:t>
            </w:r>
          </w:p>
        </w:tc>
        <w:tc>
          <w:tcPr>
            <w:tcW w:type="dxa" w:w="595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Nutzen von SatAlign_ESP32_V3_InstallTest</w:t>
            </w:r>
          </w:p>
        </w:tc>
      </w:tr>
      <w:tr>
        <w:trPr>
          <w:cantSplit/>
        </w:trPr>
        <w:tc>
          <w:tcPr>
            <w:tcW w:type="dxa" w:w="3118"/>
            <w:vAlign w:val="top"/>
            <w:tcMar>
              <w:top w:w="150" w:type="dxa"/>
              <w:start w:w="150" w:type="dxa"/>
              <w:bottom w:w="150" w:type="dxa"/>
              <w:end w:w="150" w:type="dxa"/>
            </w:tcMar>
          </w:tcPr>
          <w:p>
            <w:pPr>
              <w:spacing w:after="0" w:line="259" w:lineRule="auto"/>
            </w:pPr>
            <w:r/>
            <w:r>
              <w:rPr>
                <w:rFonts w:ascii="Arial" w:hAnsi="Arial" w:eastAsia="Arial"/>
                <w:b w:val="0"/>
                <w:sz w:val="19"/>
              </w:rPr>
              <w:t>Wenn ein Motor nicht reagiert</w:t>
            </w:r>
          </w:p>
        </w:tc>
        <w:tc>
          <w:tcPr>
            <w:tcW w:type="dxa" w:w="5953"/>
            <w:vAlign w:val="top"/>
            <w:tcMar>
              <w:top w:w="150" w:type="dxa"/>
              <w:start w:w="150" w:type="dxa"/>
              <w:bottom w:w="150" w:type="dxa"/>
              <w:end w:w="150" w:type="dxa"/>
            </w:tcMar>
          </w:tcPr>
          <w:p>
            <w:pPr>
              <w:spacing w:after="0" w:line="259" w:lineRule="auto"/>
            </w:pPr>
            <w:r/>
            <w:r>
              <w:rPr>
                <w:rFonts w:ascii="Arial" w:hAnsi="Arial" w:eastAsia="Arial"/>
                <w:b w:val="0"/>
                <w:sz w:val="19"/>
              </w:rPr>
              <w:t>InstallTest prueft den Motorpfad ohne Suchlogik.</w:t>
            </w:r>
          </w:p>
        </w:tc>
      </w:tr>
      <w:tr>
        <w:trPr>
          <w:cantSplit/>
        </w:trPr>
        <w:tc>
          <w:tcPr>
            <w:tcW w:type="dxa" w:w="3118"/>
            <w:vAlign w:val="top"/>
            <w:tcMar>
              <w:top w:w="150" w:type="dxa"/>
              <w:start w:w="150" w:type="dxa"/>
              <w:bottom w:w="150" w:type="dxa"/>
              <w:end w:w="150" w:type="dxa"/>
            </w:tcMar>
          </w:tcPr>
          <w:p>
            <w:pPr>
              <w:spacing w:after="0" w:line="259" w:lineRule="auto"/>
            </w:pPr>
            <w:r/>
            <w:r>
              <w:rPr>
                <w:rFonts w:ascii="Arial" w:hAnsi="Arial" w:eastAsia="Arial"/>
                <w:b w:val="0"/>
                <w:sz w:val="19"/>
              </w:rPr>
              <w:t>Wenn Hall-Sensoren unplausibel sind</w:t>
            </w:r>
          </w:p>
        </w:tc>
        <w:tc>
          <w:tcPr>
            <w:tcW w:type="dxa" w:w="5953"/>
            <w:vAlign w:val="top"/>
            <w:tcMar>
              <w:top w:w="150" w:type="dxa"/>
              <w:start w:w="150" w:type="dxa"/>
              <w:bottom w:w="150" w:type="dxa"/>
              <w:end w:w="150" w:type="dxa"/>
            </w:tcMar>
          </w:tcPr>
          <w:p>
            <w:pPr>
              <w:spacing w:after="0" w:line="259" w:lineRule="auto"/>
            </w:pPr>
            <w:r/>
            <w:r>
              <w:rPr>
                <w:rFonts w:ascii="Arial" w:hAnsi="Arial" w:eastAsia="Arial"/>
                <w:b w:val="0"/>
                <w:sz w:val="19"/>
              </w:rPr>
              <w:t>Jeden A3144 einzeln anfahren/ausloesen und Roh-/Logikzustand vergleichen.</w:t>
            </w:r>
          </w:p>
        </w:tc>
      </w:tr>
      <w:tr>
        <w:trPr>
          <w:cantSplit/>
        </w:trPr>
        <w:tc>
          <w:tcPr>
            <w:tcW w:type="dxa" w:w="3118"/>
            <w:vAlign w:val="top"/>
            <w:tcMar>
              <w:top w:w="150" w:type="dxa"/>
              <w:start w:w="150" w:type="dxa"/>
              <w:bottom w:w="150" w:type="dxa"/>
              <w:end w:w="150" w:type="dxa"/>
            </w:tcMar>
          </w:tcPr>
          <w:p>
            <w:pPr>
              <w:spacing w:after="0" w:line="259" w:lineRule="auto"/>
            </w:pPr>
            <w:r/>
            <w:r>
              <w:rPr>
                <w:rFonts w:ascii="Arial" w:hAnsi="Arial" w:eastAsia="Arial"/>
                <w:b w:val="0"/>
                <w:sz w:val="19"/>
              </w:rPr>
              <w:t>Wenn der Winkel nicht stimmt</w:t>
            </w:r>
          </w:p>
        </w:tc>
        <w:tc>
          <w:tcPr>
            <w:tcW w:type="dxa" w:w="5953"/>
            <w:vAlign w:val="top"/>
            <w:tcMar>
              <w:top w:w="150" w:type="dxa"/>
              <w:start w:w="150" w:type="dxa"/>
              <w:bottom w:w="150" w:type="dxa"/>
              <w:end w:w="150" w:type="dxa"/>
            </w:tcMar>
          </w:tcPr>
          <w:p>
            <w:pPr>
              <w:spacing w:after="0" w:line="259" w:lineRule="auto"/>
            </w:pPr>
            <w:r/>
            <w:r>
              <w:rPr>
                <w:rFonts w:ascii="Arial" w:hAnsi="Arial" w:eastAsia="Arial"/>
                <w:b w:val="0"/>
                <w:sz w:val="19"/>
              </w:rPr>
              <w:t>MPU-Verbindung, Rohwinkel, Offset und Stillstandswerte getrennt pruefen.</w:t>
            </w:r>
          </w:p>
        </w:tc>
      </w:tr>
      <w:tr>
        <w:trPr>
          <w:cantSplit/>
        </w:trPr>
        <w:tc>
          <w:tcPr>
            <w:tcW w:type="dxa" w:w="3118"/>
            <w:vAlign w:val="top"/>
            <w:tcMar>
              <w:top w:w="150" w:type="dxa"/>
              <w:start w:w="150" w:type="dxa"/>
              <w:bottom w:w="150" w:type="dxa"/>
              <w:end w:w="150" w:type="dxa"/>
            </w:tcMar>
          </w:tcPr>
          <w:p>
            <w:pPr>
              <w:spacing w:after="0" w:line="259" w:lineRule="auto"/>
            </w:pPr>
            <w:r/>
            <w:r>
              <w:rPr>
                <w:rFonts w:ascii="Arial" w:hAnsi="Arial" w:eastAsia="Arial"/>
                <w:b w:val="0"/>
                <w:sz w:val="19"/>
              </w:rPr>
              <w:t>Wenn RF nicht plausibel ist</w:t>
            </w:r>
          </w:p>
        </w:tc>
        <w:tc>
          <w:tcPr>
            <w:tcW w:type="dxa" w:w="5953"/>
            <w:vAlign w:val="top"/>
            <w:tcMar>
              <w:top w:w="150" w:type="dxa"/>
              <w:start w:w="150" w:type="dxa"/>
              <w:bottom w:w="150" w:type="dxa"/>
              <w:end w:w="150" w:type="dxa"/>
            </w:tcMar>
          </w:tcPr>
          <w:p>
            <w:pPr>
              <w:spacing w:after="0" w:line="259" w:lineRule="auto"/>
            </w:pPr>
            <w:r/>
            <w:r>
              <w:rPr>
                <w:rFonts w:ascii="Arial" w:hAnsi="Arial" w:eastAsia="Arial"/>
                <w:b w:val="0"/>
                <w:sz w:val="19"/>
              </w:rPr>
              <w:t>Receiver einschalten, RF-Wert ohne Signal und mit Signal vergleichen.</w:t>
            </w:r>
          </w:p>
        </w:tc>
      </w:tr>
      <w:tr>
        <w:trPr>
          <w:cantSplit/>
        </w:trPr>
        <w:tc>
          <w:tcPr>
            <w:tcW w:type="dxa" w:w="3118"/>
            <w:vAlign w:val="top"/>
            <w:tcMar>
              <w:top w:w="150" w:type="dxa"/>
              <w:start w:w="150" w:type="dxa"/>
              <w:bottom w:w="150" w:type="dxa"/>
              <w:end w:w="150" w:type="dxa"/>
            </w:tcMar>
          </w:tcPr>
          <w:p>
            <w:pPr>
              <w:spacing w:after="0" w:line="259" w:lineRule="auto"/>
            </w:pPr>
            <w:r/>
            <w:r>
              <w:rPr>
                <w:rFonts w:ascii="Arial" w:hAnsi="Arial" w:eastAsia="Arial"/>
                <w:b w:val="0"/>
                <w:sz w:val="19"/>
              </w:rPr>
              <w:t>Wenn Web/TFT irritiert</w:t>
            </w:r>
          </w:p>
        </w:tc>
        <w:tc>
          <w:tcPr>
            <w:tcW w:type="dxa" w:w="5953"/>
            <w:vAlign w:val="top"/>
            <w:tcMar>
              <w:top w:w="150" w:type="dxa"/>
              <w:start w:w="150" w:type="dxa"/>
              <w:bottom w:w="150" w:type="dxa"/>
              <w:end w:w="150" w:type="dxa"/>
            </w:tcMar>
          </w:tcPr>
          <w:p>
            <w:pPr>
              <w:spacing w:after="0" w:line="259" w:lineRule="auto"/>
            </w:pPr>
            <w:r/>
            <w:r>
              <w:rPr>
                <w:rFonts w:ascii="Arial" w:hAnsi="Arial" w:eastAsia="Arial"/>
                <w:b w:val="0"/>
                <w:sz w:val="19"/>
              </w:rPr>
              <w:t>Zuerst Hardwarepfad testen; danach erst Web-UI/Runtime betrachten.</w:t>
            </w:r>
          </w:p>
        </w:tc>
      </w:tr>
    </w:tbl>
    <w:p>
      <w:pPr>
        <w:spacing w:after="40"/>
      </w:pPr>
    </w:p>
    <w:p>
      <w:pPr>
        <w:pStyle w:val="Heading1"/>
      </w:pPr>
      <w:r>
        <w:t>Anhang: Konzeptionelle Darstellung der Antennenhalterung</w:t>
      </w:r>
    </w:p>
    <w:p>
      <w:pPr>
        <w:spacing w:after="100" w:line="259" w:lineRule="auto"/>
      </w:pPr>
      <w:r>
        <w:t>Die folgende Abbildung zeigt beispielhaft den mechanischen Aufbau der Antennenhalterung mit Grundplatte, Schwenkmechanik, Elevationsantrieb und Antennenaufnahme.</w:t>
      </w:r>
    </w:p>
    <w:p>
      <w:pPr>
        <w:spacing w:after="100" w:line="259" w:lineRule="auto"/>
      </w:pPr>
      <w:r>
        <w:t>Hinweis: Die Abbildung ist eine konzeptionelle Darstellung. Masse, Materialstaerken, Lagerpunkte und Befestigungen muessen am realen Aufbau separat geprueft werden.</w:t>
      </w:r>
    </w:p>
    <w:p>
      <w:pPr>
        <w:jc w:val="center"/>
      </w:pPr>
      <w:r>
        <w:drawing>
          <wp:inline xmlns:a="http://schemas.openxmlformats.org/drawingml/2006/main" xmlns:pic="http://schemas.openxmlformats.org/drawingml/2006/picture">
            <wp:extent cx="4608000" cy="4166025"/>
            <wp:docPr id="1" name="Picture 1"/>
            <wp:cNvGraphicFramePr>
              <a:graphicFrameLocks noChangeAspect="1"/>
            </wp:cNvGraphicFramePr>
            <a:graphic>
              <a:graphicData uri="http://schemas.openxmlformats.org/drawingml/2006/picture">
                <pic:pic>
                  <pic:nvPicPr>
                    <pic:cNvPr id="0" name="extracted_img_p2_1.png"/>
                    <pic:cNvPicPr/>
                  </pic:nvPicPr>
                  <pic:blipFill>
                    <a:blip r:embed="rId9"/>
                    <a:stretch>
                      <a:fillRect/>
                    </a:stretch>
                  </pic:blipFill>
                  <pic:spPr>
                    <a:xfrm>
                      <a:off x="0" y="0"/>
                      <a:ext cx="4608000" cy="4166025"/>
                    </a:xfrm>
                    <a:prstGeom prst="rect"/>
                  </pic:spPr>
                </pic:pic>
              </a:graphicData>
            </a:graphic>
          </wp:inline>
        </w:drawing>
      </w:r>
    </w:p>
    <w:sectPr w:rsidR="00FC693F" w:rsidRPr="0006063C" w:rsidSect="00034616">
      <w:footerReference w:type="default" r:id="rId10"/>
      <w:pgSz w:w="12240" w:h="15840"/>
      <w:pgMar w:top="964"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SatAlign ESP32 V3 - Gesamtdokumentation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950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950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950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