
<file path=[Content_Types].xml><?xml version="1.0" encoding="utf-8"?>
<Types xmlns="http://schemas.openxmlformats.org/package/2006/content-types">
  <Default Extension="xml" ContentType="application/xml"/>
  <Default Extension="bin" ContentType="application/vnd.openxmlformats-officedocument.oleObject"/>
  <Default Extension="wmf" ContentType="image/x-w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029B4CA">
      <w:pPr>
        <w:pStyle w:val="17"/>
        <w:ind w:left="0" w:leftChars="0" w:firstLine="0" w:firstLineChars="0"/>
        <w:rPr>
          <w:rFonts w:ascii="Times New Roman" w:hAnsi="Times New Roman" w:eastAsia="宋体" w:cs="Times New Roman"/>
          <w:color w:val="auto"/>
          <w:highlight w:val="none"/>
        </w:rPr>
      </w:pPr>
      <w:r>
        <w:rPr>
          <w:rFonts w:ascii="Times New Roman" w:hAnsi="Times New Roman" w:eastAsia="宋体" w:cs="Times New Roman"/>
          <w:color w:val="auto"/>
          <w:highlight w:val="none"/>
        </w:rPr>
        <w:t>方案编号：</w:t>
      </w:r>
      <w:r>
        <w:rPr>
          <w:rFonts w:hint="default" w:ascii="Times New Roman" w:hAnsi="Times New Roman" w:cs="Times New Roman"/>
          <w:highlight w:val="none"/>
        </w:rPr>
        <w:t>BM-D19</w:t>
      </w:r>
    </w:p>
    <w:p w14:paraId="5B45E354">
      <w:pPr>
        <w:pStyle w:val="17"/>
        <w:ind w:left="980" w:hanging="560"/>
        <w:rPr>
          <w:rFonts w:ascii="Times New Roman" w:hAnsi="Times New Roman" w:eastAsia="宋体" w:cs="Times New Roman"/>
          <w:color w:val="auto"/>
          <w:sz w:val="28"/>
          <w:szCs w:val="28"/>
        </w:rPr>
      </w:pPr>
    </w:p>
    <w:p w14:paraId="551B767B">
      <w:pPr>
        <w:spacing w:before="50" w:after="50"/>
        <w:jc w:val="center"/>
        <w:rPr>
          <w:rFonts w:ascii="Times New Roman" w:hAnsi="Times New Roman" w:cs="Times New Roman"/>
          <w:b/>
          <w:bCs/>
          <w:color w:val="auto"/>
          <w:kern w:val="0"/>
          <w:sz w:val="30"/>
          <w:szCs w:val="30"/>
        </w:rPr>
      </w:pPr>
      <w:bookmarkStart w:id="0" w:name="OLE_LINK22"/>
      <w:r>
        <w:rPr>
          <w:rFonts w:ascii="Times New Roman" w:hAnsi="Times New Roman" w:cs="Times New Roman"/>
          <w:b/>
          <w:bCs/>
          <w:color w:val="auto"/>
          <w:kern w:val="0"/>
          <w:sz w:val="30"/>
          <w:szCs w:val="30"/>
        </w:rPr>
        <w:t>评价</w:t>
      </w:r>
      <w:r>
        <w:rPr>
          <w:rFonts w:hint="eastAsia" w:ascii="Times New Roman" w:hAnsi="Times New Roman" w:cs="Times New Roman"/>
          <w:b/>
          <w:bCs/>
          <w:color w:val="auto"/>
          <w:kern w:val="0"/>
          <w:sz w:val="30"/>
          <w:szCs w:val="30"/>
        </w:rPr>
        <w:t>雷帕霉素涂层冠脉球囊扩张导管</w:t>
      </w:r>
      <w:r>
        <w:rPr>
          <w:rFonts w:ascii="Times New Roman" w:hAnsi="Times New Roman" w:cs="Times New Roman"/>
          <w:b/>
          <w:bCs/>
          <w:color w:val="auto"/>
          <w:kern w:val="0"/>
          <w:sz w:val="30"/>
          <w:szCs w:val="30"/>
        </w:rPr>
        <w:t>治疗原发冠状动脉小血管病变的</w:t>
      </w:r>
      <w:r>
        <w:rPr>
          <w:rFonts w:hint="eastAsia" w:ascii="Times New Roman" w:hAnsi="Times New Roman" w:cs="Times New Roman"/>
          <w:b/>
          <w:bCs/>
          <w:color w:val="auto"/>
          <w:kern w:val="0"/>
          <w:sz w:val="30"/>
          <w:szCs w:val="30"/>
          <w:lang w:val="en-US" w:eastAsia="zh-CN"/>
        </w:rPr>
        <w:t>安全</w:t>
      </w:r>
      <w:r>
        <w:rPr>
          <w:rFonts w:ascii="Times New Roman" w:hAnsi="Times New Roman" w:cs="Times New Roman"/>
          <w:b/>
          <w:bCs/>
          <w:color w:val="auto"/>
          <w:kern w:val="0"/>
          <w:sz w:val="30"/>
          <w:szCs w:val="30"/>
        </w:rPr>
        <w:t>性和</w:t>
      </w:r>
      <w:r>
        <w:rPr>
          <w:rFonts w:hint="eastAsia" w:ascii="Times New Roman" w:hAnsi="Times New Roman" w:cs="Times New Roman"/>
          <w:b/>
          <w:bCs/>
          <w:color w:val="auto"/>
          <w:kern w:val="0"/>
          <w:sz w:val="30"/>
          <w:szCs w:val="30"/>
          <w:lang w:val="en-US" w:eastAsia="zh-CN"/>
        </w:rPr>
        <w:t>有效</w:t>
      </w:r>
      <w:r>
        <w:rPr>
          <w:rFonts w:ascii="Times New Roman" w:hAnsi="Times New Roman" w:cs="Times New Roman"/>
          <w:b/>
          <w:bCs/>
          <w:color w:val="auto"/>
          <w:kern w:val="0"/>
          <w:sz w:val="30"/>
          <w:szCs w:val="30"/>
        </w:rPr>
        <w:t>性的前瞻性、多中心、</w:t>
      </w:r>
    </w:p>
    <w:p w14:paraId="2DD12063">
      <w:pPr>
        <w:spacing w:before="50" w:after="50"/>
        <w:jc w:val="center"/>
        <w:rPr>
          <w:rFonts w:ascii="Times New Roman" w:hAnsi="Times New Roman" w:cs="Times New Roman"/>
          <w:b/>
          <w:bCs/>
          <w:color w:val="auto"/>
          <w:sz w:val="30"/>
          <w:szCs w:val="30"/>
        </w:rPr>
      </w:pPr>
      <w:r>
        <w:rPr>
          <w:rFonts w:ascii="Times New Roman" w:hAnsi="Times New Roman" w:cs="Times New Roman"/>
          <w:b/>
          <w:bCs/>
          <w:color w:val="auto"/>
          <w:kern w:val="0"/>
          <w:sz w:val="30"/>
          <w:szCs w:val="30"/>
        </w:rPr>
        <w:t>随机对照、非劣效性临床试验</w:t>
      </w:r>
    </w:p>
    <w:bookmarkEnd w:id="0"/>
    <w:p w14:paraId="43DEAA74">
      <w:pPr>
        <w:spacing w:before="50" w:after="50"/>
        <w:jc w:val="center"/>
        <w:rPr>
          <w:rFonts w:hint="eastAsia" w:ascii="Times New Roman" w:hAnsi="Times New Roman" w:cs="Times New Roman"/>
          <w:b/>
          <w:color w:val="auto"/>
          <w:sz w:val="30"/>
          <w:szCs w:val="30"/>
          <w:lang w:eastAsia="zh-CN"/>
        </w:rPr>
      </w:pPr>
    </w:p>
    <w:p w14:paraId="0CDAAD2C">
      <w:pPr>
        <w:spacing w:before="50" w:after="50"/>
        <w:jc w:val="center"/>
        <w:rPr>
          <w:rFonts w:hint="eastAsia" w:ascii="Times New Roman" w:hAnsi="Times New Roman" w:eastAsia="宋体" w:cs="Times New Roman"/>
          <w:b/>
          <w:color w:val="auto"/>
          <w:sz w:val="30"/>
          <w:szCs w:val="30"/>
          <w:lang w:eastAsia="zh-CN"/>
        </w:rPr>
      </w:pPr>
      <w:r>
        <w:rPr>
          <w:rFonts w:hint="eastAsia" w:ascii="Times New Roman" w:hAnsi="Times New Roman" w:cs="Times New Roman"/>
          <w:b/>
          <w:color w:val="auto"/>
          <w:sz w:val="30"/>
          <w:szCs w:val="30"/>
          <w:lang w:eastAsia="zh-CN"/>
        </w:rPr>
        <w:t>临床试验方案</w:t>
      </w:r>
    </w:p>
    <w:p w14:paraId="6FD04D0B">
      <w:pPr>
        <w:pStyle w:val="16"/>
        <w:spacing w:before="156" w:after="156"/>
        <w:ind w:firstLine="0" w:firstLineChars="0"/>
        <w:rPr>
          <w:rFonts w:ascii="Times New Roman" w:hAnsi="Times New Roman" w:cs="Times New Roman"/>
          <w:b/>
          <w:color w:val="auto"/>
          <w:kern w:val="2"/>
          <w:sz w:val="30"/>
          <w:szCs w:val="30"/>
        </w:rPr>
      </w:pPr>
    </w:p>
    <w:p w14:paraId="06A519AF">
      <w:pPr>
        <w:pStyle w:val="16"/>
        <w:spacing w:before="156" w:after="156"/>
        <w:ind w:firstLine="420" w:firstLineChars="150"/>
        <w:rPr>
          <w:rFonts w:ascii="Times New Roman" w:hAnsi="Times New Roman" w:cs="Times New Roman"/>
          <w:color w:val="auto"/>
          <w:sz w:val="28"/>
          <w:szCs w:val="28"/>
        </w:rPr>
      </w:pPr>
      <w:r>
        <w:rPr>
          <w:rFonts w:ascii="Times New Roman" w:hAnsi="Times New Roman" w:cs="Times New Roman"/>
          <w:color w:val="auto"/>
          <w:sz w:val="28"/>
          <w:szCs w:val="28"/>
        </w:rPr>
        <w:t>试验医疗器械名称：</w:t>
      </w:r>
      <w:r>
        <w:rPr>
          <w:rFonts w:hint="eastAsia" w:ascii="Times New Roman" w:hAnsi="Times New Roman" w:cs="Times New Roman"/>
          <w:color w:val="auto"/>
          <w:sz w:val="28"/>
          <w:szCs w:val="28"/>
        </w:rPr>
        <w:t>雷帕霉素涂层冠脉球囊扩张导管</w:t>
      </w:r>
    </w:p>
    <w:p w14:paraId="0FFE7346">
      <w:pPr>
        <w:pStyle w:val="17"/>
        <w:ind w:left="0" w:leftChars="0" w:firstLine="420" w:firstLineChars="150"/>
        <w:rPr>
          <w:rFonts w:ascii="Times New Roman" w:hAnsi="Times New Roman" w:eastAsia="宋体" w:cs="Times New Roman"/>
          <w:color w:val="auto"/>
          <w:sz w:val="28"/>
          <w:szCs w:val="28"/>
          <w:shd w:val="clear" w:color="auto" w:fill="FFFFFF"/>
        </w:rPr>
      </w:pPr>
      <w:r>
        <w:rPr>
          <w:rFonts w:ascii="Times New Roman" w:hAnsi="Times New Roman" w:eastAsia="宋体" w:cs="Times New Roman"/>
          <w:color w:val="auto"/>
          <w:sz w:val="28"/>
          <w:szCs w:val="28"/>
        </w:rPr>
        <w:t>型号规格：</w:t>
      </w:r>
      <w:r>
        <w:rPr>
          <w:rFonts w:ascii="Times New Roman" w:hAnsi="Times New Roman" w:eastAsia="宋体" w:cs="Times New Roman"/>
          <w:color w:val="auto"/>
          <w:sz w:val="28"/>
          <w:szCs w:val="28"/>
          <w:shd w:val="clear" w:color="auto" w:fill="FFFFFF"/>
        </w:rPr>
        <w:t>见正文</w:t>
      </w:r>
    </w:p>
    <w:p w14:paraId="1B7BE022">
      <w:pPr>
        <w:pStyle w:val="17"/>
        <w:ind w:left="0" w:leftChars="0" w:firstLine="420" w:firstLineChars="150"/>
        <w:rPr>
          <w:rFonts w:ascii="Times New Roman" w:hAnsi="Times New Roman" w:eastAsia="宋体" w:cs="Times New Roman"/>
          <w:color w:val="auto"/>
          <w:sz w:val="28"/>
          <w:szCs w:val="28"/>
        </w:rPr>
      </w:pPr>
      <w:r>
        <w:rPr>
          <w:rFonts w:ascii="Times New Roman" w:hAnsi="Times New Roman" w:eastAsia="宋体" w:cs="Times New Roman"/>
          <w:color w:val="auto"/>
          <w:sz w:val="28"/>
          <w:szCs w:val="28"/>
        </w:rPr>
        <w:t>需进行临床试验审批的第三类医疗器械  是</w:t>
      </w:r>
      <w:r>
        <w:rPr>
          <w:color w:val="auto"/>
          <w:spacing w:val="-3"/>
          <w:w w:val="95"/>
          <w:sz w:val="28"/>
          <w:szCs w:val="28"/>
        </w:rPr>
        <w:fldChar w:fldCharType="begin">
          <w:ffData>
            <w:enabled/>
            <w:calcOnExit w:val="0"/>
            <w:checkBox>
              <w:sizeAuto/>
              <w:default w:val="0"/>
              <w:checked w:val="0"/>
            </w:checkBox>
          </w:ffData>
        </w:fldChar>
      </w:r>
      <w:r>
        <w:rPr>
          <w:color w:val="auto"/>
          <w:spacing w:val="-3"/>
          <w:w w:val="95"/>
          <w:sz w:val="28"/>
          <w:szCs w:val="28"/>
        </w:rPr>
        <w:instrText xml:space="preserve"> FORMCHECKBOX </w:instrText>
      </w:r>
      <w:r>
        <w:rPr>
          <w:color w:val="auto"/>
          <w:spacing w:val="-3"/>
          <w:w w:val="95"/>
          <w:sz w:val="28"/>
          <w:szCs w:val="28"/>
        </w:rPr>
        <w:fldChar w:fldCharType="separate"/>
      </w:r>
      <w:r>
        <w:rPr>
          <w:color w:val="auto"/>
          <w:spacing w:val="-3"/>
          <w:w w:val="95"/>
          <w:sz w:val="28"/>
          <w:szCs w:val="28"/>
        </w:rPr>
        <w:fldChar w:fldCharType="end"/>
      </w:r>
      <w:r>
        <w:rPr>
          <w:rFonts w:ascii="Times New Roman" w:hAnsi="Times New Roman" w:eastAsia="宋体" w:cs="Times New Roman"/>
          <w:color w:val="auto"/>
          <w:sz w:val="44"/>
          <w:szCs w:val="44"/>
        </w:rPr>
        <w:t xml:space="preserve"> </w:t>
      </w:r>
      <w:r>
        <w:rPr>
          <w:rFonts w:ascii="Times New Roman" w:hAnsi="Times New Roman" w:eastAsia="宋体" w:cs="Times New Roman"/>
          <w:color w:val="auto"/>
          <w:sz w:val="28"/>
          <w:szCs w:val="28"/>
        </w:rPr>
        <w:t xml:space="preserve"> 否</w:t>
      </w:r>
      <w:r>
        <w:rPr>
          <w:color w:val="auto"/>
          <w:spacing w:val="-3"/>
          <w:w w:val="95"/>
          <w:sz w:val="28"/>
          <w:szCs w:val="28"/>
        </w:rPr>
        <w:fldChar w:fldCharType="begin">
          <w:ffData>
            <w:name w:val="选中1"/>
            <w:enabled/>
            <w:calcOnExit w:val="0"/>
            <w:checkBox>
              <w:sizeAuto/>
              <w:default w:val="1"/>
              <w:checked/>
            </w:checkBox>
          </w:ffData>
        </w:fldChar>
      </w:r>
      <w:r>
        <w:rPr>
          <w:color w:val="auto"/>
          <w:spacing w:val="-3"/>
          <w:w w:val="95"/>
          <w:sz w:val="28"/>
          <w:szCs w:val="28"/>
        </w:rPr>
        <w:instrText xml:space="preserve"> FORMCHECKBOX </w:instrText>
      </w:r>
      <w:r>
        <w:rPr>
          <w:color w:val="auto"/>
          <w:spacing w:val="-3"/>
          <w:w w:val="95"/>
          <w:sz w:val="28"/>
          <w:szCs w:val="28"/>
        </w:rPr>
        <w:fldChar w:fldCharType="separate"/>
      </w:r>
      <w:r>
        <w:rPr>
          <w:color w:val="auto"/>
          <w:spacing w:val="-3"/>
          <w:w w:val="95"/>
          <w:sz w:val="28"/>
          <w:szCs w:val="28"/>
        </w:rPr>
        <w:fldChar w:fldCharType="end"/>
      </w:r>
    </w:p>
    <w:p w14:paraId="398E1A31">
      <w:pPr>
        <w:pStyle w:val="17"/>
        <w:ind w:left="0" w:leftChars="0" w:firstLine="420" w:firstLineChars="150"/>
        <w:rPr>
          <w:rFonts w:hint="default" w:ascii="Times New Roman" w:hAnsi="Times New Roman" w:eastAsia="宋体" w:cs="Times New Roman"/>
          <w:color w:val="auto"/>
          <w:sz w:val="28"/>
          <w:szCs w:val="28"/>
          <w:lang w:val="en-US"/>
        </w:rPr>
      </w:pPr>
      <w:r>
        <w:rPr>
          <w:rFonts w:ascii="Times New Roman" w:hAnsi="Times New Roman" w:eastAsia="宋体" w:cs="Times New Roman"/>
          <w:color w:val="auto"/>
          <w:sz w:val="28"/>
          <w:szCs w:val="28"/>
        </w:rPr>
        <w:t>方案版本号和日期：V</w:t>
      </w:r>
      <w:r>
        <w:rPr>
          <w:rFonts w:hint="eastAsia" w:ascii="Times New Roman" w:hAnsi="Times New Roman" w:eastAsia="宋体" w:cs="Times New Roman"/>
          <w:color w:val="auto"/>
          <w:sz w:val="28"/>
          <w:szCs w:val="28"/>
          <w:lang w:val="en-US" w:eastAsia="zh-CN"/>
        </w:rPr>
        <w:t>1.0</w:t>
      </w:r>
      <w:r>
        <w:rPr>
          <w:rFonts w:ascii="Times New Roman" w:hAnsi="Times New Roman" w:eastAsia="宋体" w:cs="Times New Roman"/>
          <w:color w:val="auto"/>
          <w:sz w:val="28"/>
          <w:szCs w:val="28"/>
        </w:rPr>
        <w:t>/202</w:t>
      </w:r>
      <w:r>
        <w:rPr>
          <w:rFonts w:hint="eastAsia" w:ascii="Times New Roman" w:hAnsi="Times New Roman" w:eastAsia="宋体" w:cs="Times New Roman"/>
          <w:color w:val="auto"/>
          <w:sz w:val="28"/>
          <w:szCs w:val="28"/>
          <w:lang w:val="en-US" w:eastAsia="zh-CN"/>
        </w:rPr>
        <w:t>4</w:t>
      </w:r>
      <w:r>
        <w:rPr>
          <w:rFonts w:ascii="Times New Roman" w:hAnsi="Times New Roman" w:eastAsia="宋体" w:cs="Times New Roman"/>
          <w:color w:val="auto"/>
          <w:sz w:val="28"/>
          <w:szCs w:val="28"/>
        </w:rPr>
        <w:t>-</w:t>
      </w:r>
      <w:r>
        <w:rPr>
          <w:rFonts w:hint="eastAsia" w:ascii="Times New Roman" w:hAnsi="Times New Roman" w:eastAsia="宋体" w:cs="Times New Roman"/>
          <w:color w:val="auto"/>
          <w:sz w:val="28"/>
          <w:szCs w:val="28"/>
          <w:lang w:val="en-US" w:eastAsia="zh-CN"/>
        </w:rPr>
        <w:t>01</w:t>
      </w:r>
      <w:r>
        <w:rPr>
          <w:rFonts w:ascii="Times New Roman" w:hAnsi="Times New Roman" w:eastAsia="宋体" w:cs="Times New Roman"/>
          <w:color w:val="auto"/>
          <w:sz w:val="28"/>
          <w:szCs w:val="28"/>
        </w:rPr>
        <w:t>-</w:t>
      </w:r>
      <w:r>
        <w:rPr>
          <w:rFonts w:hint="eastAsia" w:ascii="Times New Roman" w:hAnsi="Times New Roman" w:eastAsia="宋体" w:cs="Times New Roman"/>
          <w:color w:val="auto"/>
          <w:sz w:val="28"/>
          <w:szCs w:val="28"/>
          <w:lang w:val="en-US" w:eastAsia="zh-CN"/>
        </w:rPr>
        <w:t>11</w:t>
      </w:r>
    </w:p>
    <w:p w14:paraId="3280DE0B">
      <w:pPr>
        <w:pStyle w:val="17"/>
        <w:ind w:left="0" w:leftChars="0" w:firstLine="420" w:firstLineChars="150"/>
        <w:rPr>
          <w:rFonts w:hint="eastAsia" w:ascii="Times New Roman" w:hAnsi="Times New Roman" w:eastAsia="宋体" w:cs="Times New Roman"/>
          <w:color w:val="auto"/>
          <w:sz w:val="28"/>
          <w:szCs w:val="28"/>
          <w:lang w:eastAsia="zh-CN"/>
        </w:rPr>
      </w:pPr>
      <w:r>
        <w:rPr>
          <w:rFonts w:hint="eastAsia" w:ascii="Times New Roman" w:hAnsi="Times New Roman" w:eastAsia="宋体" w:cs="Times New Roman"/>
          <w:color w:val="auto"/>
          <w:sz w:val="28"/>
          <w:szCs w:val="28"/>
          <w:lang w:eastAsia="zh-CN"/>
        </w:rPr>
        <w:t>临床试验组长</w:t>
      </w:r>
      <w:r>
        <w:rPr>
          <w:rFonts w:ascii="Times New Roman" w:hAnsi="Times New Roman" w:eastAsia="宋体" w:cs="Times New Roman"/>
          <w:color w:val="auto"/>
          <w:sz w:val="28"/>
          <w:szCs w:val="28"/>
        </w:rPr>
        <w:t>单位：</w:t>
      </w:r>
      <w:r>
        <w:rPr>
          <w:rFonts w:hint="eastAsia" w:ascii="Times New Roman" w:hAnsi="Times New Roman" w:eastAsia="宋体" w:cs="Times New Roman"/>
          <w:color w:val="auto"/>
          <w:sz w:val="28"/>
          <w:szCs w:val="28"/>
        </w:rPr>
        <w:t>中国医学科学院阜外医院</w:t>
      </w:r>
    </w:p>
    <w:p w14:paraId="40FF6AD2">
      <w:pPr>
        <w:pStyle w:val="17"/>
        <w:ind w:left="0" w:leftChars="0" w:firstLine="420" w:firstLineChars="150"/>
        <w:rPr>
          <w:rFonts w:hint="default" w:ascii="Times New Roman" w:hAnsi="Times New Roman" w:eastAsia="宋体" w:cs="Times New Roman"/>
          <w:color w:val="auto"/>
          <w:sz w:val="28"/>
          <w:szCs w:val="28"/>
          <w:lang w:val="en-US" w:eastAsia="zh-CN"/>
        </w:rPr>
      </w:pPr>
      <w:r>
        <w:rPr>
          <w:rFonts w:ascii="Times New Roman" w:hAnsi="Times New Roman" w:eastAsia="宋体" w:cs="Times New Roman"/>
          <w:color w:val="auto"/>
          <w:sz w:val="28"/>
          <w:szCs w:val="28"/>
        </w:rPr>
        <w:t>协调研究者：</w:t>
      </w:r>
      <w:r>
        <w:rPr>
          <w:rFonts w:hint="eastAsia" w:ascii="Times New Roman" w:hAnsi="Times New Roman" w:eastAsia="宋体" w:cs="Times New Roman"/>
          <w:color w:val="auto"/>
          <w:sz w:val="28"/>
          <w:szCs w:val="28"/>
          <w:lang w:val="en-US" w:eastAsia="zh-CN"/>
        </w:rPr>
        <w:t>宋雷  主任</w:t>
      </w:r>
    </w:p>
    <w:p w14:paraId="42E25FEC">
      <w:pPr>
        <w:pStyle w:val="17"/>
        <w:ind w:left="0" w:leftChars="0" w:firstLine="420" w:firstLineChars="150"/>
        <w:rPr>
          <w:rFonts w:ascii="Times New Roman" w:hAnsi="Times New Roman" w:eastAsia="宋体" w:cs="Times New Roman"/>
          <w:color w:val="auto"/>
          <w:sz w:val="28"/>
          <w:szCs w:val="28"/>
        </w:rPr>
      </w:pPr>
      <w:r>
        <w:rPr>
          <w:rFonts w:ascii="Times New Roman" w:hAnsi="Times New Roman" w:eastAsia="宋体" w:cs="Times New Roman"/>
          <w:color w:val="auto"/>
          <w:sz w:val="28"/>
          <w:szCs w:val="28"/>
        </w:rPr>
        <w:t>申办者：</w:t>
      </w:r>
      <w:bookmarkStart w:id="1" w:name="OLE_LINK30"/>
      <w:r>
        <w:rPr>
          <w:rFonts w:hint="eastAsia" w:ascii="Times New Roman" w:hAnsi="Times New Roman" w:eastAsia="宋体" w:cs="Times New Roman"/>
          <w:color w:val="auto"/>
          <w:sz w:val="28"/>
          <w:szCs w:val="28"/>
        </w:rPr>
        <w:t>广东博迈医疗科技股份有限公司</w:t>
      </w:r>
      <w:bookmarkEnd w:id="1"/>
    </w:p>
    <w:p w14:paraId="60F27A28">
      <w:pPr>
        <w:pStyle w:val="30"/>
        <w:ind w:left="399" w:leftChars="190" w:firstLine="0" w:firstLineChars="0"/>
        <w:rPr>
          <w:rFonts w:ascii="Times New Roman" w:hAnsi="Times New Roman" w:eastAsia="宋体" w:cs="Times New Roman"/>
          <w:color w:val="auto"/>
          <w:sz w:val="28"/>
          <w:szCs w:val="28"/>
        </w:rPr>
      </w:pPr>
    </w:p>
    <w:p w14:paraId="5198A830">
      <w:pPr>
        <w:pStyle w:val="30"/>
        <w:ind w:left="197" w:leftChars="94" w:firstLine="393" w:firstLineChars="131"/>
        <w:rPr>
          <w:rFonts w:ascii="Times New Roman" w:hAnsi="Times New Roman" w:eastAsia="宋体" w:cs="Times New Roman"/>
          <w:color w:val="auto"/>
          <w:sz w:val="28"/>
          <w:szCs w:val="28"/>
        </w:rPr>
        <w:sectPr>
          <w:headerReference r:id="rId4" w:type="first"/>
          <w:footerReference r:id="rId6" w:type="first"/>
          <w:headerReference r:id="rId3" w:type="default"/>
          <w:footerReference r:id="rId5" w:type="default"/>
          <w:pgSz w:w="11906" w:h="16838"/>
          <w:pgMar w:top="1440" w:right="1588" w:bottom="1440" w:left="1588" w:header="851" w:footer="992" w:gutter="0"/>
          <w:pgNumType w:fmt="decimalFullWidth"/>
          <w:cols w:space="720" w:num="1"/>
          <w:docGrid w:type="lines" w:linePitch="312" w:charSpace="0"/>
        </w:sectPr>
      </w:pPr>
      <w:r>
        <w:rPr>
          <w:rFonts w:ascii="Times New Roman" w:hAnsi="Times New Roman" w:cs="Times New Roman"/>
          <w:color w:val="auto"/>
        </w:rPr>
        <mc:AlternateContent>
          <mc:Choice Requires="wps">
            <w:drawing>
              <wp:anchor distT="0" distB="0" distL="114300" distR="114300" simplePos="0" relativeHeight="251660288" behindDoc="0" locked="0" layoutInCell="1" allowOverlap="1">
                <wp:simplePos x="0" y="0"/>
                <wp:positionH relativeFrom="column">
                  <wp:posOffset>-151765</wp:posOffset>
                </wp:positionH>
                <wp:positionV relativeFrom="paragraph">
                  <wp:posOffset>479425</wp:posOffset>
                </wp:positionV>
                <wp:extent cx="5832475" cy="876300"/>
                <wp:effectExtent l="4445" t="4445" r="11430" b="14605"/>
                <wp:wrapNone/>
                <wp:docPr id="4" name="Quad Arrow 2"/>
                <wp:cNvGraphicFramePr/>
                <a:graphic xmlns:a="http://schemas.openxmlformats.org/drawingml/2006/main">
                  <a:graphicData uri="http://schemas.microsoft.com/office/word/2010/wordprocessingShape">
                    <wps:wsp>
                      <wps:cNvSpPr txBox="1">
                        <a:spLocks noChangeArrowheads="1"/>
                      </wps:cNvSpPr>
                      <wps:spPr bwMode="auto">
                        <a:xfrm>
                          <a:off x="0" y="0"/>
                          <a:ext cx="5832475" cy="893445"/>
                        </a:xfrm>
                        <a:prstGeom prst="rect">
                          <a:avLst/>
                        </a:prstGeom>
                        <a:solidFill>
                          <a:srgbClr val="FFFFFF"/>
                        </a:solidFill>
                        <a:ln w="9525">
                          <a:solidFill>
                            <a:srgbClr val="000000"/>
                          </a:solidFill>
                          <a:miter lim="200000"/>
                        </a:ln>
                        <a:effectLst/>
                      </wps:spPr>
                      <wps:txbx>
                        <w:txbxContent>
                          <w:p w14:paraId="1C59DD94">
                            <w:pPr>
                              <w:adjustRightInd w:val="0"/>
                              <w:snapToGrid w:val="0"/>
                              <w:jc w:val="center"/>
                              <w:rPr>
                                <w:rFonts w:hint="eastAsia" w:ascii="黑体" w:hAnsi="黑体" w:eastAsia="黑体" w:cs="黑体"/>
                                <w:b/>
                                <w:sz w:val="22"/>
                                <w:szCs w:val="32"/>
                                <w:lang w:val="en-US" w:eastAsia="zh-CN"/>
                              </w:rPr>
                            </w:pPr>
                            <w:r>
                              <w:rPr>
                                <w:rFonts w:hint="eastAsia" w:ascii="黑体" w:hAnsi="黑体" w:eastAsia="黑体" w:cs="黑体"/>
                                <w:b/>
                                <w:sz w:val="22"/>
                                <w:szCs w:val="32"/>
                              </w:rPr>
                              <w:t>保密</w:t>
                            </w:r>
                            <w:r>
                              <w:rPr>
                                <w:rFonts w:hint="eastAsia" w:ascii="黑体" w:hAnsi="黑体" w:eastAsia="黑体" w:cs="黑体"/>
                                <w:b/>
                                <w:sz w:val="22"/>
                                <w:szCs w:val="32"/>
                                <w:lang w:val="en-US" w:eastAsia="zh-CN"/>
                              </w:rPr>
                              <w:t>声明</w:t>
                            </w:r>
                          </w:p>
                          <w:p w14:paraId="31072232">
                            <w:pPr>
                              <w:ind w:firstLine="331" w:firstLineChars="150"/>
                              <w:rPr>
                                <w:rFonts w:hint="eastAsia" w:ascii="黑体" w:hAnsi="黑体" w:eastAsia="黑体" w:cs="黑体"/>
                                <w:b/>
                                <w:sz w:val="22"/>
                                <w:szCs w:val="32"/>
                              </w:rPr>
                            </w:pPr>
                            <w:r>
                              <w:rPr>
                                <w:rFonts w:hint="eastAsia" w:ascii="黑体" w:hAnsi="黑体" w:eastAsia="黑体" w:cs="黑体"/>
                                <w:b/>
                                <w:sz w:val="22"/>
                                <w:szCs w:val="32"/>
                              </w:rPr>
                              <w:t>本文件中的内容均属机密，未经广东博迈医疗科技股份有限公司书面授权不得披露于他人。签署知情同意书的受试者或他们的</w:t>
                            </w:r>
                            <w:r>
                              <w:rPr>
                                <w:rFonts w:hint="eastAsia" w:ascii="黑体" w:hAnsi="黑体" w:eastAsia="黑体" w:cs="黑体"/>
                                <w:b/>
                                <w:sz w:val="22"/>
                                <w:szCs w:val="32"/>
                                <w:lang w:val="en-US" w:eastAsia="zh-CN"/>
                              </w:rPr>
                              <w:t>监护人</w:t>
                            </w:r>
                            <w:r>
                              <w:rPr>
                                <w:rFonts w:hint="eastAsia" w:ascii="黑体" w:hAnsi="黑体" w:eastAsia="黑体" w:cs="黑体"/>
                                <w:b/>
                                <w:sz w:val="22"/>
                                <w:szCs w:val="32"/>
                              </w:rPr>
                              <w:t>，或者用于与管理机构</w:t>
                            </w:r>
                            <w:r>
                              <w:rPr>
                                <w:rFonts w:hint="eastAsia" w:ascii="黑体" w:hAnsi="黑体" w:eastAsia="黑体" w:cs="黑体"/>
                                <w:b/>
                                <w:sz w:val="22"/>
                                <w:szCs w:val="32"/>
                                <w:lang w:eastAsia="zh-CN"/>
                              </w:rPr>
                              <w:t>、</w:t>
                            </w:r>
                            <w:r>
                              <w:rPr>
                                <w:rFonts w:hint="eastAsia" w:ascii="黑体" w:hAnsi="黑体" w:eastAsia="黑体" w:cs="黑体"/>
                                <w:b/>
                                <w:sz w:val="22"/>
                                <w:szCs w:val="32"/>
                              </w:rPr>
                              <w:t>独立的伦理委员会(IEC)讨论，或者参与本研究的工作人员除外。</w:t>
                            </w:r>
                          </w:p>
                        </w:txbxContent>
                      </wps:txbx>
                      <wps:bodyPr rot="0" vert="horz" wrap="square" lIns="91440" tIns="45720" rIns="91440" bIns="45720" anchor="t" anchorCtr="0" upright="1">
                        <a:spAutoFit/>
                      </wps:bodyPr>
                    </wps:wsp>
                  </a:graphicData>
                </a:graphic>
              </wp:anchor>
            </w:drawing>
          </mc:Choice>
          <mc:Fallback>
            <w:pict>
              <v:shape id="Quad Arrow 2" o:spid="_x0000_s1026" o:spt="202" type="#_x0000_t202" style="position:absolute;left:0pt;margin-left:-11.95pt;margin-top:37.75pt;height:69pt;width:459.25pt;z-index:251660288;mso-width-relative:page;mso-height-relative:page;" fillcolor="#FFFFFF" filled="t" stroked="t" coordsize="21600,21600" o:gfxdata="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">
                <v:fill on="t" focussize="0,0"/>
                <v:stroke color="#000000" miterlimit="2" joinstyle="miter"/>
                <v:imagedata o:title=""/>
                <o:lock v:ext="edit" aspectratio="f"/>
                <v:textbox style="mso-fit-shape-to-text:t;">
                  <w:txbxContent>
                    <w:p w14:paraId="1C59DD94">
                      <w:pPr>
                        <w:adjustRightInd w:val="0"/>
                        <w:snapToGrid w:val="0"/>
                        <w:jc w:val="center"/>
                        <w:rPr>
                          <w:rFonts w:hint="eastAsia" w:ascii="黑体" w:hAnsi="黑体" w:eastAsia="黑体" w:cs="黑体"/>
                          <w:b/>
                          <w:sz w:val="22"/>
                          <w:szCs w:val="32"/>
                          <w:lang w:val="en-US" w:eastAsia="zh-CN"/>
                        </w:rPr>
                      </w:pPr>
                      <w:r>
                        <w:rPr>
                          <w:rFonts w:hint="eastAsia" w:ascii="黑体" w:hAnsi="黑体" w:eastAsia="黑体" w:cs="黑体"/>
                          <w:b/>
                          <w:sz w:val="22"/>
                          <w:szCs w:val="32"/>
                        </w:rPr>
                        <w:t>保密</w:t>
                      </w:r>
                      <w:r>
                        <w:rPr>
                          <w:rFonts w:hint="eastAsia" w:ascii="黑体" w:hAnsi="黑体" w:eastAsia="黑体" w:cs="黑体"/>
                          <w:b/>
                          <w:sz w:val="22"/>
                          <w:szCs w:val="32"/>
                          <w:lang w:val="en-US" w:eastAsia="zh-CN"/>
                        </w:rPr>
                        <w:t>声明</w:t>
                      </w:r>
                    </w:p>
                    <w:p w14:paraId="31072232">
                      <w:pPr>
                        <w:ind w:firstLine="331" w:firstLineChars="150"/>
                        <w:rPr>
                          <w:rFonts w:hint="eastAsia" w:ascii="黑体" w:hAnsi="黑体" w:eastAsia="黑体" w:cs="黑体"/>
                          <w:b/>
                          <w:sz w:val="22"/>
                          <w:szCs w:val="32"/>
                        </w:rPr>
                      </w:pPr>
                      <w:r>
                        <w:rPr>
                          <w:rFonts w:hint="eastAsia" w:ascii="黑体" w:hAnsi="黑体" w:eastAsia="黑体" w:cs="黑体"/>
                          <w:b/>
                          <w:sz w:val="22"/>
                          <w:szCs w:val="32"/>
                        </w:rPr>
                        <w:t>本文件中的内容均属机密，未经广东博迈医疗科技股份有限公司书面授权不得披露于他人。签署知情同意书的受试者或他们的</w:t>
                      </w:r>
                      <w:r>
                        <w:rPr>
                          <w:rFonts w:hint="eastAsia" w:ascii="黑体" w:hAnsi="黑体" w:eastAsia="黑体" w:cs="黑体"/>
                          <w:b/>
                          <w:sz w:val="22"/>
                          <w:szCs w:val="32"/>
                          <w:lang w:val="en-US" w:eastAsia="zh-CN"/>
                        </w:rPr>
                        <w:t>监护人</w:t>
                      </w:r>
                      <w:r>
                        <w:rPr>
                          <w:rFonts w:hint="eastAsia" w:ascii="黑体" w:hAnsi="黑体" w:eastAsia="黑体" w:cs="黑体"/>
                          <w:b/>
                          <w:sz w:val="22"/>
                          <w:szCs w:val="32"/>
                        </w:rPr>
                        <w:t>，或者用于与管理机构</w:t>
                      </w:r>
                      <w:r>
                        <w:rPr>
                          <w:rFonts w:hint="eastAsia" w:ascii="黑体" w:hAnsi="黑体" w:eastAsia="黑体" w:cs="黑体"/>
                          <w:b/>
                          <w:sz w:val="22"/>
                          <w:szCs w:val="32"/>
                          <w:lang w:eastAsia="zh-CN"/>
                        </w:rPr>
                        <w:t>、</w:t>
                      </w:r>
                      <w:r>
                        <w:rPr>
                          <w:rFonts w:hint="eastAsia" w:ascii="黑体" w:hAnsi="黑体" w:eastAsia="黑体" w:cs="黑体"/>
                          <w:b/>
                          <w:sz w:val="22"/>
                          <w:szCs w:val="32"/>
                        </w:rPr>
                        <w:t>独立的伦理委员会(IEC)讨论，或者参与本研究的工作人员除外。</w:t>
                      </w:r>
                    </w:p>
                  </w:txbxContent>
                </v:textbox>
              </v:shape>
            </w:pict>
          </mc:Fallback>
        </mc:AlternateContent>
      </w:r>
    </w:p>
    <w:p w14:paraId="6E8526F8">
      <w:pPr>
        <w:pStyle w:val="27"/>
        <w:jc w:val="center"/>
        <w:rPr>
          <w:rFonts w:ascii="Times New Roman" w:hAnsi="Times New Roman" w:cs="Times New Roman"/>
          <w:b w:val="0"/>
          <w:bCs w:val="0"/>
          <w:color w:val="auto"/>
          <w:sz w:val="40"/>
          <w:szCs w:val="40"/>
        </w:rPr>
      </w:pPr>
      <w:r>
        <w:rPr>
          <w:rFonts w:ascii="Times New Roman" w:hAnsi="Times New Roman" w:cs="Times New Roman"/>
          <w:b w:val="0"/>
          <w:bCs w:val="0"/>
          <w:color w:val="auto"/>
          <w:sz w:val="40"/>
          <w:szCs w:val="40"/>
        </w:rPr>
        <w:t>目录</w:t>
      </w:r>
    </w:p>
    <w:p w14:paraId="4CCC63AD">
      <w:pPr>
        <w:pStyle w:val="27"/>
        <w:keepNext w:val="0"/>
        <w:keepLines w:val="0"/>
        <w:pageBreakBefore w:val="0"/>
        <w:widowControl w:val="0"/>
        <w:tabs>
          <w:tab w:val="right" w:leader="dot" w:pos="8730"/>
        </w:tabs>
        <w:kinsoku/>
        <w:wordWrap/>
        <w:overflowPunct/>
        <w:topLinePunct w:val="0"/>
        <w:autoSpaceDE/>
        <w:autoSpaceDN/>
        <w:bidi w:val="0"/>
        <w:adjustRightInd/>
        <w:snapToGrid/>
        <w:spacing w:before="0" w:after="0" w:line="420" w:lineRule="exact"/>
        <w:textAlignment w:val="auto"/>
        <w:rPr>
          <w:rFonts w:hint="default" w:ascii="Times New Roman" w:hAnsi="Times New Roman" w:eastAsia="宋体" w:cs="Times New Roman"/>
          <w:i w:val="0"/>
          <w:iCs w:val="0"/>
          <w:sz w:val="22"/>
          <w:szCs w:val="22"/>
        </w:rPr>
      </w:pPr>
      <w:r>
        <w:rPr>
          <w:rFonts w:hint="default" w:ascii="Times New Roman" w:hAnsi="Times New Roman" w:eastAsia="宋体" w:cs="Times New Roman"/>
          <w:b w:val="0"/>
          <w:bCs w:val="0"/>
          <w:i w:val="0"/>
          <w:iCs w:val="0"/>
          <w:color w:val="auto"/>
          <w:sz w:val="24"/>
          <w:szCs w:val="24"/>
        </w:rPr>
        <w:fldChar w:fldCharType="begin"/>
      </w:r>
      <w:r>
        <w:rPr>
          <w:rFonts w:hint="default" w:ascii="Times New Roman" w:hAnsi="Times New Roman" w:eastAsia="宋体" w:cs="Times New Roman"/>
          <w:b w:val="0"/>
          <w:bCs w:val="0"/>
          <w:i w:val="0"/>
          <w:iCs w:val="0"/>
          <w:color w:val="auto"/>
          <w:sz w:val="24"/>
          <w:szCs w:val="24"/>
        </w:rPr>
        <w:instrText xml:space="preserve"> TOC \o "1-3" \h \z \u </w:instrText>
      </w:r>
      <w:r>
        <w:rPr>
          <w:rFonts w:hint="default" w:ascii="Times New Roman" w:hAnsi="Times New Roman" w:eastAsia="宋体" w:cs="Times New Roman"/>
          <w:b w:val="0"/>
          <w:bCs w:val="0"/>
          <w:i w:val="0"/>
          <w:iCs w:val="0"/>
          <w:color w:val="auto"/>
          <w:sz w:val="24"/>
          <w:szCs w:val="24"/>
        </w:rPr>
        <w:fldChar w:fldCharType="separate"/>
      </w:r>
      <w:r>
        <w:rPr>
          <w:rFonts w:hint="default" w:ascii="Times New Roman" w:hAnsi="Times New Roman" w:eastAsia="宋体" w:cs="Times New Roman"/>
          <w:bCs w:val="0"/>
          <w:i w:val="0"/>
          <w:iCs w:val="0"/>
          <w:color w:val="auto"/>
          <w:sz w:val="22"/>
          <w:szCs w:val="22"/>
        </w:rPr>
        <w:fldChar w:fldCharType="begin"/>
      </w:r>
      <w:r>
        <w:rPr>
          <w:rFonts w:hint="default" w:ascii="Times New Roman" w:hAnsi="Times New Roman" w:eastAsia="宋体" w:cs="Times New Roman"/>
          <w:bCs w:val="0"/>
          <w:i w:val="0"/>
          <w:iCs w:val="0"/>
          <w:sz w:val="22"/>
          <w:szCs w:val="22"/>
        </w:rPr>
        <w:instrText xml:space="preserve"> HYPERLINK \l _Toc2782 </w:instrText>
      </w:r>
      <w:r>
        <w:rPr>
          <w:rFonts w:hint="default" w:ascii="Times New Roman" w:hAnsi="Times New Roman" w:eastAsia="宋体" w:cs="Times New Roman"/>
          <w:bCs w:val="0"/>
          <w:i w:val="0"/>
          <w:iCs w:val="0"/>
          <w:sz w:val="22"/>
          <w:szCs w:val="22"/>
        </w:rPr>
        <w:fldChar w:fldCharType="separate"/>
      </w:r>
      <w:r>
        <w:rPr>
          <w:rFonts w:hint="default" w:ascii="Times New Roman" w:hAnsi="Times New Roman" w:eastAsia="宋体" w:cs="Times New Roman"/>
          <w:i w:val="0"/>
          <w:iCs w:val="0"/>
          <w:sz w:val="22"/>
          <w:szCs w:val="22"/>
        </w:rPr>
        <w:t>缩略语</w:t>
      </w:r>
      <w:r>
        <w:rPr>
          <w:rFonts w:hint="default" w:ascii="Times New Roman" w:hAnsi="Times New Roman" w:eastAsia="宋体" w:cs="Times New Roman"/>
          <w:i w:val="0"/>
          <w:iCs w:val="0"/>
          <w:sz w:val="22"/>
          <w:szCs w:val="22"/>
        </w:rPr>
        <w:tab/>
      </w:r>
      <w:r>
        <w:rPr>
          <w:rFonts w:hint="default" w:ascii="Times New Roman" w:hAnsi="Times New Roman" w:eastAsia="宋体" w:cs="Times New Roman"/>
          <w:i w:val="0"/>
          <w:iCs w:val="0"/>
          <w:sz w:val="22"/>
          <w:szCs w:val="22"/>
        </w:rPr>
        <w:fldChar w:fldCharType="begin"/>
      </w:r>
      <w:r>
        <w:rPr>
          <w:rFonts w:hint="default" w:ascii="Times New Roman" w:hAnsi="Times New Roman" w:eastAsia="宋体" w:cs="Times New Roman"/>
          <w:i w:val="0"/>
          <w:iCs w:val="0"/>
          <w:sz w:val="22"/>
          <w:szCs w:val="22"/>
        </w:rPr>
        <w:instrText xml:space="preserve"> PAGEREF _Toc2782 \h </w:instrText>
      </w:r>
      <w:r>
        <w:rPr>
          <w:rFonts w:hint="default" w:ascii="Times New Roman" w:hAnsi="Times New Roman" w:eastAsia="宋体" w:cs="Times New Roman"/>
          <w:i w:val="0"/>
          <w:iCs w:val="0"/>
          <w:sz w:val="22"/>
          <w:szCs w:val="22"/>
        </w:rPr>
        <w:fldChar w:fldCharType="separate"/>
      </w:r>
      <w:r>
        <w:rPr>
          <w:rFonts w:hint="default" w:ascii="Times New Roman" w:hAnsi="Times New Roman" w:eastAsia="宋体" w:cs="Times New Roman"/>
          <w:i w:val="0"/>
          <w:iCs w:val="0"/>
          <w:sz w:val="22"/>
          <w:szCs w:val="22"/>
        </w:rPr>
        <w:t>4</w:t>
      </w:r>
      <w:r>
        <w:rPr>
          <w:rFonts w:hint="default" w:ascii="Times New Roman" w:hAnsi="Times New Roman" w:eastAsia="宋体" w:cs="Times New Roman"/>
          <w:i w:val="0"/>
          <w:iCs w:val="0"/>
          <w:sz w:val="22"/>
          <w:szCs w:val="22"/>
        </w:rPr>
        <w:fldChar w:fldCharType="end"/>
      </w:r>
      <w:r>
        <w:rPr>
          <w:rFonts w:hint="default" w:ascii="Times New Roman" w:hAnsi="Times New Roman" w:eastAsia="宋体" w:cs="Times New Roman"/>
          <w:bCs w:val="0"/>
          <w:i w:val="0"/>
          <w:iCs w:val="0"/>
          <w:color w:val="auto"/>
          <w:sz w:val="22"/>
          <w:szCs w:val="22"/>
        </w:rPr>
        <w:fldChar w:fldCharType="end"/>
      </w:r>
    </w:p>
    <w:p w14:paraId="0283EE98">
      <w:pPr>
        <w:pStyle w:val="27"/>
        <w:keepNext w:val="0"/>
        <w:keepLines w:val="0"/>
        <w:pageBreakBefore w:val="0"/>
        <w:widowControl w:val="0"/>
        <w:tabs>
          <w:tab w:val="right" w:leader="dot" w:pos="8730"/>
        </w:tabs>
        <w:kinsoku/>
        <w:wordWrap/>
        <w:overflowPunct/>
        <w:topLinePunct w:val="0"/>
        <w:autoSpaceDE/>
        <w:autoSpaceDN/>
        <w:bidi w:val="0"/>
        <w:adjustRightInd/>
        <w:snapToGrid/>
        <w:spacing w:before="0" w:after="0" w:line="420" w:lineRule="exact"/>
        <w:textAlignment w:val="auto"/>
        <w:rPr>
          <w:rFonts w:hint="default" w:ascii="Times New Roman" w:hAnsi="Times New Roman" w:eastAsia="宋体" w:cs="Times New Roman"/>
          <w:i w:val="0"/>
          <w:iCs w:val="0"/>
          <w:sz w:val="22"/>
          <w:szCs w:val="22"/>
        </w:rPr>
      </w:pPr>
      <w:r>
        <w:rPr>
          <w:rFonts w:hint="default" w:ascii="Times New Roman" w:hAnsi="Times New Roman" w:eastAsia="宋体" w:cs="Times New Roman"/>
          <w:bCs w:val="0"/>
          <w:i w:val="0"/>
          <w:iCs w:val="0"/>
          <w:color w:val="auto"/>
          <w:sz w:val="22"/>
          <w:szCs w:val="22"/>
        </w:rPr>
        <w:fldChar w:fldCharType="begin"/>
      </w:r>
      <w:r>
        <w:rPr>
          <w:rFonts w:hint="default" w:ascii="Times New Roman" w:hAnsi="Times New Roman" w:eastAsia="宋体" w:cs="Times New Roman"/>
          <w:bCs w:val="0"/>
          <w:i w:val="0"/>
          <w:iCs w:val="0"/>
          <w:sz w:val="22"/>
          <w:szCs w:val="22"/>
        </w:rPr>
        <w:instrText xml:space="preserve"> HYPERLINK \l _Toc7214 </w:instrText>
      </w:r>
      <w:r>
        <w:rPr>
          <w:rFonts w:hint="default" w:ascii="Times New Roman" w:hAnsi="Times New Roman" w:eastAsia="宋体" w:cs="Times New Roman"/>
          <w:bCs w:val="0"/>
          <w:i w:val="0"/>
          <w:iCs w:val="0"/>
          <w:sz w:val="22"/>
          <w:szCs w:val="22"/>
        </w:rPr>
        <w:fldChar w:fldCharType="separate"/>
      </w:r>
      <w:r>
        <w:rPr>
          <w:rFonts w:hint="default" w:ascii="Times New Roman" w:hAnsi="Times New Roman" w:eastAsia="宋体" w:cs="Times New Roman"/>
          <w:i w:val="0"/>
          <w:iCs w:val="0"/>
          <w:sz w:val="22"/>
          <w:szCs w:val="22"/>
        </w:rPr>
        <w:t>方案摘要</w:t>
      </w:r>
      <w:r>
        <w:rPr>
          <w:rFonts w:hint="default" w:ascii="Times New Roman" w:hAnsi="Times New Roman" w:eastAsia="宋体" w:cs="Times New Roman"/>
          <w:i w:val="0"/>
          <w:iCs w:val="0"/>
          <w:sz w:val="22"/>
          <w:szCs w:val="22"/>
        </w:rPr>
        <w:tab/>
      </w:r>
      <w:r>
        <w:rPr>
          <w:rFonts w:hint="default" w:ascii="Times New Roman" w:hAnsi="Times New Roman" w:eastAsia="宋体" w:cs="Times New Roman"/>
          <w:i w:val="0"/>
          <w:iCs w:val="0"/>
          <w:sz w:val="22"/>
          <w:szCs w:val="22"/>
        </w:rPr>
        <w:fldChar w:fldCharType="begin"/>
      </w:r>
      <w:r>
        <w:rPr>
          <w:rFonts w:hint="default" w:ascii="Times New Roman" w:hAnsi="Times New Roman" w:eastAsia="宋体" w:cs="Times New Roman"/>
          <w:i w:val="0"/>
          <w:iCs w:val="0"/>
          <w:sz w:val="22"/>
          <w:szCs w:val="22"/>
        </w:rPr>
        <w:instrText xml:space="preserve"> PAGEREF _Toc7214 \h </w:instrText>
      </w:r>
      <w:r>
        <w:rPr>
          <w:rFonts w:hint="default" w:ascii="Times New Roman" w:hAnsi="Times New Roman" w:eastAsia="宋体" w:cs="Times New Roman"/>
          <w:i w:val="0"/>
          <w:iCs w:val="0"/>
          <w:sz w:val="22"/>
          <w:szCs w:val="22"/>
        </w:rPr>
        <w:fldChar w:fldCharType="separate"/>
      </w:r>
      <w:r>
        <w:rPr>
          <w:rFonts w:hint="default" w:ascii="Times New Roman" w:hAnsi="Times New Roman" w:eastAsia="宋体" w:cs="Times New Roman"/>
          <w:i w:val="0"/>
          <w:iCs w:val="0"/>
          <w:sz w:val="22"/>
          <w:szCs w:val="22"/>
        </w:rPr>
        <w:t>6</w:t>
      </w:r>
      <w:r>
        <w:rPr>
          <w:rFonts w:hint="default" w:ascii="Times New Roman" w:hAnsi="Times New Roman" w:eastAsia="宋体" w:cs="Times New Roman"/>
          <w:i w:val="0"/>
          <w:iCs w:val="0"/>
          <w:sz w:val="22"/>
          <w:szCs w:val="22"/>
        </w:rPr>
        <w:fldChar w:fldCharType="end"/>
      </w:r>
      <w:r>
        <w:rPr>
          <w:rFonts w:hint="default" w:ascii="Times New Roman" w:hAnsi="Times New Roman" w:eastAsia="宋体" w:cs="Times New Roman"/>
          <w:bCs w:val="0"/>
          <w:i w:val="0"/>
          <w:iCs w:val="0"/>
          <w:color w:val="auto"/>
          <w:sz w:val="22"/>
          <w:szCs w:val="22"/>
        </w:rPr>
        <w:fldChar w:fldCharType="end"/>
      </w:r>
    </w:p>
    <w:p w14:paraId="29D8305A">
      <w:pPr>
        <w:pStyle w:val="27"/>
        <w:keepNext w:val="0"/>
        <w:keepLines w:val="0"/>
        <w:pageBreakBefore w:val="0"/>
        <w:widowControl w:val="0"/>
        <w:tabs>
          <w:tab w:val="right" w:leader="dot" w:pos="8730"/>
        </w:tabs>
        <w:kinsoku/>
        <w:wordWrap/>
        <w:overflowPunct/>
        <w:topLinePunct w:val="0"/>
        <w:autoSpaceDE/>
        <w:autoSpaceDN/>
        <w:bidi w:val="0"/>
        <w:adjustRightInd/>
        <w:snapToGrid/>
        <w:spacing w:before="0" w:after="0" w:line="420" w:lineRule="exact"/>
        <w:textAlignment w:val="auto"/>
        <w:rPr>
          <w:rFonts w:hint="default" w:ascii="Times New Roman" w:hAnsi="Times New Roman" w:eastAsia="宋体" w:cs="Times New Roman"/>
          <w:i w:val="0"/>
          <w:iCs w:val="0"/>
          <w:sz w:val="22"/>
          <w:szCs w:val="22"/>
        </w:rPr>
      </w:pPr>
      <w:r>
        <w:rPr>
          <w:rFonts w:hint="default" w:ascii="Times New Roman" w:hAnsi="Times New Roman" w:eastAsia="宋体" w:cs="Times New Roman"/>
          <w:bCs w:val="0"/>
          <w:i w:val="0"/>
          <w:iCs w:val="0"/>
          <w:color w:val="auto"/>
          <w:sz w:val="22"/>
          <w:szCs w:val="22"/>
        </w:rPr>
        <w:fldChar w:fldCharType="begin"/>
      </w:r>
      <w:r>
        <w:rPr>
          <w:rFonts w:hint="default" w:ascii="Times New Roman" w:hAnsi="Times New Roman" w:eastAsia="宋体" w:cs="Times New Roman"/>
          <w:bCs w:val="0"/>
          <w:i w:val="0"/>
          <w:iCs w:val="0"/>
          <w:sz w:val="22"/>
          <w:szCs w:val="22"/>
        </w:rPr>
        <w:instrText xml:space="preserve"> HYPERLINK \l _Toc1207 </w:instrText>
      </w:r>
      <w:r>
        <w:rPr>
          <w:rFonts w:hint="default" w:ascii="Times New Roman" w:hAnsi="Times New Roman" w:eastAsia="宋体" w:cs="Times New Roman"/>
          <w:bCs w:val="0"/>
          <w:i w:val="0"/>
          <w:iCs w:val="0"/>
          <w:sz w:val="22"/>
          <w:szCs w:val="22"/>
        </w:rPr>
        <w:fldChar w:fldCharType="separate"/>
      </w:r>
      <w:r>
        <w:rPr>
          <w:rFonts w:hint="default" w:ascii="Times New Roman" w:hAnsi="Times New Roman" w:eastAsia="宋体" w:cs="Times New Roman"/>
          <w:i w:val="0"/>
          <w:iCs w:val="0"/>
          <w:sz w:val="22"/>
          <w:szCs w:val="22"/>
        </w:rPr>
        <w:t>临床试验流程图</w:t>
      </w:r>
      <w:r>
        <w:rPr>
          <w:rFonts w:hint="default" w:ascii="Times New Roman" w:hAnsi="Times New Roman" w:eastAsia="宋体" w:cs="Times New Roman"/>
          <w:i w:val="0"/>
          <w:iCs w:val="0"/>
          <w:sz w:val="22"/>
          <w:szCs w:val="22"/>
        </w:rPr>
        <w:tab/>
      </w:r>
      <w:r>
        <w:rPr>
          <w:rFonts w:hint="default" w:ascii="Times New Roman" w:hAnsi="Times New Roman" w:eastAsia="宋体" w:cs="Times New Roman"/>
          <w:i w:val="0"/>
          <w:iCs w:val="0"/>
          <w:sz w:val="22"/>
          <w:szCs w:val="22"/>
        </w:rPr>
        <w:fldChar w:fldCharType="begin"/>
      </w:r>
      <w:r>
        <w:rPr>
          <w:rFonts w:hint="default" w:ascii="Times New Roman" w:hAnsi="Times New Roman" w:eastAsia="宋体" w:cs="Times New Roman"/>
          <w:i w:val="0"/>
          <w:iCs w:val="0"/>
          <w:sz w:val="22"/>
          <w:szCs w:val="22"/>
        </w:rPr>
        <w:instrText xml:space="preserve"> PAGEREF _Toc1207 \h </w:instrText>
      </w:r>
      <w:r>
        <w:rPr>
          <w:rFonts w:hint="default" w:ascii="Times New Roman" w:hAnsi="Times New Roman" w:eastAsia="宋体" w:cs="Times New Roman"/>
          <w:i w:val="0"/>
          <w:iCs w:val="0"/>
          <w:sz w:val="22"/>
          <w:szCs w:val="22"/>
        </w:rPr>
        <w:fldChar w:fldCharType="separate"/>
      </w:r>
      <w:r>
        <w:rPr>
          <w:rFonts w:hint="default" w:ascii="Times New Roman" w:hAnsi="Times New Roman" w:eastAsia="宋体" w:cs="Times New Roman"/>
          <w:i w:val="0"/>
          <w:iCs w:val="0"/>
          <w:sz w:val="22"/>
          <w:szCs w:val="22"/>
        </w:rPr>
        <w:t>10</w:t>
      </w:r>
      <w:r>
        <w:rPr>
          <w:rFonts w:hint="default" w:ascii="Times New Roman" w:hAnsi="Times New Roman" w:eastAsia="宋体" w:cs="Times New Roman"/>
          <w:i w:val="0"/>
          <w:iCs w:val="0"/>
          <w:sz w:val="22"/>
          <w:szCs w:val="22"/>
        </w:rPr>
        <w:fldChar w:fldCharType="end"/>
      </w:r>
      <w:r>
        <w:rPr>
          <w:rFonts w:hint="default" w:ascii="Times New Roman" w:hAnsi="Times New Roman" w:eastAsia="宋体" w:cs="Times New Roman"/>
          <w:bCs w:val="0"/>
          <w:i w:val="0"/>
          <w:iCs w:val="0"/>
          <w:color w:val="auto"/>
          <w:sz w:val="22"/>
          <w:szCs w:val="22"/>
        </w:rPr>
        <w:fldChar w:fldCharType="end"/>
      </w:r>
    </w:p>
    <w:p w14:paraId="684AE034">
      <w:pPr>
        <w:pStyle w:val="27"/>
        <w:keepNext w:val="0"/>
        <w:keepLines w:val="0"/>
        <w:pageBreakBefore w:val="0"/>
        <w:widowControl w:val="0"/>
        <w:tabs>
          <w:tab w:val="right" w:leader="dot" w:pos="8730"/>
        </w:tabs>
        <w:kinsoku/>
        <w:wordWrap/>
        <w:overflowPunct/>
        <w:topLinePunct w:val="0"/>
        <w:autoSpaceDE/>
        <w:autoSpaceDN/>
        <w:bidi w:val="0"/>
        <w:adjustRightInd/>
        <w:snapToGrid/>
        <w:spacing w:before="0" w:after="0" w:line="420" w:lineRule="exact"/>
        <w:textAlignment w:val="auto"/>
        <w:rPr>
          <w:rFonts w:hint="default" w:ascii="Times New Roman" w:hAnsi="Times New Roman" w:eastAsia="宋体" w:cs="Times New Roman"/>
          <w:i w:val="0"/>
          <w:iCs w:val="0"/>
          <w:sz w:val="22"/>
          <w:szCs w:val="22"/>
        </w:rPr>
      </w:pPr>
      <w:r>
        <w:rPr>
          <w:rFonts w:hint="default" w:ascii="Times New Roman" w:hAnsi="Times New Roman" w:eastAsia="宋体" w:cs="Times New Roman"/>
          <w:bCs w:val="0"/>
          <w:i w:val="0"/>
          <w:iCs w:val="0"/>
          <w:color w:val="auto"/>
          <w:sz w:val="22"/>
          <w:szCs w:val="22"/>
        </w:rPr>
        <w:fldChar w:fldCharType="begin"/>
      </w:r>
      <w:r>
        <w:rPr>
          <w:rFonts w:hint="default" w:ascii="Times New Roman" w:hAnsi="Times New Roman" w:eastAsia="宋体" w:cs="Times New Roman"/>
          <w:bCs w:val="0"/>
          <w:i w:val="0"/>
          <w:iCs w:val="0"/>
          <w:sz w:val="22"/>
          <w:szCs w:val="22"/>
        </w:rPr>
        <w:instrText xml:space="preserve"> HYPERLINK \l _Toc23967 </w:instrText>
      </w:r>
      <w:r>
        <w:rPr>
          <w:rFonts w:hint="default" w:ascii="Times New Roman" w:hAnsi="Times New Roman" w:eastAsia="宋体" w:cs="Times New Roman"/>
          <w:bCs w:val="0"/>
          <w:i w:val="0"/>
          <w:iCs w:val="0"/>
          <w:sz w:val="22"/>
          <w:szCs w:val="22"/>
        </w:rPr>
        <w:fldChar w:fldCharType="separate"/>
      </w:r>
      <w:r>
        <w:rPr>
          <w:rFonts w:hint="default" w:ascii="Times New Roman" w:hAnsi="Times New Roman" w:eastAsia="宋体" w:cs="Times New Roman"/>
          <w:bCs/>
          <w:i w:val="0"/>
          <w:iCs w:val="0"/>
          <w:sz w:val="22"/>
          <w:szCs w:val="22"/>
        </w:rPr>
        <w:t>1. 申办者信息</w:t>
      </w:r>
      <w:r>
        <w:rPr>
          <w:rFonts w:hint="default" w:ascii="Times New Roman" w:hAnsi="Times New Roman" w:eastAsia="宋体" w:cs="Times New Roman"/>
          <w:i w:val="0"/>
          <w:iCs w:val="0"/>
          <w:sz w:val="22"/>
          <w:szCs w:val="22"/>
        </w:rPr>
        <w:tab/>
      </w:r>
      <w:r>
        <w:rPr>
          <w:rFonts w:hint="default" w:ascii="Times New Roman" w:hAnsi="Times New Roman" w:eastAsia="宋体" w:cs="Times New Roman"/>
          <w:i w:val="0"/>
          <w:iCs w:val="0"/>
          <w:sz w:val="22"/>
          <w:szCs w:val="22"/>
        </w:rPr>
        <w:fldChar w:fldCharType="begin"/>
      </w:r>
      <w:r>
        <w:rPr>
          <w:rFonts w:hint="default" w:ascii="Times New Roman" w:hAnsi="Times New Roman" w:eastAsia="宋体" w:cs="Times New Roman"/>
          <w:i w:val="0"/>
          <w:iCs w:val="0"/>
          <w:sz w:val="22"/>
          <w:szCs w:val="22"/>
        </w:rPr>
        <w:instrText xml:space="preserve"> PAGEREF _Toc23967 \h </w:instrText>
      </w:r>
      <w:r>
        <w:rPr>
          <w:rFonts w:hint="default" w:ascii="Times New Roman" w:hAnsi="Times New Roman" w:eastAsia="宋体" w:cs="Times New Roman"/>
          <w:i w:val="0"/>
          <w:iCs w:val="0"/>
          <w:sz w:val="22"/>
          <w:szCs w:val="22"/>
        </w:rPr>
        <w:fldChar w:fldCharType="separate"/>
      </w:r>
      <w:r>
        <w:rPr>
          <w:rFonts w:hint="default" w:ascii="Times New Roman" w:hAnsi="Times New Roman" w:eastAsia="宋体" w:cs="Times New Roman"/>
          <w:i w:val="0"/>
          <w:iCs w:val="0"/>
          <w:sz w:val="22"/>
          <w:szCs w:val="22"/>
        </w:rPr>
        <w:t>12</w:t>
      </w:r>
      <w:r>
        <w:rPr>
          <w:rFonts w:hint="default" w:ascii="Times New Roman" w:hAnsi="Times New Roman" w:eastAsia="宋体" w:cs="Times New Roman"/>
          <w:i w:val="0"/>
          <w:iCs w:val="0"/>
          <w:sz w:val="22"/>
          <w:szCs w:val="22"/>
        </w:rPr>
        <w:fldChar w:fldCharType="end"/>
      </w:r>
      <w:r>
        <w:rPr>
          <w:rFonts w:hint="default" w:ascii="Times New Roman" w:hAnsi="Times New Roman" w:eastAsia="宋体" w:cs="Times New Roman"/>
          <w:bCs w:val="0"/>
          <w:i w:val="0"/>
          <w:iCs w:val="0"/>
          <w:color w:val="auto"/>
          <w:sz w:val="22"/>
          <w:szCs w:val="22"/>
        </w:rPr>
        <w:fldChar w:fldCharType="end"/>
      </w:r>
    </w:p>
    <w:p w14:paraId="4B547B7B">
      <w:pPr>
        <w:pStyle w:val="27"/>
        <w:keepNext w:val="0"/>
        <w:keepLines w:val="0"/>
        <w:pageBreakBefore w:val="0"/>
        <w:widowControl w:val="0"/>
        <w:tabs>
          <w:tab w:val="right" w:leader="dot" w:pos="8730"/>
        </w:tabs>
        <w:kinsoku/>
        <w:wordWrap/>
        <w:overflowPunct/>
        <w:topLinePunct w:val="0"/>
        <w:autoSpaceDE/>
        <w:autoSpaceDN/>
        <w:bidi w:val="0"/>
        <w:adjustRightInd/>
        <w:snapToGrid/>
        <w:spacing w:before="0" w:after="0" w:line="420" w:lineRule="exact"/>
        <w:textAlignment w:val="auto"/>
        <w:rPr>
          <w:rFonts w:hint="default" w:ascii="Times New Roman" w:hAnsi="Times New Roman" w:eastAsia="宋体" w:cs="Times New Roman"/>
          <w:i w:val="0"/>
          <w:iCs w:val="0"/>
          <w:sz w:val="22"/>
          <w:szCs w:val="22"/>
        </w:rPr>
      </w:pPr>
      <w:r>
        <w:rPr>
          <w:rFonts w:hint="default" w:ascii="Times New Roman" w:hAnsi="Times New Roman" w:eastAsia="宋体" w:cs="Times New Roman"/>
          <w:bCs w:val="0"/>
          <w:i w:val="0"/>
          <w:iCs w:val="0"/>
          <w:color w:val="auto"/>
          <w:sz w:val="22"/>
          <w:szCs w:val="22"/>
        </w:rPr>
        <w:fldChar w:fldCharType="begin"/>
      </w:r>
      <w:r>
        <w:rPr>
          <w:rFonts w:hint="default" w:ascii="Times New Roman" w:hAnsi="Times New Roman" w:eastAsia="宋体" w:cs="Times New Roman"/>
          <w:bCs w:val="0"/>
          <w:i w:val="0"/>
          <w:iCs w:val="0"/>
          <w:sz w:val="22"/>
          <w:szCs w:val="22"/>
        </w:rPr>
        <w:instrText xml:space="preserve"> HYPERLINK \l _Toc9098 </w:instrText>
      </w:r>
      <w:r>
        <w:rPr>
          <w:rFonts w:hint="default" w:ascii="Times New Roman" w:hAnsi="Times New Roman" w:eastAsia="宋体" w:cs="Times New Roman"/>
          <w:bCs w:val="0"/>
          <w:i w:val="0"/>
          <w:iCs w:val="0"/>
          <w:sz w:val="22"/>
          <w:szCs w:val="22"/>
        </w:rPr>
        <w:fldChar w:fldCharType="separate"/>
      </w:r>
      <w:r>
        <w:rPr>
          <w:rFonts w:hint="default" w:ascii="Times New Roman" w:hAnsi="Times New Roman" w:eastAsia="宋体" w:cs="Times New Roman"/>
          <w:bCs/>
          <w:i w:val="0"/>
          <w:iCs w:val="0"/>
          <w:sz w:val="22"/>
          <w:szCs w:val="22"/>
        </w:rPr>
        <w:t>2. 临床试验机构和主要研究者信息</w:t>
      </w:r>
      <w:r>
        <w:rPr>
          <w:rFonts w:hint="default" w:ascii="Times New Roman" w:hAnsi="Times New Roman" w:eastAsia="宋体" w:cs="Times New Roman"/>
          <w:i w:val="0"/>
          <w:iCs w:val="0"/>
          <w:sz w:val="22"/>
          <w:szCs w:val="22"/>
        </w:rPr>
        <w:tab/>
      </w:r>
      <w:r>
        <w:rPr>
          <w:rFonts w:hint="default" w:ascii="Times New Roman" w:hAnsi="Times New Roman" w:eastAsia="宋体" w:cs="Times New Roman"/>
          <w:i w:val="0"/>
          <w:iCs w:val="0"/>
          <w:sz w:val="22"/>
          <w:szCs w:val="22"/>
        </w:rPr>
        <w:fldChar w:fldCharType="begin"/>
      </w:r>
      <w:r>
        <w:rPr>
          <w:rFonts w:hint="default" w:ascii="Times New Roman" w:hAnsi="Times New Roman" w:eastAsia="宋体" w:cs="Times New Roman"/>
          <w:i w:val="0"/>
          <w:iCs w:val="0"/>
          <w:sz w:val="22"/>
          <w:szCs w:val="22"/>
        </w:rPr>
        <w:instrText xml:space="preserve"> PAGEREF _Toc9098 \h </w:instrText>
      </w:r>
      <w:r>
        <w:rPr>
          <w:rFonts w:hint="default" w:ascii="Times New Roman" w:hAnsi="Times New Roman" w:eastAsia="宋体" w:cs="Times New Roman"/>
          <w:i w:val="0"/>
          <w:iCs w:val="0"/>
          <w:sz w:val="22"/>
          <w:szCs w:val="22"/>
        </w:rPr>
        <w:fldChar w:fldCharType="separate"/>
      </w:r>
      <w:r>
        <w:rPr>
          <w:rFonts w:hint="default" w:ascii="Times New Roman" w:hAnsi="Times New Roman" w:eastAsia="宋体" w:cs="Times New Roman"/>
          <w:i w:val="0"/>
          <w:iCs w:val="0"/>
          <w:sz w:val="22"/>
          <w:szCs w:val="22"/>
        </w:rPr>
        <w:t>12</w:t>
      </w:r>
      <w:r>
        <w:rPr>
          <w:rFonts w:hint="default" w:ascii="Times New Roman" w:hAnsi="Times New Roman" w:eastAsia="宋体" w:cs="Times New Roman"/>
          <w:i w:val="0"/>
          <w:iCs w:val="0"/>
          <w:sz w:val="22"/>
          <w:szCs w:val="22"/>
        </w:rPr>
        <w:fldChar w:fldCharType="end"/>
      </w:r>
      <w:r>
        <w:rPr>
          <w:rFonts w:hint="default" w:ascii="Times New Roman" w:hAnsi="Times New Roman" w:eastAsia="宋体" w:cs="Times New Roman"/>
          <w:bCs w:val="0"/>
          <w:i w:val="0"/>
          <w:iCs w:val="0"/>
          <w:color w:val="auto"/>
          <w:sz w:val="22"/>
          <w:szCs w:val="22"/>
        </w:rPr>
        <w:fldChar w:fldCharType="end"/>
      </w:r>
    </w:p>
    <w:p w14:paraId="3A7DB7FD">
      <w:pPr>
        <w:pStyle w:val="27"/>
        <w:keepNext w:val="0"/>
        <w:keepLines w:val="0"/>
        <w:pageBreakBefore w:val="0"/>
        <w:widowControl w:val="0"/>
        <w:tabs>
          <w:tab w:val="right" w:leader="dot" w:pos="8730"/>
        </w:tabs>
        <w:kinsoku/>
        <w:wordWrap/>
        <w:overflowPunct/>
        <w:topLinePunct w:val="0"/>
        <w:autoSpaceDE/>
        <w:autoSpaceDN/>
        <w:bidi w:val="0"/>
        <w:adjustRightInd/>
        <w:snapToGrid/>
        <w:spacing w:before="0" w:after="0" w:line="420" w:lineRule="exact"/>
        <w:textAlignment w:val="auto"/>
        <w:rPr>
          <w:rFonts w:hint="default" w:ascii="Times New Roman" w:hAnsi="Times New Roman" w:eastAsia="宋体" w:cs="Times New Roman"/>
          <w:i w:val="0"/>
          <w:iCs w:val="0"/>
          <w:sz w:val="22"/>
          <w:szCs w:val="22"/>
        </w:rPr>
      </w:pPr>
      <w:r>
        <w:rPr>
          <w:rFonts w:hint="default" w:ascii="Times New Roman" w:hAnsi="Times New Roman" w:eastAsia="宋体" w:cs="Times New Roman"/>
          <w:bCs w:val="0"/>
          <w:i w:val="0"/>
          <w:iCs w:val="0"/>
          <w:color w:val="auto"/>
          <w:sz w:val="22"/>
          <w:szCs w:val="22"/>
        </w:rPr>
        <w:fldChar w:fldCharType="begin"/>
      </w:r>
      <w:r>
        <w:rPr>
          <w:rFonts w:hint="default" w:ascii="Times New Roman" w:hAnsi="Times New Roman" w:eastAsia="宋体" w:cs="Times New Roman"/>
          <w:bCs w:val="0"/>
          <w:i w:val="0"/>
          <w:iCs w:val="0"/>
          <w:sz w:val="22"/>
          <w:szCs w:val="22"/>
        </w:rPr>
        <w:instrText xml:space="preserve"> HYPERLINK \l _Toc1873 </w:instrText>
      </w:r>
      <w:r>
        <w:rPr>
          <w:rFonts w:hint="default" w:ascii="Times New Roman" w:hAnsi="Times New Roman" w:eastAsia="宋体" w:cs="Times New Roman"/>
          <w:bCs w:val="0"/>
          <w:i w:val="0"/>
          <w:iCs w:val="0"/>
          <w:sz w:val="22"/>
          <w:szCs w:val="22"/>
        </w:rPr>
        <w:fldChar w:fldCharType="separate"/>
      </w:r>
      <w:r>
        <w:rPr>
          <w:rFonts w:hint="default" w:ascii="Times New Roman" w:hAnsi="Times New Roman" w:eastAsia="宋体" w:cs="Times New Roman"/>
          <w:bCs/>
          <w:i w:val="0"/>
          <w:iCs w:val="0"/>
          <w:sz w:val="22"/>
          <w:szCs w:val="22"/>
        </w:rPr>
        <w:t>3. 临床试验</w:t>
      </w:r>
      <w:r>
        <w:rPr>
          <w:rFonts w:hint="default" w:ascii="Times New Roman" w:hAnsi="Times New Roman" w:eastAsia="宋体" w:cs="Times New Roman"/>
          <w:bCs/>
          <w:i w:val="0"/>
          <w:iCs w:val="0"/>
          <w:sz w:val="22"/>
          <w:szCs w:val="22"/>
          <w:lang w:eastAsia="zh-CN"/>
        </w:rPr>
        <w:t>背景资料</w:t>
      </w:r>
      <w:r>
        <w:rPr>
          <w:rFonts w:hint="default" w:ascii="Times New Roman" w:hAnsi="Times New Roman" w:eastAsia="宋体" w:cs="Times New Roman"/>
          <w:i w:val="0"/>
          <w:iCs w:val="0"/>
          <w:sz w:val="22"/>
          <w:szCs w:val="22"/>
        </w:rPr>
        <w:tab/>
      </w:r>
      <w:r>
        <w:rPr>
          <w:rFonts w:hint="default" w:ascii="Times New Roman" w:hAnsi="Times New Roman" w:eastAsia="宋体" w:cs="Times New Roman"/>
          <w:i w:val="0"/>
          <w:iCs w:val="0"/>
          <w:sz w:val="22"/>
          <w:szCs w:val="22"/>
        </w:rPr>
        <w:fldChar w:fldCharType="begin"/>
      </w:r>
      <w:r>
        <w:rPr>
          <w:rFonts w:hint="default" w:ascii="Times New Roman" w:hAnsi="Times New Roman" w:eastAsia="宋体" w:cs="Times New Roman"/>
          <w:i w:val="0"/>
          <w:iCs w:val="0"/>
          <w:sz w:val="22"/>
          <w:szCs w:val="22"/>
        </w:rPr>
        <w:instrText xml:space="preserve"> PAGEREF _Toc1873 \h </w:instrText>
      </w:r>
      <w:r>
        <w:rPr>
          <w:rFonts w:hint="default" w:ascii="Times New Roman" w:hAnsi="Times New Roman" w:eastAsia="宋体" w:cs="Times New Roman"/>
          <w:i w:val="0"/>
          <w:iCs w:val="0"/>
          <w:sz w:val="22"/>
          <w:szCs w:val="22"/>
        </w:rPr>
        <w:fldChar w:fldCharType="separate"/>
      </w:r>
      <w:r>
        <w:rPr>
          <w:rFonts w:hint="default" w:ascii="Times New Roman" w:hAnsi="Times New Roman" w:eastAsia="宋体" w:cs="Times New Roman"/>
          <w:i w:val="0"/>
          <w:iCs w:val="0"/>
          <w:sz w:val="22"/>
          <w:szCs w:val="22"/>
        </w:rPr>
        <w:t>12</w:t>
      </w:r>
      <w:r>
        <w:rPr>
          <w:rFonts w:hint="default" w:ascii="Times New Roman" w:hAnsi="Times New Roman" w:eastAsia="宋体" w:cs="Times New Roman"/>
          <w:i w:val="0"/>
          <w:iCs w:val="0"/>
          <w:sz w:val="22"/>
          <w:szCs w:val="22"/>
        </w:rPr>
        <w:fldChar w:fldCharType="end"/>
      </w:r>
      <w:r>
        <w:rPr>
          <w:rFonts w:hint="default" w:ascii="Times New Roman" w:hAnsi="Times New Roman" w:eastAsia="宋体" w:cs="Times New Roman"/>
          <w:bCs w:val="0"/>
          <w:i w:val="0"/>
          <w:iCs w:val="0"/>
          <w:color w:val="auto"/>
          <w:sz w:val="22"/>
          <w:szCs w:val="22"/>
        </w:rPr>
        <w:fldChar w:fldCharType="end"/>
      </w:r>
    </w:p>
    <w:p w14:paraId="1FEB6922">
      <w:pPr>
        <w:pStyle w:val="33"/>
        <w:keepNext w:val="0"/>
        <w:keepLines w:val="0"/>
        <w:pageBreakBefore w:val="0"/>
        <w:widowControl w:val="0"/>
        <w:tabs>
          <w:tab w:val="right" w:leader="dot" w:pos="8730"/>
        </w:tabs>
        <w:kinsoku/>
        <w:wordWrap/>
        <w:overflowPunct/>
        <w:topLinePunct w:val="0"/>
        <w:autoSpaceDE/>
        <w:autoSpaceDN/>
        <w:bidi w:val="0"/>
        <w:adjustRightInd/>
        <w:snapToGrid/>
        <w:spacing w:line="420" w:lineRule="exact"/>
        <w:textAlignment w:val="auto"/>
        <w:rPr>
          <w:rFonts w:hint="default" w:ascii="Times New Roman" w:hAnsi="Times New Roman" w:eastAsia="宋体" w:cs="Times New Roman"/>
          <w:i w:val="0"/>
          <w:iCs w:val="0"/>
          <w:sz w:val="22"/>
          <w:szCs w:val="22"/>
        </w:rPr>
      </w:pPr>
      <w:r>
        <w:rPr>
          <w:rFonts w:hint="default" w:ascii="Times New Roman" w:hAnsi="Times New Roman" w:eastAsia="宋体" w:cs="Times New Roman"/>
          <w:bCs w:val="0"/>
          <w:i w:val="0"/>
          <w:iCs w:val="0"/>
          <w:color w:val="auto"/>
          <w:sz w:val="22"/>
          <w:szCs w:val="22"/>
        </w:rPr>
        <w:fldChar w:fldCharType="begin"/>
      </w:r>
      <w:r>
        <w:rPr>
          <w:rFonts w:hint="default" w:ascii="Times New Roman" w:hAnsi="Times New Roman" w:eastAsia="宋体" w:cs="Times New Roman"/>
          <w:bCs w:val="0"/>
          <w:i w:val="0"/>
          <w:iCs w:val="0"/>
          <w:sz w:val="22"/>
          <w:szCs w:val="22"/>
        </w:rPr>
        <w:instrText xml:space="preserve"> HYPERLINK \l _Toc1303 </w:instrText>
      </w:r>
      <w:r>
        <w:rPr>
          <w:rFonts w:hint="default" w:ascii="Times New Roman" w:hAnsi="Times New Roman" w:eastAsia="宋体" w:cs="Times New Roman"/>
          <w:bCs w:val="0"/>
          <w:i w:val="0"/>
          <w:iCs w:val="0"/>
          <w:sz w:val="22"/>
          <w:szCs w:val="22"/>
        </w:rPr>
        <w:fldChar w:fldCharType="separate"/>
      </w:r>
      <w:r>
        <w:rPr>
          <w:rFonts w:hint="default" w:ascii="Times New Roman" w:hAnsi="Times New Roman" w:eastAsia="宋体" w:cs="Times New Roman"/>
          <w:bCs/>
          <w:i w:val="0"/>
          <w:iCs w:val="0"/>
          <w:sz w:val="22"/>
          <w:szCs w:val="22"/>
          <w:lang w:eastAsia="zh-CN"/>
        </w:rPr>
        <w:t>3.1. 研发背景</w:t>
      </w:r>
      <w:r>
        <w:rPr>
          <w:rFonts w:hint="default" w:ascii="Times New Roman" w:hAnsi="Times New Roman" w:eastAsia="宋体" w:cs="Times New Roman"/>
          <w:i w:val="0"/>
          <w:iCs w:val="0"/>
          <w:sz w:val="22"/>
          <w:szCs w:val="22"/>
        </w:rPr>
        <w:tab/>
      </w:r>
      <w:r>
        <w:rPr>
          <w:rFonts w:hint="default" w:ascii="Times New Roman" w:hAnsi="Times New Roman" w:eastAsia="宋体" w:cs="Times New Roman"/>
          <w:i w:val="0"/>
          <w:iCs w:val="0"/>
          <w:sz w:val="22"/>
          <w:szCs w:val="22"/>
        </w:rPr>
        <w:fldChar w:fldCharType="begin"/>
      </w:r>
      <w:r>
        <w:rPr>
          <w:rFonts w:hint="default" w:ascii="Times New Roman" w:hAnsi="Times New Roman" w:eastAsia="宋体" w:cs="Times New Roman"/>
          <w:i w:val="0"/>
          <w:iCs w:val="0"/>
          <w:sz w:val="22"/>
          <w:szCs w:val="22"/>
        </w:rPr>
        <w:instrText xml:space="preserve"> PAGEREF _Toc1303 \h </w:instrText>
      </w:r>
      <w:r>
        <w:rPr>
          <w:rFonts w:hint="default" w:ascii="Times New Roman" w:hAnsi="Times New Roman" w:eastAsia="宋体" w:cs="Times New Roman"/>
          <w:i w:val="0"/>
          <w:iCs w:val="0"/>
          <w:sz w:val="22"/>
          <w:szCs w:val="22"/>
        </w:rPr>
        <w:fldChar w:fldCharType="separate"/>
      </w:r>
      <w:r>
        <w:rPr>
          <w:rFonts w:hint="default" w:ascii="Times New Roman" w:hAnsi="Times New Roman" w:eastAsia="宋体" w:cs="Times New Roman"/>
          <w:i w:val="0"/>
          <w:iCs w:val="0"/>
          <w:sz w:val="22"/>
          <w:szCs w:val="22"/>
        </w:rPr>
        <w:t>12</w:t>
      </w:r>
      <w:r>
        <w:rPr>
          <w:rFonts w:hint="default" w:ascii="Times New Roman" w:hAnsi="Times New Roman" w:eastAsia="宋体" w:cs="Times New Roman"/>
          <w:i w:val="0"/>
          <w:iCs w:val="0"/>
          <w:sz w:val="22"/>
          <w:szCs w:val="22"/>
        </w:rPr>
        <w:fldChar w:fldCharType="end"/>
      </w:r>
      <w:r>
        <w:rPr>
          <w:rFonts w:hint="default" w:ascii="Times New Roman" w:hAnsi="Times New Roman" w:eastAsia="宋体" w:cs="Times New Roman"/>
          <w:bCs w:val="0"/>
          <w:i w:val="0"/>
          <w:iCs w:val="0"/>
          <w:color w:val="auto"/>
          <w:sz w:val="22"/>
          <w:szCs w:val="22"/>
        </w:rPr>
        <w:fldChar w:fldCharType="end"/>
      </w:r>
    </w:p>
    <w:p w14:paraId="35EE0A1B">
      <w:pPr>
        <w:pStyle w:val="33"/>
        <w:keepNext w:val="0"/>
        <w:keepLines w:val="0"/>
        <w:pageBreakBefore w:val="0"/>
        <w:widowControl w:val="0"/>
        <w:tabs>
          <w:tab w:val="right" w:leader="dot" w:pos="8730"/>
        </w:tabs>
        <w:kinsoku/>
        <w:wordWrap/>
        <w:overflowPunct/>
        <w:topLinePunct w:val="0"/>
        <w:autoSpaceDE/>
        <w:autoSpaceDN/>
        <w:bidi w:val="0"/>
        <w:adjustRightInd/>
        <w:snapToGrid/>
        <w:spacing w:line="420" w:lineRule="exact"/>
        <w:textAlignment w:val="auto"/>
        <w:rPr>
          <w:rFonts w:hint="default" w:ascii="Times New Roman" w:hAnsi="Times New Roman" w:eastAsia="宋体" w:cs="Times New Roman"/>
          <w:i w:val="0"/>
          <w:iCs w:val="0"/>
          <w:sz w:val="22"/>
          <w:szCs w:val="22"/>
        </w:rPr>
      </w:pPr>
      <w:r>
        <w:rPr>
          <w:rFonts w:hint="default" w:ascii="Times New Roman" w:hAnsi="Times New Roman" w:eastAsia="宋体" w:cs="Times New Roman"/>
          <w:bCs w:val="0"/>
          <w:i w:val="0"/>
          <w:iCs w:val="0"/>
          <w:color w:val="auto"/>
          <w:sz w:val="22"/>
          <w:szCs w:val="22"/>
        </w:rPr>
        <w:fldChar w:fldCharType="begin"/>
      </w:r>
      <w:r>
        <w:rPr>
          <w:rFonts w:hint="default" w:ascii="Times New Roman" w:hAnsi="Times New Roman" w:eastAsia="宋体" w:cs="Times New Roman"/>
          <w:bCs w:val="0"/>
          <w:i w:val="0"/>
          <w:iCs w:val="0"/>
          <w:sz w:val="22"/>
          <w:szCs w:val="22"/>
        </w:rPr>
        <w:instrText xml:space="preserve"> HYPERLINK \l _Toc29537 </w:instrText>
      </w:r>
      <w:r>
        <w:rPr>
          <w:rFonts w:hint="default" w:ascii="Times New Roman" w:hAnsi="Times New Roman" w:eastAsia="宋体" w:cs="Times New Roman"/>
          <w:bCs w:val="0"/>
          <w:i w:val="0"/>
          <w:iCs w:val="0"/>
          <w:sz w:val="22"/>
          <w:szCs w:val="22"/>
        </w:rPr>
        <w:fldChar w:fldCharType="separate"/>
      </w:r>
      <w:r>
        <w:rPr>
          <w:rFonts w:hint="default" w:ascii="Times New Roman" w:hAnsi="Times New Roman" w:eastAsia="宋体" w:cs="Times New Roman"/>
          <w:bCs/>
          <w:i w:val="0"/>
          <w:iCs w:val="0"/>
          <w:sz w:val="22"/>
          <w:szCs w:val="22"/>
          <w:lang w:eastAsia="zh-CN"/>
        </w:rPr>
        <w:t>3.2. 产品基本信息</w:t>
      </w:r>
      <w:r>
        <w:rPr>
          <w:rFonts w:hint="default" w:ascii="Times New Roman" w:hAnsi="Times New Roman" w:eastAsia="宋体" w:cs="Times New Roman"/>
          <w:i w:val="0"/>
          <w:iCs w:val="0"/>
          <w:sz w:val="22"/>
          <w:szCs w:val="22"/>
        </w:rPr>
        <w:tab/>
      </w:r>
      <w:r>
        <w:rPr>
          <w:rFonts w:hint="default" w:ascii="Times New Roman" w:hAnsi="Times New Roman" w:eastAsia="宋体" w:cs="Times New Roman"/>
          <w:i w:val="0"/>
          <w:iCs w:val="0"/>
          <w:sz w:val="22"/>
          <w:szCs w:val="22"/>
        </w:rPr>
        <w:fldChar w:fldCharType="begin"/>
      </w:r>
      <w:r>
        <w:rPr>
          <w:rFonts w:hint="default" w:ascii="Times New Roman" w:hAnsi="Times New Roman" w:eastAsia="宋体" w:cs="Times New Roman"/>
          <w:i w:val="0"/>
          <w:iCs w:val="0"/>
          <w:sz w:val="22"/>
          <w:szCs w:val="22"/>
        </w:rPr>
        <w:instrText xml:space="preserve"> PAGEREF _Toc29537 \h </w:instrText>
      </w:r>
      <w:r>
        <w:rPr>
          <w:rFonts w:hint="default" w:ascii="Times New Roman" w:hAnsi="Times New Roman" w:eastAsia="宋体" w:cs="Times New Roman"/>
          <w:i w:val="0"/>
          <w:iCs w:val="0"/>
          <w:sz w:val="22"/>
          <w:szCs w:val="22"/>
        </w:rPr>
        <w:fldChar w:fldCharType="separate"/>
      </w:r>
      <w:r>
        <w:rPr>
          <w:rFonts w:hint="default" w:ascii="Times New Roman" w:hAnsi="Times New Roman" w:eastAsia="宋体" w:cs="Times New Roman"/>
          <w:i w:val="0"/>
          <w:iCs w:val="0"/>
          <w:sz w:val="22"/>
          <w:szCs w:val="22"/>
        </w:rPr>
        <w:t>15</w:t>
      </w:r>
      <w:r>
        <w:rPr>
          <w:rFonts w:hint="default" w:ascii="Times New Roman" w:hAnsi="Times New Roman" w:eastAsia="宋体" w:cs="Times New Roman"/>
          <w:i w:val="0"/>
          <w:iCs w:val="0"/>
          <w:sz w:val="22"/>
          <w:szCs w:val="22"/>
        </w:rPr>
        <w:fldChar w:fldCharType="end"/>
      </w:r>
      <w:r>
        <w:rPr>
          <w:rFonts w:hint="default" w:ascii="Times New Roman" w:hAnsi="Times New Roman" w:eastAsia="宋体" w:cs="Times New Roman"/>
          <w:bCs w:val="0"/>
          <w:i w:val="0"/>
          <w:iCs w:val="0"/>
          <w:color w:val="auto"/>
          <w:sz w:val="22"/>
          <w:szCs w:val="22"/>
        </w:rPr>
        <w:fldChar w:fldCharType="end"/>
      </w:r>
    </w:p>
    <w:p w14:paraId="5C99D8DD">
      <w:pPr>
        <w:pStyle w:val="21"/>
        <w:keepNext w:val="0"/>
        <w:keepLines w:val="0"/>
        <w:pageBreakBefore w:val="0"/>
        <w:widowControl w:val="0"/>
        <w:tabs>
          <w:tab w:val="right" w:leader="dot" w:pos="8730"/>
        </w:tabs>
        <w:kinsoku/>
        <w:wordWrap/>
        <w:overflowPunct/>
        <w:topLinePunct w:val="0"/>
        <w:autoSpaceDE/>
        <w:autoSpaceDN/>
        <w:bidi w:val="0"/>
        <w:adjustRightInd/>
        <w:snapToGrid/>
        <w:spacing w:line="420" w:lineRule="exact"/>
        <w:textAlignment w:val="auto"/>
        <w:rPr>
          <w:rFonts w:hint="default" w:ascii="Times New Roman" w:hAnsi="Times New Roman" w:eastAsia="宋体" w:cs="Times New Roman"/>
          <w:i w:val="0"/>
          <w:iCs w:val="0"/>
          <w:sz w:val="22"/>
          <w:szCs w:val="22"/>
        </w:rPr>
      </w:pPr>
      <w:r>
        <w:rPr>
          <w:rFonts w:hint="default" w:ascii="Times New Roman" w:hAnsi="Times New Roman" w:eastAsia="宋体" w:cs="Times New Roman"/>
          <w:bCs w:val="0"/>
          <w:i w:val="0"/>
          <w:iCs w:val="0"/>
          <w:color w:val="auto"/>
          <w:sz w:val="22"/>
          <w:szCs w:val="22"/>
        </w:rPr>
        <w:fldChar w:fldCharType="begin"/>
      </w:r>
      <w:r>
        <w:rPr>
          <w:rFonts w:hint="default" w:ascii="Times New Roman" w:hAnsi="Times New Roman" w:eastAsia="宋体" w:cs="Times New Roman"/>
          <w:bCs w:val="0"/>
          <w:i w:val="0"/>
          <w:iCs w:val="0"/>
          <w:sz w:val="22"/>
          <w:szCs w:val="22"/>
        </w:rPr>
        <w:instrText xml:space="preserve"> HYPERLINK \l _Toc2273 </w:instrText>
      </w:r>
      <w:r>
        <w:rPr>
          <w:rFonts w:hint="default" w:ascii="Times New Roman" w:hAnsi="Times New Roman" w:eastAsia="宋体" w:cs="Times New Roman"/>
          <w:bCs w:val="0"/>
          <w:i w:val="0"/>
          <w:iCs w:val="0"/>
          <w:sz w:val="22"/>
          <w:szCs w:val="22"/>
        </w:rPr>
        <w:fldChar w:fldCharType="separate"/>
      </w:r>
      <w:r>
        <w:rPr>
          <w:rFonts w:hint="default" w:ascii="Times New Roman" w:hAnsi="Times New Roman" w:eastAsia="宋体" w:cs="Times New Roman"/>
          <w:bCs/>
          <w:i w:val="0"/>
          <w:iCs w:val="0"/>
          <w:sz w:val="22"/>
          <w:szCs w:val="22"/>
        </w:rPr>
        <w:t>3.3.1. 产品性能/主要结构组成说明</w:t>
      </w:r>
      <w:r>
        <w:rPr>
          <w:rFonts w:hint="default" w:ascii="Times New Roman" w:hAnsi="Times New Roman" w:eastAsia="宋体" w:cs="Times New Roman"/>
          <w:i w:val="0"/>
          <w:iCs w:val="0"/>
          <w:sz w:val="22"/>
          <w:szCs w:val="22"/>
        </w:rPr>
        <w:tab/>
      </w:r>
      <w:r>
        <w:rPr>
          <w:rFonts w:hint="default" w:ascii="Times New Roman" w:hAnsi="Times New Roman" w:eastAsia="宋体" w:cs="Times New Roman"/>
          <w:i w:val="0"/>
          <w:iCs w:val="0"/>
          <w:sz w:val="22"/>
          <w:szCs w:val="22"/>
        </w:rPr>
        <w:fldChar w:fldCharType="begin"/>
      </w:r>
      <w:r>
        <w:rPr>
          <w:rFonts w:hint="default" w:ascii="Times New Roman" w:hAnsi="Times New Roman" w:eastAsia="宋体" w:cs="Times New Roman"/>
          <w:i w:val="0"/>
          <w:iCs w:val="0"/>
          <w:sz w:val="22"/>
          <w:szCs w:val="22"/>
        </w:rPr>
        <w:instrText xml:space="preserve"> PAGEREF _Toc2273 \h </w:instrText>
      </w:r>
      <w:r>
        <w:rPr>
          <w:rFonts w:hint="default" w:ascii="Times New Roman" w:hAnsi="Times New Roman" w:eastAsia="宋体" w:cs="Times New Roman"/>
          <w:i w:val="0"/>
          <w:iCs w:val="0"/>
          <w:sz w:val="22"/>
          <w:szCs w:val="22"/>
        </w:rPr>
        <w:fldChar w:fldCharType="separate"/>
      </w:r>
      <w:r>
        <w:rPr>
          <w:rFonts w:hint="default" w:ascii="Times New Roman" w:hAnsi="Times New Roman" w:eastAsia="宋体" w:cs="Times New Roman"/>
          <w:i w:val="0"/>
          <w:iCs w:val="0"/>
          <w:sz w:val="22"/>
          <w:szCs w:val="22"/>
        </w:rPr>
        <w:t>15</w:t>
      </w:r>
      <w:r>
        <w:rPr>
          <w:rFonts w:hint="default" w:ascii="Times New Roman" w:hAnsi="Times New Roman" w:eastAsia="宋体" w:cs="Times New Roman"/>
          <w:i w:val="0"/>
          <w:iCs w:val="0"/>
          <w:sz w:val="22"/>
          <w:szCs w:val="22"/>
        </w:rPr>
        <w:fldChar w:fldCharType="end"/>
      </w:r>
      <w:r>
        <w:rPr>
          <w:rFonts w:hint="default" w:ascii="Times New Roman" w:hAnsi="Times New Roman" w:eastAsia="宋体" w:cs="Times New Roman"/>
          <w:bCs w:val="0"/>
          <w:i w:val="0"/>
          <w:iCs w:val="0"/>
          <w:color w:val="auto"/>
          <w:sz w:val="22"/>
          <w:szCs w:val="22"/>
        </w:rPr>
        <w:fldChar w:fldCharType="end"/>
      </w:r>
    </w:p>
    <w:p w14:paraId="4A558F93">
      <w:pPr>
        <w:pStyle w:val="21"/>
        <w:keepNext w:val="0"/>
        <w:keepLines w:val="0"/>
        <w:pageBreakBefore w:val="0"/>
        <w:widowControl w:val="0"/>
        <w:tabs>
          <w:tab w:val="right" w:leader="dot" w:pos="8730"/>
        </w:tabs>
        <w:kinsoku/>
        <w:wordWrap/>
        <w:overflowPunct/>
        <w:topLinePunct w:val="0"/>
        <w:autoSpaceDE/>
        <w:autoSpaceDN/>
        <w:bidi w:val="0"/>
        <w:adjustRightInd/>
        <w:snapToGrid/>
        <w:spacing w:line="420" w:lineRule="exact"/>
        <w:textAlignment w:val="auto"/>
        <w:rPr>
          <w:rFonts w:hint="default" w:ascii="Times New Roman" w:hAnsi="Times New Roman" w:eastAsia="宋体" w:cs="Times New Roman"/>
          <w:i w:val="0"/>
          <w:iCs w:val="0"/>
          <w:sz w:val="22"/>
          <w:szCs w:val="22"/>
        </w:rPr>
      </w:pPr>
      <w:r>
        <w:rPr>
          <w:rFonts w:hint="default" w:ascii="Times New Roman" w:hAnsi="Times New Roman" w:eastAsia="宋体" w:cs="Times New Roman"/>
          <w:bCs w:val="0"/>
          <w:i w:val="0"/>
          <w:iCs w:val="0"/>
          <w:color w:val="auto"/>
          <w:sz w:val="22"/>
          <w:szCs w:val="22"/>
        </w:rPr>
        <w:fldChar w:fldCharType="begin"/>
      </w:r>
      <w:r>
        <w:rPr>
          <w:rFonts w:hint="default" w:ascii="Times New Roman" w:hAnsi="Times New Roman" w:eastAsia="宋体" w:cs="Times New Roman"/>
          <w:bCs w:val="0"/>
          <w:i w:val="0"/>
          <w:iCs w:val="0"/>
          <w:sz w:val="22"/>
          <w:szCs w:val="22"/>
        </w:rPr>
        <w:instrText xml:space="preserve"> HYPERLINK \l _Toc8637 </w:instrText>
      </w:r>
      <w:r>
        <w:rPr>
          <w:rFonts w:hint="default" w:ascii="Times New Roman" w:hAnsi="Times New Roman" w:eastAsia="宋体" w:cs="Times New Roman"/>
          <w:bCs w:val="0"/>
          <w:i w:val="0"/>
          <w:iCs w:val="0"/>
          <w:sz w:val="22"/>
          <w:szCs w:val="22"/>
        </w:rPr>
        <w:fldChar w:fldCharType="separate"/>
      </w:r>
      <w:r>
        <w:rPr>
          <w:rFonts w:hint="default" w:ascii="Times New Roman" w:hAnsi="Times New Roman" w:eastAsia="宋体" w:cs="Times New Roman"/>
          <w:bCs/>
          <w:i w:val="0"/>
          <w:iCs w:val="0"/>
          <w:sz w:val="22"/>
          <w:szCs w:val="22"/>
          <w:lang w:eastAsia="zh-CN"/>
        </w:rPr>
        <w:t>3.3.2. 型号规格</w:t>
      </w:r>
      <w:r>
        <w:rPr>
          <w:rFonts w:hint="default" w:ascii="Times New Roman" w:hAnsi="Times New Roman" w:eastAsia="宋体" w:cs="Times New Roman"/>
          <w:i w:val="0"/>
          <w:iCs w:val="0"/>
          <w:sz w:val="22"/>
          <w:szCs w:val="22"/>
        </w:rPr>
        <w:tab/>
      </w:r>
      <w:r>
        <w:rPr>
          <w:rFonts w:hint="default" w:ascii="Times New Roman" w:hAnsi="Times New Roman" w:eastAsia="宋体" w:cs="Times New Roman"/>
          <w:i w:val="0"/>
          <w:iCs w:val="0"/>
          <w:sz w:val="22"/>
          <w:szCs w:val="22"/>
        </w:rPr>
        <w:fldChar w:fldCharType="begin"/>
      </w:r>
      <w:r>
        <w:rPr>
          <w:rFonts w:hint="default" w:ascii="Times New Roman" w:hAnsi="Times New Roman" w:eastAsia="宋体" w:cs="Times New Roman"/>
          <w:i w:val="0"/>
          <w:iCs w:val="0"/>
          <w:sz w:val="22"/>
          <w:szCs w:val="22"/>
        </w:rPr>
        <w:instrText xml:space="preserve"> PAGEREF _Toc8637 \h </w:instrText>
      </w:r>
      <w:r>
        <w:rPr>
          <w:rFonts w:hint="default" w:ascii="Times New Roman" w:hAnsi="Times New Roman" w:eastAsia="宋体" w:cs="Times New Roman"/>
          <w:i w:val="0"/>
          <w:iCs w:val="0"/>
          <w:sz w:val="22"/>
          <w:szCs w:val="22"/>
        </w:rPr>
        <w:fldChar w:fldCharType="separate"/>
      </w:r>
      <w:r>
        <w:rPr>
          <w:rFonts w:hint="default" w:ascii="Times New Roman" w:hAnsi="Times New Roman" w:eastAsia="宋体" w:cs="Times New Roman"/>
          <w:i w:val="0"/>
          <w:iCs w:val="0"/>
          <w:sz w:val="22"/>
          <w:szCs w:val="22"/>
        </w:rPr>
        <w:t>15</w:t>
      </w:r>
      <w:r>
        <w:rPr>
          <w:rFonts w:hint="default" w:ascii="Times New Roman" w:hAnsi="Times New Roman" w:eastAsia="宋体" w:cs="Times New Roman"/>
          <w:i w:val="0"/>
          <w:iCs w:val="0"/>
          <w:sz w:val="22"/>
          <w:szCs w:val="22"/>
        </w:rPr>
        <w:fldChar w:fldCharType="end"/>
      </w:r>
      <w:r>
        <w:rPr>
          <w:rFonts w:hint="default" w:ascii="Times New Roman" w:hAnsi="Times New Roman" w:eastAsia="宋体" w:cs="Times New Roman"/>
          <w:bCs w:val="0"/>
          <w:i w:val="0"/>
          <w:iCs w:val="0"/>
          <w:color w:val="auto"/>
          <w:sz w:val="22"/>
          <w:szCs w:val="22"/>
        </w:rPr>
        <w:fldChar w:fldCharType="end"/>
      </w:r>
    </w:p>
    <w:p w14:paraId="5DAB1C20">
      <w:pPr>
        <w:pStyle w:val="33"/>
        <w:keepNext w:val="0"/>
        <w:keepLines w:val="0"/>
        <w:pageBreakBefore w:val="0"/>
        <w:widowControl w:val="0"/>
        <w:tabs>
          <w:tab w:val="right" w:leader="dot" w:pos="8730"/>
        </w:tabs>
        <w:kinsoku/>
        <w:wordWrap/>
        <w:overflowPunct/>
        <w:topLinePunct w:val="0"/>
        <w:autoSpaceDE/>
        <w:autoSpaceDN/>
        <w:bidi w:val="0"/>
        <w:adjustRightInd/>
        <w:snapToGrid/>
        <w:spacing w:line="420" w:lineRule="exact"/>
        <w:textAlignment w:val="auto"/>
        <w:rPr>
          <w:rFonts w:hint="default" w:ascii="Times New Roman" w:hAnsi="Times New Roman" w:eastAsia="宋体" w:cs="Times New Roman"/>
          <w:i w:val="0"/>
          <w:iCs w:val="0"/>
          <w:sz w:val="22"/>
          <w:szCs w:val="22"/>
        </w:rPr>
      </w:pPr>
      <w:r>
        <w:rPr>
          <w:rFonts w:hint="default" w:ascii="Times New Roman" w:hAnsi="Times New Roman" w:eastAsia="宋体" w:cs="Times New Roman"/>
          <w:bCs w:val="0"/>
          <w:i w:val="0"/>
          <w:iCs w:val="0"/>
          <w:color w:val="auto"/>
          <w:sz w:val="22"/>
          <w:szCs w:val="22"/>
        </w:rPr>
        <w:fldChar w:fldCharType="begin"/>
      </w:r>
      <w:r>
        <w:rPr>
          <w:rFonts w:hint="default" w:ascii="Times New Roman" w:hAnsi="Times New Roman" w:eastAsia="宋体" w:cs="Times New Roman"/>
          <w:bCs w:val="0"/>
          <w:i w:val="0"/>
          <w:iCs w:val="0"/>
          <w:sz w:val="22"/>
          <w:szCs w:val="22"/>
        </w:rPr>
        <w:instrText xml:space="preserve"> HYPERLINK \l _Toc7106 </w:instrText>
      </w:r>
      <w:r>
        <w:rPr>
          <w:rFonts w:hint="default" w:ascii="Times New Roman" w:hAnsi="Times New Roman" w:eastAsia="宋体" w:cs="Times New Roman"/>
          <w:bCs w:val="0"/>
          <w:i w:val="0"/>
          <w:iCs w:val="0"/>
          <w:sz w:val="22"/>
          <w:szCs w:val="22"/>
        </w:rPr>
        <w:fldChar w:fldCharType="separate"/>
      </w:r>
      <w:r>
        <w:rPr>
          <w:rFonts w:hint="default" w:ascii="Times New Roman" w:hAnsi="Times New Roman" w:eastAsia="宋体" w:cs="Times New Roman"/>
          <w:bCs/>
          <w:i w:val="0"/>
          <w:iCs w:val="0"/>
          <w:sz w:val="22"/>
          <w:szCs w:val="22"/>
          <w:lang w:eastAsia="zh-CN"/>
        </w:rPr>
        <w:t>3.3. 适用范围以及相关信息</w:t>
      </w:r>
      <w:r>
        <w:rPr>
          <w:rFonts w:hint="default" w:ascii="Times New Roman" w:hAnsi="Times New Roman" w:eastAsia="宋体" w:cs="Times New Roman"/>
          <w:i w:val="0"/>
          <w:iCs w:val="0"/>
          <w:sz w:val="22"/>
          <w:szCs w:val="22"/>
        </w:rPr>
        <w:tab/>
      </w:r>
      <w:r>
        <w:rPr>
          <w:rFonts w:hint="default" w:ascii="Times New Roman" w:hAnsi="Times New Roman" w:eastAsia="宋体" w:cs="Times New Roman"/>
          <w:i w:val="0"/>
          <w:iCs w:val="0"/>
          <w:sz w:val="22"/>
          <w:szCs w:val="22"/>
        </w:rPr>
        <w:fldChar w:fldCharType="begin"/>
      </w:r>
      <w:r>
        <w:rPr>
          <w:rFonts w:hint="default" w:ascii="Times New Roman" w:hAnsi="Times New Roman" w:eastAsia="宋体" w:cs="Times New Roman"/>
          <w:i w:val="0"/>
          <w:iCs w:val="0"/>
          <w:sz w:val="22"/>
          <w:szCs w:val="22"/>
        </w:rPr>
        <w:instrText xml:space="preserve"> PAGEREF _Toc7106 \h </w:instrText>
      </w:r>
      <w:r>
        <w:rPr>
          <w:rFonts w:hint="default" w:ascii="Times New Roman" w:hAnsi="Times New Roman" w:eastAsia="宋体" w:cs="Times New Roman"/>
          <w:i w:val="0"/>
          <w:iCs w:val="0"/>
          <w:sz w:val="22"/>
          <w:szCs w:val="22"/>
        </w:rPr>
        <w:fldChar w:fldCharType="separate"/>
      </w:r>
      <w:r>
        <w:rPr>
          <w:rFonts w:hint="default" w:ascii="Times New Roman" w:hAnsi="Times New Roman" w:eastAsia="宋体" w:cs="Times New Roman"/>
          <w:i w:val="0"/>
          <w:iCs w:val="0"/>
          <w:sz w:val="22"/>
          <w:szCs w:val="22"/>
        </w:rPr>
        <w:t>16</w:t>
      </w:r>
      <w:r>
        <w:rPr>
          <w:rFonts w:hint="default" w:ascii="Times New Roman" w:hAnsi="Times New Roman" w:eastAsia="宋体" w:cs="Times New Roman"/>
          <w:i w:val="0"/>
          <w:iCs w:val="0"/>
          <w:sz w:val="22"/>
          <w:szCs w:val="22"/>
        </w:rPr>
        <w:fldChar w:fldCharType="end"/>
      </w:r>
      <w:r>
        <w:rPr>
          <w:rFonts w:hint="default" w:ascii="Times New Roman" w:hAnsi="Times New Roman" w:eastAsia="宋体" w:cs="Times New Roman"/>
          <w:bCs w:val="0"/>
          <w:i w:val="0"/>
          <w:iCs w:val="0"/>
          <w:color w:val="auto"/>
          <w:sz w:val="22"/>
          <w:szCs w:val="22"/>
        </w:rPr>
        <w:fldChar w:fldCharType="end"/>
      </w:r>
    </w:p>
    <w:p w14:paraId="0F60397C">
      <w:pPr>
        <w:pStyle w:val="21"/>
        <w:keepNext w:val="0"/>
        <w:keepLines w:val="0"/>
        <w:pageBreakBefore w:val="0"/>
        <w:widowControl w:val="0"/>
        <w:tabs>
          <w:tab w:val="right" w:leader="dot" w:pos="8730"/>
        </w:tabs>
        <w:kinsoku/>
        <w:wordWrap/>
        <w:overflowPunct/>
        <w:topLinePunct w:val="0"/>
        <w:autoSpaceDE/>
        <w:autoSpaceDN/>
        <w:bidi w:val="0"/>
        <w:adjustRightInd/>
        <w:snapToGrid/>
        <w:spacing w:line="420" w:lineRule="exact"/>
        <w:textAlignment w:val="auto"/>
        <w:rPr>
          <w:rFonts w:hint="default" w:ascii="Times New Roman" w:hAnsi="Times New Roman" w:eastAsia="宋体" w:cs="Times New Roman"/>
          <w:i w:val="0"/>
          <w:iCs w:val="0"/>
          <w:sz w:val="22"/>
          <w:szCs w:val="22"/>
        </w:rPr>
      </w:pPr>
      <w:r>
        <w:rPr>
          <w:rFonts w:hint="default" w:ascii="Times New Roman" w:hAnsi="Times New Roman" w:eastAsia="宋体" w:cs="Times New Roman"/>
          <w:bCs w:val="0"/>
          <w:i w:val="0"/>
          <w:iCs w:val="0"/>
          <w:color w:val="auto"/>
          <w:sz w:val="22"/>
          <w:szCs w:val="22"/>
        </w:rPr>
        <w:fldChar w:fldCharType="begin"/>
      </w:r>
      <w:r>
        <w:rPr>
          <w:rFonts w:hint="default" w:ascii="Times New Roman" w:hAnsi="Times New Roman" w:eastAsia="宋体" w:cs="Times New Roman"/>
          <w:bCs w:val="0"/>
          <w:i w:val="0"/>
          <w:iCs w:val="0"/>
          <w:sz w:val="22"/>
          <w:szCs w:val="22"/>
        </w:rPr>
        <w:instrText xml:space="preserve"> HYPERLINK \l _Toc11731 </w:instrText>
      </w:r>
      <w:r>
        <w:rPr>
          <w:rFonts w:hint="default" w:ascii="Times New Roman" w:hAnsi="Times New Roman" w:eastAsia="宋体" w:cs="Times New Roman"/>
          <w:bCs w:val="0"/>
          <w:i w:val="0"/>
          <w:iCs w:val="0"/>
          <w:sz w:val="22"/>
          <w:szCs w:val="22"/>
        </w:rPr>
        <w:fldChar w:fldCharType="separate"/>
      </w:r>
      <w:r>
        <w:rPr>
          <w:rFonts w:hint="default" w:ascii="Times New Roman" w:hAnsi="Times New Roman" w:eastAsia="宋体" w:cs="Times New Roman"/>
          <w:bCs/>
          <w:i w:val="0"/>
          <w:iCs w:val="0"/>
          <w:sz w:val="22"/>
          <w:szCs w:val="22"/>
        </w:rPr>
        <w:t xml:space="preserve">3.3.1. </w:t>
      </w:r>
      <w:r>
        <w:rPr>
          <w:rFonts w:hint="default" w:ascii="Times New Roman" w:hAnsi="Times New Roman" w:eastAsia="宋体" w:cs="Times New Roman"/>
          <w:bCs/>
          <w:i w:val="0"/>
          <w:iCs w:val="0"/>
          <w:sz w:val="22"/>
          <w:szCs w:val="22"/>
          <w:lang w:eastAsia="zh-CN"/>
        </w:rPr>
        <w:t>适用</w:t>
      </w:r>
      <w:r>
        <w:rPr>
          <w:rFonts w:hint="default" w:ascii="Times New Roman" w:hAnsi="Times New Roman" w:eastAsia="宋体" w:cs="Times New Roman"/>
          <w:bCs/>
          <w:i w:val="0"/>
          <w:iCs w:val="0"/>
          <w:sz w:val="22"/>
          <w:szCs w:val="22"/>
          <w:lang w:val="en-US" w:eastAsia="zh-CN"/>
        </w:rPr>
        <w:t>范围</w:t>
      </w:r>
      <w:r>
        <w:rPr>
          <w:rFonts w:hint="default" w:ascii="Times New Roman" w:hAnsi="Times New Roman" w:eastAsia="宋体" w:cs="Times New Roman"/>
          <w:i w:val="0"/>
          <w:iCs w:val="0"/>
          <w:sz w:val="22"/>
          <w:szCs w:val="22"/>
        </w:rPr>
        <w:tab/>
      </w:r>
      <w:r>
        <w:rPr>
          <w:rFonts w:hint="default" w:ascii="Times New Roman" w:hAnsi="Times New Roman" w:eastAsia="宋体" w:cs="Times New Roman"/>
          <w:i w:val="0"/>
          <w:iCs w:val="0"/>
          <w:sz w:val="22"/>
          <w:szCs w:val="22"/>
        </w:rPr>
        <w:fldChar w:fldCharType="begin"/>
      </w:r>
      <w:r>
        <w:rPr>
          <w:rFonts w:hint="default" w:ascii="Times New Roman" w:hAnsi="Times New Roman" w:eastAsia="宋体" w:cs="Times New Roman"/>
          <w:i w:val="0"/>
          <w:iCs w:val="0"/>
          <w:sz w:val="22"/>
          <w:szCs w:val="22"/>
        </w:rPr>
        <w:instrText xml:space="preserve"> PAGEREF _Toc11731 \h </w:instrText>
      </w:r>
      <w:r>
        <w:rPr>
          <w:rFonts w:hint="default" w:ascii="Times New Roman" w:hAnsi="Times New Roman" w:eastAsia="宋体" w:cs="Times New Roman"/>
          <w:i w:val="0"/>
          <w:iCs w:val="0"/>
          <w:sz w:val="22"/>
          <w:szCs w:val="22"/>
        </w:rPr>
        <w:fldChar w:fldCharType="separate"/>
      </w:r>
      <w:r>
        <w:rPr>
          <w:rFonts w:hint="default" w:ascii="Times New Roman" w:hAnsi="Times New Roman" w:eastAsia="宋体" w:cs="Times New Roman"/>
          <w:i w:val="0"/>
          <w:iCs w:val="0"/>
          <w:sz w:val="22"/>
          <w:szCs w:val="22"/>
        </w:rPr>
        <w:t>16</w:t>
      </w:r>
      <w:r>
        <w:rPr>
          <w:rFonts w:hint="default" w:ascii="Times New Roman" w:hAnsi="Times New Roman" w:eastAsia="宋体" w:cs="Times New Roman"/>
          <w:i w:val="0"/>
          <w:iCs w:val="0"/>
          <w:sz w:val="22"/>
          <w:szCs w:val="22"/>
        </w:rPr>
        <w:fldChar w:fldCharType="end"/>
      </w:r>
      <w:r>
        <w:rPr>
          <w:rFonts w:hint="default" w:ascii="Times New Roman" w:hAnsi="Times New Roman" w:eastAsia="宋体" w:cs="Times New Roman"/>
          <w:bCs w:val="0"/>
          <w:i w:val="0"/>
          <w:iCs w:val="0"/>
          <w:color w:val="auto"/>
          <w:sz w:val="22"/>
          <w:szCs w:val="22"/>
        </w:rPr>
        <w:fldChar w:fldCharType="end"/>
      </w:r>
    </w:p>
    <w:p w14:paraId="6FCC7E4C">
      <w:pPr>
        <w:pStyle w:val="21"/>
        <w:keepNext w:val="0"/>
        <w:keepLines w:val="0"/>
        <w:pageBreakBefore w:val="0"/>
        <w:widowControl w:val="0"/>
        <w:tabs>
          <w:tab w:val="right" w:leader="dot" w:pos="8730"/>
        </w:tabs>
        <w:kinsoku/>
        <w:wordWrap/>
        <w:overflowPunct/>
        <w:topLinePunct w:val="0"/>
        <w:autoSpaceDE/>
        <w:autoSpaceDN/>
        <w:bidi w:val="0"/>
        <w:adjustRightInd/>
        <w:snapToGrid/>
        <w:spacing w:line="420" w:lineRule="exact"/>
        <w:textAlignment w:val="auto"/>
        <w:rPr>
          <w:rFonts w:hint="default" w:ascii="Times New Roman" w:hAnsi="Times New Roman" w:eastAsia="宋体" w:cs="Times New Roman"/>
          <w:i w:val="0"/>
          <w:iCs w:val="0"/>
          <w:sz w:val="22"/>
          <w:szCs w:val="22"/>
        </w:rPr>
      </w:pPr>
      <w:r>
        <w:rPr>
          <w:rFonts w:hint="default" w:ascii="Times New Roman" w:hAnsi="Times New Roman" w:eastAsia="宋体" w:cs="Times New Roman"/>
          <w:bCs w:val="0"/>
          <w:i w:val="0"/>
          <w:iCs w:val="0"/>
          <w:color w:val="auto"/>
          <w:sz w:val="22"/>
          <w:szCs w:val="22"/>
        </w:rPr>
        <w:fldChar w:fldCharType="begin"/>
      </w:r>
      <w:r>
        <w:rPr>
          <w:rFonts w:hint="default" w:ascii="Times New Roman" w:hAnsi="Times New Roman" w:eastAsia="宋体" w:cs="Times New Roman"/>
          <w:bCs w:val="0"/>
          <w:i w:val="0"/>
          <w:iCs w:val="0"/>
          <w:sz w:val="22"/>
          <w:szCs w:val="22"/>
        </w:rPr>
        <w:instrText xml:space="preserve"> HYPERLINK \l _Toc19826 </w:instrText>
      </w:r>
      <w:r>
        <w:rPr>
          <w:rFonts w:hint="default" w:ascii="Times New Roman" w:hAnsi="Times New Roman" w:eastAsia="宋体" w:cs="Times New Roman"/>
          <w:bCs w:val="0"/>
          <w:i w:val="0"/>
          <w:iCs w:val="0"/>
          <w:sz w:val="22"/>
          <w:szCs w:val="22"/>
        </w:rPr>
        <w:fldChar w:fldCharType="separate"/>
      </w:r>
      <w:r>
        <w:rPr>
          <w:rFonts w:hint="default" w:ascii="Times New Roman" w:hAnsi="Times New Roman" w:eastAsia="宋体" w:cs="Times New Roman"/>
          <w:bCs/>
          <w:i w:val="0"/>
          <w:iCs w:val="0"/>
          <w:sz w:val="22"/>
          <w:szCs w:val="22"/>
          <w:lang w:eastAsia="zh-CN"/>
        </w:rPr>
        <w:t>3.3.2. 禁忌症</w:t>
      </w:r>
      <w:r>
        <w:rPr>
          <w:rFonts w:hint="default" w:ascii="Times New Roman" w:hAnsi="Times New Roman" w:eastAsia="宋体" w:cs="Times New Roman"/>
          <w:i w:val="0"/>
          <w:iCs w:val="0"/>
          <w:sz w:val="22"/>
          <w:szCs w:val="22"/>
        </w:rPr>
        <w:tab/>
      </w:r>
      <w:r>
        <w:rPr>
          <w:rFonts w:hint="default" w:ascii="Times New Roman" w:hAnsi="Times New Roman" w:eastAsia="宋体" w:cs="Times New Roman"/>
          <w:i w:val="0"/>
          <w:iCs w:val="0"/>
          <w:sz w:val="22"/>
          <w:szCs w:val="22"/>
        </w:rPr>
        <w:fldChar w:fldCharType="begin"/>
      </w:r>
      <w:r>
        <w:rPr>
          <w:rFonts w:hint="default" w:ascii="Times New Roman" w:hAnsi="Times New Roman" w:eastAsia="宋体" w:cs="Times New Roman"/>
          <w:i w:val="0"/>
          <w:iCs w:val="0"/>
          <w:sz w:val="22"/>
          <w:szCs w:val="22"/>
        </w:rPr>
        <w:instrText xml:space="preserve"> PAGEREF _Toc19826 \h </w:instrText>
      </w:r>
      <w:r>
        <w:rPr>
          <w:rFonts w:hint="default" w:ascii="Times New Roman" w:hAnsi="Times New Roman" w:eastAsia="宋体" w:cs="Times New Roman"/>
          <w:i w:val="0"/>
          <w:iCs w:val="0"/>
          <w:sz w:val="22"/>
          <w:szCs w:val="22"/>
        </w:rPr>
        <w:fldChar w:fldCharType="separate"/>
      </w:r>
      <w:r>
        <w:rPr>
          <w:rFonts w:hint="default" w:ascii="Times New Roman" w:hAnsi="Times New Roman" w:eastAsia="宋体" w:cs="Times New Roman"/>
          <w:i w:val="0"/>
          <w:iCs w:val="0"/>
          <w:sz w:val="22"/>
          <w:szCs w:val="22"/>
        </w:rPr>
        <w:t>16</w:t>
      </w:r>
      <w:r>
        <w:rPr>
          <w:rFonts w:hint="default" w:ascii="Times New Roman" w:hAnsi="Times New Roman" w:eastAsia="宋体" w:cs="Times New Roman"/>
          <w:i w:val="0"/>
          <w:iCs w:val="0"/>
          <w:sz w:val="22"/>
          <w:szCs w:val="22"/>
        </w:rPr>
        <w:fldChar w:fldCharType="end"/>
      </w:r>
      <w:r>
        <w:rPr>
          <w:rFonts w:hint="default" w:ascii="Times New Roman" w:hAnsi="Times New Roman" w:eastAsia="宋体" w:cs="Times New Roman"/>
          <w:bCs w:val="0"/>
          <w:i w:val="0"/>
          <w:iCs w:val="0"/>
          <w:color w:val="auto"/>
          <w:sz w:val="22"/>
          <w:szCs w:val="22"/>
        </w:rPr>
        <w:fldChar w:fldCharType="end"/>
      </w:r>
    </w:p>
    <w:p w14:paraId="4A41E092">
      <w:pPr>
        <w:pStyle w:val="21"/>
        <w:keepNext w:val="0"/>
        <w:keepLines w:val="0"/>
        <w:pageBreakBefore w:val="0"/>
        <w:widowControl w:val="0"/>
        <w:tabs>
          <w:tab w:val="right" w:leader="dot" w:pos="8730"/>
        </w:tabs>
        <w:kinsoku/>
        <w:wordWrap/>
        <w:overflowPunct/>
        <w:topLinePunct w:val="0"/>
        <w:autoSpaceDE/>
        <w:autoSpaceDN/>
        <w:bidi w:val="0"/>
        <w:adjustRightInd/>
        <w:snapToGrid/>
        <w:spacing w:line="420" w:lineRule="exact"/>
        <w:textAlignment w:val="auto"/>
        <w:rPr>
          <w:rFonts w:hint="default" w:ascii="Times New Roman" w:hAnsi="Times New Roman" w:eastAsia="宋体" w:cs="Times New Roman"/>
          <w:i w:val="0"/>
          <w:iCs w:val="0"/>
          <w:sz w:val="22"/>
          <w:szCs w:val="22"/>
        </w:rPr>
      </w:pPr>
      <w:r>
        <w:rPr>
          <w:rFonts w:hint="default" w:ascii="Times New Roman" w:hAnsi="Times New Roman" w:eastAsia="宋体" w:cs="Times New Roman"/>
          <w:bCs w:val="0"/>
          <w:i w:val="0"/>
          <w:iCs w:val="0"/>
          <w:color w:val="auto"/>
          <w:sz w:val="22"/>
          <w:szCs w:val="22"/>
        </w:rPr>
        <w:fldChar w:fldCharType="begin"/>
      </w:r>
      <w:r>
        <w:rPr>
          <w:rFonts w:hint="default" w:ascii="Times New Roman" w:hAnsi="Times New Roman" w:eastAsia="宋体" w:cs="Times New Roman"/>
          <w:bCs w:val="0"/>
          <w:i w:val="0"/>
          <w:iCs w:val="0"/>
          <w:sz w:val="22"/>
          <w:szCs w:val="22"/>
        </w:rPr>
        <w:instrText xml:space="preserve"> HYPERLINK \l _Toc10900 </w:instrText>
      </w:r>
      <w:r>
        <w:rPr>
          <w:rFonts w:hint="default" w:ascii="Times New Roman" w:hAnsi="Times New Roman" w:eastAsia="宋体" w:cs="Times New Roman"/>
          <w:bCs w:val="0"/>
          <w:i w:val="0"/>
          <w:iCs w:val="0"/>
          <w:sz w:val="22"/>
          <w:szCs w:val="22"/>
        </w:rPr>
        <w:fldChar w:fldCharType="separate"/>
      </w:r>
      <w:r>
        <w:rPr>
          <w:rFonts w:hint="default" w:ascii="Times New Roman" w:hAnsi="Times New Roman" w:eastAsia="宋体" w:cs="Times New Roman"/>
          <w:bCs/>
          <w:i w:val="0"/>
          <w:iCs w:val="0"/>
          <w:sz w:val="22"/>
          <w:szCs w:val="22"/>
          <w:lang w:eastAsia="zh-CN"/>
        </w:rPr>
        <w:t>3.3.3. 警示</w:t>
      </w:r>
      <w:r>
        <w:rPr>
          <w:rFonts w:hint="default" w:ascii="Times New Roman" w:hAnsi="Times New Roman" w:eastAsia="宋体" w:cs="Times New Roman"/>
          <w:bCs/>
          <w:i w:val="0"/>
          <w:iCs w:val="0"/>
          <w:sz w:val="22"/>
          <w:szCs w:val="22"/>
          <w:lang w:val="en-US" w:eastAsia="zh-CN"/>
        </w:rPr>
        <w:t>/提示</w:t>
      </w:r>
      <w:r>
        <w:rPr>
          <w:rFonts w:hint="default" w:ascii="Times New Roman" w:hAnsi="Times New Roman" w:eastAsia="宋体" w:cs="Times New Roman"/>
          <w:bCs/>
          <w:i w:val="0"/>
          <w:iCs w:val="0"/>
          <w:sz w:val="22"/>
          <w:szCs w:val="22"/>
          <w:lang w:eastAsia="zh-CN"/>
        </w:rPr>
        <w:t>及注意事项</w:t>
      </w:r>
      <w:r>
        <w:rPr>
          <w:rFonts w:hint="default" w:ascii="Times New Roman" w:hAnsi="Times New Roman" w:eastAsia="宋体" w:cs="Times New Roman"/>
          <w:i w:val="0"/>
          <w:iCs w:val="0"/>
          <w:sz w:val="22"/>
          <w:szCs w:val="22"/>
        </w:rPr>
        <w:tab/>
      </w:r>
      <w:r>
        <w:rPr>
          <w:rFonts w:hint="default" w:ascii="Times New Roman" w:hAnsi="Times New Roman" w:eastAsia="宋体" w:cs="Times New Roman"/>
          <w:i w:val="0"/>
          <w:iCs w:val="0"/>
          <w:sz w:val="22"/>
          <w:szCs w:val="22"/>
        </w:rPr>
        <w:fldChar w:fldCharType="begin"/>
      </w:r>
      <w:r>
        <w:rPr>
          <w:rFonts w:hint="default" w:ascii="Times New Roman" w:hAnsi="Times New Roman" w:eastAsia="宋体" w:cs="Times New Roman"/>
          <w:i w:val="0"/>
          <w:iCs w:val="0"/>
          <w:sz w:val="22"/>
          <w:szCs w:val="22"/>
        </w:rPr>
        <w:instrText xml:space="preserve"> PAGEREF _Toc10900 \h </w:instrText>
      </w:r>
      <w:r>
        <w:rPr>
          <w:rFonts w:hint="default" w:ascii="Times New Roman" w:hAnsi="Times New Roman" w:eastAsia="宋体" w:cs="Times New Roman"/>
          <w:i w:val="0"/>
          <w:iCs w:val="0"/>
          <w:sz w:val="22"/>
          <w:szCs w:val="22"/>
        </w:rPr>
        <w:fldChar w:fldCharType="separate"/>
      </w:r>
      <w:r>
        <w:rPr>
          <w:rFonts w:hint="default" w:ascii="Times New Roman" w:hAnsi="Times New Roman" w:eastAsia="宋体" w:cs="Times New Roman"/>
          <w:i w:val="0"/>
          <w:iCs w:val="0"/>
          <w:sz w:val="22"/>
          <w:szCs w:val="22"/>
        </w:rPr>
        <w:t>16</w:t>
      </w:r>
      <w:r>
        <w:rPr>
          <w:rFonts w:hint="default" w:ascii="Times New Roman" w:hAnsi="Times New Roman" w:eastAsia="宋体" w:cs="Times New Roman"/>
          <w:i w:val="0"/>
          <w:iCs w:val="0"/>
          <w:sz w:val="22"/>
          <w:szCs w:val="22"/>
        </w:rPr>
        <w:fldChar w:fldCharType="end"/>
      </w:r>
      <w:r>
        <w:rPr>
          <w:rFonts w:hint="default" w:ascii="Times New Roman" w:hAnsi="Times New Roman" w:eastAsia="宋体" w:cs="Times New Roman"/>
          <w:bCs w:val="0"/>
          <w:i w:val="0"/>
          <w:iCs w:val="0"/>
          <w:color w:val="auto"/>
          <w:sz w:val="22"/>
          <w:szCs w:val="22"/>
        </w:rPr>
        <w:fldChar w:fldCharType="end"/>
      </w:r>
    </w:p>
    <w:p w14:paraId="36D3AB48">
      <w:pPr>
        <w:pStyle w:val="21"/>
        <w:keepNext w:val="0"/>
        <w:keepLines w:val="0"/>
        <w:pageBreakBefore w:val="0"/>
        <w:widowControl w:val="0"/>
        <w:tabs>
          <w:tab w:val="right" w:leader="dot" w:pos="8730"/>
        </w:tabs>
        <w:kinsoku/>
        <w:wordWrap/>
        <w:overflowPunct/>
        <w:topLinePunct w:val="0"/>
        <w:autoSpaceDE/>
        <w:autoSpaceDN/>
        <w:bidi w:val="0"/>
        <w:adjustRightInd/>
        <w:snapToGrid/>
        <w:spacing w:line="420" w:lineRule="exact"/>
        <w:textAlignment w:val="auto"/>
        <w:rPr>
          <w:rFonts w:hint="default" w:ascii="Times New Roman" w:hAnsi="Times New Roman" w:eastAsia="宋体" w:cs="Times New Roman"/>
          <w:i w:val="0"/>
          <w:iCs w:val="0"/>
          <w:sz w:val="22"/>
          <w:szCs w:val="22"/>
        </w:rPr>
      </w:pPr>
      <w:r>
        <w:rPr>
          <w:rFonts w:hint="default" w:ascii="Times New Roman" w:hAnsi="Times New Roman" w:eastAsia="宋体" w:cs="Times New Roman"/>
          <w:bCs w:val="0"/>
          <w:i w:val="0"/>
          <w:iCs w:val="0"/>
          <w:color w:val="auto"/>
          <w:sz w:val="22"/>
          <w:szCs w:val="22"/>
        </w:rPr>
        <w:fldChar w:fldCharType="begin"/>
      </w:r>
      <w:r>
        <w:rPr>
          <w:rFonts w:hint="default" w:ascii="Times New Roman" w:hAnsi="Times New Roman" w:eastAsia="宋体" w:cs="Times New Roman"/>
          <w:bCs w:val="0"/>
          <w:i w:val="0"/>
          <w:iCs w:val="0"/>
          <w:sz w:val="22"/>
          <w:szCs w:val="22"/>
        </w:rPr>
        <w:instrText xml:space="preserve"> HYPERLINK \l _Toc26339 </w:instrText>
      </w:r>
      <w:r>
        <w:rPr>
          <w:rFonts w:hint="default" w:ascii="Times New Roman" w:hAnsi="Times New Roman" w:eastAsia="宋体" w:cs="Times New Roman"/>
          <w:bCs w:val="0"/>
          <w:i w:val="0"/>
          <w:iCs w:val="0"/>
          <w:sz w:val="22"/>
          <w:szCs w:val="22"/>
        </w:rPr>
        <w:fldChar w:fldCharType="separate"/>
      </w:r>
      <w:r>
        <w:rPr>
          <w:rFonts w:hint="default" w:ascii="Times New Roman" w:hAnsi="Times New Roman" w:eastAsia="宋体" w:cs="Times New Roman"/>
          <w:bCs/>
          <w:i w:val="0"/>
          <w:iCs w:val="0"/>
          <w:sz w:val="22"/>
          <w:szCs w:val="22"/>
          <w:lang w:eastAsia="zh-CN"/>
        </w:rPr>
        <w:t>3.3.4. 使用方法</w:t>
      </w:r>
      <w:r>
        <w:rPr>
          <w:rFonts w:hint="default" w:ascii="Times New Roman" w:hAnsi="Times New Roman" w:eastAsia="宋体" w:cs="Times New Roman"/>
          <w:i w:val="0"/>
          <w:iCs w:val="0"/>
          <w:sz w:val="22"/>
          <w:szCs w:val="22"/>
        </w:rPr>
        <w:tab/>
      </w:r>
      <w:r>
        <w:rPr>
          <w:rFonts w:hint="default" w:ascii="Times New Roman" w:hAnsi="Times New Roman" w:eastAsia="宋体" w:cs="Times New Roman"/>
          <w:i w:val="0"/>
          <w:iCs w:val="0"/>
          <w:sz w:val="22"/>
          <w:szCs w:val="22"/>
        </w:rPr>
        <w:fldChar w:fldCharType="begin"/>
      </w:r>
      <w:r>
        <w:rPr>
          <w:rFonts w:hint="default" w:ascii="Times New Roman" w:hAnsi="Times New Roman" w:eastAsia="宋体" w:cs="Times New Roman"/>
          <w:i w:val="0"/>
          <w:iCs w:val="0"/>
          <w:sz w:val="22"/>
          <w:szCs w:val="22"/>
        </w:rPr>
        <w:instrText xml:space="preserve"> PAGEREF _Toc26339 \h </w:instrText>
      </w:r>
      <w:r>
        <w:rPr>
          <w:rFonts w:hint="default" w:ascii="Times New Roman" w:hAnsi="Times New Roman" w:eastAsia="宋体" w:cs="Times New Roman"/>
          <w:i w:val="0"/>
          <w:iCs w:val="0"/>
          <w:sz w:val="22"/>
          <w:szCs w:val="22"/>
        </w:rPr>
        <w:fldChar w:fldCharType="separate"/>
      </w:r>
      <w:r>
        <w:rPr>
          <w:rFonts w:hint="default" w:ascii="Times New Roman" w:hAnsi="Times New Roman" w:eastAsia="宋体" w:cs="Times New Roman"/>
          <w:i w:val="0"/>
          <w:iCs w:val="0"/>
          <w:sz w:val="22"/>
          <w:szCs w:val="22"/>
        </w:rPr>
        <w:t>17</w:t>
      </w:r>
      <w:r>
        <w:rPr>
          <w:rFonts w:hint="default" w:ascii="Times New Roman" w:hAnsi="Times New Roman" w:eastAsia="宋体" w:cs="Times New Roman"/>
          <w:i w:val="0"/>
          <w:iCs w:val="0"/>
          <w:sz w:val="22"/>
          <w:szCs w:val="22"/>
        </w:rPr>
        <w:fldChar w:fldCharType="end"/>
      </w:r>
      <w:r>
        <w:rPr>
          <w:rFonts w:hint="default" w:ascii="Times New Roman" w:hAnsi="Times New Roman" w:eastAsia="宋体" w:cs="Times New Roman"/>
          <w:bCs w:val="0"/>
          <w:i w:val="0"/>
          <w:iCs w:val="0"/>
          <w:color w:val="auto"/>
          <w:sz w:val="22"/>
          <w:szCs w:val="22"/>
        </w:rPr>
        <w:fldChar w:fldCharType="end"/>
      </w:r>
    </w:p>
    <w:p w14:paraId="5E9E1011">
      <w:pPr>
        <w:pStyle w:val="21"/>
        <w:keepNext w:val="0"/>
        <w:keepLines w:val="0"/>
        <w:pageBreakBefore w:val="0"/>
        <w:widowControl w:val="0"/>
        <w:tabs>
          <w:tab w:val="right" w:leader="dot" w:pos="8730"/>
        </w:tabs>
        <w:kinsoku/>
        <w:wordWrap/>
        <w:overflowPunct/>
        <w:topLinePunct w:val="0"/>
        <w:autoSpaceDE/>
        <w:autoSpaceDN/>
        <w:bidi w:val="0"/>
        <w:adjustRightInd/>
        <w:snapToGrid/>
        <w:spacing w:line="420" w:lineRule="exact"/>
        <w:textAlignment w:val="auto"/>
        <w:rPr>
          <w:rFonts w:hint="default" w:ascii="Times New Roman" w:hAnsi="Times New Roman" w:eastAsia="宋体" w:cs="Times New Roman"/>
          <w:i w:val="0"/>
          <w:iCs w:val="0"/>
          <w:sz w:val="22"/>
          <w:szCs w:val="22"/>
        </w:rPr>
      </w:pPr>
      <w:r>
        <w:rPr>
          <w:rFonts w:hint="default" w:ascii="Times New Roman" w:hAnsi="Times New Roman" w:eastAsia="宋体" w:cs="Times New Roman"/>
          <w:bCs w:val="0"/>
          <w:i w:val="0"/>
          <w:iCs w:val="0"/>
          <w:color w:val="auto"/>
          <w:sz w:val="22"/>
          <w:szCs w:val="22"/>
        </w:rPr>
        <w:fldChar w:fldCharType="begin"/>
      </w:r>
      <w:r>
        <w:rPr>
          <w:rFonts w:hint="default" w:ascii="Times New Roman" w:hAnsi="Times New Roman" w:eastAsia="宋体" w:cs="Times New Roman"/>
          <w:bCs w:val="0"/>
          <w:i w:val="0"/>
          <w:iCs w:val="0"/>
          <w:sz w:val="22"/>
          <w:szCs w:val="22"/>
        </w:rPr>
        <w:instrText xml:space="preserve"> HYPERLINK \l _Toc24517 </w:instrText>
      </w:r>
      <w:r>
        <w:rPr>
          <w:rFonts w:hint="default" w:ascii="Times New Roman" w:hAnsi="Times New Roman" w:eastAsia="宋体" w:cs="Times New Roman"/>
          <w:bCs w:val="0"/>
          <w:i w:val="0"/>
          <w:iCs w:val="0"/>
          <w:sz w:val="22"/>
          <w:szCs w:val="22"/>
        </w:rPr>
        <w:fldChar w:fldCharType="separate"/>
      </w:r>
      <w:r>
        <w:rPr>
          <w:rFonts w:hint="default" w:ascii="Times New Roman" w:hAnsi="Times New Roman" w:eastAsia="宋体" w:cs="Times New Roman"/>
          <w:bCs/>
          <w:i w:val="0"/>
          <w:iCs w:val="0"/>
          <w:sz w:val="22"/>
          <w:szCs w:val="22"/>
          <w:lang w:val="en-US" w:eastAsia="zh-CN"/>
        </w:rPr>
        <w:t>3.3.5. 储存运输条件</w:t>
      </w:r>
      <w:r>
        <w:rPr>
          <w:rFonts w:hint="default" w:ascii="Times New Roman" w:hAnsi="Times New Roman" w:eastAsia="宋体" w:cs="Times New Roman"/>
          <w:i w:val="0"/>
          <w:iCs w:val="0"/>
          <w:sz w:val="22"/>
          <w:szCs w:val="22"/>
        </w:rPr>
        <w:tab/>
      </w:r>
      <w:r>
        <w:rPr>
          <w:rFonts w:hint="default" w:ascii="Times New Roman" w:hAnsi="Times New Roman" w:eastAsia="宋体" w:cs="Times New Roman"/>
          <w:i w:val="0"/>
          <w:iCs w:val="0"/>
          <w:sz w:val="22"/>
          <w:szCs w:val="22"/>
        </w:rPr>
        <w:fldChar w:fldCharType="begin"/>
      </w:r>
      <w:r>
        <w:rPr>
          <w:rFonts w:hint="default" w:ascii="Times New Roman" w:hAnsi="Times New Roman" w:eastAsia="宋体" w:cs="Times New Roman"/>
          <w:i w:val="0"/>
          <w:iCs w:val="0"/>
          <w:sz w:val="22"/>
          <w:szCs w:val="22"/>
        </w:rPr>
        <w:instrText xml:space="preserve"> PAGEREF _Toc24517 \h </w:instrText>
      </w:r>
      <w:r>
        <w:rPr>
          <w:rFonts w:hint="default" w:ascii="Times New Roman" w:hAnsi="Times New Roman" w:eastAsia="宋体" w:cs="Times New Roman"/>
          <w:i w:val="0"/>
          <w:iCs w:val="0"/>
          <w:sz w:val="22"/>
          <w:szCs w:val="22"/>
        </w:rPr>
        <w:fldChar w:fldCharType="separate"/>
      </w:r>
      <w:r>
        <w:rPr>
          <w:rFonts w:hint="default" w:ascii="Times New Roman" w:hAnsi="Times New Roman" w:eastAsia="宋体" w:cs="Times New Roman"/>
          <w:i w:val="0"/>
          <w:iCs w:val="0"/>
          <w:sz w:val="22"/>
          <w:szCs w:val="22"/>
        </w:rPr>
        <w:t>19</w:t>
      </w:r>
      <w:r>
        <w:rPr>
          <w:rFonts w:hint="default" w:ascii="Times New Roman" w:hAnsi="Times New Roman" w:eastAsia="宋体" w:cs="Times New Roman"/>
          <w:i w:val="0"/>
          <w:iCs w:val="0"/>
          <w:sz w:val="22"/>
          <w:szCs w:val="22"/>
        </w:rPr>
        <w:fldChar w:fldCharType="end"/>
      </w:r>
      <w:r>
        <w:rPr>
          <w:rFonts w:hint="default" w:ascii="Times New Roman" w:hAnsi="Times New Roman" w:eastAsia="宋体" w:cs="Times New Roman"/>
          <w:bCs w:val="0"/>
          <w:i w:val="0"/>
          <w:iCs w:val="0"/>
          <w:color w:val="auto"/>
          <w:sz w:val="22"/>
          <w:szCs w:val="22"/>
        </w:rPr>
        <w:fldChar w:fldCharType="end"/>
      </w:r>
    </w:p>
    <w:p w14:paraId="5A357DC6">
      <w:pPr>
        <w:pStyle w:val="21"/>
        <w:keepNext w:val="0"/>
        <w:keepLines w:val="0"/>
        <w:pageBreakBefore w:val="0"/>
        <w:widowControl w:val="0"/>
        <w:tabs>
          <w:tab w:val="right" w:leader="dot" w:pos="8730"/>
        </w:tabs>
        <w:kinsoku/>
        <w:wordWrap/>
        <w:overflowPunct/>
        <w:topLinePunct w:val="0"/>
        <w:autoSpaceDE/>
        <w:autoSpaceDN/>
        <w:bidi w:val="0"/>
        <w:adjustRightInd/>
        <w:snapToGrid/>
        <w:spacing w:line="420" w:lineRule="exact"/>
        <w:textAlignment w:val="auto"/>
        <w:rPr>
          <w:rFonts w:hint="default" w:ascii="Times New Roman" w:hAnsi="Times New Roman" w:eastAsia="宋体" w:cs="Times New Roman"/>
          <w:i w:val="0"/>
          <w:iCs w:val="0"/>
          <w:sz w:val="22"/>
          <w:szCs w:val="22"/>
        </w:rPr>
      </w:pPr>
      <w:r>
        <w:rPr>
          <w:rFonts w:hint="default" w:ascii="Times New Roman" w:hAnsi="Times New Roman" w:eastAsia="宋体" w:cs="Times New Roman"/>
          <w:bCs w:val="0"/>
          <w:i w:val="0"/>
          <w:iCs w:val="0"/>
          <w:color w:val="auto"/>
          <w:sz w:val="22"/>
          <w:szCs w:val="22"/>
        </w:rPr>
        <w:fldChar w:fldCharType="begin"/>
      </w:r>
      <w:r>
        <w:rPr>
          <w:rFonts w:hint="default" w:ascii="Times New Roman" w:hAnsi="Times New Roman" w:eastAsia="宋体" w:cs="Times New Roman"/>
          <w:bCs w:val="0"/>
          <w:i w:val="0"/>
          <w:iCs w:val="0"/>
          <w:sz w:val="22"/>
          <w:szCs w:val="22"/>
        </w:rPr>
        <w:instrText xml:space="preserve"> HYPERLINK \l _Toc12512 </w:instrText>
      </w:r>
      <w:r>
        <w:rPr>
          <w:rFonts w:hint="default" w:ascii="Times New Roman" w:hAnsi="Times New Roman" w:eastAsia="宋体" w:cs="Times New Roman"/>
          <w:bCs w:val="0"/>
          <w:i w:val="0"/>
          <w:iCs w:val="0"/>
          <w:sz w:val="22"/>
          <w:szCs w:val="22"/>
        </w:rPr>
        <w:fldChar w:fldCharType="separate"/>
      </w:r>
      <w:r>
        <w:rPr>
          <w:rFonts w:hint="default" w:ascii="Times New Roman" w:hAnsi="Times New Roman" w:eastAsia="宋体" w:cs="Times New Roman"/>
          <w:bCs/>
          <w:i w:val="0"/>
          <w:iCs w:val="0"/>
          <w:sz w:val="22"/>
          <w:szCs w:val="22"/>
          <w:lang w:val="en-US" w:eastAsia="zh-CN"/>
        </w:rPr>
        <w:t>3.3.6. 可能的并发症与不良反应</w:t>
      </w:r>
      <w:r>
        <w:rPr>
          <w:rFonts w:hint="default" w:ascii="Times New Roman" w:hAnsi="Times New Roman" w:eastAsia="宋体" w:cs="Times New Roman"/>
          <w:i w:val="0"/>
          <w:iCs w:val="0"/>
          <w:sz w:val="22"/>
          <w:szCs w:val="22"/>
        </w:rPr>
        <w:tab/>
      </w:r>
      <w:r>
        <w:rPr>
          <w:rFonts w:hint="default" w:ascii="Times New Roman" w:hAnsi="Times New Roman" w:eastAsia="宋体" w:cs="Times New Roman"/>
          <w:i w:val="0"/>
          <w:iCs w:val="0"/>
          <w:sz w:val="22"/>
          <w:szCs w:val="22"/>
        </w:rPr>
        <w:fldChar w:fldCharType="begin"/>
      </w:r>
      <w:r>
        <w:rPr>
          <w:rFonts w:hint="default" w:ascii="Times New Roman" w:hAnsi="Times New Roman" w:eastAsia="宋体" w:cs="Times New Roman"/>
          <w:i w:val="0"/>
          <w:iCs w:val="0"/>
          <w:sz w:val="22"/>
          <w:szCs w:val="22"/>
        </w:rPr>
        <w:instrText xml:space="preserve"> PAGEREF _Toc12512 \h </w:instrText>
      </w:r>
      <w:r>
        <w:rPr>
          <w:rFonts w:hint="default" w:ascii="Times New Roman" w:hAnsi="Times New Roman" w:eastAsia="宋体" w:cs="Times New Roman"/>
          <w:i w:val="0"/>
          <w:iCs w:val="0"/>
          <w:sz w:val="22"/>
          <w:szCs w:val="22"/>
        </w:rPr>
        <w:fldChar w:fldCharType="separate"/>
      </w:r>
      <w:r>
        <w:rPr>
          <w:rFonts w:hint="default" w:ascii="Times New Roman" w:hAnsi="Times New Roman" w:eastAsia="宋体" w:cs="Times New Roman"/>
          <w:i w:val="0"/>
          <w:iCs w:val="0"/>
          <w:sz w:val="22"/>
          <w:szCs w:val="22"/>
        </w:rPr>
        <w:t>19</w:t>
      </w:r>
      <w:r>
        <w:rPr>
          <w:rFonts w:hint="default" w:ascii="Times New Roman" w:hAnsi="Times New Roman" w:eastAsia="宋体" w:cs="Times New Roman"/>
          <w:i w:val="0"/>
          <w:iCs w:val="0"/>
          <w:sz w:val="22"/>
          <w:szCs w:val="22"/>
        </w:rPr>
        <w:fldChar w:fldCharType="end"/>
      </w:r>
      <w:r>
        <w:rPr>
          <w:rFonts w:hint="default" w:ascii="Times New Roman" w:hAnsi="Times New Roman" w:eastAsia="宋体" w:cs="Times New Roman"/>
          <w:bCs w:val="0"/>
          <w:i w:val="0"/>
          <w:iCs w:val="0"/>
          <w:color w:val="auto"/>
          <w:sz w:val="22"/>
          <w:szCs w:val="22"/>
        </w:rPr>
        <w:fldChar w:fldCharType="end"/>
      </w:r>
    </w:p>
    <w:p w14:paraId="4C023547">
      <w:pPr>
        <w:pStyle w:val="27"/>
        <w:keepNext w:val="0"/>
        <w:keepLines w:val="0"/>
        <w:pageBreakBefore w:val="0"/>
        <w:widowControl w:val="0"/>
        <w:tabs>
          <w:tab w:val="right" w:leader="dot" w:pos="8730"/>
        </w:tabs>
        <w:kinsoku/>
        <w:wordWrap/>
        <w:overflowPunct/>
        <w:topLinePunct w:val="0"/>
        <w:autoSpaceDE/>
        <w:autoSpaceDN/>
        <w:bidi w:val="0"/>
        <w:adjustRightInd/>
        <w:snapToGrid/>
        <w:spacing w:before="0" w:after="0" w:line="420" w:lineRule="exact"/>
        <w:textAlignment w:val="auto"/>
        <w:rPr>
          <w:rFonts w:hint="default" w:ascii="Times New Roman" w:hAnsi="Times New Roman" w:eastAsia="宋体" w:cs="Times New Roman"/>
          <w:i w:val="0"/>
          <w:iCs w:val="0"/>
          <w:sz w:val="22"/>
          <w:szCs w:val="22"/>
        </w:rPr>
      </w:pPr>
      <w:r>
        <w:rPr>
          <w:rFonts w:hint="default" w:ascii="Times New Roman" w:hAnsi="Times New Roman" w:eastAsia="宋体" w:cs="Times New Roman"/>
          <w:bCs w:val="0"/>
          <w:i w:val="0"/>
          <w:iCs w:val="0"/>
          <w:color w:val="auto"/>
          <w:sz w:val="22"/>
          <w:szCs w:val="22"/>
        </w:rPr>
        <w:fldChar w:fldCharType="begin"/>
      </w:r>
      <w:r>
        <w:rPr>
          <w:rFonts w:hint="default" w:ascii="Times New Roman" w:hAnsi="Times New Roman" w:eastAsia="宋体" w:cs="Times New Roman"/>
          <w:bCs w:val="0"/>
          <w:i w:val="0"/>
          <w:iCs w:val="0"/>
          <w:sz w:val="22"/>
          <w:szCs w:val="22"/>
        </w:rPr>
        <w:instrText xml:space="preserve"> HYPERLINK \l _Toc31417 </w:instrText>
      </w:r>
      <w:r>
        <w:rPr>
          <w:rFonts w:hint="default" w:ascii="Times New Roman" w:hAnsi="Times New Roman" w:eastAsia="宋体" w:cs="Times New Roman"/>
          <w:bCs w:val="0"/>
          <w:i w:val="0"/>
          <w:iCs w:val="0"/>
          <w:sz w:val="22"/>
          <w:szCs w:val="22"/>
        </w:rPr>
        <w:fldChar w:fldCharType="separate"/>
      </w:r>
      <w:r>
        <w:rPr>
          <w:rFonts w:hint="default" w:ascii="Times New Roman" w:hAnsi="Times New Roman" w:eastAsia="宋体" w:cs="Times New Roman"/>
          <w:bCs/>
          <w:i w:val="0"/>
          <w:iCs w:val="0"/>
          <w:sz w:val="22"/>
          <w:szCs w:val="22"/>
        </w:rPr>
        <w:t xml:space="preserve">4. </w:t>
      </w:r>
      <w:r>
        <w:rPr>
          <w:rFonts w:hint="default" w:ascii="Times New Roman" w:hAnsi="Times New Roman" w:eastAsia="宋体" w:cs="Times New Roman"/>
          <w:bCs/>
          <w:i w:val="0"/>
          <w:iCs w:val="0"/>
          <w:sz w:val="22"/>
          <w:szCs w:val="22"/>
          <w:lang w:eastAsia="zh-CN"/>
        </w:rPr>
        <w:t>试验目的</w:t>
      </w:r>
      <w:r>
        <w:rPr>
          <w:rFonts w:hint="default" w:ascii="Times New Roman" w:hAnsi="Times New Roman" w:eastAsia="宋体" w:cs="Times New Roman"/>
          <w:i w:val="0"/>
          <w:iCs w:val="0"/>
          <w:sz w:val="22"/>
          <w:szCs w:val="22"/>
        </w:rPr>
        <w:tab/>
      </w:r>
      <w:r>
        <w:rPr>
          <w:rFonts w:hint="default" w:ascii="Times New Roman" w:hAnsi="Times New Roman" w:eastAsia="宋体" w:cs="Times New Roman"/>
          <w:i w:val="0"/>
          <w:iCs w:val="0"/>
          <w:sz w:val="22"/>
          <w:szCs w:val="22"/>
        </w:rPr>
        <w:fldChar w:fldCharType="begin"/>
      </w:r>
      <w:r>
        <w:rPr>
          <w:rFonts w:hint="default" w:ascii="Times New Roman" w:hAnsi="Times New Roman" w:eastAsia="宋体" w:cs="Times New Roman"/>
          <w:i w:val="0"/>
          <w:iCs w:val="0"/>
          <w:sz w:val="22"/>
          <w:szCs w:val="22"/>
        </w:rPr>
        <w:instrText xml:space="preserve"> PAGEREF _Toc31417 \h </w:instrText>
      </w:r>
      <w:r>
        <w:rPr>
          <w:rFonts w:hint="default" w:ascii="Times New Roman" w:hAnsi="Times New Roman" w:eastAsia="宋体" w:cs="Times New Roman"/>
          <w:i w:val="0"/>
          <w:iCs w:val="0"/>
          <w:sz w:val="22"/>
          <w:szCs w:val="22"/>
        </w:rPr>
        <w:fldChar w:fldCharType="separate"/>
      </w:r>
      <w:r>
        <w:rPr>
          <w:rFonts w:hint="default" w:ascii="Times New Roman" w:hAnsi="Times New Roman" w:eastAsia="宋体" w:cs="Times New Roman"/>
          <w:i w:val="0"/>
          <w:iCs w:val="0"/>
          <w:sz w:val="22"/>
          <w:szCs w:val="22"/>
        </w:rPr>
        <w:t>19</w:t>
      </w:r>
      <w:r>
        <w:rPr>
          <w:rFonts w:hint="default" w:ascii="Times New Roman" w:hAnsi="Times New Roman" w:eastAsia="宋体" w:cs="Times New Roman"/>
          <w:i w:val="0"/>
          <w:iCs w:val="0"/>
          <w:sz w:val="22"/>
          <w:szCs w:val="22"/>
        </w:rPr>
        <w:fldChar w:fldCharType="end"/>
      </w:r>
      <w:r>
        <w:rPr>
          <w:rFonts w:hint="default" w:ascii="Times New Roman" w:hAnsi="Times New Roman" w:eastAsia="宋体" w:cs="Times New Roman"/>
          <w:bCs w:val="0"/>
          <w:i w:val="0"/>
          <w:iCs w:val="0"/>
          <w:color w:val="auto"/>
          <w:sz w:val="22"/>
          <w:szCs w:val="22"/>
        </w:rPr>
        <w:fldChar w:fldCharType="end"/>
      </w:r>
    </w:p>
    <w:p w14:paraId="34028A7F">
      <w:pPr>
        <w:pStyle w:val="27"/>
        <w:keepNext w:val="0"/>
        <w:keepLines w:val="0"/>
        <w:pageBreakBefore w:val="0"/>
        <w:widowControl w:val="0"/>
        <w:tabs>
          <w:tab w:val="right" w:leader="dot" w:pos="8730"/>
        </w:tabs>
        <w:kinsoku/>
        <w:wordWrap/>
        <w:overflowPunct/>
        <w:topLinePunct w:val="0"/>
        <w:autoSpaceDE/>
        <w:autoSpaceDN/>
        <w:bidi w:val="0"/>
        <w:adjustRightInd/>
        <w:snapToGrid/>
        <w:spacing w:before="0" w:after="0" w:line="420" w:lineRule="exact"/>
        <w:textAlignment w:val="auto"/>
        <w:rPr>
          <w:rFonts w:hint="default" w:ascii="Times New Roman" w:hAnsi="Times New Roman" w:eastAsia="宋体" w:cs="Times New Roman"/>
          <w:i w:val="0"/>
          <w:iCs w:val="0"/>
          <w:sz w:val="22"/>
          <w:szCs w:val="22"/>
        </w:rPr>
      </w:pPr>
      <w:r>
        <w:rPr>
          <w:rFonts w:hint="default" w:ascii="Times New Roman" w:hAnsi="Times New Roman" w:eastAsia="宋体" w:cs="Times New Roman"/>
          <w:bCs w:val="0"/>
          <w:i w:val="0"/>
          <w:iCs w:val="0"/>
          <w:color w:val="auto"/>
          <w:sz w:val="22"/>
          <w:szCs w:val="22"/>
        </w:rPr>
        <w:fldChar w:fldCharType="begin"/>
      </w:r>
      <w:r>
        <w:rPr>
          <w:rFonts w:hint="default" w:ascii="Times New Roman" w:hAnsi="Times New Roman" w:eastAsia="宋体" w:cs="Times New Roman"/>
          <w:bCs w:val="0"/>
          <w:i w:val="0"/>
          <w:iCs w:val="0"/>
          <w:sz w:val="22"/>
          <w:szCs w:val="22"/>
        </w:rPr>
        <w:instrText xml:space="preserve"> HYPERLINK \l _Toc21595 </w:instrText>
      </w:r>
      <w:r>
        <w:rPr>
          <w:rFonts w:hint="default" w:ascii="Times New Roman" w:hAnsi="Times New Roman" w:eastAsia="宋体" w:cs="Times New Roman"/>
          <w:bCs w:val="0"/>
          <w:i w:val="0"/>
          <w:iCs w:val="0"/>
          <w:sz w:val="22"/>
          <w:szCs w:val="22"/>
        </w:rPr>
        <w:fldChar w:fldCharType="separate"/>
      </w:r>
      <w:r>
        <w:rPr>
          <w:rFonts w:hint="default" w:ascii="Times New Roman" w:hAnsi="Times New Roman" w:eastAsia="宋体" w:cs="Times New Roman"/>
          <w:bCs/>
          <w:i w:val="0"/>
          <w:iCs w:val="0"/>
          <w:sz w:val="22"/>
          <w:szCs w:val="22"/>
          <w:lang w:eastAsia="zh-CN"/>
        </w:rPr>
        <w:t>5. 试验设计</w:t>
      </w:r>
      <w:r>
        <w:rPr>
          <w:rFonts w:hint="default" w:ascii="Times New Roman" w:hAnsi="Times New Roman" w:eastAsia="宋体" w:cs="Times New Roman"/>
          <w:i w:val="0"/>
          <w:iCs w:val="0"/>
          <w:sz w:val="22"/>
          <w:szCs w:val="22"/>
        </w:rPr>
        <w:tab/>
      </w:r>
      <w:r>
        <w:rPr>
          <w:rFonts w:hint="default" w:ascii="Times New Roman" w:hAnsi="Times New Roman" w:eastAsia="宋体" w:cs="Times New Roman"/>
          <w:i w:val="0"/>
          <w:iCs w:val="0"/>
          <w:sz w:val="22"/>
          <w:szCs w:val="22"/>
        </w:rPr>
        <w:fldChar w:fldCharType="begin"/>
      </w:r>
      <w:r>
        <w:rPr>
          <w:rFonts w:hint="default" w:ascii="Times New Roman" w:hAnsi="Times New Roman" w:eastAsia="宋体" w:cs="Times New Roman"/>
          <w:i w:val="0"/>
          <w:iCs w:val="0"/>
          <w:sz w:val="22"/>
          <w:szCs w:val="22"/>
        </w:rPr>
        <w:instrText xml:space="preserve"> PAGEREF _Toc21595 \h </w:instrText>
      </w:r>
      <w:r>
        <w:rPr>
          <w:rFonts w:hint="default" w:ascii="Times New Roman" w:hAnsi="Times New Roman" w:eastAsia="宋体" w:cs="Times New Roman"/>
          <w:i w:val="0"/>
          <w:iCs w:val="0"/>
          <w:sz w:val="22"/>
          <w:szCs w:val="22"/>
        </w:rPr>
        <w:fldChar w:fldCharType="separate"/>
      </w:r>
      <w:r>
        <w:rPr>
          <w:rFonts w:hint="default" w:ascii="Times New Roman" w:hAnsi="Times New Roman" w:eastAsia="宋体" w:cs="Times New Roman"/>
          <w:i w:val="0"/>
          <w:iCs w:val="0"/>
          <w:sz w:val="22"/>
          <w:szCs w:val="22"/>
        </w:rPr>
        <w:t>19</w:t>
      </w:r>
      <w:r>
        <w:rPr>
          <w:rFonts w:hint="default" w:ascii="Times New Roman" w:hAnsi="Times New Roman" w:eastAsia="宋体" w:cs="Times New Roman"/>
          <w:i w:val="0"/>
          <w:iCs w:val="0"/>
          <w:sz w:val="22"/>
          <w:szCs w:val="22"/>
        </w:rPr>
        <w:fldChar w:fldCharType="end"/>
      </w:r>
      <w:r>
        <w:rPr>
          <w:rFonts w:hint="default" w:ascii="Times New Roman" w:hAnsi="Times New Roman" w:eastAsia="宋体" w:cs="Times New Roman"/>
          <w:bCs w:val="0"/>
          <w:i w:val="0"/>
          <w:iCs w:val="0"/>
          <w:color w:val="auto"/>
          <w:sz w:val="22"/>
          <w:szCs w:val="22"/>
        </w:rPr>
        <w:fldChar w:fldCharType="end"/>
      </w:r>
    </w:p>
    <w:p w14:paraId="07824C59">
      <w:pPr>
        <w:pStyle w:val="33"/>
        <w:keepNext w:val="0"/>
        <w:keepLines w:val="0"/>
        <w:pageBreakBefore w:val="0"/>
        <w:widowControl w:val="0"/>
        <w:tabs>
          <w:tab w:val="right" w:leader="dot" w:pos="8730"/>
        </w:tabs>
        <w:kinsoku/>
        <w:wordWrap/>
        <w:overflowPunct/>
        <w:topLinePunct w:val="0"/>
        <w:autoSpaceDE/>
        <w:autoSpaceDN/>
        <w:bidi w:val="0"/>
        <w:adjustRightInd/>
        <w:snapToGrid/>
        <w:spacing w:line="420" w:lineRule="exact"/>
        <w:textAlignment w:val="auto"/>
        <w:rPr>
          <w:rFonts w:hint="default" w:ascii="Times New Roman" w:hAnsi="Times New Roman" w:eastAsia="宋体" w:cs="Times New Roman"/>
          <w:i w:val="0"/>
          <w:iCs w:val="0"/>
          <w:sz w:val="22"/>
          <w:szCs w:val="22"/>
        </w:rPr>
      </w:pPr>
      <w:r>
        <w:rPr>
          <w:rFonts w:hint="default" w:ascii="Times New Roman" w:hAnsi="Times New Roman" w:eastAsia="宋体" w:cs="Times New Roman"/>
          <w:bCs w:val="0"/>
          <w:i w:val="0"/>
          <w:iCs w:val="0"/>
          <w:color w:val="auto"/>
          <w:sz w:val="22"/>
          <w:szCs w:val="22"/>
        </w:rPr>
        <w:fldChar w:fldCharType="begin"/>
      </w:r>
      <w:r>
        <w:rPr>
          <w:rFonts w:hint="default" w:ascii="Times New Roman" w:hAnsi="Times New Roman" w:eastAsia="宋体" w:cs="Times New Roman"/>
          <w:bCs w:val="0"/>
          <w:i w:val="0"/>
          <w:iCs w:val="0"/>
          <w:sz w:val="22"/>
          <w:szCs w:val="22"/>
        </w:rPr>
        <w:instrText xml:space="preserve"> HYPERLINK \l _Toc5602 </w:instrText>
      </w:r>
      <w:r>
        <w:rPr>
          <w:rFonts w:hint="default" w:ascii="Times New Roman" w:hAnsi="Times New Roman" w:eastAsia="宋体" w:cs="Times New Roman"/>
          <w:bCs w:val="0"/>
          <w:i w:val="0"/>
          <w:iCs w:val="0"/>
          <w:sz w:val="22"/>
          <w:szCs w:val="22"/>
        </w:rPr>
        <w:fldChar w:fldCharType="separate"/>
      </w:r>
      <w:r>
        <w:rPr>
          <w:rFonts w:hint="default" w:ascii="Times New Roman" w:hAnsi="Times New Roman" w:eastAsia="宋体" w:cs="Times New Roman"/>
          <w:bCs/>
          <w:i w:val="0"/>
          <w:iCs w:val="0"/>
          <w:sz w:val="22"/>
          <w:szCs w:val="22"/>
          <w:lang w:eastAsia="zh-CN"/>
        </w:rPr>
        <w:t>5.1. 总体设计以及确定依据</w:t>
      </w:r>
      <w:r>
        <w:rPr>
          <w:rFonts w:hint="default" w:ascii="Times New Roman" w:hAnsi="Times New Roman" w:eastAsia="宋体" w:cs="Times New Roman"/>
          <w:i w:val="0"/>
          <w:iCs w:val="0"/>
          <w:sz w:val="22"/>
          <w:szCs w:val="22"/>
        </w:rPr>
        <w:tab/>
      </w:r>
      <w:r>
        <w:rPr>
          <w:rFonts w:hint="default" w:ascii="Times New Roman" w:hAnsi="Times New Roman" w:eastAsia="宋体" w:cs="Times New Roman"/>
          <w:i w:val="0"/>
          <w:iCs w:val="0"/>
          <w:sz w:val="22"/>
          <w:szCs w:val="22"/>
        </w:rPr>
        <w:fldChar w:fldCharType="begin"/>
      </w:r>
      <w:r>
        <w:rPr>
          <w:rFonts w:hint="default" w:ascii="Times New Roman" w:hAnsi="Times New Roman" w:eastAsia="宋体" w:cs="Times New Roman"/>
          <w:i w:val="0"/>
          <w:iCs w:val="0"/>
          <w:sz w:val="22"/>
          <w:szCs w:val="22"/>
        </w:rPr>
        <w:instrText xml:space="preserve"> PAGEREF _Toc5602 \h </w:instrText>
      </w:r>
      <w:r>
        <w:rPr>
          <w:rFonts w:hint="default" w:ascii="Times New Roman" w:hAnsi="Times New Roman" w:eastAsia="宋体" w:cs="Times New Roman"/>
          <w:i w:val="0"/>
          <w:iCs w:val="0"/>
          <w:sz w:val="22"/>
          <w:szCs w:val="22"/>
        </w:rPr>
        <w:fldChar w:fldCharType="separate"/>
      </w:r>
      <w:r>
        <w:rPr>
          <w:rFonts w:hint="default" w:ascii="Times New Roman" w:hAnsi="Times New Roman" w:eastAsia="宋体" w:cs="Times New Roman"/>
          <w:i w:val="0"/>
          <w:iCs w:val="0"/>
          <w:sz w:val="22"/>
          <w:szCs w:val="22"/>
        </w:rPr>
        <w:t>20</w:t>
      </w:r>
      <w:r>
        <w:rPr>
          <w:rFonts w:hint="default" w:ascii="Times New Roman" w:hAnsi="Times New Roman" w:eastAsia="宋体" w:cs="Times New Roman"/>
          <w:i w:val="0"/>
          <w:iCs w:val="0"/>
          <w:sz w:val="22"/>
          <w:szCs w:val="22"/>
        </w:rPr>
        <w:fldChar w:fldCharType="end"/>
      </w:r>
      <w:r>
        <w:rPr>
          <w:rFonts w:hint="default" w:ascii="Times New Roman" w:hAnsi="Times New Roman" w:eastAsia="宋体" w:cs="Times New Roman"/>
          <w:bCs w:val="0"/>
          <w:i w:val="0"/>
          <w:iCs w:val="0"/>
          <w:color w:val="auto"/>
          <w:sz w:val="22"/>
          <w:szCs w:val="22"/>
        </w:rPr>
        <w:fldChar w:fldCharType="end"/>
      </w:r>
    </w:p>
    <w:p w14:paraId="30336BF3">
      <w:pPr>
        <w:pStyle w:val="21"/>
        <w:keepNext w:val="0"/>
        <w:keepLines w:val="0"/>
        <w:pageBreakBefore w:val="0"/>
        <w:widowControl w:val="0"/>
        <w:tabs>
          <w:tab w:val="right" w:leader="dot" w:pos="8730"/>
        </w:tabs>
        <w:kinsoku/>
        <w:wordWrap/>
        <w:overflowPunct/>
        <w:topLinePunct w:val="0"/>
        <w:autoSpaceDE/>
        <w:autoSpaceDN/>
        <w:bidi w:val="0"/>
        <w:adjustRightInd/>
        <w:snapToGrid/>
        <w:spacing w:line="420" w:lineRule="exact"/>
        <w:textAlignment w:val="auto"/>
        <w:rPr>
          <w:rFonts w:hint="default" w:ascii="Times New Roman" w:hAnsi="Times New Roman" w:eastAsia="宋体" w:cs="Times New Roman"/>
          <w:i w:val="0"/>
          <w:iCs w:val="0"/>
          <w:sz w:val="22"/>
          <w:szCs w:val="22"/>
        </w:rPr>
      </w:pPr>
      <w:r>
        <w:rPr>
          <w:rFonts w:hint="default" w:ascii="Times New Roman" w:hAnsi="Times New Roman" w:eastAsia="宋体" w:cs="Times New Roman"/>
          <w:bCs w:val="0"/>
          <w:i w:val="0"/>
          <w:iCs w:val="0"/>
          <w:color w:val="auto"/>
          <w:sz w:val="22"/>
          <w:szCs w:val="22"/>
        </w:rPr>
        <w:fldChar w:fldCharType="begin"/>
      </w:r>
      <w:r>
        <w:rPr>
          <w:rFonts w:hint="default" w:ascii="Times New Roman" w:hAnsi="Times New Roman" w:eastAsia="宋体" w:cs="Times New Roman"/>
          <w:bCs w:val="0"/>
          <w:i w:val="0"/>
          <w:iCs w:val="0"/>
          <w:sz w:val="22"/>
          <w:szCs w:val="22"/>
        </w:rPr>
        <w:instrText xml:space="preserve"> HYPERLINK \l _Toc19001 </w:instrText>
      </w:r>
      <w:r>
        <w:rPr>
          <w:rFonts w:hint="default" w:ascii="Times New Roman" w:hAnsi="Times New Roman" w:eastAsia="宋体" w:cs="Times New Roman"/>
          <w:bCs w:val="0"/>
          <w:i w:val="0"/>
          <w:iCs w:val="0"/>
          <w:sz w:val="22"/>
          <w:szCs w:val="22"/>
        </w:rPr>
        <w:fldChar w:fldCharType="separate"/>
      </w:r>
      <w:r>
        <w:rPr>
          <w:rFonts w:hint="default" w:ascii="Times New Roman" w:hAnsi="Times New Roman" w:eastAsia="宋体" w:cs="Times New Roman"/>
          <w:bCs/>
          <w:i w:val="0"/>
          <w:iCs w:val="0"/>
          <w:sz w:val="22"/>
          <w:szCs w:val="22"/>
          <w:lang w:eastAsia="zh-CN"/>
        </w:rPr>
        <w:t>5.1.1. 总体设计</w:t>
      </w:r>
      <w:r>
        <w:rPr>
          <w:rFonts w:hint="default" w:ascii="Times New Roman" w:hAnsi="Times New Roman" w:eastAsia="宋体" w:cs="Times New Roman"/>
          <w:i w:val="0"/>
          <w:iCs w:val="0"/>
          <w:sz w:val="22"/>
          <w:szCs w:val="22"/>
        </w:rPr>
        <w:tab/>
      </w:r>
      <w:r>
        <w:rPr>
          <w:rFonts w:hint="default" w:ascii="Times New Roman" w:hAnsi="Times New Roman" w:eastAsia="宋体" w:cs="Times New Roman"/>
          <w:i w:val="0"/>
          <w:iCs w:val="0"/>
          <w:sz w:val="22"/>
          <w:szCs w:val="22"/>
        </w:rPr>
        <w:fldChar w:fldCharType="begin"/>
      </w:r>
      <w:r>
        <w:rPr>
          <w:rFonts w:hint="default" w:ascii="Times New Roman" w:hAnsi="Times New Roman" w:eastAsia="宋体" w:cs="Times New Roman"/>
          <w:i w:val="0"/>
          <w:iCs w:val="0"/>
          <w:sz w:val="22"/>
          <w:szCs w:val="22"/>
        </w:rPr>
        <w:instrText xml:space="preserve"> PAGEREF _Toc19001 \h </w:instrText>
      </w:r>
      <w:r>
        <w:rPr>
          <w:rFonts w:hint="default" w:ascii="Times New Roman" w:hAnsi="Times New Roman" w:eastAsia="宋体" w:cs="Times New Roman"/>
          <w:i w:val="0"/>
          <w:iCs w:val="0"/>
          <w:sz w:val="22"/>
          <w:szCs w:val="22"/>
        </w:rPr>
        <w:fldChar w:fldCharType="separate"/>
      </w:r>
      <w:r>
        <w:rPr>
          <w:rFonts w:hint="default" w:ascii="Times New Roman" w:hAnsi="Times New Roman" w:eastAsia="宋体" w:cs="Times New Roman"/>
          <w:i w:val="0"/>
          <w:iCs w:val="0"/>
          <w:sz w:val="22"/>
          <w:szCs w:val="22"/>
        </w:rPr>
        <w:t>20</w:t>
      </w:r>
      <w:r>
        <w:rPr>
          <w:rFonts w:hint="default" w:ascii="Times New Roman" w:hAnsi="Times New Roman" w:eastAsia="宋体" w:cs="Times New Roman"/>
          <w:i w:val="0"/>
          <w:iCs w:val="0"/>
          <w:sz w:val="22"/>
          <w:szCs w:val="22"/>
        </w:rPr>
        <w:fldChar w:fldCharType="end"/>
      </w:r>
      <w:r>
        <w:rPr>
          <w:rFonts w:hint="default" w:ascii="Times New Roman" w:hAnsi="Times New Roman" w:eastAsia="宋体" w:cs="Times New Roman"/>
          <w:bCs w:val="0"/>
          <w:i w:val="0"/>
          <w:iCs w:val="0"/>
          <w:color w:val="auto"/>
          <w:sz w:val="22"/>
          <w:szCs w:val="22"/>
        </w:rPr>
        <w:fldChar w:fldCharType="end"/>
      </w:r>
    </w:p>
    <w:p w14:paraId="71030B3C">
      <w:pPr>
        <w:pStyle w:val="21"/>
        <w:keepNext w:val="0"/>
        <w:keepLines w:val="0"/>
        <w:pageBreakBefore w:val="0"/>
        <w:widowControl w:val="0"/>
        <w:tabs>
          <w:tab w:val="right" w:leader="dot" w:pos="8730"/>
        </w:tabs>
        <w:kinsoku/>
        <w:wordWrap/>
        <w:overflowPunct/>
        <w:topLinePunct w:val="0"/>
        <w:autoSpaceDE/>
        <w:autoSpaceDN/>
        <w:bidi w:val="0"/>
        <w:adjustRightInd/>
        <w:snapToGrid/>
        <w:spacing w:line="420" w:lineRule="exact"/>
        <w:textAlignment w:val="auto"/>
        <w:rPr>
          <w:rFonts w:hint="default" w:ascii="Times New Roman" w:hAnsi="Times New Roman" w:eastAsia="宋体" w:cs="Times New Roman"/>
          <w:i w:val="0"/>
          <w:iCs w:val="0"/>
          <w:sz w:val="22"/>
          <w:szCs w:val="22"/>
        </w:rPr>
      </w:pPr>
      <w:r>
        <w:rPr>
          <w:rFonts w:hint="default" w:ascii="Times New Roman" w:hAnsi="Times New Roman" w:eastAsia="宋体" w:cs="Times New Roman"/>
          <w:bCs w:val="0"/>
          <w:i w:val="0"/>
          <w:iCs w:val="0"/>
          <w:color w:val="auto"/>
          <w:sz w:val="22"/>
          <w:szCs w:val="22"/>
        </w:rPr>
        <w:fldChar w:fldCharType="begin"/>
      </w:r>
      <w:r>
        <w:rPr>
          <w:rFonts w:hint="default" w:ascii="Times New Roman" w:hAnsi="Times New Roman" w:eastAsia="宋体" w:cs="Times New Roman"/>
          <w:bCs w:val="0"/>
          <w:i w:val="0"/>
          <w:iCs w:val="0"/>
          <w:sz w:val="22"/>
          <w:szCs w:val="22"/>
        </w:rPr>
        <w:instrText xml:space="preserve"> HYPERLINK \l _Toc21979 </w:instrText>
      </w:r>
      <w:r>
        <w:rPr>
          <w:rFonts w:hint="default" w:ascii="Times New Roman" w:hAnsi="Times New Roman" w:eastAsia="宋体" w:cs="Times New Roman"/>
          <w:bCs w:val="0"/>
          <w:i w:val="0"/>
          <w:iCs w:val="0"/>
          <w:sz w:val="22"/>
          <w:szCs w:val="22"/>
        </w:rPr>
        <w:fldChar w:fldCharType="separate"/>
      </w:r>
      <w:r>
        <w:rPr>
          <w:rFonts w:hint="default" w:ascii="Times New Roman" w:hAnsi="Times New Roman" w:eastAsia="宋体" w:cs="Times New Roman"/>
          <w:bCs/>
          <w:i w:val="0"/>
          <w:iCs w:val="0"/>
          <w:sz w:val="22"/>
          <w:szCs w:val="22"/>
          <w:lang w:eastAsia="zh-CN"/>
        </w:rPr>
        <w:t>5.1.2. 确定依据</w:t>
      </w:r>
      <w:r>
        <w:rPr>
          <w:rFonts w:hint="default" w:ascii="Times New Roman" w:hAnsi="Times New Roman" w:eastAsia="宋体" w:cs="Times New Roman"/>
          <w:i w:val="0"/>
          <w:iCs w:val="0"/>
          <w:sz w:val="22"/>
          <w:szCs w:val="22"/>
        </w:rPr>
        <w:tab/>
      </w:r>
      <w:r>
        <w:rPr>
          <w:rFonts w:hint="default" w:ascii="Times New Roman" w:hAnsi="Times New Roman" w:eastAsia="宋体" w:cs="Times New Roman"/>
          <w:i w:val="0"/>
          <w:iCs w:val="0"/>
          <w:sz w:val="22"/>
          <w:szCs w:val="22"/>
        </w:rPr>
        <w:fldChar w:fldCharType="begin"/>
      </w:r>
      <w:r>
        <w:rPr>
          <w:rFonts w:hint="default" w:ascii="Times New Roman" w:hAnsi="Times New Roman" w:eastAsia="宋体" w:cs="Times New Roman"/>
          <w:i w:val="0"/>
          <w:iCs w:val="0"/>
          <w:sz w:val="22"/>
          <w:szCs w:val="22"/>
        </w:rPr>
        <w:instrText xml:space="preserve"> PAGEREF _Toc21979 \h </w:instrText>
      </w:r>
      <w:r>
        <w:rPr>
          <w:rFonts w:hint="default" w:ascii="Times New Roman" w:hAnsi="Times New Roman" w:eastAsia="宋体" w:cs="Times New Roman"/>
          <w:i w:val="0"/>
          <w:iCs w:val="0"/>
          <w:sz w:val="22"/>
          <w:szCs w:val="22"/>
        </w:rPr>
        <w:fldChar w:fldCharType="separate"/>
      </w:r>
      <w:r>
        <w:rPr>
          <w:rFonts w:hint="default" w:ascii="Times New Roman" w:hAnsi="Times New Roman" w:eastAsia="宋体" w:cs="Times New Roman"/>
          <w:i w:val="0"/>
          <w:iCs w:val="0"/>
          <w:sz w:val="22"/>
          <w:szCs w:val="22"/>
        </w:rPr>
        <w:t>20</w:t>
      </w:r>
      <w:r>
        <w:rPr>
          <w:rFonts w:hint="default" w:ascii="Times New Roman" w:hAnsi="Times New Roman" w:eastAsia="宋体" w:cs="Times New Roman"/>
          <w:i w:val="0"/>
          <w:iCs w:val="0"/>
          <w:sz w:val="22"/>
          <w:szCs w:val="22"/>
        </w:rPr>
        <w:fldChar w:fldCharType="end"/>
      </w:r>
      <w:r>
        <w:rPr>
          <w:rFonts w:hint="default" w:ascii="Times New Roman" w:hAnsi="Times New Roman" w:eastAsia="宋体" w:cs="Times New Roman"/>
          <w:bCs w:val="0"/>
          <w:i w:val="0"/>
          <w:iCs w:val="0"/>
          <w:color w:val="auto"/>
          <w:sz w:val="22"/>
          <w:szCs w:val="22"/>
        </w:rPr>
        <w:fldChar w:fldCharType="end"/>
      </w:r>
    </w:p>
    <w:p w14:paraId="303D8E44">
      <w:pPr>
        <w:pStyle w:val="33"/>
        <w:keepNext w:val="0"/>
        <w:keepLines w:val="0"/>
        <w:pageBreakBefore w:val="0"/>
        <w:widowControl w:val="0"/>
        <w:tabs>
          <w:tab w:val="right" w:leader="dot" w:pos="8730"/>
        </w:tabs>
        <w:kinsoku/>
        <w:wordWrap/>
        <w:overflowPunct/>
        <w:topLinePunct w:val="0"/>
        <w:autoSpaceDE/>
        <w:autoSpaceDN/>
        <w:bidi w:val="0"/>
        <w:adjustRightInd/>
        <w:snapToGrid/>
        <w:spacing w:line="420" w:lineRule="exact"/>
        <w:textAlignment w:val="auto"/>
        <w:rPr>
          <w:rFonts w:hint="default" w:ascii="Times New Roman" w:hAnsi="Times New Roman" w:eastAsia="宋体" w:cs="Times New Roman"/>
          <w:i w:val="0"/>
          <w:iCs w:val="0"/>
          <w:sz w:val="22"/>
          <w:szCs w:val="22"/>
        </w:rPr>
      </w:pPr>
      <w:r>
        <w:rPr>
          <w:rFonts w:hint="default" w:ascii="Times New Roman" w:hAnsi="Times New Roman" w:eastAsia="宋体" w:cs="Times New Roman"/>
          <w:bCs w:val="0"/>
          <w:i w:val="0"/>
          <w:iCs w:val="0"/>
          <w:color w:val="auto"/>
          <w:sz w:val="22"/>
          <w:szCs w:val="22"/>
        </w:rPr>
        <w:fldChar w:fldCharType="begin"/>
      </w:r>
      <w:r>
        <w:rPr>
          <w:rFonts w:hint="default" w:ascii="Times New Roman" w:hAnsi="Times New Roman" w:eastAsia="宋体" w:cs="Times New Roman"/>
          <w:bCs w:val="0"/>
          <w:i w:val="0"/>
          <w:iCs w:val="0"/>
          <w:sz w:val="22"/>
          <w:szCs w:val="22"/>
        </w:rPr>
        <w:instrText xml:space="preserve"> HYPERLINK \l _Toc16053 </w:instrText>
      </w:r>
      <w:r>
        <w:rPr>
          <w:rFonts w:hint="default" w:ascii="Times New Roman" w:hAnsi="Times New Roman" w:eastAsia="宋体" w:cs="Times New Roman"/>
          <w:bCs w:val="0"/>
          <w:i w:val="0"/>
          <w:iCs w:val="0"/>
          <w:sz w:val="22"/>
          <w:szCs w:val="22"/>
        </w:rPr>
        <w:fldChar w:fldCharType="separate"/>
      </w:r>
      <w:r>
        <w:rPr>
          <w:rFonts w:hint="default" w:ascii="Times New Roman" w:hAnsi="Times New Roman" w:eastAsia="宋体" w:cs="Times New Roman"/>
          <w:bCs/>
          <w:i w:val="0"/>
          <w:iCs w:val="0"/>
          <w:sz w:val="22"/>
          <w:szCs w:val="22"/>
          <w:lang w:eastAsia="zh-CN"/>
        </w:rPr>
        <w:t>5.2. 受试者选择</w:t>
      </w:r>
      <w:r>
        <w:rPr>
          <w:rFonts w:hint="default" w:ascii="Times New Roman" w:hAnsi="Times New Roman" w:eastAsia="宋体" w:cs="Times New Roman"/>
          <w:i w:val="0"/>
          <w:iCs w:val="0"/>
          <w:sz w:val="22"/>
          <w:szCs w:val="22"/>
        </w:rPr>
        <w:tab/>
      </w:r>
      <w:r>
        <w:rPr>
          <w:rFonts w:hint="default" w:ascii="Times New Roman" w:hAnsi="Times New Roman" w:eastAsia="宋体" w:cs="Times New Roman"/>
          <w:i w:val="0"/>
          <w:iCs w:val="0"/>
          <w:sz w:val="22"/>
          <w:szCs w:val="22"/>
        </w:rPr>
        <w:fldChar w:fldCharType="begin"/>
      </w:r>
      <w:r>
        <w:rPr>
          <w:rFonts w:hint="default" w:ascii="Times New Roman" w:hAnsi="Times New Roman" w:eastAsia="宋体" w:cs="Times New Roman"/>
          <w:i w:val="0"/>
          <w:iCs w:val="0"/>
          <w:sz w:val="22"/>
          <w:szCs w:val="22"/>
        </w:rPr>
        <w:instrText xml:space="preserve"> PAGEREF _Toc16053 \h </w:instrText>
      </w:r>
      <w:r>
        <w:rPr>
          <w:rFonts w:hint="default" w:ascii="Times New Roman" w:hAnsi="Times New Roman" w:eastAsia="宋体" w:cs="Times New Roman"/>
          <w:i w:val="0"/>
          <w:iCs w:val="0"/>
          <w:sz w:val="22"/>
          <w:szCs w:val="22"/>
        </w:rPr>
        <w:fldChar w:fldCharType="separate"/>
      </w:r>
      <w:r>
        <w:rPr>
          <w:rFonts w:hint="default" w:ascii="Times New Roman" w:hAnsi="Times New Roman" w:eastAsia="宋体" w:cs="Times New Roman"/>
          <w:i w:val="0"/>
          <w:iCs w:val="0"/>
          <w:sz w:val="22"/>
          <w:szCs w:val="22"/>
        </w:rPr>
        <w:t>21</w:t>
      </w:r>
      <w:r>
        <w:rPr>
          <w:rFonts w:hint="default" w:ascii="Times New Roman" w:hAnsi="Times New Roman" w:eastAsia="宋体" w:cs="Times New Roman"/>
          <w:i w:val="0"/>
          <w:iCs w:val="0"/>
          <w:sz w:val="22"/>
          <w:szCs w:val="22"/>
        </w:rPr>
        <w:fldChar w:fldCharType="end"/>
      </w:r>
      <w:r>
        <w:rPr>
          <w:rFonts w:hint="default" w:ascii="Times New Roman" w:hAnsi="Times New Roman" w:eastAsia="宋体" w:cs="Times New Roman"/>
          <w:bCs w:val="0"/>
          <w:i w:val="0"/>
          <w:iCs w:val="0"/>
          <w:color w:val="auto"/>
          <w:sz w:val="22"/>
          <w:szCs w:val="22"/>
        </w:rPr>
        <w:fldChar w:fldCharType="end"/>
      </w:r>
    </w:p>
    <w:p w14:paraId="30BBC824">
      <w:pPr>
        <w:pStyle w:val="21"/>
        <w:keepNext w:val="0"/>
        <w:keepLines w:val="0"/>
        <w:pageBreakBefore w:val="0"/>
        <w:widowControl w:val="0"/>
        <w:tabs>
          <w:tab w:val="right" w:leader="dot" w:pos="8730"/>
        </w:tabs>
        <w:kinsoku/>
        <w:wordWrap/>
        <w:overflowPunct/>
        <w:topLinePunct w:val="0"/>
        <w:autoSpaceDE/>
        <w:autoSpaceDN/>
        <w:bidi w:val="0"/>
        <w:adjustRightInd/>
        <w:snapToGrid/>
        <w:spacing w:line="420" w:lineRule="exact"/>
        <w:textAlignment w:val="auto"/>
        <w:rPr>
          <w:rFonts w:hint="default" w:ascii="Times New Roman" w:hAnsi="Times New Roman" w:eastAsia="宋体" w:cs="Times New Roman"/>
          <w:i w:val="0"/>
          <w:iCs w:val="0"/>
          <w:sz w:val="22"/>
          <w:szCs w:val="22"/>
        </w:rPr>
      </w:pPr>
      <w:r>
        <w:rPr>
          <w:rFonts w:hint="default" w:ascii="Times New Roman" w:hAnsi="Times New Roman" w:eastAsia="宋体" w:cs="Times New Roman"/>
          <w:bCs w:val="0"/>
          <w:i w:val="0"/>
          <w:iCs w:val="0"/>
          <w:color w:val="auto"/>
          <w:sz w:val="22"/>
          <w:szCs w:val="22"/>
        </w:rPr>
        <w:fldChar w:fldCharType="begin"/>
      </w:r>
      <w:r>
        <w:rPr>
          <w:rFonts w:hint="default" w:ascii="Times New Roman" w:hAnsi="Times New Roman" w:eastAsia="宋体" w:cs="Times New Roman"/>
          <w:bCs w:val="0"/>
          <w:i w:val="0"/>
          <w:iCs w:val="0"/>
          <w:sz w:val="22"/>
          <w:szCs w:val="22"/>
        </w:rPr>
        <w:instrText xml:space="preserve"> HYPERLINK \l _Toc4057 </w:instrText>
      </w:r>
      <w:r>
        <w:rPr>
          <w:rFonts w:hint="default" w:ascii="Times New Roman" w:hAnsi="Times New Roman" w:eastAsia="宋体" w:cs="Times New Roman"/>
          <w:bCs w:val="0"/>
          <w:i w:val="0"/>
          <w:iCs w:val="0"/>
          <w:sz w:val="22"/>
          <w:szCs w:val="22"/>
        </w:rPr>
        <w:fldChar w:fldCharType="separate"/>
      </w:r>
      <w:r>
        <w:rPr>
          <w:rFonts w:hint="default" w:ascii="Times New Roman" w:hAnsi="Times New Roman" w:eastAsia="宋体" w:cs="Times New Roman"/>
          <w:bCs w:val="0"/>
          <w:i w:val="0"/>
          <w:iCs w:val="0"/>
          <w:sz w:val="22"/>
          <w:szCs w:val="22"/>
        </w:rPr>
        <w:t>5.2.1. 入选标准</w:t>
      </w:r>
      <w:r>
        <w:rPr>
          <w:rFonts w:hint="default" w:ascii="Times New Roman" w:hAnsi="Times New Roman" w:eastAsia="宋体" w:cs="Times New Roman"/>
          <w:i w:val="0"/>
          <w:iCs w:val="0"/>
          <w:sz w:val="22"/>
          <w:szCs w:val="22"/>
        </w:rPr>
        <w:tab/>
      </w:r>
      <w:r>
        <w:rPr>
          <w:rFonts w:hint="default" w:ascii="Times New Roman" w:hAnsi="Times New Roman" w:eastAsia="宋体" w:cs="Times New Roman"/>
          <w:i w:val="0"/>
          <w:iCs w:val="0"/>
          <w:sz w:val="22"/>
          <w:szCs w:val="22"/>
        </w:rPr>
        <w:fldChar w:fldCharType="begin"/>
      </w:r>
      <w:r>
        <w:rPr>
          <w:rFonts w:hint="default" w:ascii="Times New Roman" w:hAnsi="Times New Roman" w:eastAsia="宋体" w:cs="Times New Roman"/>
          <w:i w:val="0"/>
          <w:iCs w:val="0"/>
          <w:sz w:val="22"/>
          <w:szCs w:val="22"/>
        </w:rPr>
        <w:instrText xml:space="preserve"> PAGEREF _Toc4057 \h </w:instrText>
      </w:r>
      <w:r>
        <w:rPr>
          <w:rFonts w:hint="default" w:ascii="Times New Roman" w:hAnsi="Times New Roman" w:eastAsia="宋体" w:cs="Times New Roman"/>
          <w:i w:val="0"/>
          <w:iCs w:val="0"/>
          <w:sz w:val="22"/>
          <w:szCs w:val="22"/>
        </w:rPr>
        <w:fldChar w:fldCharType="separate"/>
      </w:r>
      <w:r>
        <w:rPr>
          <w:rFonts w:hint="default" w:ascii="Times New Roman" w:hAnsi="Times New Roman" w:eastAsia="宋体" w:cs="Times New Roman"/>
          <w:i w:val="0"/>
          <w:iCs w:val="0"/>
          <w:sz w:val="22"/>
          <w:szCs w:val="22"/>
        </w:rPr>
        <w:t>21</w:t>
      </w:r>
      <w:r>
        <w:rPr>
          <w:rFonts w:hint="default" w:ascii="Times New Roman" w:hAnsi="Times New Roman" w:eastAsia="宋体" w:cs="Times New Roman"/>
          <w:i w:val="0"/>
          <w:iCs w:val="0"/>
          <w:sz w:val="22"/>
          <w:szCs w:val="22"/>
        </w:rPr>
        <w:fldChar w:fldCharType="end"/>
      </w:r>
      <w:r>
        <w:rPr>
          <w:rFonts w:hint="default" w:ascii="Times New Roman" w:hAnsi="Times New Roman" w:eastAsia="宋体" w:cs="Times New Roman"/>
          <w:bCs w:val="0"/>
          <w:i w:val="0"/>
          <w:iCs w:val="0"/>
          <w:color w:val="auto"/>
          <w:sz w:val="22"/>
          <w:szCs w:val="22"/>
        </w:rPr>
        <w:fldChar w:fldCharType="end"/>
      </w:r>
    </w:p>
    <w:p w14:paraId="22EB2068">
      <w:pPr>
        <w:pStyle w:val="21"/>
        <w:keepNext w:val="0"/>
        <w:keepLines w:val="0"/>
        <w:pageBreakBefore w:val="0"/>
        <w:widowControl w:val="0"/>
        <w:tabs>
          <w:tab w:val="right" w:leader="dot" w:pos="8730"/>
        </w:tabs>
        <w:kinsoku/>
        <w:wordWrap/>
        <w:overflowPunct/>
        <w:topLinePunct w:val="0"/>
        <w:autoSpaceDE/>
        <w:autoSpaceDN/>
        <w:bidi w:val="0"/>
        <w:adjustRightInd/>
        <w:snapToGrid/>
        <w:spacing w:line="420" w:lineRule="exact"/>
        <w:textAlignment w:val="auto"/>
        <w:rPr>
          <w:rFonts w:hint="default" w:ascii="Times New Roman" w:hAnsi="Times New Roman" w:eastAsia="宋体" w:cs="Times New Roman"/>
          <w:i w:val="0"/>
          <w:iCs w:val="0"/>
          <w:sz w:val="22"/>
          <w:szCs w:val="22"/>
        </w:rPr>
      </w:pPr>
      <w:r>
        <w:rPr>
          <w:rFonts w:hint="default" w:ascii="Times New Roman" w:hAnsi="Times New Roman" w:eastAsia="宋体" w:cs="Times New Roman"/>
          <w:bCs w:val="0"/>
          <w:i w:val="0"/>
          <w:iCs w:val="0"/>
          <w:color w:val="auto"/>
          <w:sz w:val="22"/>
          <w:szCs w:val="22"/>
        </w:rPr>
        <w:fldChar w:fldCharType="begin"/>
      </w:r>
      <w:r>
        <w:rPr>
          <w:rFonts w:hint="default" w:ascii="Times New Roman" w:hAnsi="Times New Roman" w:eastAsia="宋体" w:cs="Times New Roman"/>
          <w:bCs w:val="0"/>
          <w:i w:val="0"/>
          <w:iCs w:val="0"/>
          <w:sz w:val="22"/>
          <w:szCs w:val="22"/>
        </w:rPr>
        <w:instrText xml:space="preserve"> HYPERLINK \l _Toc11396 </w:instrText>
      </w:r>
      <w:r>
        <w:rPr>
          <w:rFonts w:hint="default" w:ascii="Times New Roman" w:hAnsi="Times New Roman" w:eastAsia="宋体" w:cs="Times New Roman"/>
          <w:bCs w:val="0"/>
          <w:i w:val="0"/>
          <w:iCs w:val="0"/>
          <w:sz w:val="22"/>
          <w:szCs w:val="22"/>
        </w:rPr>
        <w:fldChar w:fldCharType="separate"/>
      </w:r>
      <w:r>
        <w:rPr>
          <w:rFonts w:hint="default" w:ascii="Times New Roman" w:hAnsi="Times New Roman" w:eastAsia="宋体" w:cs="Times New Roman"/>
          <w:bCs w:val="0"/>
          <w:i w:val="0"/>
          <w:iCs w:val="0"/>
          <w:sz w:val="22"/>
          <w:szCs w:val="22"/>
        </w:rPr>
        <w:t>5.2.2. 排除标准</w:t>
      </w:r>
      <w:r>
        <w:rPr>
          <w:rFonts w:hint="default" w:ascii="Times New Roman" w:hAnsi="Times New Roman" w:eastAsia="宋体" w:cs="Times New Roman"/>
          <w:i w:val="0"/>
          <w:iCs w:val="0"/>
          <w:sz w:val="22"/>
          <w:szCs w:val="22"/>
        </w:rPr>
        <w:tab/>
      </w:r>
      <w:r>
        <w:rPr>
          <w:rFonts w:hint="default" w:ascii="Times New Roman" w:hAnsi="Times New Roman" w:eastAsia="宋体" w:cs="Times New Roman"/>
          <w:i w:val="0"/>
          <w:iCs w:val="0"/>
          <w:sz w:val="22"/>
          <w:szCs w:val="22"/>
        </w:rPr>
        <w:fldChar w:fldCharType="begin"/>
      </w:r>
      <w:r>
        <w:rPr>
          <w:rFonts w:hint="default" w:ascii="Times New Roman" w:hAnsi="Times New Roman" w:eastAsia="宋体" w:cs="Times New Roman"/>
          <w:i w:val="0"/>
          <w:iCs w:val="0"/>
          <w:sz w:val="22"/>
          <w:szCs w:val="22"/>
        </w:rPr>
        <w:instrText xml:space="preserve"> PAGEREF _Toc11396 \h </w:instrText>
      </w:r>
      <w:r>
        <w:rPr>
          <w:rFonts w:hint="default" w:ascii="Times New Roman" w:hAnsi="Times New Roman" w:eastAsia="宋体" w:cs="Times New Roman"/>
          <w:i w:val="0"/>
          <w:iCs w:val="0"/>
          <w:sz w:val="22"/>
          <w:szCs w:val="22"/>
        </w:rPr>
        <w:fldChar w:fldCharType="separate"/>
      </w:r>
      <w:r>
        <w:rPr>
          <w:rFonts w:hint="default" w:ascii="Times New Roman" w:hAnsi="Times New Roman" w:eastAsia="宋体" w:cs="Times New Roman"/>
          <w:i w:val="0"/>
          <w:iCs w:val="0"/>
          <w:sz w:val="22"/>
          <w:szCs w:val="22"/>
        </w:rPr>
        <w:t>21</w:t>
      </w:r>
      <w:r>
        <w:rPr>
          <w:rFonts w:hint="default" w:ascii="Times New Roman" w:hAnsi="Times New Roman" w:eastAsia="宋体" w:cs="Times New Roman"/>
          <w:i w:val="0"/>
          <w:iCs w:val="0"/>
          <w:sz w:val="22"/>
          <w:szCs w:val="22"/>
        </w:rPr>
        <w:fldChar w:fldCharType="end"/>
      </w:r>
      <w:r>
        <w:rPr>
          <w:rFonts w:hint="default" w:ascii="Times New Roman" w:hAnsi="Times New Roman" w:eastAsia="宋体" w:cs="Times New Roman"/>
          <w:bCs w:val="0"/>
          <w:i w:val="0"/>
          <w:iCs w:val="0"/>
          <w:color w:val="auto"/>
          <w:sz w:val="22"/>
          <w:szCs w:val="22"/>
        </w:rPr>
        <w:fldChar w:fldCharType="end"/>
      </w:r>
    </w:p>
    <w:p w14:paraId="7FCD6A9A">
      <w:pPr>
        <w:pStyle w:val="21"/>
        <w:keepNext w:val="0"/>
        <w:keepLines w:val="0"/>
        <w:pageBreakBefore w:val="0"/>
        <w:widowControl w:val="0"/>
        <w:tabs>
          <w:tab w:val="right" w:leader="dot" w:pos="8730"/>
        </w:tabs>
        <w:kinsoku/>
        <w:wordWrap/>
        <w:overflowPunct/>
        <w:topLinePunct w:val="0"/>
        <w:autoSpaceDE/>
        <w:autoSpaceDN/>
        <w:bidi w:val="0"/>
        <w:adjustRightInd/>
        <w:snapToGrid/>
        <w:spacing w:line="420" w:lineRule="exact"/>
        <w:textAlignment w:val="auto"/>
        <w:rPr>
          <w:rFonts w:hint="default" w:ascii="Times New Roman" w:hAnsi="Times New Roman" w:eastAsia="宋体" w:cs="Times New Roman"/>
          <w:i w:val="0"/>
          <w:iCs w:val="0"/>
          <w:sz w:val="22"/>
          <w:szCs w:val="22"/>
        </w:rPr>
      </w:pPr>
      <w:r>
        <w:rPr>
          <w:rFonts w:hint="default" w:ascii="Times New Roman" w:hAnsi="Times New Roman" w:eastAsia="宋体" w:cs="Times New Roman"/>
          <w:bCs w:val="0"/>
          <w:i w:val="0"/>
          <w:iCs w:val="0"/>
          <w:color w:val="auto"/>
          <w:sz w:val="22"/>
          <w:szCs w:val="22"/>
        </w:rPr>
        <w:fldChar w:fldCharType="begin"/>
      </w:r>
      <w:r>
        <w:rPr>
          <w:rFonts w:hint="default" w:ascii="Times New Roman" w:hAnsi="Times New Roman" w:eastAsia="宋体" w:cs="Times New Roman"/>
          <w:bCs w:val="0"/>
          <w:i w:val="0"/>
          <w:iCs w:val="0"/>
          <w:sz w:val="22"/>
          <w:szCs w:val="22"/>
        </w:rPr>
        <w:instrText xml:space="preserve"> HYPERLINK \l _Toc19631 </w:instrText>
      </w:r>
      <w:r>
        <w:rPr>
          <w:rFonts w:hint="default" w:ascii="Times New Roman" w:hAnsi="Times New Roman" w:eastAsia="宋体" w:cs="Times New Roman"/>
          <w:bCs w:val="0"/>
          <w:i w:val="0"/>
          <w:iCs w:val="0"/>
          <w:sz w:val="22"/>
          <w:szCs w:val="22"/>
        </w:rPr>
        <w:fldChar w:fldCharType="separate"/>
      </w:r>
      <w:r>
        <w:rPr>
          <w:rFonts w:hint="default" w:ascii="Times New Roman" w:hAnsi="Times New Roman" w:eastAsia="宋体" w:cs="Times New Roman"/>
          <w:bCs w:val="0"/>
          <w:i w:val="0"/>
          <w:iCs w:val="0"/>
          <w:sz w:val="22"/>
          <w:szCs w:val="22"/>
        </w:rPr>
        <w:t>5.2.3. 受试者退出标准和程序</w:t>
      </w:r>
      <w:r>
        <w:rPr>
          <w:rFonts w:hint="default" w:ascii="Times New Roman" w:hAnsi="Times New Roman" w:eastAsia="宋体" w:cs="Times New Roman"/>
          <w:i w:val="0"/>
          <w:iCs w:val="0"/>
          <w:sz w:val="22"/>
          <w:szCs w:val="22"/>
        </w:rPr>
        <w:tab/>
      </w:r>
      <w:r>
        <w:rPr>
          <w:rFonts w:hint="default" w:ascii="Times New Roman" w:hAnsi="Times New Roman" w:eastAsia="宋体" w:cs="Times New Roman"/>
          <w:i w:val="0"/>
          <w:iCs w:val="0"/>
          <w:sz w:val="22"/>
          <w:szCs w:val="22"/>
        </w:rPr>
        <w:fldChar w:fldCharType="begin"/>
      </w:r>
      <w:r>
        <w:rPr>
          <w:rFonts w:hint="default" w:ascii="Times New Roman" w:hAnsi="Times New Roman" w:eastAsia="宋体" w:cs="Times New Roman"/>
          <w:i w:val="0"/>
          <w:iCs w:val="0"/>
          <w:sz w:val="22"/>
          <w:szCs w:val="22"/>
        </w:rPr>
        <w:instrText xml:space="preserve"> PAGEREF _Toc19631 \h </w:instrText>
      </w:r>
      <w:r>
        <w:rPr>
          <w:rFonts w:hint="default" w:ascii="Times New Roman" w:hAnsi="Times New Roman" w:eastAsia="宋体" w:cs="Times New Roman"/>
          <w:i w:val="0"/>
          <w:iCs w:val="0"/>
          <w:sz w:val="22"/>
          <w:szCs w:val="22"/>
        </w:rPr>
        <w:fldChar w:fldCharType="separate"/>
      </w:r>
      <w:r>
        <w:rPr>
          <w:rFonts w:hint="default" w:ascii="Times New Roman" w:hAnsi="Times New Roman" w:eastAsia="宋体" w:cs="Times New Roman"/>
          <w:i w:val="0"/>
          <w:iCs w:val="0"/>
          <w:sz w:val="22"/>
          <w:szCs w:val="22"/>
        </w:rPr>
        <w:t>22</w:t>
      </w:r>
      <w:r>
        <w:rPr>
          <w:rFonts w:hint="default" w:ascii="Times New Roman" w:hAnsi="Times New Roman" w:eastAsia="宋体" w:cs="Times New Roman"/>
          <w:i w:val="0"/>
          <w:iCs w:val="0"/>
          <w:sz w:val="22"/>
          <w:szCs w:val="22"/>
        </w:rPr>
        <w:fldChar w:fldCharType="end"/>
      </w:r>
      <w:r>
        <w:rPr>
          <w:rFonts w:hint="default" w:ascii="Times New Roman" w:hAnsi="Times New Roman" w:eastAsia="宋体" w:cs="Times New Roman"/>
          <w:bCs w:val="0"/>
          <w:i w:val="0"/>
          <w:iCs w:val="0"/>
          <w:color w:val="auto"/>
          <w:sz w:val="22"/>
          <w:szCs w:val="22"/>
        </w:rPr>
        <w:fldChar w:fldCharType="end"/>
      </w:r>
    </w:p>
    <w:p w14:paraId="0AFC341F">
      <w:pPr>
        <w:pStyle w:val="33"/>
        <w:keepNext w:val="0"/>
        <w:keepLines w:val="0"/>
        <w:pageBreakBefore w:val="0"/>
        <w:widowControl w:val="0"/>
        <w:tabs>
          <w:tab w:val="right" w:leader="dot" w:pos="8730"/>
        </w:tabs>
        <w:kinsoku/>
        <w:wordWrap/>
        <w:overflowPunct/>
        <w:topLinePunct w:val="0"/>
        <w:autoSpaceDE/>
        <w:autoSpaceDN/>
        <w:bidi w:val="0"/>
        <w:adjustRightInd/>
        <w:snapToGrid/>
        <w:spacing w:line="420" w:lineRule="exact"/>
        <w:textAlignment w:val="auto"/>
        <w:rPr>
          <w:rFonts w:hint="default" w:ascii="Times New Roman" w:hAnsi="Times New Roman" w:eastAsia="宋体" w:cs="Times New Roman"/>
          <w:i w:val="0"/>
          <w:iCs w:val="0"/>
          <w:sz w:val="22"/>
          <w:szCs w:val="22"/>
        </w:rPr>
      </w:pPr>
      <w:r>
        <w:rPr>
          <w:rFonts w:hint="default" w:ascii="Times New Roman" w:hAnsi="Times New Roman" w:eastAsia="宋体" w:cs="Times New Roman"/>
          <w:bCs w:val="0"/>
          <w:i w:val="0"/>
          <w:iCs w:val="0"/>
          <w:color w:val="auto"/>
          <w:sz w:val="22"/>
          <w:szCs w:val="22"/>
        </w:rPr>
        <w:fldChar w:fldCharType="begin"/>
      </w:r>
      <w:r>
        <w:rPr>
          <w:rFonts w:hint="default" w:ascii="Times New Roman" w:hAnsi="Times New Roman" w:eastAsia="宋体" w:cs="Times New Roman"/>
          <w:bCs w:val="0"/>
          <w:i w:val="0"/>
          <w:iCs w:val="0"/>
          <w:sz w:val="22"/>
          <w:szCs w:val="22"/>
        </w:rPr>
        <w:instrText xml:space="preserve"> HYPERLINK \l _Toc22108 </w:instrText>
      </w:r>
      <w:r>
        <w:rPr>
          <w:rFonts w:hint="default" w:ascii="Times New Roman" w:hAnsi="Times New Roman" w:eastAsia="宋体" w:cs="Times New Roman"/>
          <w:bCs w:val="0"/>
          <w:i w:val="0"/>
          <w:iCs w:val="0"/>
          <w:sz w:val="22"/>
          <w:szCs w:val="22"/>
        </w:rPr>
        <w:fldChar w:fldCharType="separate"/>
      </w:r>
      <w:r>
        <w:rPr>
          <w:rFonts w:hint="default" w:ascii="Times New Roman" w:hAnsi="Times New Roman" w:eastAsia="宋体" w:cs="Times New Roman"/>
          <w:bCs/>
          <w:i w:val="0"/>
          <w:iCs w:val="0"/>
          <w:sz w:val="22"/>
          <w:szCs w:val="22"/>
          <w:lang w:eastAsia="zh-CN"/>
        </w:rPr>
        <w:t>5.3. 评价方法</w:t>
      </w:r>
      <w:r>
        <w:rPr>
          <w:rFonts w:hint="default" w:ascii="Times New Roman" w:hAnsi="Times New Roman" w:eastAsia="宋体" w:cs="Times New Roman"/>
          <w:i w:val="0"/>
          <w:iCs w:val="0"/>
          <w:sz w:val="22"/>
          <w:szCs w:val="22"/>
        </w:rPr>
        <w:tab/>
      </w:r>
      <w:r>
        <w:rPr>
          <w:rFonts w:hint="default" w:ascii="Times New Roman" w:hAnsi="Times New Roman" w:eastAsia="宋体" w:cs="Times New Roman"/>
          <w:i w:val="0"/>
          <w:iCs w:val="0"/>
          <w:sz w:val="22"/>
          <w:szCs w:val="22"/>
        </w:rPr>
        <w:fldChar w:fldCharType="begin"/>
      </w:r>
      <w:r>
        <w:rPr>
          <w:rFonts w:hint="default" w:ascii="Times New Roman" w:hAnsi="Times New Roman" w:eastAsia="宋体" w:cs="Times New Roman"/>
          <w:i w:val="0"/>
          <w:iCs w:val="0"/>
          <w:sz w:val="22"/>
          <w:szCs w:val="22"/>
        </w:rPr>
        <w:instrText xml:space="preserve"> PAGEREF _Toc22108 \h </w:instrText>
      </w:r>
      <w:r>
        <w:rPr>
          <w:rFonts w:hint="default" w:ascii="Times New Roman" w:hAnsi="Times New Roman" w:eastAsia="宋体" w:cs="Times New Roman"/>
          <w:i w:val="0"/>
          <w:iCs w:val="0"/>
          <w:sz w:val="22"/>
          <w:szCs w:val="22"/>
        </w:rPr>
        <w:fldChar w:fldCharType="separate"/>
      </w:r>
      <w:r>
        <w:rPr>
          <w:rFonts w:hint="default" w:ascii="Times New Roman" w:hAnsi="Times New Roman" w:eastAsia="宋体" w:cs="Times New Roman"/>
          <w:i w:val="0"/>
          <w:iCs w:val="0"/>
          <w:sz w:val="22"/>
          <w:szCs w:val="22"/>
        </w:rPr>
        <w:t>23</w:t>
      </w:r>
      <w:r>
        <w:rPr>
          <w:rFonts w:hint="default" w:ascii="Times New Roman" w:hAnsi="Times New Roman" w:eastAsia="宋体" w:cs="Times New Roman"/>
          <w:i w:val="0"/>
          <w:iCs w:val="0"/>
          <w:sz w:val="22"/>
          <w:szCs w:val="22"/>
        </w:rPr>
        <w:fldChar w:fldCharType="end"/>
      </w:r>
      <w:r>
        <w:rPr>
          <w:rFonts w:hint="default" w:ascii="Times New Roman" w:hAnsi="Times New Roman" w:eastAsia="宋体" w:cs="Times New Roman"/>
          <w:bCs w:val="0"/>
          <w:i w:val="0"/>
          <w:iCs w:val="0"/>
          <w:color w:val="auto"/>
          <w:sz w:val="22"/>
          <w:szCs w:val="22"/>
        </w:rPr>
        <w:fldChar w:fldCharType="end"/>
      </w:r>
    </w:p>
    <w:p w14:paraId="7D6236E6">
      <w:pPr>
        <w:pStyle w:val="21"/>
        <w:keepNext w:val="0"/>
        <w:keepLines w:val="0"/>
        <w:pageBreakBefore w:val="0"/>
        <w:widowControl w:val="0"/>
        <w:tabs>
          <w:tab w:val="right" w:leader="dot" w:pos="8730"/>
        </w:tabs>
        <w:kinsoku/>
        <w:wordWrap/>
        <w:overflowPunct/>
        <w:topLinePunct w:val="0"/>
        <w:autoSpaceDE/>
        <w:autoSpaceDN/>
        <w:bidi w:val="0"/>
        <w:adjustRightInd/>
        <w:snapToGrid/>
        <w:spacing w:line="420" w:lineRule="exact"/>
        <w:textAlignment w:val="auto"/>
        <w:rPr>
          <w:rFonts w:hint="default" w:ascii="Times New Roman" w:hAnsi="Times New Roman" w:eastAsia="宋体" w:cs="Times New Roman"/>
          <w:i w:val="0"/>
          <w:iCs w:val="0"/>
          <w:sz w:val="22"/>
          <w:szCs w:val="22"/>
        </w:rPr>
      </w:pPr>
      <w:r>
        <w:rPr>
          <w:rFonts w:hint="default" w:ascii="Times New Roman" w:hAnsi="Times New Roman" w:eastAsia="宋体" w:cs="Times New Roman"/>
          <w:bCs w:val="0"/>
          <w:i w:val="0"/>
          <w:iCs w:val="0"/>
          <w:color w:val="auto"/>
          <w:sz w:val="22"/>
          <w:szCs w:val="22"/>
        </w:rPr>
        <w:fldChar w:fldCharType="begin"/>
      </w:r>
      <w:r>
        <w:rPr>
          <w:rFonts w:hint="default" w:ascii="Times New Roman" w:hAnsi="Times New Roman" w:eastAsia="宋体" w:cs="Times New Roman"/>
          <w:bCs w:val="0"/>
          <w:i w:val="0"/>
          <w:iCs w:val="0"/>
          <w:sz w:val="22"/>
          <w:szCs w:val="22"/>
        </w:rPr>
        <w:instrText xml:space="preserve"> HYPERLINK \l _Toc21691 </w:instrText>
      </w:r>
      <w:r>
        <w:rPr>
          <w:rFonts w:hint="default" w:ascii="Times New Roman" w:hAnsi="Times New Roman" w:eastAsia="宋体" w:cs="Times New Roman"/>
          <w:bCs w:val="0"/>
          <w:i w:val="0"/>
          <w:iCs w:val="0"/>
          <w:sz w:val="22"/>
          <w:szCs w:val="22"/>
        </w:rPr>
        <w:fldChar w:fldCharType="separate"/>
      </w:r>
      <w:r>
        <w:rPr>
          <w:rFonts w:hint="default" w:ascii="Times New Roman" w:hAnsi="Times New Roman" w:eastAsia="宋体" w:cs="Times New Roman"/>
          <w:bCs/>
          <w:i w:val="0"/>
          <w:iCs w:val="0"/>
          <w:sz w:val="22"/>
          <w:szCs w:val="22"/>
        </w:rPr>
        <w:t>5.3.1. 有效性评价</w:t>
      </w:r>
      <w:r>
        <w:rPr>
          <w:rFonts w:hint="default" w:ascii="Times New Roman" w:hAnsi="Times New Roman" w:eastAsia="宋体" w:cs="Times New Roman"/>
          <w:i w:val="0"/>
          <w:iCs w:val="0"/>
          <w:sz w:val="22"/>
          <w:szCs w:val="22"/>
        </w:rPr>
        <w:tab/>
      </w:r>
      <w:r>
        <w:rPr>
          <w:rFonts w:hint="default" w:ascii="Times New Roman" w:hAnsi="Times New Roman" w:eastAsia="宋体" w:cs="Times New Roman"/>
          <w:i w:val="0"/>
          <w:iCs w:val="0"/>
          <w:sz w:val="22"/>
          <w:szCs w:val="22"/>
        </w:rPr>
        <w:fldChar w:fldCharType="begin"/>
      </w:r>
      <w:r>
        <w:rPr>
          <w:rFonts w:hint="default" w:ascii="Times New Roman" w:hAnsi="Times New Roman" w:eastAsia="宋体" w:cs="Times New Roman"/>
          <w:i w:val="0"/>
          <w:iCs w:val="0"/>
          <w:sz w:val="22"/>
          <w:szCs w:val="22"/>
        </w:rPr>
        <w:instrText xml:space="preserve"> PAGEREF _Toc21691 \h </w:instrText>
      </w:r>
      <w:r>
        <w:rPr>
          <w:rFonts w:hint="default" w:ascii="Times New Roman" w:hAnsi="Times New Roman" w:eastAsia="宋体" w:cs="Times New Roman"/>
          <w:i w:val="0"/>
          <w:iCs w:val="0"/>
          <w:sz w:val="22"/>
          <w:szCs w:val="22"/>
        </w:rPr>
        <w:fldChar w:fldCharType="separate"/>
      </w:r>
      <w:r>
        <w:rPr>
          <w:rFonts w:hint="default" w:ascii="Times New Roman" w:hAnsi="Times New Roman" w:eastAsia="宋体" w:cs="Times New Roman"/>
          <w:i w:val="0"/>
          <w:iCs w:val="0"/>
          <w:sz w:val="22"/>
          <w:szCs w:val="22"/>
        </w:rPr>
        <w:t>23</w:t>
      </w:r>
      <w:r>
        <w:rPr>
          <w:rFonts w:hint="default" w:ascii="Times New Roman" w:hAnsi="Times New Roman" w:eastAsia="宋体" w:cs="Times New Roman"/>
          <w:i w:val="0"/>
          <w:iCs w:val="0"/>
          <w:sz w:val="22"/>
          <w:szCs w:val="22"/>
        </w:rPr>
        <w:fldChar w:fldCharType="end"/>
      </w:r>
      <w:r>
        <w:rPr>
          <w:rFonts w:hint="default" w:ascii="Times New Roman" w:hAnsi="Times New Roman" w:eastAsia="宋体" w:cs="Times New Roman"/>
          <w:bCs w:val="0"/>
          <w:i w:val="0"/>
          <w:iCs w:val="0"/>
          <w:color w:val="auto"/>
          <w:sz w:val="22"/>
          <w:szCs w:val="22"/>
        </w:rPr>
        <w:fldChar w:fldCharType="end"/>
      </w:r>
    </w:p>
    <w:p w14:paraId="39E4313C">
      <w:pPr>
        <w:pStyle w:val="21"/>
        <w:keepNext w:val="0"/>
        <w:keepLines w:val="0"/>
        <w:pageBreakBefore w:val="0"/>
        <w:widowControl w:val="0"/>
        <w:tabs>
          <w:tab w:val="right" w:leader="dot" w:pos="8730"/>
        </w:tabs>
        <w:kinsoku/>
        <w:wordWrap/>
        <w:overflowPunct/>
        <w:topLinePunct w:val="0"/>
        <w:autoSpaceDE/>
        <w:autoSpaceDN/>
        <w:bidi w:val="0"/>
        <w:adjustRightInd/>
        <w:snapToGrid/>
        <w:spacing w:line="420" w:lineRule="exact"/>
        <w:textAlignment w:val="auto"/>
        <w:rPr>
          <w:rFonts w:hint="default" w:ascii="Times New Roman" w:hAnsi="Times New Roman" w:eastAsia="宋体" w:cs="Times New Roman"/>
          <w:i w:val="0"/>
          <w:iCs w:val="0"/>
          <w:sz w:val="22"/>
          <w:szCs w:val="22"/>
        </w:rPr>
      </w:pPr>
      <w:r>
        <w:rPr>
          <w:rFonts w:hint="default" w:ascii="Times New Roman" w:hAnsi="Times New Roman" w:eastAsia="宋体" w:cs="Times New Roman"/>
          <w:bCs w:val="0"/>
          <w:i w:val="0"/>
          <w:iCs w:val="0"/>
          <w:color w:val="auto"/>
          <w:sz w:val="22"/>
          <w:szCs w:val="22"/>
        </w:rPr>
        <w:fldChar w:fldCharType="begin"/>
      </w:r>
      <w:r>
        <w:rPr>
          <w:rFonts w:hint="default" w:ascii="Times New Roman" w:hAnsi="Times New Roman" w:eastAsia="宋体" w:cs="Times New Roman"/>
          <w:bCs w:val="0"/>
          <w:i w:val="0"/>
          <w:iCs w:val="0"/>
          <w:sz w:val="22"/>
          <w:szCs w:val="22"/>
        </w:rPr>
        <w:instrText xml:space="preserve"> HYPERLINK \l _Toc14745 </w:instrText>
      </w:r>
      <w:r>
        <w:rPr>
          <w:rFonts w:hint="default" w:ascii="Times New Roman" w:hAnsi="Times New Roman" w:eastAsia="宋体" w:cs="Times New Roman"/>
          <w:bCs w:val="0"/>
          <w:i w:val="0"/>
          <w:iCs w:val="0"/>
          <w:sz w:val="22"/>
          <w:szCs w:val="22"/>
        </w:rPr>
        <w:fldChar w:fldCharType="separate"/>
      </w:r>
      <w:r>
        <w:rPr>
          <w:rFonts w:hint="default" w:ascii="Times New Roman" w:hAnsi="Times New Roman" w:eastAsia="宋体" w:cs="Times New Roman"/>
          <w:bCs/>
          <w:i w:val="0"/>
          <w:iCs w:val="0"/>
          <w:sz w:val="22"/>
          <w:szCs w:val="22"/>
        </w:rPr>
        <w:t>5.3.2. 安全性评价</w:t>
      </w:r>
      <w:r>
        <w:rPr>
          <w:rFonts w:hint="default" w:ascii="Times New Roman" w:hAnsi="Times New Roman" w:eastAsia="宋体" w:cs="Times New Roman"/>
          <w:i w:val="0"/>
          <w:iCs w:val="0"/>
          <w:sz w:val="22"/>
          <w:szCs w:val="22"/>
        </w:rPr>
        <w:tab/>
      </w:r>
      <w:r>
        <w:rPr>
          <w:rFonts w:hint="default" w:ascii="Times New Roman" w:hAnsi="Times New Roman" w:eastAsia="宋体" w:cs="Times New Roman"/>
          <w:i w:val="0"/>
          <w:iCs w:val="0"/>
          <w:sz w:val="22"/>
          <w:szCs w:val="22"/>
        </w:rPr>
        <w:fldChar w:fldCharType="begin"/>
      </w:r>
      <w:r>
        <w:rPr>
          <w:rFonts w:hint="default" w:ascii="Times New Roman" w:hAnsi="Times New Roman" w:eastAsia="宋体" w:cs="Times New Roman"/>
          <w:i w:val="0"/>
          <w:iCs w:val="0"/>
          <w:sz w:val="22"/>
          <w:szCs w:val="22"/>
        </w:rPr>
        <w:instrText xml:space="preserve"> PAGEREF _Toc14745 \h </w:instrText>
      </w:r>
      <w:r>
        <w:rPr>
          <w:rFonts w:hint="default" w:ascii="Times New Roman" w:hAnsi="Times New Roman" w:eastAsia="宋体" w:cs="Times New Roman"/>
          <w:i w:val="0"/>
          <w:iCs w:val="0"/>
          <w:sz w:val="22"/>
          <w:szCs w:val="22"/>
        </w:rPr>
        <w:fldChar w:fldCharType="separate"/>
      </w:r>
      <w:r>
        <w:rPr>
          <w:rFonts w:hint="default" w:ascii="Times New Roman" w:hAnsi="Times New Roman" w:eastAsia="宋体" w:cs="Times New Roman"/>
          <w:i w:val="0"/>
          <w:iCs w:val="0"/>
          <w:sz w:val="22"/>
          <w:szCs w:val="22"/>
        </w:rPr>
        <w:t>26</w:t>
      </w:r>
      <w:r>
        <w:rPr>
          <w:rFonts w:hint="default" w:ascii="Times New Roman" w:hAnsi="Times New Roman" w:eastAsia="宋体" w:cs="Times New Roman"/>
          <w:i w:val="0"/>
          <w:iCs w:val="0"/>
          <w:sz w:val="22"/>
          <w:szCs w:val="22"/>
        </w:rPr>
        <w:fldChar w:fldCharType="end"/>
      </w:r>
      <w:r>
        <w:rPr>
          <w:rFonts w:hint="default" w:ascii="Times New Roman" w:hAnsi="Times New Roman" w:eastAsia="宋体" w:cs="Times New Roman"/>
          <w:bCs w:val="0"/>
          <w:i w:val="0"/>
          <w:iCs w:val="0"/>
          <w:color w:val="auto"/>
          <w:sz w:val="22"/>
          <w:szCs w:val="22"/>
        </w:rPr>
        <w:fldChar w:fldCharType="end"/>
      </w:r>
    </w:p>
    <w:p w14:paraId="35B67C19">
      <w:pPr>
        <w:pStyle w:val="33"/>
        <w:keepNext w:val="0"/>
        <w:keepLines w:val="0"/>
        <w:pageBreakBefore w:val="0"/>
        <w:widowControl w:val="0"/>
        <w:tabs>
          <w:tab w:val="right" w:leader="dot" w:pos="8730"/>
        </w:tabs>
        <w:kinsoku/>
        <w:wordWrap/>
        <w:overflowPunct/>
        <w:topLinePunct w:val="0"/>
        <w:autoSpaceDE/>
        <w:autoSpaceDN/>
        <w:bidi w:val="0"/>
        <w:adjustRightInd/>
        <w:snapToGrid/>
        <w:spacing w:line="420" w:lineRule="exact"/>
        <w:textAlignment w:val="auto"/>
        <w:rPr>
          <w:rFonts w:hint="default" w:ascii="Times New Roman" w:hAnsi="Times New Roman" w:eastAsia="宋体" w:cs="Times New Roman"/>
          <w:i w:val="0"/>
          <w:iCs w:val="0"/>
          <w:sz w:val="22"/>
          <w:szCs w:val="22"/>
        </w:rPr>
      </w:pPr>
      <w:r>
        <w:rPr>
          <w:rFonts w:hint="default" w:ascii="Times New Roman" w:hAnsi="Times New Roman" w:eastAsia="宋体" w:cs="Times New Roman"/>
          <w:bCs w:val="0"/>
          <w:i w:val="0"/>
          <w:iCs w:val="0"/>
          <w:color w:val="auto"/>
          <w:sz w:val="22"/>
          <w:szCs w:val="22"/>
        </w:rPr>
        <w:fldChar w:fldCharType="begin"/>
      </w:r>
      <w:r>
        <w:rPr>
          <w:rFonts w:hint="default" w:ascii="Times New Roman" w:hAnsi="Times New Roman" w:eastAsia="宋体" w:cs="Times New Roman"/>
          <w:bCs w:val="0"/>
          <w:i w:val="0"/>
          <w:iCs w:val="0"/>
          <w:sz w:val="22"/>
          <w:szCs w:val="22"/>
        </w:rPr>
        <w:instrText xml:space="preserve"> HYPERLINK \l _Toc5244 </w:instrText>
      </w:r>
      <w:r>
        <w:rPr>
          <w:rFonts w:hint="default" w:ascii="Times New Roman" w:hAnsi="Times New Roman" w:eastAsia="宋体" w:cs="Times New Roman"/>
          <w:bCs w:val="0"/>
          <w:i w:val="0"/>
          <w:iCs w:val="0"/>
          <w:sz w:val="22"/>
          <w:szCs w:val="22"/>
        </w:rPr>
        <w:fldChar w:fldCharType="separate"/>
      </w:r>
      <w:r>
        <w:rPr>
          <w:rFonts w:hint="default" w:ascii="Times New Roman" w:hAnsi="Times New Roman" w:eastAsia="宋体" w:cs="Times New Roman"/>
          <w:bCs/>
          <w:i w:val="0"/>
          <w:iCs w:val="0"/>
          <w:sz w:val="22"/>
          <w:szCs w:val="22"/>
          <w:lang w:eastAsia="zh-CN"/>
        </w:rPr>
        <w:t>5.4. 试验医疗器械和对照医疗器械</w:t>
      </w:r>
      <w:r>
        <w:rPr>
          <w:rFonts w:hint="default" w:ascii="Times New Roman" w:hAnsi="Times New Roman" w:eastAsia="宋体" w:cs="Times New Roman"/>
          <w:i w:val="0"/>
          <w:iCs w:val="0"/>
          <w:sz w:val="22"/>
          <w:szCs w:val="22"/>
        </w:rPr>
        <w:tab/>
      </w:r>
      <w:r>
        <w:rPr>
          <w:rFonts w:hint="default" w:ascii="Times New Roman" w:hAnsi="Times New Roman" w:eastAsia="宋体" w:cs="Times New Roman"/>
          <w:i w:val="0"/>
          <w:iCs w:val="0"/>
          <w:sz w:val="22"/>
          <w:szCs w:val="22"/>
        </w:rPr>
        <w:fldChar w:fldCharType="begin"/>
      </w:r>
      <w:r>
        <w:rPr>
          <w:rFonts w:hint="default" w:ascii="Times New Roman" w:hAnsi="Times New Roman" w:eastAsia="宋体" w:cs="Times New Roman"/>
          <w:i w:val="0"/>
          <w:iCs w:val="0"/>
          <w:sz w:val="22"/>
          <w:szCs w:val="22"/>
        </w:rPr>
        <w:instrText xml:space="preserve"> PAGEREF _Toc5244 \h </w:instrText>
      </w:r>
      <w:r>
        <w:rPr>
          <w:rFonts w:hint="default" w:ascii="Times New Roman" w:hAnsi="Times New Roman" w:eastAsia="宋体" w:cs="Times New Roman"/>
          <w:i w:val="0"/>
          <w:iCs w:val="0"/>
          <w:sz w:val="22"/>
          <w:szCs w:val="22"/>
        </w:rPr>
        <w:fldChar w:fldCharType="separate"/>
      </w:r>
      <w:r>
        <w:rPr>
          <w:rFonts w:hint="default" w:ascii="Times New Roman" w:hAnsi="Times New Roman" w:eastAsia="宋体" w:cs="Times New Roman"/>
          <w:i w:val="0"/>
          <w:iCs w:val="0"/>
          <w:sz w:val="22"/>
          <w:szCs w:val="22"/>
        </w:rPr>
        <w:t>27</w:t>
      </w:r>
      <w:r>
        <w:rPr>
          <w:rFonts w:hint="default" w:ascii="Times New Roman" w:hAnsi="Times New Roman" w:eastAsia="宋体" w:cs="Times New Roman"/>
          <w:i w:val="0"/>
          <w:iCs w:val="0"/>
          <w:sz w:val="22"/>
          <w:szCs w:val="22"/>
        </w:rPr>
        <w:fldChar w:fldCharType="end"/>
      </w:r>
      <w:r>
        <w:rPr>
          <w:rFonts w:hint="default" w:ascii="Times New Roman" w:hAnsi="Times New Roman" w:eastAsia="宋体" w:cs="Times New Roman"/>
          <w:bCs w:val="0"/>
          <w:i w:val="0"/>
          <w:iCs w:val="0"/>
          <w:color w:val="auto"/>
          <w:sz w:val="22"/>
          <w:szCs w:val="22"/>
        </w:rPr>
        <w:fldChar w:fldCharType="end"/>
      </w:r>
    </w:p>
    <w:p w14:paraId="78A123F4">
      <w:pPr>
        <w:pStyle w:val="33"/>
        <w:keepNext w:val="0"/>
        <w:keepLines w:val="0"/>
        <w:pageBreakBefore w:val="0"/>
        <w:widowControl w:val="0"/>
        <w:tabs>
          <w:tab w:val="right" w:leader="dot" w:pos="8730"/>
        </w:tabs>
        <w:kinsoku/>
        <w:wordWrap/>
        <w:overflowPunct/>
        <w:topLinePunct w:val="0"/>
        <w:autoSpaceDE/>
        <w:autoSpaceDN/>
        <w:bidi w:val="0"/>
        <w:adjustRightInd/>
        <w:snapToGrid/>
        <w:spacing w:line="420" w:lineRule="exact"/>
        <w:textAlignment w:val="auto"/>
        <w:rPr>
          <w:rFonts w:hint="default" w:ascii="Times New Roman" w:hAnsi="Times New Roman" w:eastAsia="宋体" w:cs="Times New Roman"/>
          <w:i w:val="0"/>
          <w:iCs w:val="0"/>
          <w:sz w:val="22"/>
          <w:szCs w:val="22"/>
        </w:rPr>
      </w:pPr>
      <w:r>
        <w:rPr>
          <w:rFonts w:hint="default" w:ascii="Times New Roman" w:hAnsi="Times New Roman" w:eastAsia="宋体" w:cs="Times New Roman"/>
          <w:bCs w:val="0"/>
          <w:i w:val="0"/>
          <w:iCs w:val="0"/>
          <w:color w:val="auto"/>
          <w:sz w:val="22"/>
          <w:szCs w:val="22"/>
        </w:rPr>
        <w:fldChar w:fldCharType="begin"/>
      </w:r>
      <w:r>
        <w:rPr>
          <w:rFonts w:hint="default" w:ascii="Times New Roman" w:hAnsi="Times New Roman" w:eastAsia="宋体" w:cs="Times New Roman"/>
          <w:bCs w:val="0"/>
          <w:i w:val="0"/>
          <w:iCs w:val="0"/>
          <w:sz w:val="22"/>
          <w:szCs w:val="22"/>
        </w:rPr>
        <w:instrText xml:space="preserve"> HYPERLINK \l _Toc11019 </w:instrText>
      </w:r>
      <w:r>
        <w:rPr>
          <w:rFonts w:hint="default" w:ascii="Times New Roman" w:hAnsi="Times New Roman" w:eastAsia="宋体" w:cs="Times New Roman"/>
          <w:bCs w:val="0"/>
          <w:i w:val="0"/>
          <w:iCs w:val="0"/>
          <w:sz w:val="22"/>
          <w:szCs w:val="22"/>
        </w:rPr>
        <w:fldChar w:fldCharType="separate"/>
      </w:r>
      <w:r>
        <w:rPr>
          <w:rFonts w:hint="default" w:ascii="Times New Roman" w:hAnsi="Times New Roman" w:eastAsia="宋体" w:cs="Times New Roman"/>
          <w:bCs/>
          <w:i w:val="0"/>
          <w:iCs w:val="0"/>
          <w:sz w:val="22"/>
          <w:szCs w:val="22"/>
          <w:lang w:eastAsia="zh-CN"/>
        </w:rPr>
        <w:t>5.5. 试验流程</w:t>
      </w:r>
      <w:r>
        <w:rPr>
          <w:rFonts w:hint="default" w:ascii="Times New Roman" w:hAnsi="Times New Roman" w:eastAsia="宋体" w:cs="Times New Roman"/>
          <w:i w:val="0"/>
          <w:iCs w:val="0"/>
          <w:sz w:val="22"/>
          <w:szCs w:val="22"/>
        </w:rPr>
        <w:tab/>
      </w:r>
      <w:r>
        <w:rPr>
          <w:rFonts w:hint="default" w:ascii="Times New Roman" w:hAnsi="Times New Roman" w:eastAsia="宋体" w:cs="Times New Roman"/>
          <w:i w:val="0"/>
          <w:iCs w:val="0"/>
          <w:sz w:val="22"/>
          <w:szCs w:val="22"/>
        </w:rPr>
        <w:fldChar w:fldCharType="begin"/>
      </w:r>
      <w:r>
        <w:rPr>
          <w:rFonts w:hint="default" w:ascii="Times New Roman" w:hAnsi="Times New Roman" w:eastAsia="宋体" w:cs="Times New Roman"/>
          <w:i w:val="0"/>
          <w:iCs w:val="0"/>
          <w:sz w:val="22"/>
          <w:szCs w:val="22"/>
        </w:rPr>
        <w:instrText xml:space="preserve"> PAGEREF _Toc11019 \h </w:instrText>
      </w:r>
      <w:r>
        <w:rPr>
          <w:rFonts w:hint="default" w:ascii="Times New Roman" w:hAnsi="Times New Roman" w:eastAsia="宋体" w:cs="Times New Roman"/>
          <w:i w:val="0"/>
          <w:iCs w:val="0"/>
          <w:sz w:val="22"/>
          <w:szCs w:val="22"/>
        </w:rPr>
        <w:fldChar w:fldCharType="separate"/>
      </w:r>
      <w:r>
        <w:rPr>
          <w:rFonts w:hint="default" w:ascii="Times New Roman" w:hAnsi="Times New Roman" w:eastAsia="宋体" w:cs="Times New Roman"/>
          <w:i w:val="0"/>
          <w:iCs w:val="0"/>
          <w:sz w:val="22"/>
          <w:szCs w:val="22"/>
        </w:rPr>
        <w:t>27</w:t>
      </w:r>
      <w:r>
        <w:rPr>
          <w:rFonts w:hint="default" w:ascii="Times New Roman" w:hAnsi="Times New Roman" w:eastAsia="宋体" w:cs="Times New Roman"/>
          <w:i w:val="0"/>
          <w:iCs w:val="0"/>
          <w:sz w:val="22"/>
          <w:szCs w:val="22"/>
        </w:rPr>
        <w:fldChar w:fldCharType="end"/>
      </w:r>
      <w:r>
        <w:rPr>
          <w:rFonts w:hint="default" w:ascii="Times New Roman" w:hAnsi="Times New Roman" w:eastAsia="宋体" w:cs="Times New Roman"/>
          <w:bCs w:val="0"/>
          <w:i w:val="0"/>
          <w:iCs w:val="0"/>
          <w:color w:val="auto"/>
          <w:sz w:val="22"/>
          <w:szCs w:val="22"/>
        </w:rPr>
        <w:fldChar w:fldCharType="end"/>
      </w:r>
    </w:p>
    <w:p w14:paraId="5D8CD3EE">
      <w:pPr>
        <w:pStyle w:val="21"/>
        <w:keepNext w:val="0"/>
        <w:keepLines w:val="0"/>
        <w:pageBreakBefore w:val="0"/>
        <w:widowControl w:val="0"/>
        <w:tabs>
          <w:tab w:val="right" w:leader="dot" w:pos="8730"/>
        </w:tabs>
        <w:kinsoku/>
        <w:wordWrap/>
        <w:overflowPunct/>
        <w:topLinePunct w:val="0"/>
        <w:autoSpaceDE/>
        <w:autoSpaceDN/>
        <w:bidi w:val="0"/>
        <w:adjustRightInd/>
        <w:snapToGrid/>
        <w:spacing w:line="420" w:lineRule="exact"/>
        <w:textAlignment w:val="auto"/>
        <w:rPr>
          <w:rFonts w:hint="default" w:ascii="Times New Roman" w:hAnsi="Times New Roman" w:eastAsia="宋体" w:cs="Times New Roman"/>
          <w:i w:val="0"/>
          <w:iCs w:val="0"/>
          <w:sz w:val="22"/>
          <w:szCs w:val="22"/>
        </w:rPr>
      </w:pPr>
      <w:r>
        <w:rPr>
          <w:rFonts w:hint="default" w:ascii="Times New Roman" w:hAnsi="Times New Roman" w:eastAsia="宋体" w:cs="Times New Roman"/>
          <w:bCs w:val="0"/>
          <w:i w:val="0"/>
          <w:iCs w:val="0"/>
          <w:color w:val="auto"/>
          <w:sz w:val="22"/>
          <w:szCs w:val="22"/>
        </w:rPr>
        <w:fldChar w:fldCharType="begin"/>
      </w:r>
      <w:r>
        <w:rPr>
          <w:rFonts w:hint="default" w:ascii="Times New Roman" w:hAnsi="Times New Roman" w:eastAsia="宋体" w:cs="Times New Roman"/>
          <w:bCs w:val="0"/>
          <w:i w:val="0"/>
          <w:iCs w:val="0"/>
          <w:sz w:val="22"/>
          <w:szCs w:val="22"/>
        </w:rPr>
        <w:instrText xml:space="preserve"> HYPERLINK \l _Toc26276 </w:instrText>
      </w:r>
      <w:r>
        <w:rPr>
          <w:rFonts w:hint="default" w:ascii="Times New Roman" w:hAnsi="Times New Roman" w:eastAsia="宋体" w:cs="Times New Roman"/>
          <w:bCs w:val="0"/>
          <w:i w:val="0"/>
          <w:iCs w:val="0"/>
          <w:sz w:val="22"/>
          <w:szCs w:val="22"/>
        </w:rPr>
        <w:fldChar w:fldCharType="separate"/>
      </w:r>
      <w:r>
        <w:rPr>
          <w:rFonts w:hint="default" w:ascii="Times New Roman" w:hAnsi="Times New Roman" w:eastAsia="宋体" w:cs="Times New Roman"/>
          <w:bCs/>
          <w:i w:val="0"/>
          <w:iCs w:val="0"/>
          <w:sz w:val="22"/>
          <w:szCs w:val="22"/>
          <w:lang w:eastAsia="zh-CN"/>
        </w:rPr>
        <w:t>5.5.1. 试验流程图</w:t>
      </w:r>
      <w:r>
        <w:rPr>
          <w:rFonts w:hint="default" w:ascii="Times New Roman" w:hAnsi="Times New Roman" w:eastAsia="宋体" w:cs="Times New Roman"/>
          <w:i w:val="0"/>
          <w:iCs w:val="0"/>
          <w:sz w:val="22"/>
          <w:szCs w:val="22"/>
        </w:rPr>
        <w:tab/>
      </w:r>
      <w:r>
        <w:rPr>
          <w:rFonts w:hint="default" w:ascii="Times New Roman" w:hAnsi="Times New Roman" w:eastAsia="宋体" w:cs="Times New Roman"/>
          <w:i w:val="0"/>
          <w:iCs w:val="0"/>
          <w:sz w:val="22"/>
          <w:szCs w:val="22"/>
        </w:rPr>
        <w:fldChar w:fldCharType="begin"/>
      </w:r>
      <w:r>
        <w:rPr>
          <w:rFonts w:hint="default" w:ascii="Times New Roman" w:hAnsi="Times New Roman" w:eastAsia="宋体" w:cs="Times New Roman"/>
          <w:i w:val="0"/>
          <w:iCs w:val="0"/>
          <w:sz w:val="22"/>
          <w:szCs w:val="22"/>
        </w:rPr>
        <w:instrText xml:space="preserve"> PAGEREF _Toc26276 \h </w:instrText>
      </w:r>
      <w:r>
        <w:rPr>
          <w:rFonts w:hint="default" w:ascii="Times New Roman" w:hAnsi="Times New Roman" w:eastAsia="宋体" w:cs="Times New Roman"/>
          <w:i w:val="0"/>
          <w:iCs w:val="0"/>
          <w:sz w:val="22"/>
          <w:szCs w:val="22"/>
        </w:rPr>
        <w:fldChar w:fldCharType="separate"/>
      </w:r>
      <w:r>
        <w:rPr>
          <w:rFonts w:hint="default" w:ascii="Times New Roman" w:hAnsi="Times New Roman" w:eastAsia="宋体" w:cs="Times New Roman"/>
          <w:i w:val="0"/>
          <w:iCs w:val="0"/>
          <w:sz w:val="22"/>
          <w:szCs w:val="22"/>
        </w:rPr>
        <w:t>27</w:t>
      </w:r>
      <w:r>
        <w:rPr>
          <w:rFonts w:hint="default" w:ascii="Times New Roman" w:hAnsi="Times New Roman" w:eastAsia="宋体" w:cs="Times New Roman"/>
          <w:i w:val="0"/>
          <w:iCs w:val="0"/>
          <w:sz w:val="22"/>
          <w:szCs w:val="22"/>
        </w:rPr>
        <w:fldChar w:fldCharType="end"/>
      </w:r>
      <w:r>
        <w:rPr>
          <w:rFonts w:hint="default" w:ascii="Times New Roman" w:hAnsi="Times New Roman" w:eastAsia="宋体" w:cs="Times New Roman"/>
          <w:bCs w:val="0"/>
          <w:i w:val="0"/>
          <w:iCs w:val="0"/>
          <w:color w:val="auto"/>
          <w:sz w:val="22"/>
          <w:szCs w:val="22"/>
        </w:rPr>
        <w:fldChar w:fldCharType="end"/>
      </w:r>
    </w:p>
    <w:p w14:paraId="7FF9D2C4">
      <w:pPr>
        <w:pStyle w:val="21"/>
        <w:keepNext w:val="0"/>
        <w:keepLines w:val="0"/>
        <w:pageBreakBefore w:val="0"/>
        <w:widowControl w:val="0"/>
        <w:tabs>
          <w:tab w:val="right" w:leader="dot" w:pos="8730"/>
        </w:tabs>
        <w:kinsoku/>
        <w:wordWrap/>
        <w:overflowPunct/>
        <w:topLinePunct w:val="0"/>
        <w:autoSpaceDE/>
        <w:autoSpaceDN/>
        <w:bidi w:val="0"/>
        <w:adjustRightInd/>
        <w:snapToGrid/>
        <w:spacing w:line="420" w:lineRule="exact"/>
        <w:textAlignment w:val="auto"/>
        <w:rPr>
          <w:rFonts w:hint="default" w:ascii="Times New Roman" w:hAnsi="Times New Roman" w:eastAsia="宋体" w:cs="Times New Roman"/>
          <w:i w:val="0"/>
          <w:iCs w:val="0"/>
          <w:sz w:val="22"/>
          <w:szCs w:val="22"/>
        </w:rPr>
      </w:pPr>
      <w:r>
        <w:rPr>
          <w:rFonts w:hint="default" w:ascii="Times New Roman" w:hAnsi="Times New Roman" w:eastAsia="宋体" w:cs="Times New Roman"/>
          <w:bCs w:val="0"/>
          <w:i w:val="0"/>
          <w:iCs w:val="0"/>
          <w:color w:val="auto"/>
          <w:sz w:val="22"/>
          <w:szCs w:val="22"/>
        </w:rPr>
        <w:fldChar w:fldCharType="begin"/>
      </w:r>
      <w:r>
        <w:rPr>
          <w:rFonts w:hint="default" w:ascii="Times New Roman" w:hAnsi="Times New Roman" w:eastAsia="宋体" w:cs="Times New Roman"/>
          <w:bCs w:val="0"/>
          <w:i w:val="0"/>
          <w:iCs w:val="0"/>
          <w:sz w:val="22"/>
          <w:szCs w:val="22"/>
        </w:rPr>
        <w:instrText xml:space="preserve"> HYPERLINK \l _Toc5942 </w:instrText>
      </w:r>
      <w:r>
        <w:rPr>
          <w:rFonts w:hint="default" w:ascii="Times New Roman" w:hAnsi="Times New Roman" w:eastAsia="宋体" w:cs="Times New Roman"/>
          <w:bCs w:val="0"/>
          <w:i w:val="0"/>
          <w:iCs w:val="0"/>
          <w:sz w:val="22"/>
          <w:szCs w:val="22"/>
        </w:rPr>
        <w:fldChar w:fldCharType="separate"/>
      </w:r>
      <w:r>
        <w:rPr>
          <w:rFonts w:hint="default" w:ascii="Times New Roman" w:hAnsi="Times New Roman" w:eastAsia="宋体" w:cs="Times New Roman"/>
          <w:bCs/>
          <w:i w:val="0"/>
          <w:iCs w:val="0"/>
          <w:sz w:val="22"/>
          <w:szCs w:val="22"/>
          <w:lang w:eastAsia="zh-CN"/>
        </w:rPr>
        <w:t>5.5.2. 试验实施</w:t>
      </w:r>
      <w:r>
        <w:rPr>
          <w:rFonts w:hint="default" w:ascii="Times New Roman" w:hAnsi="Times New Roman" w:eastAsia="宋体" w:cs="Times New Roman"/>
          <w:i w:val="0"/>
          <w:iCs w:val="0"/>
          <w:sz w:val="22"/>
          <w:szCs w:val="22"/>
        </w:rPr>
        <w:tab/>
      </w:r>
      <w:r>
        <w:rPr>
          <w:rFonts w:hint="default" w:ascii="Times New Roman" w:hAnsi="Times New Roman" w:eastAsia="宋体" w:cs="Times New Roman"/>
          <w:i w:val="0"/>
          <w:iCs w:val="0"/>
          <w:sz w:val="22"/>
          <w:szCs w:val="22"/>
        </w:rPr>
        <w:fldChar w:fldCharType="begin"/>
      </w:r>
      <w:r>
        <w:rPr>
          <w:rFonts w:hint="default" w:ascii="Times New Roman" w:hAnsi="Times New Roman" w:eastAsia="宋体" w:cs="Times New Roman"/>
          <w:i w:val="0"/>
          <w:iCs w:val="0"/>
          <w:sz w:val="22"/>
          <w:szCs w:val="22"/>
        </w:rPr>
        <w:instrText xml:space="preserve"> PAGEREF _Toc5942 \h </w:instrText>
      </w:r>
      <w:r>
        <w:rPr>
          <w:rFonts w:hint="default" w:ascii="Times New Roman" w:hAnsi="Times New Roman" w:eastAsia="宋体" w:cs="Times New Roman"/>
          <w:i w:val="0"/>
          <w:iCs w:val="0"/>
          <w:sz w:val="22"/>
          <w:szCs w:val="22"/>
        </w:rPr>
        <w:fldChar w:fldCharType="separate"/>
      </w:r>
      <w:r>
        <w:rPr>
          <w:rFonts w:hint="default" w:ascii="Times New Roman" w:hAnsi="Times New Roman" w:eastAsia="宋体" w:cs="Times New Roman"/>
          <w:i w:val="0"/>
          <w:iCs w:val="0"/>
          <w:sz w:val="22"/>
          <w:szCs w:val="22"/>
        </w:rPr>
        <w:t>27</w:t>
      </w:r>
      <w:r>
        <w:rPr>
          <w:rFonts w:hint="default" w:ascii="Times New Roman" w:hAnsi="Times New Roman" w:eastAsia="宋体" w:cs="Times New Roman"/>
          <w:i w:val="0"/>
          <w:iCs w:val="0"/>
          <w:sz w:val="22"/>
          <w:szCs w:val="22"/>
        </w:rPr>
        <w:fldChar w:fldCharType="end"/>
      </w:r>
      <w:r>
        <w:rPr>
          <w:rFonts w:hint="default" w:ascii="Times New Roman" w:hAnsi="Times New Roman" w:eastAsia="宋体" w:cs="Times New Roman"/>
          <w:bCs w:val="0"/>
          <w:i w:val="0"/>
          <w:iCs w:val="0"/>
          <w:color w:val="auto"/>
          <w:sz w:val="22"/>
          <w:szCs w:val="22"/>
        </w:rPr>
        <w:fldChar w:fldCharType="end"/>
      </w:r>
    </w:p>
    <w:p w14:paraId="75B8537B">
      <w:pPr>
        <w:pStyle w:val="21"/>
        <w:keepNext w:val="0"/>
        <w:keepLines w:val="0"/>
        <w:pageBreakBefore w:val="0"/>
        <w:widowControl w:val="0"/>
        <w:tabs>
          <w:tab w:val="right" w:leader="dot" w:pos="8730"/>
        </w:tabs>
        <w:kinsoku/>
        <w:wordWrap/>
        <w:overflowPunct/>
        <w:topLinePunct w:val="0"/>
        <w:autoSpaceDE/>
        <w:autoSpaceDN/>
        <w:bidi w:val="0"/>
        <w:adjustRightInd/>
        <w:snapToGrid/>
        <w:spacing w:line="420" w:lineRule="exact"/>
        <w:textAlignment w:val="auto"/>
        <w:rPr>
          <w:rFonts w:hint="default" w:ascii="Times New Roman" w:hAnsi="Times New Roman" w:eastAsia="宋体" w:cs="Times New Roman"/>
          <w:i w:val="0"/>
          <w:iCs w:val="0"/>
          <w:sz w:val="22"/>
          <w:szCs w:val="22"/>
        </w:rPr>
      </w:pPr>
      <w:r>
        <w:rPr>
          <w:rFonts w:hint="default" w:ascii="Times New Roman" w:hAnsi="Times New Roman" w:eastAsia="宋体" w:cs="Times New Roman"/>
          <w:bCs w:val="0"/>
          <w:i w:val="0"/>
          <w:iCs w:val="0"/>
          <w:color w:val="auto"/>
          <w:sz w:val="22"/>
          <w:szCs w:val="22"/>
        </w:rPr>
        <w:fldChar w:fldCharType="begin"/>
      </w:r>
      <w:r>
        <w:rPr>
          <w:rFonts w:hint="default" w:ascii="Times New Roman" w:hAnsi="Times New Roman" w:eastAsia="宋体" w:cs="Times New Roman"/>
          <w:bCs w:val="0"/>
          <w:i w:val="0"/>
          <w:iCs w:val="0"/>
          <w:sz w:val="22"/>
          <w:szCs w:val="22"/>
        </w:rPr>
        <w:instrText xml:space="preserve"> HYPERLINK \l _Toc30685 </w:instrText>
      </w:r>
      <w:r>
        <w:rPr>
          <w:rFonts w:hint="default" w:ascii="Times New Roman" w:hAnsi="Times New Roman" w:eastAsia="宋体" w:cs="Times New Roman"/>
          <w:bCs w:val="0"/>
          <w:i w:val="0"/>
          <w:iCs w:val="0"/>
          <w:sz w:val="22"/>
          <w:szCs w:val="22"/>
        </w:rPr>
        <w:fldChar w:fldCharType="separate"/>
      </w:r>
      <w:r>
        <w:rPr>
          <w:rFonts w:hint="default" w:ascii="Times New Roman" w:hAnsi="Times New Roman" w:eastAsia="宋体" w:cs="Times New Roman"/>
          <w:bCs/>
          <w:i w:val="0"/>
          <w:iCs w:val="0"/>
          <w:sz w:val="22"/>
          <w:szCs w:val="22"/>
          <w:lang w:eastAsia="zh-CN"/>
        </w:rPr>
        <w:t>5.5.3. 用械规范</w:t>
      </w:r>
      <w:r>
        <w:rPr>
          <w:rFonts w:hint="default" w:ascii="Times New Roman" w:hAnsi="Times New Roman" w:eastAsia="宋体" w:cs="Times New Roman"/>
          <w:i w:val="0"/>
          <w:iCs w:val="0"/>
          <w:sz w:val="22"/>
          <w:szCs w:val="22"/>
        </w:rPr>
        <w:tab/>
      </w:r>
      <w:r>
        <w:rPr>
          <w:rFonts w:hint="default" w:ascii="Times New Roman" w:hAnsi="Times New Roman" w:eastAsia="宋体" w:cs="Times New Roman"/>
          <w:i w:val="0"/>
          <w:iCs w:val="0"/>
          <w:sz w:val="22"/>
          <w:szCs w:val="22"/>
        </w:rPr>
        <w:fldChar w:fldCharType="begin"/>
      </w:r>
      <w:r>
        <w:rPr>
          <w:rFonts w:hint="default" w:ascii="Times New Roman" w:hAnsi="Times New Roman" w:eastAsia="宋体" w:cs="Times New Roman"/>
          <w:i w:val="0"/>
          <w:iCs w:val="0"/>
          <w:sz w:val="22"/>
          <w:szCs w:val="22"/>
        </w:rPr>
        <w:instrText xml:space="preserve"> PAGEREF _Toc30685 \h </w:instrText>
      </w:r>
      <w:r>
        <w:rPr>
          <w:rFonts w:hint="default" w:ascii="Times New Roman" w:hAnsi="Times New Roman" w:eastAsia="宋体" w:cs="Times New Roman"/>
          <w:i w:val="0"/>
          <w:iCs w:val="0"/>
          <w:sz w:val="22"/>
          <w:szCs w:val="22"/>
        </w:rPr>
        <w:fldChar w:fldCharType="separate"/>
      </w:r>
      <w:r>
        <w:rPr>
          <w:rFonts w:hint="default" w:ascii="Times New Roman" w:hAnsi="Times New Roman" w:eastAsia="宋体" w:cs="Times New Roman"/>
          <w:i w:val="0"/>
          <w:iCs w:val="0"/>
          <w:sz w:val="22"/>
          <w:szCs w:val="22"/>
        </w:rPr>
        <w:t>30</w:t>
      </w:r>
      <w:r>
        <w:rPr>
          <w:rFonts w:hint="default" w:ascii="Times New Roman" w:hAnsi="Times New Roman" w:eastAsia="宋体" w:cs="Times New Roman"/>
          <w:i w:val="0"/>
          <w:iCs w:val="0"/>
          <w:sz w:val="22"/>
          <w:szCs w:val="22"/>
        </w:rPr>
        <w:fldChar w:fldCharType="end"/>
      </w:r>
      <w:r>
        <w:rPr>
          <w:rFonts w:hint="default" w:ascii="Times New Roman" w:hAnsi="Times New Roman" w:eastAsia="宋体" w:cs="Times New Roman"/>
          <w:bCs w:val="0"/>
          <w:i w:val="0"/>
          <w:iCs w:val="0"/>
          <w:color w:val="auto"/>
          <w:sz w:val="22"/>
          <w:szCs w:val="22"/>
        </w:rPr>
        <w:fldChar w:fldCharType="end"/>
      </w:r>
    </w:p>
    <w:p w14:paraId="21866A52">
      <w:pPr>
        <w:pStyle w:val="21"/>
        <w:keepNext w:val="0"/>
        <w:keepLines w:val="0"/>
        <w:pageBreakBefore w:val="0"/>
        <w:widowControl w:val="0"/>
        <w:tabs>
          <w:tab w:val="right" w:leader="dot" w:pos="8730"/>
        </w:tabs>
        <w:kinsoku/>
        <w:wordWrap/>
        <w:overflowPunct/>
        <w:topLinePunct w:val="0"/>
        <w:autoSpaceDE/>
        <w:autoSpaceDN/>
        <w:bidi w:val="0"/>
        <w:adjustRightInd/>
        <w:snapToGrid/>
        <w:spacing w:line="420" w:lineRule="exact"/>
        <w:textAlignment w:val="auto"/>
        <w:rPr>
          <w:rFonts w:hint="default" w:ascii="Times New Roman" w:hAnsi="Times New Roman" w:eastAsia="宋体" w:cs="Times New Roman"/>
          <w:i w:val="0"/>
          <w:iCs w:val="0"/>
          <w:sz w:val="22"/>
          <w:szCs w:val="22"/>
        </w:rPr>
      </w:pPr>
      <w:r>
        <w:rPr>
          <w:rFonts w:hint="default" w:ascii="Times New Roman" w:hAnsi="Times New Roman" w:eastAsia="宋体" w:cs="Times New Roman"/>
          <w:bCs w:val="0"/>
          <w:i w:val="0"/>
          <w:iCs w:val="0"/>
          <w:color w:val="auto"/>
          <w:sz w:val="22"/>
          <w:szCs w:val="22"/>
        </w:rPr>
        <w:fldChar w:fldCharType="begin"/>
      </w:r>
      <w:r>
        <w:rPr>
          <w:rFonts w:hint="default" w:ascii="Times New Roman" w:hAnsi="Times New Roman" w:eastAsia="宋体" w:cs="Times New Roman"/>
          <w:bCs w:val="0"/>
          <w:i w:val="0"/>
          <w:iCs w:val="0"/>
          <w:sz w:val="22"/>
          <w:szCs w:val="22"/>
        </w:rPr>
        <w:instrText xml:space="preserve"> HYPERLINK \l _Toc27014 </w:instrText>
      </w:r>
      <w:r>
        <w:rPr>
          <w:rFonts w:hint="default" w:ascii="Times New Roman" w:hAnsi="Times New Roman" w:eastAsia="宋体" w:cs="Times New Roman"/>
          <w:bCs w:val="0"/>
          <w:i w:val="0"/>
          <w:iCs w:val="0"/>
          <w:sz w:val="22"/>
          <w:szCs w:val="22"/>
        </w:rPr>
        <w:fldChar w:fldCharType="separate"/>
      </w:r>
      <w:r>
        <w:rPr>
          <w:rFonts w:hint="default" w:ascii="Times New Roman" w:hAnsi="Times New Roman" w:eastAsia="宋体" w:cs="Times New Roman"/>
          <w:bCs/>
          <w:i w:val="0"/>
          <w:iCs w:val="0"/>
          <w:sz w:val="22"/>
          <w:szCs w:val="22"/>
          <w:lang w:eastAsia="zh-CN"/>
        </w:rPr>
        <w:t>5.5.4. 合并治疗规范</w:t>
      </w:r>
      <w:r>
        <w:rPr>
          <w:rFonts w:hint="default" w:ascii="Times New Roman" w:hAnsi="Times New Roman" w:eastAsia="宋体" w:cs="Times New Roman"/>
          <w:i w:val="0"/>
          <w:iCs w:val="0"/>
          <w:sz w:val="22"/>
          <w:szCs w:val="22"/>
        </w:rPr>
        <w:tab/>
      </w:r>
      <w:r>
        <w:rPr>
          <w:rFonts w:hint="default" w:ascii="Times New Roman" w:hAnsi="Times New Roman" w:eastAsia="宋体" w:cs="Times New Roman"/>
          <w:i w:val="0"/>
          <w:iCs w:val="0"/>
          <w:sz w:val="22"/>
          <w:szCs w:val="22"/>
        </w:rPr>
        <w:fldChar w:fldCharType="begin"/>
      </w:r>
      <w:r>
        <w:rPr>
          <w:rFonts w:hint="default" w:ascii="Times New Roman" w:hAnsi="Times New Roman" w:eastAsia="宋体" w:cs="Times New Roman"/>
          <w:i w:val="0"/>
          <w:iCs w:val="0"/>
          <w:sz w:val="22"/>
          <w:szCs w:val="22"/>
        </w:rPr>
        <w:instrText xml:space="preserve"> PAGEREF _Toc27014 \h </w:instrText>
      </w:r>
      <w:r>
        <w:rPr>
          <w:rFonts w:hint="default" w:ascii="Times New Roman" w:hAnsi="Times New Roman" w:eastAsia="宋体" w:cs="Times New Roman"/>
          <w:i w:val="0"/>
          <w:iCs w:val="0"/>
          <w:sz w:val="22"/>
          <w:szCs w:val="22"/>
        </w:rPr>
        <w:fldChar w:fldCharType="separate"/>
      </w:r>
      <w:r>
        <w:rPr>
          <w:rFonts w:hint="default" w:ascii="Times New Roman" w:hAnsi="Times New Roman" w:eastAsia="宋体" w:cs="Times New Roman"/>
          <w:i w:val="0"/>
          <w:iCs w:val="0"/>
          <w:sz w:val="22"/>
          <w:szCs w:val="22"/>
        </w:rPr>
        <w:t>31</w:t>
      </w:r>
      <w:r>
        <w:rPr>
          <w:rFonts w:hint="default" w:ascii="Times New Roman" w:hAnsi="Times New Roman" w:eastAsia="宋体" w:cs="Times New Roman"/>
          <w:i w:val="0"/>
          <w:iCs w:val="0"/>
          <w:sz w:val="22"/>
          <w:szCs w:val="22"/>
        </w:rPr>
        <w:fldChar w:fldCharType="end"/>
      </w:r>
      <w:r>
        <w:rPr>
          <w:rFonts w:hint="default" w:ascii="Times New Roman" w:hAnsi="Times New Roman" w:eastAsia="宋体" w:cs="Times New Roman"/>
          <w:bCs w:val="0"/>
          <w:i w:val="0"/>
          <w:iCs w:val="0"/>
          <w:color w:val="auto"/>
          <w:sz w:val="22"/>
          <w:szCs w:val="22"/>
        </w:rPr>
        <w:fldChar w:fldCharType="end"/>
      </w:r>
    </w:p>
    <w:p w14:paraId="42B16F55">
      <w:pPr>
        <w:pStyle w:val="33"/>
        <w:keepNext w:val="0"/>
        <w:keepLines w:val="0"/>
        <w:pageBreakBefore w:val="0"/>
        <w:widowControl w:val="0"/>
        <w:tabs>
          <w:tab w:val="right" w:leader="dot" w:pos="8730"/>
        </w:tabs>
        <w:kinsoku/>
        <w:wordWrap/>
        <w:overflowPunct/>
        <w:topLinePunct w:val="0"/>
        <w:autoSpaceDE/>
        <w:autoSpaceDN/>
        <w:bidi w:val="0"/>
        <w:adjustRightInd/>
        <w:snapToGrid/>
        <w:spacing w:line="420" w:lineRule="exact"/>
        <w:textAlignment w:val="auto"/>
        <w:rPr>
          <w:rFonts w:hint="default" w:ascii="Times New Roman" w:hAnsi="Times New Roman" w:eastAsia="宋体" w:cs="Times New Roman"/>
          <w:i w:val="0"/>
          <w:iCs w:val="0"/>
          <w:sz w:val="22"/>
          <w:szCs w:val="22"/>
        </w:rPr>
      </w:pPr>
      <w:r>
        <w:rPr>
          <w:rFonts w:hint="default" w:ascii="Times New Roman" w:hAnsi="Times New Roman" w:eastAsia="宋体" w:cs="Times New Roman"/>
          <w:bCs w:val="0"/>
          <w:i w:val="0"/>
          <w:iCs w:val="0"/>
          <w:color w:val="auto"/>
          <w:sz w:val="22"/>
          <w:szCs w:val="22"/>
        </w:rPr>
        <w:fldChar w:fldCharType="begin"/>
      </w:r>
      <w:r>
        <w:rPr>
          <w:rFonts w:hint="default" w:ascii="Times New Roman" w:hAnsi="Times New Roman" w:eastAsia="宋体" w:cs="Times New Roman"/>
          <w:bCs w:val="0"/>
          <w:i w:val="0"/>
          <w:iCs w:val="0"/>
          <w:sz w:val="22"/>
          <w:szCs w:val="22"/>
        </w:rPr>
        <w:instrText xml:space="preserve"> HYPERLINK \l _Toc22942 </w:instrText>
      </w:r>
      <w:r>
        <w:rPr>
          <w:rFonts w:hint="default" w:ascii="Times New Roman" w:hAnsi="Times New Roman" w:eastAsia="宋体" w:cs="Times New Roman"/>
          <w:bCs w:val="0"/>
          <w:i w:val="0"/>
          <w:iCs w:val="0"/>
          <w:sz w:val="22"/>
          <w:szCs w:val="22"/>
        </w:rPr>
        <w:fldChar w:fldCharType="separate"/>
      </w:r>
      <w:r>
        <w:rPr>
          <w:rFonts w:hint="default" w:ascii="Times New Roman" w:hAnsi="Times New Roman" w:eastAsia="宋体" w:cs="Times New Roman"/>
          <w:bCs/>
          <w:i w:val="0"/>
          <w:iCs w:val="0"/>
          <w:sz w:val="22"/>
          <w:szCs w:val="22"/>
          <w:lang w:eastAsia="zh-CN"/>
        </w:rPr>
        <w:t>5.6. 偏倚控制措施</w:t>
      </w:r>
      <w:r>
        <w:rPr>
          <w:rFonts w:hint="default" w:ascii="Times New Roman" w:hAnsi="Times New Roman" w:eastAsia="宋体" w:cs="Times New Roman"/>
          <w:i w:val="0"/>
          <w:iCs w:val="0"/>
          <w:sz w:val="22"/>
          <w:szCs w:val="22"/>
        </w:rPr>
        <w:tab/>
      </w:r>
      <w:r>
        <w:rPr>
          <w:rFonts w:hint="default" w:ascii="Times New Roman" w:hAnsi="Times New Roman" w:eastAsia="宋体" w:cs="Times New Roman"/>
          <w:i w:val="0"/>
          <w:iCs w:val="0"/>
          <w:sz w:val="22"/>
          <w:szCs w:val="22"/>
        </w:rPr>
        <w:fldChar w:fldCharType="begin"/>
      </w:r>
      <w:r>
        <w:rPr>
          <w:rFonts w:hint="default" w:ascii="Times New Roman" w:hAnsi="Times New Roman" w:eastAsia="宋体" w:cs="Times New Roman"/>
          <w:i w:val="0"/>
          <w:iCs w:val="0"/>
          <w:sz w:val="22"/>
          <w:szCs w:val="22"/>
        </w:rPr>
        <w:instrText xml:space="preserve"> PAGEREF _Toc22942 \h </w:instrText>
      </w:r>
      <w:r>
        <w:rPr>
          <w:rFonts w:hint="default" w:ascii="Times New Roman" w:hAnsi="Times New Roman" w:eastAsia="宋体" w:cs="Times New Roman"/>
          <w:i w:val="0"/>
          <w:iCs w:val="0"/>
          <w:sz w:val="22"/>
          <w:szCs w:val="22"/>
        </w:rPr>
        <w:fldChar w:fldCharType="separate"/>
      </w:r>
      <w:r>
        <w:rPr>
          <w:rFonts w:hint="default" w:ascii="Times New Roman" w:hAnsi="Times New Roman" w:eastAsia="宋体" w:cs="Times New Roman"/>
          <w:i w:val="0"/>
          <w:iCs w:val="0"/>
          <w:sz w:val="22"/>
          <w:szCs w:val="22"/>
        </w:rPr>
        <w:t>32</w:t>
      </w:r>
      <w:r>
        <w:rPr>
          <w:rFonts w:hint="default" w:ascii="Times New Roman" w:hAnsi="Times New Roman" w:eastAsia="宋体" w:cs="Times New Roman"/>
          <w:i w:val="0"/>
          <w:iCs w:val="0"/>
          <w:sz w:val="22"/>
          <w:szCs w:val="22"/>
        </w:rPr>
        <w:fldChar w:fldCharType="end"/>
      </w:r>
      <w:r>
        <w:rPr>
          <w:rFonts w:hint="default" w:ascii="Times New Roman" w:hAnsi="Times New Roman" w:eastAsia="宋体" w:cs="Times New Roman"/>
          <w:bCs w:val="0"/>
          <w:i w:val="0"/>
          <w:iCs w:val="0"/>
          <w:color w:val="auto"/>
          <w:sz w:val="22"/>
          <w:szCs w:val="22"/>
        </w:rPr>
        <w:fldChar w:fldCharType="end"/>
      </w:r>
    </w:p>
    <w:p w14:paraId="25B67BA1">
      <w:pPr>
        <w:pStyle w:val="27"/>
        <w:keepNext w:val="0"/>
        <w:keepLines w:val="0"/>
        <w:pageBreakBefore w:val="0"/>
        <w:widowControl w:val="0"/>
        <w:tabs>
          <w:tab w:val="right" w:leader="dot" w:pos="8730"/>
        </w:tabs>
        <w:kinsoku/>
        <w:wordWrap/>
        <w:overflowPunct/>
        <w:topLinePunct w:val="0"/>
        <w:autoSpaceDE/>
        <w:autoSpaceDN/>
        <w:bidi w:val="0"/>
        <w:adjustRightInd/>
        <w:snapToGrid/>
        <w:spacing w:before="0" w:after="0" w:line="420" w:lineRule="exact"/>
        <w:textAlignment w:val="auto"/>
        <w:rPr>
          <w:rFonts w:hint="default" w:ascii="Times New Roman" w:hAnsi="Times New Roman" w:eastAsia="宋体" w:cs="Times New Roman"/>
          <w:i w:val="0"/>
          <w:iCs w:val="0"/>
          <w:sz w:val="22"/>
          <w:szCs w:val="22"/>
        </w:rPr>
      </w:pPr>
      <w:r>
        <w:rPr>
          <w:rFonts w:hint="default" w:ascii="Times New Roman" w:hAnsi="Times New Roman" w:eastAsia="宋体" w:cs="Times New Roman"/>
          <w:bCs w:val="0"/>
          <w:i w:val="0"/>
          <w:iCs w:val="0"/>
          <w:color w:val="auto"/>
          <w:sz w:val="22"/>
          <w:szCs w:val="22"/>
        </w:rPr>
        <w:fldChar w:fldCharType="begin"/>
      </w:r>
      <w:r>
        <w:rPr>
          <w:rFonts w:hint="default" w:ascii="Times New Roman" w:hAnsi="Times New Roman" w:eastAsia="宋体" w:cs="Times New Roman"/>
          <w:bCs w:val="0"/>
          <w:i w:val="0"/>
          <w:iCs w:val="0"/>
          <w:sz w:val="22"/>
          <w:szCs w:val="22"/>
        </w:rPr>
        <w:instrText xml:space="preserve"> HYPERLINK \l _Toc31310 </w:instrText>
      </w:r>
      <w:r>
        <w:rPr>
          <w:rFonts w:hint="default" w:ascii="Times New Roman" w:hAnsi="Times New Roman" w:eastAsia="宋体" w:cs="Times New Roman"/>
          <w:bCs w:val="0"/>
          <w:i w:val="0"/>
          <w:iCs w:val="0"/>
          <w:sz w:val="22"/>
          <w:szCs w:val="22"/>
        </w:rPr>
        <w:fldChar w:fldCharType="separate"/>
      </w:r>
      <w:r>
        <w:rPr>
          <w:rFonts w:hint="default" w:ascii="Times New Roman" w:hAnsi="Times New Roman" w:eastAsia="宋体" w:cs="Times New Roman"/>
          <w:bCs/>
          <w:i w:val="0"/>
          <w:iCs w:val="0"/>
          <w:sz w:val="22"/>
          <w:szCs w:val="22"/>
        </w:rPr>
        <w:t xml:space="preserve">6. </w:t>
      </w:r>
      <w:r>
        <w:rPr>
          <w:rFonts w:hint="default" w:ascii="Times New Roman" w:hAnsi="Times New Roman" w:eastAsia="宋体" w:cs="Times New Roman"/>
          <w:bCs/>
          <w:i w:val="0"/>
          <w:iCs w:val="0"/>
          <w:sz w:val="22"/>
          <w:szCs w:val="22"/>
          <w:lang w:eastAsia="zh-CN"/>
        </w:rPr>
        <w:t>统计学考虑</w:t>
      </w:r>
      <w:r>
        <w:rPr>
          <w:rFonts w:hint="default" w:ascii="Times New Roman" w:hAnsi="Times New Roman" w:eastAsia="宋体" w:cs="Times New Roman"/>
          <w:i w:val="0"/>
          <w:iCs w:val="0"/>
          <w:sz w:val="22"/>
          <w:szCs w:val="22"/>
        </w:rPr>
        <w:tab/>
      </w:r>
      <w:r>
        <w:rPr>
          <w:rFonts w:hint="default" w:ascii="Times New Roman" w:hAnsi="Times New Roman" w:eastAsia="宋体" w:cs="Times New Roman"/>
          <w:i w:val="0"/>
          <w:iCs w:val="0"/>
          <w:sz w:val="22"/>
          <w:szCs w:val="22"/>
        </w:rPr>
        <w:fldChar w:fldCharType="begin"/>
      </w:r>
      <w:r>
        <w:rPr>
          <w:rFonts w:hint="default" w:ascii="Times New Roman" w:hAnsi="Times New Roman" w:eastAsia="宋体" w:cs="Times New Roman"/>
          <w:i w:val="0"/>
          <w:iCs w:val="0"/>
          <w:sz w:val="22"/>
          <w:szCs w:val="22"/>
        </w:rPr>
        <w:instrText xml:space="preserve"> PAGEREF _Toc31310 \h </w:instrText>
      </w:r>
      <w:r>
        <w:rPr>
          <w:rFonts w:hint="default" w:ascii="Times New Roman" w:hAnsi="Times New Roman" w:eastAsia="宋体" w:cs="Times New Roman"/>
          <w:i w:val="0"/>
          <w:iCs w:val="0"/>
          <w:sz w:val="22"/>
          <w:szCs w:val="22"/>
        </w:rPr>
        <w:fldChar w:fldCharType="separate"/>
      </w:r>
      <w:r>
        <w:rPr>
          <w:rFonts w:hint="default" w:ascii="Times New Roman" w:hAnsi="Times New Roman" w:eastAsia="宋体" w:cs="Times New Roman"/>
          <w:i w:val="0"/>
          <w:iCs w:val="0"/>
          <w:sz w:val="22"/>
          <w:szCs w:val="22"/>
        </w:rPr>
        <w:t>32</w:t>
      </w:r>
      <w:r>
        <w:rPr>
          <w:rFonts w:hint="default" w:ascii="Times New Roman" w:hAnsi="Times New Roman" w:eastAsia="宋体" w:cs="Times New Roman"/>
          <w:i w:val="0"/>
          <w:iCs w:val="0"/>
          <w:sz w:val="22"/>
          <w:szCs w:val="22"/>
        </w:rPr>
        <w:fldChar w:fldCharType="end"/>
      </w:r>
      <w:r>
        <w:rPr>
          <w:rFonts w:hint="default" w:ascii="Times New Roman" w:hAnsi="Times New Roman" w:eastAsia="宋体" w:cs="Times New Roman"/>
          <w:bCs w:val="0"/>
          <w:i w:val="0"/>
          <w:iCs w:val="0"/>
          <w:color w:val="auto"/>
          <w:sz w:val="22"/>
          <w:szCs w:val="22"/>
        </w:rPr>
        <w:fldChar w:fldCharType="end"/>
      </w:r>
    </w:p>
    <w:p w14:paraId="4BADE22E">
      <w:pPr>
        <w:pStyle w:val="33"/>
        <w:keepNext w:val="0"/>
        <w:keepLines w:val="0"/>
        <w:pageBreakBefore w:val="0"/>
        <w:widowControl w:val="0"/>
        <w:tabs>
          <w:tab w:val="right" w:leader="dot" w:pos="8730"/>
        </w:tabs>
        <w:kinsoku/>
        <w:wordWrap/>
        <w:overflowPunct/>
        <w:topLinePunct w:val="0"/>
        <w:autoSpaceDE/>
        <w:autoSpaceDN/>
        <w:bidi w:val="0"/>
        <w:adjustRightInd/>
        <w:snapToGrid/>
        <w:spacing w:line="420" w:lineRule="exact"/>
        <w:textAlignment w:val="auto"/>
        <w:rPr>
          <w:rFonts w:hint="default" w:ascii="Times New Roman" w:hAnsi="Times New Roman" w:eastAsia="宋体" w:cs="Times New Roman"/>
          <w:i w:val="0"/>
          <w:iCs w:val="0"/>
          <w:sz w:val="22"/>
          <w:szCs w:val="22"/>
        </w:rPr>
      </w:pPr>
      <w:r>
        <w:rPr>
          <w:rFonts w:hint="default" w:ascii="Times New Roman" w:hAnsi="Times New Roman" w:eastAsia="宋体" w:cs="Times New Roman"/>
          <w:bCs w:val="0"/>
          <w:i w:val="0"/>
          <w:iCs w:val="0"/>
          <w:color w:val="auto"/>
          <w:sz w:val="22"/>
          <w:szCs w:val="22"/>
        </w:rPr>
        <w:fldChar w:fldCharType="begin"/>
      </w:r>
      <w:r>
        <w:rPr>
          <w:rFonts w:hint="default" w:ascii="Times New Roman" w:hAnsi="Times New Roman" w:eastAsia="宋体" w:cs="Times New Roman"/>
          <w:bCs w:val="0"/>
          <w:i w:val="0"/>
          <w:iCs w:val="0"/>
          <w:sz w:val="22"/>
          <w:szCs w:val="22"/>
        </w:rPr>
        <w:instrText xml:space="preserve"> HYPERLINK \l _Toc17603 </w:instrText>
      </w:r>
      <w:r>
        <w:rPr>
          <w:rFonts w:hint="default" w:ascii="Times New Roman" w:hAnsi="Times New Roman" w:eastAsia="宋体" w:cs="Times New Roman"/>
          <w:bCs w:val="0"/>
          <w:i w:val="0"/>
          <w:iCs w:val="0"/>
          <w:sz w:val="22"/>
          <w:szCs w:val="22"/>
        </w:rPr>
        <w:fldChar w:fldCharType="separate"/>
      </w:r>
      <w:r>
        <w:rPr>
          <w:rFonts w:hint="default" w:ascii="Times New Roman" w:hAnsi="Times New Roman" w:eastAsia="宋体" w:cs="Times New Roman"/>
          <w:bCs/>
          <w:i w:val="0"/>
          <w:iCs w:val="0"/>
          <w:sz w:val="22"/>
          <w:szCs w:val="22"/>
          <w:lang w:eastAsia="zh-CN"/>
        </w:rPr>
        <w:t>6.1. 样本量估计</w:t>
      </w:r>
      <w:r>
        <w:rPr>
          <w:rFonts w:hint="default" w:ascii="Times New Roman" w:hAnsi="Times New Roman" w:eastAsia="宋体" w:cs="Times New Roman"/>
          <w:i w:val="0"/>
          <w:iCs w:val="0"/>
          <w:sz w:val="22"/>
          <w:szCs w:val="22"/>
        </w:rPr>
        <w:tab/>
      </w:r>
      <w:r>
        <w:rPr>
          <w:rFonts w:hint="default" w:ascii="Times New Roman" w:hAnsi="Times New Roman" w:eastAsia="宋体" w:cs="Times New Roman"/>
          <w:i w:val="0"/>
          <w:iCs w:val="0"/>
          <w:sz w:val="22"/>
          <w:szCs w:val="22"/>
        </w:rPr>
        <w:fldChar w:fldCharType="begin"/>
      </w:r>
      <w:r>
        <w:rPr>
          <w:rFonts w:hint="default" w:ascii="Times New Roman" w:hAnsi="Times New Roman" w:eastAsia="宋体" w:cs="Times New Roman"/>
          <w:i w:val="0"/>
          <w:iCs w:val="0"/>
          <w:sz w:val="22"/>
          <w:szCs w:val="22"/>
        </w:rPr>
        <w:instrText xml:space="preserve"> PAGEREF _Toc17603 \h </w:instrText>
      </w:r>
      <w:r>
        <w:rPr>
          <w:rFonts w:hint="default" w:ascii="Times New Roman" w:hAnsi="Times New Roman" w:eastAsia="宋体" w:cs="Times New Roman"/>
          <w:i w:val="0"/>
          <w:iCs w:val="0"/>
          <w:sz w:val="22"/>
          <w:szCs w:val="22"/>
        </w:rPr>
        <w:fldChar w:fldCharType="separate"/>
      </w:r>
      <w:r>
        <w:rPr>
          <w:rFonts w:hint="default" w:ascii="Times New Roman" w:hAnsi="Times New Roman" w:eastAsia="宋体" w:cs="Times New Roman"/>
          <w:i w:val="0"/>
          <w:iCs w:val="0"/>
          <w:sz w:val="22"/>
          <w:szCs w:val="22"/>
        </w:rPr>
        <w:t>32</w:t>
      </w:r>
      <w:r>
        <w:rPr>
          <w:rFonts w:hint="default" w:ascii="Times New Roman" w:hAnsi="Times New Roman" w:eastAsia="宋体" w:cs="Times New Roman"/>
          <w:i w:val="0"/>
          <w:iCs w:val="0"/>
          <w:sz w:val="22"/>
          <w:szCs w:val="22"/>
        </w:rPr>
        <w:fldChar w:fldCharType="end"/>
      </w:r>
      <w:r>
        <w:rPr>
          <w:rFonts w:hint="default" w:ascii="Times New Roman" w:hAnsi="Times New Roman" w:eastAsia="宋体" w:cs="Times New Roman"/>
          <w:bCs w:val="0"/>
          <w:i w:val="0"/>
          <w:iCs w:val="0"/>
          <w:color w:val="auto"/>
          <w:sz w:val="22"/>
          <w:szCs w:val="22"/>
        </w:rPr>
        <w:fldChar w:fldCharType="end"/>
      </w:r>
    </w:p>
    <w:p w14:paraId="0172C1AA">
      <w:pPr>
        <w:pStyle w:val="21"/>
        <w:keepNext w:val="0"/>
        <w:keepLines w:val="0"/>
        <w:pageBreakBefore w:val="0"/>
        <w:widowControl w:val="0"/>
        <w:tabs>
          <w:tab w:val="right" w:leader="dot" w:pos="8730"/>
        </w:tabs>
        <w:kinsoku/>
        <w:wordWrap/>
        <w:overflowPunct/>
        <w:topLinePunct w:val="0"/>
        <w:autoSpaceDE/>
        <w:autoSpaceDN/>
        <w:bidi w:val="0"/>
        <w:adjustRightInd/>
        <w:snapToGrid/>
        <w:spacing w:line="420" w:lineRule="exact"/>
        <w:textAlignment w:val="auto"/>
        <w:rPr>
          <w:rFonts w:hint="default" w:ascii="Times New Roman" w:hAnsi="Times New Roman" w:eastAsia="宋体" w:cs="Times New Roman"/>
          <w:i w:val="0"/>
          <w:iCs w:val="0"/>
          <w:sz w:val="22"/>
          <w:szCs w:val="22"/>
        </w:rPr>
      </w:pPr>
      <w:r>
        <w:rPr>
          <w:rFonts w:hint="default" w:ascii="Times New Roman" w:hAnsi="Times New Roman" w:eastAsia="宋体" w:cs="Times New Roman"/>
          <w:bCs w:val="0"/>
          <w:i w:val="0"/>
          <w:iCs w:val="0"/>
          <w:color w:val="auto"/>
          <w:sz w:val="22"/>
          <w:szCs w:val="22"/>
        </w:rPr>
        <w:fldChar w:fldCharType="begin"/>
      </w:r>
      <w:r>
        <w:rPr>
          <w:rFonts w:hint="default" w:ascii="Times New Roman" w:hAnsi="Times New Roman" w:eastAsia="宋体" w:cs="Times New Roman"/>
          <w:bCs w:val="0"/>
          <w:i w:val="0"/>
          <w:iCs w:val="0"/>
          <w:sz w:val="22"/>
          <w:szCs w:val="22"/>
        </w:rPr>
        <w:instrText xml:space="preserve"> HYPERLINK \l _Toc8584 </w:instrText>
      </w:r>
      <w:r>
        <w:rPr>
          <w:rFonts w:hint="default" w:ascii="Times New Roman" w:hAnsi="Times New Roman" w:eastAsia="宋体" w:cs="Times New Roman"/>
          <w:bCs w:val="0"/>
          <w:i w:val="0"/>
          <w:iCs w:val="0"/>
          <w:sz w:val="22"/>
          <w:szCs w:val="22"/>
        </w:rPr>
        <w:fldChar w:fldCharType="separate"/>
      </w:r>
      <w:r>
        <w:rPr>
          <w:rFonts w:hint="default" w:ascii="Times New Roman" w:hAnsi="Times New Roman" w:eastAsia="宋体" w:cs="Times New Roman"/>
          <w:bCs/>
          <w:i w:val="0"/>
          <w:iCs w:val="0"/>
          <w:sz w:val="22"/>
          <w:szCs w:val="22"/>
          <w:lang w:eastAsia="zh-CN"/>
        </w:rPr>
        <w:t xml:space="preserve">6.1.1. </w:t>
      </w:r>
      <w:r>
        <w:rPr>
          <w:rFonts w:hint="default" w:ascii="Times New Roman" w:hAnsi="Times New Roman" w:eastAsia="宋体" w:cs="Times New Roman"/>
          <w:bCs/>
          <w:i w:val="0"/>
          <w:iCs w:val="0"/>
          <w:sz w:val="22"/>
          <w:szCs w:val="22"/>
        </w:rPr>
        <w:t>计算公式、各参数取值</w:t>
      </w:r>
      <w:r>
        <w:rPr>
          <w:rFonts w:hint="default" w:ascii="Times New Roman" w:hAnsi="Times New Roman" w:eastAsia="宋体" w:cs="Times New Roman"/>
          <w:i w:val="0"/>
          <w:iCs w:val="0"/>
          <w:sz w:val="22"/>
          <w:szCs w:val="22"/>
        </w:rPr>
        <w:tab/>
      </w:r>
      <w:r>
        <w:rPr>
          <w:rFonts w:hint="default" w:ascii="Times New Roman" w:hAnsi="Times New Roman" w:eastAsia="宋体" w:cs="Times New Roman"/>
          <w:i w:val="0"/>
          <w:iCs w:val="0"/>
          <w:sz w:val="22"/>
          <w:szCs w:val="22"/>
        </w:rPr>
        <w:fldChar w:fldCharType="begin"/>
      </w:r>
      <w:r>
        <w:rPr>
          <w:rFonts w:hint="default" w:ascii="Times New Roman" w:hAnsi="Times New Roman" w:eastAsia="宋体" w:cs="Times New Roman"/>
          <w:i w:val="0"/>
          <w:iCs w:val="0"/>
          <w:sz w:val="22"/>
          <w:szCs w:val="22"/>
        </w:rPr>
        <w:instrText xml:space="preserve"> PAGEREF _Toc8584 \h </w:instrText>
      </w:r>
      <w:r>
        <w:rPr>
          <w:rFonts w:hint="default" w:ascii="Times New Roman" w:hAnsi="Times New Roman" w:eastAsia="宋体" w:cs="Times New Roman"/>
          <w:i w:val="0"/>
          <w:iCs w:val="0"/>
          <w:sz w:val="22"/>
          <w:szCs w:val="22"/>
        </w:rPr>
        <w:fldChar w:fldCharType="separate"/>
      </w:r>
      <w:r>
        <w:rPr>
          <w:rFonts w:hint="default" w:ascii="Times New Roman" w:hAnsi="Times New Roman" w:eastAsia="宋体" w:cs="Times New Roman"/>
          <w:i w:val="0"/>
          <w:iCs w:val="0"/>
          <w:sz w:val="22"/>
          <w:szCs w:val="22"/>
        </w:rPr>
        <w:t>32</w:t>
      </w:r>
      <w:r>
        <w:rPr>
          <w:rFonts w:hint="default" w:ascii="Times New Roman" w:hAnsi="Times New Roman" w:eastAsia="宋体" w:cs="Times New Roman"/>
          <w:i w:val="0"/>
          <w:iCs w:val="0"/>
          <w:sz w:val="22"/>
          <w:szCs w:val="22"/>
        </w:rPr>
        <w:fldChar w:fldCharType="end"/>
      </w:r>
      <w:r>
        <w:rPr>
          <w:rFonts w:hint="default" w:ascii="Times New Roman" w:hAnsi="Times New Roman" w:eastAsia="宋体" w:cs="Times New Roman"/>
          <w:bCs w:val="0"/>
          <w:i w:val="0"/>
          <w:iCs w:val="0"/>
          <w:color w:val="auto"/>
          <w:sz w:val="22"/>
          <w:szCs w:val="22"/>
        </w:rPr>
        <w:fldChar w:fldCharType="end"/>
      </w:r>
    </w:p>
    <w:p w14:paraId="5C12448A">
      <w:pPr>
        <w:pStyle w:val="21"/>
        <w:keepNext w:val="0"/>
        <w:keepLines w:val="0"/>
        <w:pageBreakBefore w:val="0"/>
        <w:widowControl w:val="0"/>
        <w:tabs>
          <w:tab w:val="right" w:leader="dot" w:pos="8730"/>
        </w:tabs>
        <w:kinsoku/>
        <w:wordWrap/>
        <w:overflowPunct/>
        <w:topLinePunct w:val="0"/>
        <w:autoSpaceDE/>
        <w:autoSpaceDN/>
        <w:bidi w:val="0"/>
        <w:adjustRightInd/>
        <w:snapToGrid/>
        <w:spacing w:line="420" w:lineRule="exact"/>
        <w:textAlignment w:val="auto"/>
        <w:rPr>
          <w:rFonts w:hint="default" w:ascii="Times New Roman" w:hAnsi="Times New Roman" w:eastAsia="宋体" w:cs="Times New Roman"/>
          <w:i w:val="0"/>
          <w:iCs w:val="0"/>
          <w:sz w:val="22"/>
          <w:szCs w:val="22"/>
        </w:rPr>
      </w:pPr>
      <w:r>
        <w:rPr>
          <w:rFonts w:hint="default" w:ascii="Times New Roman" w:hAnsi="Times New Roman" w:eastAsia="宋体" w:cs="Times New Roman"/>
          <w:bCs w:val="0"/>
          <w:i w:val="0"/>
          <w:iCs w:val="0"/>
          <w:color w:val="auto"/>
          <w:sz w:val="22"/>
          <w:szCs w:val="22"/>
        </w:rPr>
        <w:fldChar w:fldCharType="begin"/>
      </w:r>
      <w:r>
        <w:rPr>
          <w:rFonts w:hint="default" w:ascii="Times New Roman" w:hAnsi="Times New Roman" w:eastAsia="宋体" w:cs="Times New Roman"/>
          <w:bCs w:val="0"/>
          <w:i w:val="0"/>
          <w:iCs w:val="0"/>
          <w:sz w:val="22"/>
          <w:szCs w:val="22"/>
        </w:rPr>
        <w:instrText xml:space="preserve"> HYPERLINK \l _Toc20930 </w:instrText>
      </w:r>
      <w:r>
        <w:rPr>
          <w:rFonts w:hint="default" w:ascii="Times New Roman" w:hAnsi="Times New Roman" w:eastAsia="宋体" w:cs="Times New Roman"/>
          <w:bCs w:val="0"/>
          <w:i w:val="0"/>
          <w:iCs w:val="0"/>
          <w:sz w:val="22"/>
          <w:szCs w:val="22"/>
        </w:rPr>
        <w:fldChar w:fldCharType="separate"/>
      </w:r>
      <w:r>
        <w:rPr>
          <w:rFonts w:hint="default" w:ascii="Times New Roman" w:hAnsi="Times New Roman" w:eastAsia="宋体" w:cs="Times New Roman"/>
          <w:bCs/>
          <w:i w:val="0"/>
          <w:iCs w:val="0"/>
          <w:sz w:val="22"/>
          <w:szCs w:val="22"/>
          <w:lang w:eastAsia="zh-CN"/>
        </w:rPr>
        <w:t>6.1.2. 样本量分配以及其确定依据</w:t>
      </w:r>
      <w:r>
        <w:rPr>
          <w:rFonts w:hint="default" w:ascii="Times New Roman" w:hAnsi="Times New Roman" w:eastAsia="宋体" w:cs="Times New Roman"/>
          <w:i w:val="0"/>
          <w:iCs w:val="0"/>
          <w:sz w:val="22"/>
          <w:szCs w:val="22"/>
        </w:rPr>
        <w:tab/>
      </w:r>
      <w:r>
        <w:rPr>
          <w:rFonts w:hint="default" w:ascii="Times New Roman" w:hAnsi="Times New Roman" w:eastAsia="宋体" w:cs="Times New Roman"/>
          <w:i w:val="0"/>
          <w:iCs w:val="0"/>
          <w:sz w:val="22"/>
          <w:szCs w:val="22"/>
        </w:rPr>
        <w:fldChar w:fldCharType="begin"/>
      </w:r>
      <w:r>
        <w:rPr>
          <w:rFonts w:hint="default" w:ascii="Times New Roman" w:hAnsi="Times New Roman" w:eastAsia="宋体" w:cs="Times New Roman"/>
          <w:i w:val="0"/>
          <w:iCs w:val="0"/>
          <w:sz w:val="22"/>
          <w:szCs w:val="22"/>
        </w:rPr>
        <w:instrText xml:space="preserve"> PAGEREF _Toc20930 \h </w:instrText>
      </w:r>
      <w:r>
        <w:rPr>
          <w:rFonts w:hint="default" w:ascii="Times New Roman" w:hAnsi="Times New Roman" w:eastAsia="宋体" w:cs="Times New Roman"/>
          <w:i w:val="0"/>
          <w:iCs w:val="0"/>
          <w:sz w:val="22"/>
          <w:szCs w:val="22"/>
        </w:rPr>
        <w:fldChar w:fldCharType="separate"/>
      </w:r>
      <w:r>
        <w:rPr>
          <w:rFonts w:hint="default" w:ascii="Times New Roman" w:hAnsi="Times New Roman" w:eastAsia="宋体" w:cs="Times New Roman"/>
          <w:i w:val="0"/>
          <w:iCs w:val="0"/>
          <w:sz w:val="22"/>
          <w:szCs w:val="22"/>
        </w:rPr>
        <w:t>33</w:t>
      </w:r>
      <w:r>
        <w:rPr>
          <w:rFonts w:hint="default" w:ascii="Times New Roman" w:hAnsi="Times New Roman" w:eastAsia="宋体" w:cs="Times New Roman"/>
          <w:i w:val="0"/>
          <w:iCs w:val="0"/>
          <w:sz w:val="22"/>
          <w:szCs w:val="22"/>
        </w:rPr>
        <w:fldChar w:fldCharType="end"/>
      </w:r>
      <w:r>
        <w:rPr>
          <w:rFonts w:hint="default" w:ascii="Times New Roman" w:hAnsi="Times New Roman" w:eastAsia="宋体" w:cs="Times New Roman"/>
          <w:bCs w:val="0"/>
          <w:i w:val="0"/>
          <w:iCs w:val="0"/>
          <w:color w:val="auto"/>
          <w:sz w:val="22"/>
          <w:szCs w:val="22"/>
        </w:rPr>
        <w:fldChar w:fldCharType="end"/>
      </w:r>
    </w:p>
    <w:p w14:paraId="74BF7582">
      <w:pPr>
        <w:pStyle w:val="33"/>
        <w:keepNext w:val="0"/>
        <w:keepLines w:val="0"/>
        <w:pageBreakBefore w:val="0"/>
        <w:widowControl w:val="0"/>
        <w:tabs>
          <w:tab w:val="right" w:leader="dot" w:pos="8730"/>
        </w:tabs>
        <w:kinsoku/>
        <w:wordWrap/>
        <w:overflowPunct/>
        <w:topLinePunct w:val="0"/>
        <w:autoSpaceDE/>
        <w:autoSpaceDN/>
        <w:bidi w:val="0"/>
        <w:adjustRightInd/>
        <w:snapToGrid/>
        <w:spacing w:line="420" w:lineRule="exact"/>
        <w:textAlignment w:val="auto"/>
        <w:rPr>
          <w:rFonts w:hint="default" w:ascii="Times New Roman" w:hAnsi="Times New Roman" w:eastAsia="宋体" w:cs="Times New Roman"/>
          <w:i w:val="0"/>
          <w:iCs w:val="0"/>
          <w:sz w:val="22"/>
          <w:szCs w:val="22"/>
        </w:rPr>
      </w:pPr>
      <w:r>
        <w:rPr>
          <w:rFonts w:hint="default" w:ascii="Times New Roman" w:hAnsi="Times New Roman" w:eastAsia="宋体" w:cs="Times New Roman"/>
          <w:bCs w:val="0"/>
          <w:i w:val="0"/>
          <w:iCs w:val="0"/>
          <w:color w:val="auto"/>
          <w:sz w:val="22"/>
          <w:szCs w:val="22"/>
        </w:rPr>
        <w:fldChar w:fldCharType="begin"/>
      </w:r>
      <w:r>
        <w:rPr>
          <w:rFonts w:hint="default" w:ascii="Times New Roman" w:hAnsi="Times New Roman" w:eastAsia="宋体" w:cs="Times New Roman"/>
          <w:bCs w:val="0"/>
          <w:i w:val="0"/>
          <w:iCs w:val="0"/>
          <w:sz w:val="22"/>
          <w:szCs w:val="22"/>
        </w:rPr>
        <w:instrText xml:space="preserve"> HYPERLINK \l _Toc15524 </w:instrText>
      </w:r>
      <w:r>
        <w:rPr>
          <w:rFonts w:hint="default" w:ascii="Times New Roman" w:hAnsi="Times New Roman" w:eastAsia="宋体" w:cs="Times New Roman"/>
          <w:bCs w:val="0"/>
          <w:i w:val="0"/>
          <w:iCs w:val="0"/>
          <w:sz w:val="22"/>
          <w:szCs w:val="22"/>
        </w:rPr>
        <w:fldChar w:fldCharType="separate"/>
      </w:r>
      <w:r>
        <w:rPr>
          <w:rFonts w:hint="default" w:ascii="Times New Roman" w:hAnsi="Times New Roman" w:eastAsia="宋体" w:cs="Times New Roman"/>
          <w:bCs/>
          <w:i w:val="0"/>
          <w:iCs w:val="0"/>
          <w:sz w:val="22"/>
          <w:szCs w:val="22"/>
          <w:lang w:eastAsia="zh-CN"/>
        </w:rPr>
        <w:t>6.2. 分析数据集</w:t>
      </w:r>
      <w:r>
        <w:rPr>
          <w:rFonts w:hint="default" w:ascii="Times New Roman" w:hAnsi="Times New Roman" w:eastAsia="宋体" w:cs="Times New Roman"/>
          <w:i w:val="0"/>
          <w:iCs w:val="0"/>
          <w:sz w:val="22"/>
          <w:szCs w:val="22"/>
        </w:rPr>
        <w:tab/>
      </w:r>
      <w:r>
        <w:rPr>
          <w:rFonts w:hint="default" w:ascii="Times New Roman" w:hAnsi="Times New Roman" w:eastAsia="宋体" w:cs="Times New Roman"/>
          <w:i w:val="0"/>
          <w:iCs w:val="0"/>
          <w:sz w:val="22"/>
          <w:szCs w:val="22"/>
        </w:rPr>
        <w:fldChar w:fldCharType="begin"/>
      </w:r>
      <w:r>
        <w:rPr>
          <w:rFonts w:hint="default" w:ascii="Times New Roman" w:hAnsi="Times New Roman" w:eastAsia="宋体" w:cs="Times New Roman"/>
          <w:i w:val="0"/>
          <w:iCs w:val="0"/>
          <w:sz w:val="22"/>
          <w:szCs w:val="22"/>
        </w:rPr>
        <w:instrText xml:space="preserve"> PAGEREF _Toc15524 \h </w:instrText>
      </w:r>
      <w:r>
        <w:rPr>
          <w:rFonts w:hint="default" w:ascii="Times New Roman" w:hAnsi="Times New Roman" w:eastAsia="宋体" w:cs="Times New Roman"/>
          <w:i w:val="0"/>
          <w:iCs w:val="0"/>
          <w:sz w:val="22"/>
          <w:szCs w:val="22"/>
        </w:rPr>
        <w:fldChar w:fldCharType="separate"/>
      </w:r>
      <w:r>
        <w:rPr>
          <w:rFonts w:hint="default" w:ascii="Times New Roman" w:hAnsi="Times New Roman" w:eastAsia="宋体" w:cs="Times New Roman"/>
          <w:i w:val="0"/>
          <w:iCs w:val="0"/>
          <w:sz w:val="22"/>
          <w:szCs w:val="22"/>
        </w:rPr>
        <w:t>33</w:t>
      </w:r>
      <w:r>
        <w:rPr>
          <w:rFonts w:hint="default" w:ascii="Times New Roman" w:hAnsi="Times New Roman" w:eastAsia="宋体" w:cs="Times New Roman"/>
          <w:i w:val="0"/>
          <w:iCs w:val="0"/>
          <w:sz w:val="22"/>
          <w:szCs w:val="22"/>
        </w:rPr>
        <w:fldChar w:fldCharType="end"/>
      </w:r>
      <w:r>
        <w:rPr>
          <w:rFonts w:hint="default" w:ascii="Times New Roman" w:hAnsi="Times New Roman" w:eastAsia="宋体" w:cs="Times New Roman"/>
          <w:bCs w:val="0"/>
          <w:i w:val="0"/>
          <w:iCs w:val="0"/>
          <w:color w:val="auto"/>
          <w:sz w:val="22"/>
          <w:szCs w:val="22"/>
        </w:rPr>
        <w:fldChar w:fldCharType="end"/>
      </w:r>
    </w:p>
    <w:p w14:paraId="3A284747">
      <w:pPr>
        <w:pStyle w:val="33"/>
        <w:keepNext w:val="0"/>
        <w:keepLines w:val="0"/>
        <w:pageBreakBefore w:val="0"/>
        <w:widowControl w:val="0"/>
        <w:tabs>
          <w:tab w:val="right" w:leader="dot" w:pos="8730"/>
        </w:tabs>
        <w:kinsoku/>
        <w:wordWrap/>
        <w:overflowPunct/>
        <w:topLinePunct w:val="0"/>
        <w:autoSpaceDE/>
        <w:autoSpaceDN/>
        <w:bidi w:val="0"/>
        <w:adjustRightInd/>
        <w:snapToGrid/>
        <w:spacing w:line="420" w:lineRule="exact"/>
        <w:textAlignment w:val="auto"/>
        <w:rPr>
          <w:rFonts w:hint="default" w:ascii="Times New Roman" w:hAnsi="Times New Roman" w:eastAsia="宋体" w:cs="Times New Roman"/>
          <w:i w:val="0"/>
          <w:iCs w:val="0"/>
          <w:sz w:val="22"/>
          <w:szCs w:val="22"/>
        </w:rPr>
      </w:pPr>
      <w:r>
        <w:rPr>
          <w:rFonts w:hint="default" w:ascii="Times New Roman" w:hAnsi="Times New Roman" w:eastAsia="宋体" w:cs="Times New Roman"/>
          <w:bCs w:val="0"/>
          <w:i w:val="0"/>
          <w:iCs w:val="0"/>
          <w:color w:val="auto"/>
          <w:sz w:val="22"/>
          <w:szCs w:val="22"/>
        </w:rPr>
        <w:fldChar w:fldCharType="begin"/>
      </w:r>
      <w:r>
        <w:rPr>
          <w:rFonts w:hint="default" w:ascii="Times New Roman" w:hAnsi="Times New Roman" w:eastAsia="宋体" w:cs="Times New Roman"/>
          <w:bCs w:val="0"/>
          <w:i w:val="0"/>
          <w:iCs w:val="0"/>
          <w:sz w:val="22"/>
          <w:szCs w:val="22"/>
        </w:rPr>
        <w:instrText xml:space="preserve"> HYPERLINK \l _Toc23481 </w:instrText>
      </w:r>
      <w:r>
        <w:rPr>
          <w:rFonts w:hint="default" w:ascii="Times New Roman" w:hAnsi="Times New Roman" w:eastAsia="宋体" w:cs="Times New Roman"/>
          <w:bCs w:val="0"/>
          <w:i w:val="0"/>
          <w:iCs w:val="0"/>
          <w:sz w:val="22"/>
          <w:szCs w:val="22"/>
        </w:rPr>
        <w:fldChar w:fldCharType="separate"/>
      </w:r>
      <w:r>
        <w:rPr>
          <w:rFonts w:hint="default" w:ascii="Times New Roman" w:hAnsi="Times New Roman" w:eastAsia="宋体" w:cs="Times New Roman"/>
          <w:bCs/>
          <w:i w:val="0"/>
          <w:iCs w:val="0"/>
          <w:sz w:val="22"/>
          <w:szCs w:val="22"/>
          <w:lang w:eastAsia="zh-CN"/>
        </w:rPr>
        <w:t>6.3. 受试者剔除标准</w:t>
      </w:r>
      <w:r>
        <w:rPr>
          <w:rFonts w:hint="default" w:ascii="Times New Roman" w:hAnsi="Times New Roman" w:eastAsia="宋体" w:cs="Times New Roman"/>
          <w:i w:val="0"/>
          <w:iCs w:val="0"/>
          <w:sz w:val="22"/>
          <w:szCs w:val="22"/>
        </w:rPr>
        <w:tab/>
      </w:r>
      <w:r>
        <w:rPr>
          <w:rFonts w:hint="default" w:ascii="Times New Roman" w:hAnsi="Times New Roman" w:eastAsia="宋体" w:cs="Times New Roman"/>
          <w:i w:val="0"/>
          <w:iCs w:val="0"/>
          <w:sz w:val="22"/>
          <w:szCs w:val="22"/>
        </w:rPr>
        <w:fldChar w:fldCharType="begin"/>
      </w:r>
      <w:r>
        <w:rPr>
          <w:rFonts w:hint="default" w:ascii="Times New Roman" w:hAnsi="Times New Roman" w:eastAsia="宋体" w:cs="Times New Roman"/>
          <w:i w:val="0"/>
          <w:iCs w:val="0"/>
          <w:sz w:val="22"/>
          <w:szCs w:val="22"/>
        </w:rPr>
        <w:instrText xml:space="preserve"> PAGEREF _Toc23481 \h </w:instrText>
      </w:r>
      <w:r>
        <w:rPr>
          <w:rFonts w:hint="default" w:ascii="Times New Roman" w:hAnsi="Times New Roman" w:eastAsia="宋体" w:cs="Times New Roman"/>
          <w:i w:val="0"/>
          <w:iCs w:val="0"/>
          <w:sz w:val="22"/>
          <w:szCs w:val="22"/>
        </w:rPr>
        <w:fldChar w:fldCharType="separate"/>
      </w:r>
      <w:r>
        <w:rPr>
          <w:rFonts w:hint="default" w:ascii="Times New Roman" w:hAnsi="Times New Roman" w:eastAsia="宋体" w:cs="Times New Roman"/>
          <w:i w:val="0"/>
          <w:iCs w:val="0"/>
          <w:sz w:val="22"/>
          <w:szCs w:val="22"/>
        </w:rPr>
        <w:t>33</w:t>
      </w:r>
      <w:r>
        <w:rPr>
          <w:rFonts w:hint="default" w:ascii="Times New Roman" w:hAnsi="Times New Roman" w:eastAsia="宋体" w:cs="Times New Roman"/>
          <w:i w:val="0"/>
          <w:iCs w:val="0"/>
          <w:sz w:val="22"/>
          <w:szCs w:val="22"/>
        </w:rPr>
        <w:fldChar w:fldCharType="end"/>
      </w:r>
      <w:r>
        <w:rPr>
          <w:rFonts w:hint="default" w:ascii="Times New Roman" w:hAnsi="Times New Roman" w:eastAsia="宋体" w:cs="Times New Roman"/>
          <w:bCs w:val="0"/>
          <w:i w:val="0"/>
          <w:iCs w:val="0"/>
          <w:color w:val="auto"/>
          <w:sz w:val="22"/>
          <w:szCs w:val="22"/>
        </w:rPr>
        <w:fldChar w:fldCharType="end"/>
      </w:r>
    </w:p>
    <w:p w14:paraId="70AFAC07">
      <w:pPr>
        <w:pStyle w:val="33"/>
        <w:keepNext w:val="0"/>
        <w:keepLines w:val="0"/>
        <w:pageBreakBefore w:val="0"/>
        <w:widowControl w:val="0"/>
        <w:tabs>
          <w:tab w:val="right" w:leader="dot" w:pos="8730"/>
        </w:tabs>
        <w:kinsoku/>
        <w:wordWrap/>
        <w:overflowPunct/>
        <w:topLinePunct w:val="0"/>
        <w:autoSpaceDE/>
        <w:autoSpaceDN/>
        <w:bidi w:val="0"/>
        <w:adjustRightInd/>
        <w:snapToGrid/>
        <w:spacing w:line="420" w:lineRule="exact"/>
        <w:textAlignment w:val="auto"/>
        <w:rPr>
          <w:rFonts w:hint="default" w:ascii="Times New Roman" w:hAnsi="Times New Roman" w:eastAsia="宋体" w:cs="Times New Roman"/>
          <w:i w:val="0"/>
          <w:iCs w:val="0"/>
          <w:sz w:val="22"/>
          <w:szCs w:val="22"/>
        </w:rPr>
      </w:pPr>
      <w:r>
        <w:rPr>
          <w:rFonts w:hint="default" w:ascii="Times New Roman" w:hAnsi="Times New Roman" w:eastAsia="宋体" w:cs="Times New Roman"/>
          <w:bCs w:val="0"/>
          <w:i w:val="0"/>
          <w:iCs w:val="0"/>
          <w:color w:val="auto"/>
          <w:sz w:val="22"/>
          <w:szCs w:val="22"/>
        </w:rPr>
        <w:fldChar w:fldCharType="begin"/>
      </w:r>
      <w:r>
        <w:rPr>
          <w:rFonts w:hint="default" w:ascii="Times New Roman" w:hAnsi="Times New Roman" w:eastAsia="宋体" w:cs="Times New Roman"/>
          <w:bCs w:val="0"/>
          <w:i w:val="0"/>
          <w:iCs w:val="0"/>
          <w:sz w:val="22"/>
          <w:szCs w:val="22"/>
        </w:rPr>
        <w:instrText xml:space="preserve"> HYPERLINK \l _Toc10236 </w:instrText>
      </w:r>
      <w:r>
        <w:rPr>
          <w:rFonts w:hint="default" w:ascii="Times New Roman" w:hAnsi="Times New Roman" w:eastAsia="宋体" w:cs="Times New Roman"/>
          <w:bCs w:val="0"/>
          <w:i w:val="0"/>
          <w:iCs w:val="0"/>
          <w:sz w:val="22"/>
          <w:szCs w:val="22"/>
        </w:rPr>
        <w:fldChar w:fldCharType="separate"/>
      </w:r>
      <w:r>
        <w:rPr>
          <w:rFonts w:hint="default" w:ascii="Times New Roman" w:hAnsi="Times New Roman" w:eastAsia="宋体" w:cs="Times New Roman"/>
          <w:bCs/>
          <w:i w:val="0"/>
          <w:iCs w:val="0"/>
          <w:sz w:val="22"/>
          <w:szCs w:val="22"/>
          <w:lang w:eastAsia="zh-CN"/>
        </w:rPr>
        <w:t>6.4. 统计方法</w:t>
      </w:r>
      <w:r>
        <w:rPr>
          <w:rFonts w:hint="default" w:ascii="Times New Roman" w:hAnsi="Times New Roman" w:eastAsia="宋体" w:cs="Times New Roman"/>
          <w:i w:val="0"/>
          <w:iCs w:val="0"/>
          <w:sz w:val="22"/>
          <w:szCs w:val="22"/>
        </w:rPr>
        <w:tab/>
      </w:r>
      <w:r>
        <w:rPr>
          <w:rFonts w:hint="default" w:ascii="Times New Roman" w:hAnsi="Times New Roman" w:eastAsia="宋体" w:cs="Times New Roman"/>
          <w:i w:val="0"/>
          <w:iCs w:val="0"/>
          <w:sz w:val="22"/>
          <w:szCs w:val="22"/>
        </w:rPr>
        <w:fldChar w:fldCharType="begin"/>
      </w:r>
      <w:r>
        <w:rPr>
          <w:rFonts w:hint="default" w:ascii="Times New Roman" w:hAnsi="Times New Roman" w:eastAsia="宋体" w:cs="Times New Roman"/>
          <w:i w:val="0"/>
          <w:iCs w:val="0"/>
          <w:sz w:val="22"/>
          <w:szCs w:val="22"/>
        </w:rPr>
        <w:instrText xml:space="preserve"> PAGEREF _Toc10236 \h </w:instrText>
      </w:r>
      <w:r>
        <w:rPr>
          <w:rFonts w:hint="default" w:ascii="Times New Roman" w:hAnsi="Times New Roman" w:eastAsia="宋体" w:cs="Times New Roman"/>
          <w:i w:val="0"/>
          <w:iCs w:val="0"/>
          <w:sz w:val="22"/>
          <w:szCs w:val="22"/>
        </w:rPr>
        <w:fldChar w:fldCharType="separate"/>
      </w:r>
      <w:r>
        <w:rPr>
          <w:rFonts w:hint="default" w:ascii="Times New Roman" w:hAnsi="Times New Roman" w:eastAsia="宋体" w:cs="Times New Roman"/>
          <w:i w:val="0"/>
          <w:iCs w:val="0"/>
          <w:sz w:val="22"/>
          <w:szCs w:val="22"/>
        </w:rPr>
        <w:t>34</w:t>
      </w:r>
      <w:r>
        <w:rPr>
          <w:rFonts w:hint="default" w:ascii="Times New Roman" w:hAnsi="Times New Roman" w:eastAsia="宋体" w:cs="Times New Roman"/>
          <w:i w:val="0"/>
          <w:iCs w:val="0"/>
          <w:sz w:val="22"/>
          <w:szCs w:val="22"/>
        </w:rPr>
        <w:fldChar w:fldCharType="end"/>
      </w:r>
      <w:r>
        <w:rPr>
          <w:rFonts w:hint="default" w:ascii="Times New Roman" w:hAnsi="Times New Roman" w:eastAsia="宋体" w:cs="Times New Roman"/>
          <w:bCs w:val="0"/>
          <w:i w:val="0"/>
          <w:iCs w:val="0"/>
          <w:color w:val="auto"/>
          <w:sz w:val="22"/>
          <w:szCs w:val="22"/>
        </w:rPr>
        <w:fldChar w:fldCharType="end"/>
      </w:r>
    </w:p>
    <w:p w14:paraId="290B0198">
      <w:pPr>
        <w:pStyle w:val="33"/>
        <w:keepNext w:val="0"/>
        <w:keepLines w:val="0"/>
        <w:pageBreakBefore w:val="0"/>
        <w:widowControl w:val="0"/>
        <w:tabs>
          <w:tab w:val="right" w:leader="dot" w:pos="8730"/>
        </w:tabs>
        <w:kinsoku/>
        <w:wordWrap/>
        <w:overflowPunct/>
        <w:topLinePunct w:val="0"/>
        <w:autoSpaceDE/>
        <w:autoSpaceDN/>
        <w:bidi w:val="0"/>
        <w:adjustRightInd/>
        <w:snapToGrid/>
        <w:spacing w:line="420" w:lineRule="exact"/>
        <w:textAlignment w:val="auto"/>
        <w:rPr>
          <w:rFonts w:hint="default" w:ascii="Times New Roman" w:hAnsi="Times New Roman" w:eastAsia="宋体" w:cs="Times New Roman"/>
          <w:i w:val="0"/>
          <w:iCs w:val="0"/>
          <w:sz w:val="22"/>
          <w:szCs w:val="22"/>
        </w:rPr>
      </w:pPr>
      <w:r>
        <w:rPr>
          <w:rFonts w:hint="default" w:ascii="Times New Roman" w:hAnsi="Times New Roman" w:eastAsia="宋体" w:cs="Times New Roman"/>
          <w:bCs w:val="0"/>
          <w:i w:val="0"/>
          <w:iCs w:val="0"/>
          <w:color w:val="auto"/>
          <w:sz w:val="22"/>
          <w:szCs w:val="22"/>
        </w:rPr>
        <w:fldChar w:fldCharType="begin"/>
      </w:r>
      <w:r>
        <w:rPr>
          <w:rFonts w:hint="default" w:ascii="Times New Roman" w:hAnsi="Times New Roman" w:eastAsia="宋体" w:cs="Times New Roman"/>
          <w:bCs w:val="0"/>
          <w:i w:val="0"/>
          <w:iCs w:val="0"/>
          <w:sz w:val="22"/>
          <w:szCs w:val="22"/>
        </w:rPr>
        <w:instrText xml:space="preserve"> HYPERLINK \l _Toc11425 </w:instrText>
      </w:r>
      <w:r>
        <w:rPr>
          <w:rFonts w:hint="default" w:ascii="Times New Roman" w:hAnsi="Times New Roman" w:eastAsia="宋体" w:cs="Times New Roman"/>
          <w:bCs w:val="0"/>
          <w:i w:val="0"/>
          <w:iCs w:val="0"/>
          <w:sz w:val="22"/>
          <w:szCs w:val="22"/>
        </w:rPr>
        <w:fldChar w:fldCharType="separate"/>
      </w:r>
      <w:r>
        <w:rPr>
          <w:rFonts w:hint="default" w:ascii="Times New Roman" w:hAnsi="Times New Roman" w:eastAsia="宋体" w:cs="Times New Roman"/>
          <w:bCs/>
          <w:i w:val="0"/>
          <w:iCs w:val="0"/>
          <w:sz w:val="22"/>
          <w:szCs w:val="22"/>
          <w:lang w:eastAsia="zh-CN"/>
        </w:rPr>
        <w:t>6.5. 缺失值和异常值的处理</w:t>
      </w:r>
      <w:r>
        <w:rPr>
          <w:rFonts w:hint="default" w:ascii="Times New Roman" w:hAnsi="Times New Roman" w:eastAsia="宋体" w:cs="Times New Roman"/>
          <w:i w:val="0"/>
          <w:iCs w:val="0"/>
          <w:sz w:val="22"/>
          <w:szCs w:val="22"/>
        </w:rPr>
        <w:tab/>
      </w:r>
      <w:r>
        <w:rPr>
          <w:rFonts w:hint="default" w:ascii="Times New Roman" w:hAnsi="Times New Roman" w:eastAsia="宋体" w:cs="Times New Roman"/>
          <w:i w:val="0"/>
          <w:iCs w:val="0"/>
          <w:sz w:val="22"/>
          <w:szCs w:val="22"/>
        </w:rPr>
        <w:fldChar w:fldCharType="begin"/>
      </w:r>
      <w:r>
        <w:rPr>
          <w:rFonts w:hint="default" w:ascii="Times New Roman" w:hAnsi="Times New Roman" w:eastAsia="宋体" w:cs="Times New Roman"/>
          <w:i w:val="0"/>
          <w:iCs w:val="0"/>
          <w:sz w:val="22"/>
          <w:szCs w:val="22"/>
        </w:rPr>
        <w:instrText xml:space="preserve"> PAGEREF _Toc11425 \h </w:instrText>
      </w:r>
      <w:r>
        <w:rPr>
          <w:rFonts w:hint="default" w:ascii="Times New Roman" w:hAnsi="Times New Roman" w:eastAsia="宋体" w:cs="Times New Roman"/>
          <w:i w:val="0"/>
          <w:iCs w:val="0"/>
          <w:sz w:val="22"/>
          <w:szCs w:val="22"/>
        </w:rPr>
        <w:fldChar w:fldCharType="separate"/>
      </w:r>
      <w:r>
        <w:rPr>
          <w:rFonts w:hint="default" w:ascii="Times New Roman" w:hAnsi="Times New Roman" w:eastAsia="宋体" w:cs="Times New Roman"/>
          <w:i w:val="0"/>
          <w:iCs w:val="0"/>
          <w:sz w:val="22"/>
          <w:szCs w:val="22"/>
        </w:rPr>
        <w:t>36</w:t>
      </w:r>
      <w:r>
        <w:rPr>
          <w:rFonts w:hint="default" w:ascii="Times New Roman" w:hAnsi="Times New Roman" w:eastAsia="宋体" w:cs="Times New Roman"/>
          <w:i w:val="0"/>
          <w:iCs w:val="0"/>
          <w:sz w:val="22"/>
          <w:szCs w:val="22"/>
        </w:rPr>
        <w:fldChar w:fldCharType="end"/>
      </w:r>
      <w:r>
        <w:rPr>
          <w:rFonts w:hint="default" w:ascii="Times New Roman" w:hAnsi="Times New Roman" w:eastAsia="宋体" w:cs="Times New Roman"/>
          <w:bCs w:val="0"/>
          <w:i w:val="0"/>
          <w:iCs w:val="0"/>
          <w:color w:val="auto"/>
          <w:sz w:val="22"/>
          <w:szCs w:val="22"/>
        </w:rPr>
        <w:fldChar w:fldCharType="end"/>
      </w:r>
    </w:p>
    <w:p w14:paraId="095E20FB">
      <w:pPr>
        <w:pStyle w:val="27"/>
        <w:keepNext w:val="0"/>
        <w:keepLines w:val="0"/>
        <w:pageBreakBefore w:val="0"/>
        <w:widowControl w:val="0"/>
        <w:tabs>
          <w:tab w:val="right" w:leader="dot" w:pos="8730"/>
        </w:tabs>
        <w:kinsoku/>
        <w:wordWrap/>
        <w:overflowPunct/>
        <w:topLinePunct w:val="0"/>
        <w:autoSpaceDE/>
        <w:autoSpaceDN/>
        <w:bidi w:val="0"/>
        <w:adjustRightInd/>
        <w:snapToGrid/>
        <w:spacing w:before="0" w:after="0" w:line="420" w:lineRule="exact"/>
        <w:textAlignment w:val="auto"/>
        <w:rPr>
          <w:rFonts w:hint="default" w:ascii="Times New Roman" w:hAnsi="Times New Roman" w:eastAsia="宋体" w:cs="Times New Roman"/>
          <w:i w:val="0"/>
          <w:iCs w:val="0"/>
          <w:sz w:val="22"/>
          <w:szCs w:val="22"/>
        </w:rPr>
      </w:pPr>
      <w:r>
        <w:rPr>
          <w:rFonts w:hint="default" w:ascii="Times New Roman" w:hAnsi="Times New Roman" w:eastAsia="宋体" w:cs="Times New Roman"/>
          <w:bCs w:val="0"/>
          <w:i w:val="0"/>
          <w:iCs w:val="0"/>
          <w:color w:val="auto"/>
          <w:sz w:val="22"/>
          <w:szCs w:val="22"/>
        </w:rPr>
        <w:fldChar w:fldCharType="begin"/>
      </w:r>
      <w:r>
        <w:rPr>
          <w:rFonts w:hint="default" w:ascii="Times New Roman" w:hAnsi="Times New Roman" w:eastAsia="宋体" w:cs="Times New Roman"/>
          <w:bCs w:val="0"/>
          <w:i w:val="0"/>
          <w:iCs w:val="0"/>
          <w:sz w:val="22"/>
          <w:szCs w:val="22"/>
        </w:rPr>
        <w:instrText xml:space="preserve"> HYPERLINK \l _Toc28825 </w:instrText>
      </w:r>
      <w:r>
        <w:rPr>
          <w:rFonts w:hint="default" w:ascii="Times New Roman" w:hAnsi="Times New Roman" w:eastAsia="宋体" w:cs="Times New Roman"/>
          <w:bCs w:val="0"/>
          <w:i w:val="0"/>
          <w:iCs w:val="0"/>
          <w:sz w:val="22"/>
          <w:szCs w:val="22"/>
        </w:rPr>
        <w:fldChar w:fldCharType="separate"/>
      </w:r>
      <w:r>
        <w:rPr>
          <w:rFonts w:hint="default" w:ascii="Times New Roman" w:hAnsi="Times New Roman" w:eastAsia="宋体" w:cs="Times New Roman"/>
          <w:bCs/>
          <w:i w:val="0"/>
          <w:iCs w:val="0"/>
          <w:sz w:val="22"/>
          <w:szCs w:val="22"/>
        </w:rPr>
        <w:t xml:space="preserve">7. </w:t>
      </w:r>
      <w:r>
        <w:rPr>
          <w:rFonts w:hint="default" w:ascii="Times New Roman" w:hAnsi="Times New Roman" w:eastAsia="宋体" w:cs="Times New Roman"/>
          <w:bCs/>
          <w:i w:val="0"/>
          <w:iCs w:val="0"/>
          <w:sz w:val="22"/>
          <w:szCs w:val="22"/>
          <w:lang w:eastAsia="zh-CN"/>
        </w:rPr>
        <w:t>监查计划</w:t>
      </w:r>
      <w:r>
        <w:rPr>
          <w:rFonts w:hint="default" w:ascii="Times New Roman" w:hAnsi="Times New Roman" w:eastAsia="宋体" w:cs="Times New Roman"/>
          <w:i w:val="0"/>
          <w:iCs w:val="0"/>
          <w:sz w:val="22"/>
          <w:szCs w:val="22"/>
        </w:rPr>
        <w:tab/>
      </w:r>
      <w:r>
        <w:rPr>
          <w:rFonts w:hint="default" w:ascii="Times New Roman" w:hAnsi="Times New Roman" w:eastAsia="宋体" w:cs="Times New Roman"/>
          <w:i w:val="0"/>
          <w:iCs w:val="0"/>
          <w:sz w:val="22"/>
          <w:szCs w:val="22"/>
        </w:rPr>
        <w:fldChar w:fldCharType="begin"/>
      </w:r>
      <w:r>
        <w:rPr>
          <w:rFonts w:hint="default" w:ascii="Times New Roman" w:hAnsi="Times New Roman" w:eastAsia="宋体" w:cs="Times New Roman"/>
          <w:i w:val="0"/>
          <w:iCs w:val="0"/>
          <w:sz w:val="22"/>
          <w:szCs w:val="22"/>
        </w:rPr>
        <w:instrText xml:space="preserve"> PAGEREF _Toc28825 \h </w:instrText>
      </w:r>
      <w:r>
        <w:rPr>
          <w:rFonts w:hint="default" w:ascii="Times New Roman" w:hAnsi="Times New Roman" w:eastAsia="宋体" w:cs="Times New Roman"/>
          <w:i w:val="0"/>
          <w:iCs w:val="0"/>
          <w:sz w:val="22"/>
          <w:szCs w:val="22"/>
        </w:rPr>
        <w:fldChar w:fldCharType="separate"/>
      </w:r>
      <w:r>
        <w:rPr>
          <w:rFonts w:hint="default" w:ascii="Times New Roman" w:hAnsi="Times New Roman" w:eastAsia="宋体" w:cs="Times New Roman"/>
          <w:i w:val="0"/>
          <w:iCs w:val="0"/>
          <w:sz w:val="22"/>
          <w:szCs w:val="22"/>
        </w:rPr>
        <w:t>36</w:t>
      </w:r>
      <w:r>
        <w:rPr>
          <w:rFonts w:hint="default" w:ascii="Times New Roman" w:hAnsi="Times New Roman" w:eastAsia="宋体" w:cs="Times New Roman"/>
          <w:i w:val="0"/>
          <w:iCs w:val="0"/>
          <w:sz w:val="22"/>
          <w:szCs w:val="22"/>
        </w:rPr>
        <w:fldChar w:fldCharType="end"/>
      </w:r>
      <w:r>
        <w:rPr>
          <w:rFonts w:hint="default" w:ascii="Times New Roman" w:hAnsi="Times New Roman" w:eastAsia="宋体" w:cs="Times New Roman"/>
          <w:bCs w:val="0"/>
          <w:i w:val="0"/>
          <w:iCs w:val="0"/>
          <w:color w:val="auto"/>
          <w:sz w:val="22"/>
          <w:szCs w:val="22"/>
        </w:rPr>
        <w:fldChar w:fldCharType="end"/>
      </w:r>
    </w:p>
    <w:p w14:paraId="49DC736F">
      <w:pPr>
        <w:pStyle w:val="27"/>
        <w:keepNext w:val="0"/>
        <w:keepLines w:val="0"/>
        <w:pageBreakBefore w:val="0"/>
        <w:widowControl w:val="0"/>
        <w:tabs>
          <w:tab w:val="right" w:leader="dot" w:pos="8730"/>
        </w:tabs>
        <w:kinsoku/>
        <w:wordWrap/>
        <w:overflowPunct/>
        <w:topLinePunct w:val="0"/>
        <w:autoSpaceDE/>
        <w:autoSpaceDN/>
        <w:bidi w:val="0"/>
        <w:adjustRightInd/>
        <w:snapToGrid/>
        <w:spacing w:before="0" w:after="0" w:line="420" w:lineRule="exact"/>
        <w:textAlignment w:val="auto"/>
        <w:rPr>
          <w:rFonts w:hint="default" w:ascii="Times New Roman" w:hAnsi="Times New Roman" w:eastAsia="宋体" w:cs="Times New Roman"/>
          <w:i w:val="0"/>
          <w:iCs w:val="0"/>
          <w:sz w:val="22"/>
          <w:szCs w:val="22"/>
        </w:rPr>
      </w:pPr>
      <w:r>
        <w:rPr>
          <w:rFonts w:hint="default" w:ascii="Times New Roman" w:hAnsi="Times New Roman" w:eastAsia="宋体" w:cs="Times New Roman"/>
          <w:bCs w:val="0"/>
          <w:i w:val="0"/>
          <w:iCs w:val="0"/>
          <w:color w:val="auto"/>
          <w:sz w:val="22"/>
          <w:szCs w:val="22"/>
        </w:rPr>
        <w:fldChar w:fldCharType="begin"/>
      </w:r>
      <w:r>
        <w:rPr>
          <w:rFonts w:hint="default" w:ascii="Times New Roman" w:hAnsi="Times New Roman" w:eastAsia="宋体" w:cs="Times New Roman"/>
          <w:bCs w:val="0"/>
          <w:i w:val="0"/>
          <w:iCs w:val="0"/>
          <w:sz w:val="22"/>
          <w:szCs w:val="22"/>
        </w:rPr>
        <w:instrText xml:space="preserve"> HYPERLINK \l _Toc17516 </w:instrText>
      </w:r>
      <w:r>
        <w:rPr>
          <w:rFonts w:hint="default" w:ascii="Times New Roman" w:hAnsi="Times New Roman" w:eastAsia="宋体" w:cs="Times New Roman"/>
          <w:bCs w:val="0"/>
          <w:i w:val="0"/>
          <w:iCs w:val="0"/>
          <w:sz w:val="22"/>
          <w:szCs w:val="22"/>
        </w:rPr>
        <w:fldChar w:fldCharType="separate"/>
      </w:r>
      <w:r>
        <w:rPr>
          <w:rFonts w:hint="default" w:ascii="Times New Roman" w:hAnsi="Times New Roman" w:eastAsia="宋体" w:cs="Times New Roman"/>
          <w:bCs/>
          <w:i w:val="0"/>
          <w:iCs w:val="0"/>
          <w:sz w:val="22"/>
          <w:szCs w:val="22"/>
        </w:rPr>
        <w:t xml:space="preserve">8. </w:t>
      </w:r>
      <w:r>
        <w:rPr>
          <w:rFonts w:hint="default" w:ascii="Times New Roman" w:hAnsi="Times New Roman" w:eastAsia="宋体" w:cs="Times New Roman"/>
          <w:bCs/>
          <w:i w:val="0"/>
          <w:iCs w:val="0"/>
          <w:sz w:val="22"/>
          <w:szCs w:val="22"/>
          <w:lang w:eastAsia="zh-CN"/>
        </w:rPr>
        <w:t>数据管理</w:t>
      </w:r>
      <w:r>
        <w:rPr>
          <w:rFonts w:hint="default" w:ascii="Times New Roman" w:hAnsi="Times New Roman" w:eastAsia="宋体" w:cs="Times New Roman"/>
          <w:i w:val="0"/>
          <w:iCs w:val="0"/>
          <w:sz w:val="22"/>
          <w:szCs w:val="22"/>
        </w:rPr>
        <w:tab/>
      </w:r>
      <w:r>
        <w:rPr>
          <w:rFonts w:hint="default" w:ascii="Times New Roman" w:hAnsi="Times New Roman" w:eastAsia="宋体" w:cs="Times New Roman"/>
          <w:i w:val="0"/>
          <w:iCs w:val="0"/>
          <w:sz w:val="22"/>
          <w:szCs w:val="22"/>
        </w:rPr>
        <w:fldChar w:fldCharType="begin"/>
      </w:r>
      <w:r>
        <w:rPr>
          <w:rFonts w:hint="default" w:ascii="Times New Roman" w:hAnsi="Times New Roman" w:eastAsia="宋体" w:cs="Times New Roman"/>
          <w:i w:val="0"/>
          <w:iCs w:val="0"/>
          <w:sz w:val="22"/>
          <w:szCs w:val="22"/>
        </w:rPr>
        <w:instrText xml:space="preserve"> PAGEREF _Toc17516 \h </w:instrText>
      </w:r>
      <w:r>
        <w:rPr>
          <w:rFonts w:hint="default" w:ascii="Times New Roman" w:hAnsi="Times New Roman" w:eastAsia="宋体" w:cs="Times New Roman"/>
          <w:i w:val="0"/>
          <w:iCs w:val="0"/>
          <w:sz w:val="22"/>
          <w:szCs w:val="22"/>
        </w:rPr>
        <w:fldChar w:fldCharType="separate"/>
      </w:r>
      <w:r>
        <w:rPr>
          <w:rFonts w:hint="default" w:ascii="Times New Roman" w:hAnsi="Times New Roman" w:eastAsia="宋体" w:cs="Times New Roman"/>
          <w:i w:val="0"/>
          <w:iCs w:val="0"/>
          <w:sz w:val="22"/>
          <w:szCs w:val="22"/>
        </w:rPr>
        <w:t>37</w:t>
      </w:r>
      <w:r>
        <w:rPr>
          <w:rFonts w:hint="default" w:ascii="Times New Roman" w:hAnsi="Times New Roman" w:eastAsia="宋体" w:cs="Times New Roman"/>
          <w:i w:val="0"/>
          <w:iCs w:val="0"/>
          <w:sz w:val="22"/>
          <w:szCs w:val="22"/>
        </w:rPr>
        <w:fldChar w:fldCharType="end"/>
      </w:r>
      <w:r>
        <w:rPr>
          <w:rFonts w:hint="default" w:ascii="Times New Roman" w:hAnsi="Times New Roman" w:eastAsia="宋体" w:cs="Times New Roman"/>
          <w:bCs w:val="0"/>
          <w:i w:val="0"/>
          <w:iCs w:val="0"/>
          <w:color w:val="auto"/>
          <w:sz w:val="22"/>
          <w:szCs w:val="22"/>
        </w:rPr>
        <w:fldChar w:fldCharType="end"/>
      </w:r>
    </w:p>
    <w:p w14:paraId="4A82AF69">
      <w:pPr>
        <w:pStyle w:val="33"/>
        <w:keepNext w:val="0"/>
        <w:keepLines w:val="0"/>
        <w:pageBreakBefore w:val="0"/>
        <w:widowControl w:val="0"/>
        <w:tabs>
          <w:tab w:val="right" w:leader="dot" w:pos="8730"/>
        </w:tabs>
        <w:kinsoku/>
        <w:wordWrap/>
        <w:overflowPunct/>
        <w:topLinePunct w:val="0"/>
        <w:autoSpaceDE/>
        <w:autoSpaceDN/>
        <w:bidi w:val="0"/>
        <w:adjustRightInd/>
        <w:snapToGrid/>
        <w:spacing w:line="420" w:lineRule="exact"/>
        <w:textAlignment w:val="auto"/>
        <w:rPr>
          <w:rFonts w:hint="default" w:ascii="Times New Roman" w:hAnsi="Times New Roman" w:eastAsia="宋体" w:cs="Times New Roman"/>
          <w:i w:val="0"/>
          <w:iCs w:val="0"/>
          <w:sz w:val="22"/>
          <w:szCs w:val="22"/>
        </w:rPr>
      </w:pPr>
      <w:r>
        <w:rPr>
          <w:rFonts w:hint="default" w:ascii="Times New Roman" w:hAnsi="Times New Roman" w:eastAsia="宋体" w:cs="Times New Roman"/>
          <w:bCs w:val="0"/>
          <w:i w:val="0"/>
          <w:iCs w:val="0"/>
          <w:color w:val="auto"/>
          <w:sz w:val="22"/>
          <w:szCs w:val="22"/>
        </w:rPr>
        <w:fldChar w:fldCharType="begin"/>
      </w:r>
      <w:r>
        <w:rPr>
          <w:rFonts w:hint="default" w:ascii="Times New Roman" w:hAnsi="Times New Roman" w:eastAsia="宋体" w:cs="Times New Roman"/>
          <w:bCs w:val="0"/>
          <w:i w:val="0"/>
          <w:iCs w:val="0"/>
          <w:sz w:val="22"/>
          <w:szCs w:val="22"/>
        </w:rPr>
        <w:instrText xml:space="preserve"> HYPERLINK \l _Toc23010 </w:instrText>
      </w:r>
      <w:r>
        <w:rPr>
          <w:rFonts w:hint="default" w:ascii="Times New Roman" w:hAnsi="Times New Roman" w:eastAsia="宋体" w:cs="Times New Roman"/>
          <w:bCs w:val="0"/>
          <w:i w:val="0"/>
          <w:iCs w:val="0"/>
          <w:sz w:val="22"/>
          <w:szCs w:val="22"/>
        </w:rPr>
        <w:fldChar w:fldCharType="separate"/>
      </w:r>
      <w:r>
        <w:rPr>
          <w:rFonts w:hint="default" w:ascii="Times New Roman" w:hAnsi="Times New Roman" w:eastAsia="宋体" w:cs="Times New Roman"/>
          <w:bCs w:val="0"/>
          <w:i w:val="0"/>
          <w:iCs w:val="0"/>
          <w:sz w:val="22"/>
          <w:szCs w:val="22"/>
        </w:rPr>
        <w:t>8.1. 随机分组化</w:t>
      </w:r>
      <w:r>
        <w:rPr>
          <w:rFonts w:hint="default" w:ascii="Times New Roman" w:hAnsi="Times New Roman" w:eastAsia="宋体" w:cs="Times New Roman"/>
          <w:i w:val="0"/>
          <w:iCs w:val="0"/>
          <w:sz w:val="22"/>
          <w:szCs w:val="22"/>
        </w:rPr>
        <w:tab/>
      </w:r>
      <w:r>
        <w:rPr>
          <w:rFonts w:hint="default" w:ascii="Times New Roman" w:hAnsi="Times New Roman" w:eastAsia="宋体" w:cs="Times New Roman"/>
          <w:i w:val="0"/>
          <w:iCs w:val="0"/>
          <w:sz w:val="22"/>
          <w:szCs w:val="22"/>
        </w:rPr>
        <w:fldChar w:fldCharType="begin"/>
      </w:r>
      <w:r>
        <w:rPr>
          <w:rFonts w:hint="default" w:ascii="Times New Roman" w:hAnsi="Times New Roman" w:eastAsia="宋体" w:cs="Times New Roman"/>
          <w:i w:val="0"/>
          <w:iCs w:val="0"/>
          <w:sz w:val="22"/>
          <w:szCs w:val="22"/>
        </w:rPr>
        <w:instrText xml:space="preserve"> PAGEREF _Toc23010 \h </w:instrText>
      </w:r>
      <w:r>
        <w:rPr>
          <w:rFonts w:hint="default" w:ascii="Times New Roman" w:hAnsi="Times New Roman" w:eastAsia="宋体" w:cs="Times New Roman"/>
          <w:i w:val="0"/>
          <w:iCs w:val="0"/>
          <w:sz w:val="22"/>
          <w:szCs w:val="22"/>
        </w:rPr>
        <w:fldChar w:fldCharType="separate"/>
      </w:r>
      <w:r>
        <w:rPr>
          <w:rFonts w:hint="default" w:ascii="Times New Roman" w:hAnsi="Times New Roman" w:eastAsia="宋体" w:cs="Times New Roman"/>
          <w:i w:val="0"/>
          <w:iCs w:val="0"/>
          <w:sz w:val="22"/>
          <w:szCs w:val="22"/>
        </w:rPr>
        <w:t>37</w:t>
      </w:r>
      <w:r>
        <w:rPr>
          <w:rFonts w:hint="default" w:ascii="Times New Roman" w:hAnsi="Times New Roman" w:eastAsia="宋体" w:cs="Times New Roman"/>
          <w:i w:val="0"/>
          <w:iCs w:val="0"/>
          <w:sz w:val="22"/>
          <w:szCs w:val="22"/>
        </w:rPr>
        <w:fldChar w:fldCharType="end"/>
      </w:r>
      <w:r>
        <w:rPr>
          <w:rFonts w:hint="default" w:ascii="Times New Roman" w:hAnsi="Times New Roman" w:eastAsia="宋体" w:cs="Times New Roman"/>
          <w:bCs w:val="0"/>
          <w:i w:val="0"/>
          <w:iCs w:val="0"/>
          <w:color w:val="auto"/>
          <w:sz w:val="22"/>
          <w:szCs w:val="22"/>
        </w:rPr>
        <w:fldChar w:fldCharType="end"/>
      </w:r>
    </w:p>
    <w:p w14:paraId="60F76578">
      <w:pPr>
        <w:pStyle w:val="33"/>
        <w:keepNext w:val="0"/>
        <w:keepLines w:val="0"/>
        <w:pageBreakBefore w:val="0"/>
        <w:widowControl w:val="0"/>
        <w:tabs>
          <w:tab w:val="right" w:leader="dot" w:pos="8730"/>
        </w:tabs>
        <w:kinsoku/>
        <w:wordWrap/>
        <w:overflowPunct/>
        <w:topLinePunct w:val="0"/>
        <w:autoSpaceDE/>
        <w:autoSpaceDN/>
        <w:bidi w:val="0"/>
        <w:adjustRightInd/>
        <w:snapToGrid/>
        <w:spacing w:line="420" w:lineRule="exact"/>
        <w:textAlignment w:val="auto"/>
        <w:rPr>
          <w:rFonts w:hint="default" w:ascii="Times New Roman" w:hAnsi="Times New Roman" w:eastAsia="宋体" w:cs="Times New Roman"/>
          <w:i w:val="0"/>
          <w:iCs w:val="0"/>
          <w:sz w:val="22"/>
          <w:szCs w:val="22"/>
        </w:rPr>
      </w:pPr>
      <w:r>
        <w:rPr>
          <w:rFonts w:hint="default" w:ascii="Times New Roman" w:hAnsi="Times New Roman" w:eastAsia="宋体" w:cs="Times New Roman"/>
          <w:bCs w:val="0"/>
          <w:i w:val="0"/>
          <w:iCs w:val="0"/>
          <w:color w:val="auto"/>
          <w:sz w:val="22"/>
          <w:szCs w:val="22"/>
        </w:rPr>
        <w:fldChar w:fldCharType="begin"/>
      </w:r>
      <w:r>
        <w:rPr>
          <w:rFonts w:hint="default" w:ascii="Times New Roman" w:hAnsi="Times New Roman" w:eastAsia="宋体" w:cs="Times New Roman"/>
          <w:bCs w:val="0"/>
          <w:i w:val="0"/>
          <w:iCs w:val="0"/>
          <w:sz w:val="22"/>
          <w:szCs w:val="22"/>
        </w:rPr>
        <w:instrText xml:space="preserve"> HYPERLINK \l _Toc26434 </w:instrText>
      </w:r>
      <w:r>
        <w:rPr>
          <w:rFonts w:hint="default" w:ascii="Times New Roman" w:hAnsi="Times New Roman" w:eastAsia="宋体" w:cs="Times New Roman"/>
          <w:bCs w:val="0"/>
          <w:i w:val="0"/>
          <w:iCs w:val="0"/>
          <w:sz w:val="22"/>
          <w:szCs w:val="22"/>
        </w:rPr>
        <w:fldChar w:fldCharType="separate"/>
      </w:r>
      <w:r>
        <w:rPr>
          <w:rFonts w:hint="default" w:ascii="Times New Roman" w:hAnsi="Times New Roman" w:eastAsia="宋体" w:cs="Times New Roman"/>
          <w:bCs w:val="0"/>
          <w:i w:val="0"/>
          <w:iCs w:val="0"/>
          <w:sz w:val="22"/>
          <w:szCs w:val="22"/>
        </w:rPr>
        <w:t>8.2. 数据管理</w:t>
      </w:r>
      <w:r>
        <w:rPr>
          <w:rFonts w:hint="default" w:ascii="Times New Roman" w:hAnsi="Times New Roman" w:eastAsia="宋体" w:cs="Times New Roman"/>
          <w:i w:val="0"/>
          <w:iCs w:val="0"/>
          <w:sz w:val="22"/>
          <w:szCs w:val="22"/>
        </w:rPr>
        <w:tab/>
      </w:r>
      <w:r>
        <w:rPr>
          <w:rFonts w:hint="default" w:ascii="Times New Roman" w:hAnsi="Times New Roman" w:eastAsia="宋体" w:cs="Times New Roman"/>
          <w:i w:val="0"/>
          <w:iCs w:val="0"/>
          <w:sz w:val="22"/>
          <w:szCs w:val="22"/>
        </w:rPr>
        <w:fldChar w:fldCharType="begin"/>
      </w:r>
      <w:r>
        <w:rPr>
          <w:rFonts w:hint="default" w:ascii="Times New Roman" w:hAnsi="Times New Roman" w:eastAsia="宋体" w:cs="Times New Roman"/>
          <w:i w:val="0"/>
          <w:iCs w:val="0"/>
          <w:sz w:val="22"/>
          <w:szCs w:val="22"/>
        </w:rPr>
        <w:instrText xml:space="preserve"> PAGEREF _Toc26434 \h </w:instrText>
      </w:r>
      <w:r>
        <w:rPr>
          <w:rFonts w:hint="default" w:ascii="Times New Roman" w:hAnsi="Times New Roman" w:eastAsia="宋体" w:cs="Times New Roman"/>
          <w:i w:val="0"/>
          <w:iCs w:val="0"/>
          <w:sz w:val="22"/>
          <w:szCs w:val="22"/>
        </w:rPr>
        <w:fldChar w:fldCharType="separate"/>
      </w:r>
      <w:r>
        <w:rPr>
          <w:rFonts w:hint="default" w:ascii="Times New Roman" w:hAnsi="Times New Roman" w:eastAsia="宋体" w:cs="Times New Roman"/>
          <w:i w:val="0"/>
          <w:iCs w:val="0"/>
          <w:sz w:val="22"/>
          <w:szCs w:val="22"/>
        </w:rPr>
        <w:t>37</w:t>
      </w:r>
      <w:r>
        <w:rPr>
          <w:rFonts w:hint="default" w:ascii="Times New Roman" w:hAnsi="Times New Roman" w:eastAsia="宋体" w:cs="Times New Roman"/>
          <w:i w:val="0"/>
          <w:iCs w:val="0"/>
          <w:sz w:val="22"/>
          <w:szCs w:val="22"/>
        </w:rPr>
        <w:fldChar w:fldCharType="end"/>
      </w:r>
      <w:r>
        <w:rPr>
          <w:rFonts w:hint="default" w:ascii="Times New Roman" w:hAnsi="Times New Roman" w:eastAsia="宋体" w:cs="Times New Roman"/>
          <w:bCs w:val="0"/>
          <w:i w:val="0"/>
          <w:iCs w:val="0"/>
          <w:color w:val="auto"/>
          <w:sz w:val="22"/>
          <w:szCs w:val="22"/>
        </w:rPr>
        <w:fldChar w:fldCharType="end"/>
      </w:r>
    </w:p>
    <w:p w14:paraId="34BFA670">
      <w:pPr>
        <w:pStyle w:val="27"/>
        <w:keepNext w:val="0"/>
        <w:keepLines w:val="0"/>
        <w:pageBreakBefore w:val="0"/>
        <w:widowControl w:val="0"/>
        <w:tabs>
          <w:tab w:val="right" w:leader="dot" w:pos="8730"/>
        </w:tabs>
        <w:kinsoku/>
        <w:wordWrap/>
        <w:overflowPunct/>
        <w:topLinePunct w:val="0"/>
        <w:autoSpaceDE/>
        <w:autoSpaceDN/>
        <w:bidi w:val="0"/>
        <w:adjustRightInd/>
        <w:snapToGrid/>
        <w:spacing w:before="0" w:after="0" w:line="420" w:lineRule="exact"/>
        <w:textAlignment w:val="auto"/>
        <w:rPr>
          <w:rFonts w:hint="default" w:ascii="Times New Roman" w:hAnsi="Times New Roman" w:eastAsia="宋体" w:cs="Times New Roman"/>
          <w:i w:val="0"/>
          <w:iCs w:val="0"/>
          <w:sz w:val="22"/>
          <w:szCs w:val="22"/>
        </w:rPr>
      </w:pPr>
      <w:r>
        <w:rPr>
          <w:rFonts w:hint="default" w:ascii="Times New Roman" w:hAnsi="Times New Roman" w:eastAsia="宋体" w:cs="Times New Roman"/>
          <w:bCs w:val="0"/>
          <w:i w:val="0"/>
          <w:iCs w:val="0"/>
          <w:color w:val="auto"/>
          <w:sz w:val="22"/>
          <w:szCs w:val="22"/>
        </w:rPr>
        <w:fldChar w:fldCharType="begin"/>
      </w:r>
      <w:r>
        <w:rPr>
          <w:rFonts w:hint="default" w:ascii="Times New Roman" w:hAnsi="Times New Roman" w:eastAsia="宋体" w:cs="Times New Roman"/>
          <w:bCs w:val="0"/>
          <w:i w:val="0"/>
          <w:iCs w:val="0"/>
          <w:sz w:val="22"/>
          <w:szCs w:val="22"/>
        </w:rPr>
        <w:instrText xml:space="preserve"> HYPERLINK \l _Toc27498 </w:instrText>
      </w:r>
      <w:r>
        <w:rPr>
          <w:rFonts w:hint="default" w:ascii="Times New Roman" w:hAnsi="Times New Roman" w:eastAsia="宋体" w:cs="Times New Roman"/>
          <w:bCs w:val="0"/>
          <w:i w:val="0"/>
          <w:iCs w:val="0"/>
          <w:sz w:val="22"/>
          <w:szCs w:val="22"/>
        </w:rPr>
        <w:fldChar w:fldCharType="separate"/>
      </w:r>
      <w:r>
        <w:rPr>
          <w:rFonts w:hint="default" w:ascii="Times New Roman" w:hAnsi="Times New Roman" w:eastAsia="宋体" w:cs="Times New Roman"/>
          <w:bCs/>
          <w:i w:val="0"/>
          <w:iCs w:val="0"/>
          <w:sz w:val="22"/>
          <w:szCs w:val="22"/>
        </w:rPr>
        <w:t xml:space="preserve">9. </w:t>
      </w:r>
      <w:r>
        <w:rPr>
          <w:rFonts w:hint="default" w:ascii="Times New Roman" w:hAnsi="Times New Roman" w:eastAsia="宋体" w:cs="Times New Roman"/>
          <w:bCs/>
          <w:i w:val="0"/>
          <w:iCs w:val="0"/>
          <w:sz w:val="22"/>
          <w:szCs w:val="22"/>
          <w:highlight w:val="none"/>
          <w:lang w:eastAsia="zh-CN"/>
        </w:rPr>
        <w:t>风险受益分析</w:t>
      </w:r>
      <w:r>
        <w:rPr>
          <w:rFonts w:hint="default" w:ascii="Times New Roman" w:hAnsi="Times New Roman" w:eastAsia="宋体" w:cs="Times New Roman"/>
          <w:i w:val="0"/>
          <w:iCs w:val="0"/>
          <w:sz w:val="22"/>
          <w:szCs w:val="22"/>
        </w:rPr>
        <w:tab/>
      </w:r>
      <w:r>
        <w:rPr>
          <w:rFonts w:hint="default" w:ascii="Times New Roman" w:hAnsi="Times New Roman" w:eastAsia="宋体" w:cs="Times New Roman"/>
          <w:i w:val="0"/>
          <w:iCs w:val="0"/>
          <w:sz w:val="22"/>
          <w:szCs w:val="22"/>
        </w:rPr>
        <w:fldChar w:fldCharType="begin"/>
      </w:r>
      <w:r>
        <w:rPr>
          <w:rFonts w:hint="default" w:ascii="Times New Roman" w:hAnsi="Times New Roman" w:eastAsia="宋体" w:cs="Times New Roman"/>
          <w:i w:val="0"/>
          <w:iCs w:val="0"/>
          <w:sz w:val="22"/>
          <w:szCs w:val="22"/>
        </w:rPr>
        <w:instrText xml:space="preserve"> PAGEREF _Toc27498 \h </w:instrText>
      </w:r>
      <w:r>
        <w:rPr>
          <w:rFonts w:hint="default" w:ascii="Times New Roman" w:hAnsi="Times New Roman" w:eastAsia="宋体" w:cs="Times New Roman"/>
          <w:i w:val="0"/>
          <w:iCs w:val="0"/>
          <w:sz w:val="22"/>
          <w:szCs w:val="22"/>
        </w:rPr>
        <w:fldChar w:fldCharType="separate"/>
      </w:r>
      <w:r>
        <w:rPr>
          <w:rFonts w:hint="default" w:ascii="Times New Roman" w:hAnsi="Times New Roman" w:eastAsia="宋体" w:cs="Times New Roman"/>
          <w:i w:val="0"/>
          <w:iCs w:val="0"/>
          <w:sz w:val="22"/>
          <w:szCs w:val="22"/>
        </w:rPr>
        <w:t>38</w:t>
      </w:r>
      <w:r>
        <w:rPr>
          <w:rFonts w:hint="default" w:ascii="Times New Roman" w:hAnsi="Times New Roman" w:eastAsia="宋体" w:cs="Times New Roman"/>
          <w:i w:val="0"/>
          <w:iCs w:val="0"/>
          <w:sz w:val="22"/>
          <w:szCs w:val="22"/>
        </w:rPr>
        <w:fldChar w:fldCharType="end"/>
      </w:r>
      <w:r>
        <w:rPr>
          <w:rFonts w:hint="default" w:ascii="Times New Roman" w:hAnsi="Times New Roman" w:eastAsia="宋体" w:cs="Times New Roman"/>
          <w:bCs w:val="0"/>
          <w:i w:val="0"/>
          <w:iCs w:val="0"/>
          <w:color w:val="auto"/>
          <w:sz w:val="22"/>
          <w:szCs w:val="22"/>
        </w:rPr>
        <w:fldChar w:fldCharType="end"/>
      </w:r>
    </w:p>
    <w:p w14:paraId="65A88FEE">
      <w:pPr>
        <w:pStyle w:val="33"/>
        <w:keepNext w:val="0"/>
        <w:keepLines w:val="0"/>
        <w:pageBreakBefore w:val="0"/>
        <w:widowControl w:val="0"/>
        <w:tabs>
          <w:tab w:val="right" w:leader="dot" w:pos="8730"/>
        </w:tabs>
        <w:kinsoku/>
        <w:wordWrap/>
        <w:overflowPunct/>
        <w:topLinePunct w:val="0"/>
        <w:autoSpaceDE/>
        <w:autoSpaceDN/>
        <w:bidi w:val="0"/>
        <w:adjustRightInd/>
        <w:snapToGrid/>
        <w:spacing w:line="420" w:lineRule="exact"/>
        <w:textAlignment w:val="auto"/>
        <w:rPr>
          <w:rFonts w:hint="default" w:ascii="Times New Roman" w:hAnsi="Times New Roman" w:eastAsia="宋体" w:cs="Times New Roman"/>
          <w:i w:val="0"/>
          <w:iCs w:val="0"/>
          <w:sz w:val="22"/>
          <w:szCs w:val="22"/>
        </w:rPr>
      </w:pPr>
      <w:r>
        <w:rPr>
          <w:rFonts w:hint="default" w:ascii="Times New Roman" w:hAnsi="Times New Roman" w:eastAsia="宋体" w:cs="Times New Roman"/>
          <w:bCs w:val="0"/>
          <w:i w:val="0"/>
          <w:iCs w:val="0"/>
          <w:color w:val="auto"/>
          <w:sz w:val="22"/>
          <w:szCs w:val="22"/>
        </w:rPr>
        <w:fldChar w:fldCharType="begin"/>
      </w:r>
      <w:r>
        <w:rPr>
          <w:rFonts w:hint="default" w:ascii="Times New Roman" w:hAnsi="Times New Roman" w:eastAsia="宋体" w:cs="Times New Roman"/>
          <w:bCs w:val="0"/>
          <w:i w:val="0"/>
          <w:iCs w:val="0"/>
          <w:sz w:val="22"/>
          <w:szCs w:val="22"/>
        </w:rPr>
        <w:instrText xml:space="preserve"> HYPERLINK \l _Toc16582 </w:instrText>
      </w:r>
      <w:r>
        <w:rPr>
          <w:rFonts w:hint="default" w:ascii="Times New Roman" w:hAnsi="Times New Roman" w:eastAsia="宋体" w:cs="Times New Roman"/>
          <w:bCs w:val="0"/>
          <w:i w:val="0"/>
          <w:iCs w:val="0"/>
          <w:sz w:val="22"/>
          <w:szCs w:val="22"/>
        </w:rPr>
        <w:fldChar w:fldCharType="separate"/>
      </w:r>
      <w:r>
        <w:rPr>
          <w:rFonts w:hint="default" w:ascii="Times New Roman" w:hAnsi="Times New Roman" w:eastAsia="宋体" w:cs="Times New Roman"/>
          <w:bCs/>
          <w:i w:val="0"/>
          <w:iCs w:val="0"/>
          <w:sz w:val="22"/>
          <w:szCs w:val="22"/>
          <w:lang w:eastAsia="zh-CN"/>
        </w:rPr>
        <w:t xml:space="preserve">9.1. </w:t>
      </w:r>
      <w:r>
        <w:rPr>
          <w:rFonts w:hint="default" w:ascii="Times New Roman" w:hAnsi="Times New Roman" w:eastAsia="宋体" w:cs="Times New Roman"/>
          <w:bCs/>
          <w:i w:val="0"/>
          <w:iCs w:val="0"/>
          <w:sz w:val="22"/>
          <w:szCs w:val="22"/>
          <w:highlight w:val="none"/>
          <w:lang w:eastAsia="zh-CN"/>
        </w:rPr>
        <w:t>预期的不良事件及预防措施</w:t>
      </w:r>
      <w:r>
        <w:rPr>
          <w:rFonts w:hint="default" w:ascii="Times New Roman" w:hAnsi="Times New Roman" w:eastAsia="宋体" w:cs="Times New Roman"/>
          <w:i w:val="0"/>
          <w:iCs w:val="0"/>
          <w:sz w:val="22"/>
          <w:szCs w:val="22"/>
        </w:rPr>
        <w:tab/>
      </w:r>
      <w:r>
        <w:rPr>
          <w:rFonts w:hint="default" w:ascii="Times New Roman" w:hAnsi="Times New Roman" w:eastAsia="宋体" w:cs="Times New Roman"/>
          <w:i w:val="0"/>
          <w:iCs w:val="0"/>
          <w:sz w:val="22"/>
          <w:szCs w:val="22"/>
        </w:rPr>
        <w:fldChar w:fldCharType="begin"/>
      </w:r>
      <w:r>
        <w:rPr>
          <w:rFonts w:hint="default" w:ascii="Times New Roman" w:hAnsi="Times New Roman" w:eastAsia="宋体" w:cs="Times New Roman"/>
          <w:i w:val="0"/>
          <w:iCs w:val="0"/>
          <w:sz w:val="22"/>
          <w:szCs w:val="22"/>
        </w:rPr>
        <w:instrText xml:space="preserve"> PAGEREF _Toc16582 \h </w:instrText>
      </w:r>
      <w:r>
        <w:rPr>
          <w:rFonts w:hint="default" w:ascii="Times New Roman" w:hAnsi="Times New Roman" w:eastAsia="宋体" w:cs="Times New Roman"/>
          <w:i w:val="0"/>
          <w:iCs w:val="0"/>
          <w:sz w:val="22"/>
          <w:szCs w:val="22"/>
        </w:rPr>
        <w:fldChar w:fldCharType="separate"/>
      </w:r>
      <w:r>
        <w:rPr>
          <w:rFonts w:hint="default" w:ascii="Times New Roman" w:hAnsi="Times New Roman" w:eastAsia="宋体" w:cs="Times New Roman"/>
          <w:i w:val="0"/>
          <w:iCs w:val="0"/>
          <w:sz w:val="22"/>
          <w:szCs w:val="22"/>
        </w:rPr>
        <w:t>38</w:t>
      </w:r>
      <w:r>
        <w:rPr>
          <w:rFonts w:hint="default" w:ascii="Times New Roman" w:hAnsi="Times New Roman" w:eastAsia="宋体" w:cs="Times New Roman"/>
          <w:i w:val="0"/>
          <w:iCs w:val="0"/>
          <w:sz w:val="22"/>
          <w:szCs w:val="22"/>
        </w:rPr>
        <w:fldChar w:fldCharType="end"/>
      </w:r>
      <w:r>
        <w:rPr>
          <w:rFonts w:hint="default" w:ascii="Times New Roman" w:hAnsi="Times New Roman" w:eastAsia="宋体" w:cs="Times New Roman"/>
          <w:bCs w:val="0"/>
          <w:i w:val="0"/>
          <w:iCs w:val="0"/>
          <w:color w:val="auto"/>
          <w:sz w:val="22"/>
          <w:szCs w:val="22"/>
        </w:rPr>
        <w:fldChar w:fldCharType="end"/>
      </w:r>
    </w:p>
    <w:p w14:paraId="3606695B">
      <w:pPr>
        <w:pStyle w:val="33"/>
        <w:keepNext w:val="0"/>
        <w:keepLines w:val="0"/>
        <w:pageBreakBefore w:val="0"/>
        <w:widowControl w:val="0"/>
        <w:tabs>
          <w:tab w:val="right" w:leader="dot" w:pos="8730"/>
        </w:tabs>
        <w:kinsoku/>
        <w:wordWrap/>
        <w:overflowPunct/>
        <w:topLinePunct w:val="0"/>
        <w:autoSpaceDE/>
        <w:autoSpaceDN/>
        <w:bidi w:val="0"/>
        <w:adjustRightInd/>
        <w:snapToGrid/>
        <w:spacing w:line="420" w:lineRule="exact"/>
        <w:textAlignment w:val="auto"/>
        <w:rPr>
          <w:rFonts w:hint="default" w:ascii="Times New Roman" w:hAnsi="Times New Roman" w:eastAsia="宋体" w:cs="Times New Roman"/>
          <w:i w:val="0"/>
          <w:iCs w:val="0"/>
          <w:sz w:val="22"/>
          <w:szCs w:val="22"/>
        </w:rPr>
      </w:pPr>
      <w:r>
        <w:rPr>
          <w:rFonts w:hint="default" w:ascii="Times New Roman" w:hAnsi="Times New Roman" w:eastAsia="宋体" w:cs="Times New Roman"/>
          <w:bCs w:val="0"/>
          <w:i w:val="0"/>
          <w:iCs w:val="0"/>
          <w:color w:val="auto"/>
          <w:sz w:val="22"/>
          <w:szCs w:val="22"/>
        </w:rPr>
        <w:fldChar w:fldCharType="begin"/>
      </w:r>
      <w:r>
        <w:rPr>
          <w:rFonts w:hint="default" w:ascii="Times New Roman" w:hAnsi="Times New Roman" w:eastAsia="宋体" w:cs="Times New Roman"/>
          <w:bCs w:val="0"/>
          <w:i w:val="0"/>
          <w:iCs w:val="0"/>
          <w:sz w:val="22"/>
          <w:szCs w:val="22"/>
        </w:rPr>
        <w:instrText xml:space="preserve"> HYPERLINK \l _Toc10028 </w:instrText>
      </w:r>
      <w:r>
        <w:rPr>
          <w:rFonts w:hint="default" w:ascii="Times New Roman" w:hAnsi="Times New Roman" w:eastAsia="宋体" w:cs="Times New Roman"/>
          <w:bCs w:val="0"/>
          <w:i w:val="0"/>
          <w:iCs w:val="0"/>
          <w:sz w:val="22"/>
          <w:szCs w:val="22"/>
        </w:rPr>
        <w:fldChar w:fldCharType="separate"/>
      </w:r>
      <w:r>
        <w:rPr>
          <w:rFonts w:hint="default" w:ascii="Times New Roman" w:hAnsi="Times New Roman" w:eastAsia="宋体" w:cs="Times New Roman"/>
          <w:bCs/>
          <w:i w:val="0"/>
          <w:iCs w:val="0"/>
          <w:sz w:val="22"/>
          <w:szCs w:val="22"/>
          <w:lang w:eastAsia="zh-CN"/>
        </w:rPr>
        <w:t xml:space="preserve">9.2. </w:t>
      </w:r>
      <w:r>
        <w:rPr>
          <w:rFonts w:hint="default" w:ascii="Times New Roman" w:hAnsi="Times New Roman" w:eastAsia="宋体" w:cs="Times New Roman"/>
          <w:bCs/>
          <w:i w:val="0"/>
          <w:iCs w:val="0"/>
          <w:sz w:val="22"/>
          <w:szCs w:val="22"/>
          <w:highlight w:val="none"/>
          <w:lang w:eastAsia="zh-CN"/>
        </w:rPr>
        <w:t>可能的受益</w:t>
      </w:r>
      <w:r>
        <w:rPr>
          <w:rFonts w:hint="default" w:ascii="Times New Roman" w:hAnsi="Times New Roman" w:eastAsia="宋体" w:cs="Times New Roman"/>
          <w:i w:val="0"/>
          <w:iCs w:val="0"/>
          <w:sz w:val="22"/>
          <w:szCs w:val="22"/>
        </w:rPr>
        <w:tab/>
      </w:r>
      <w:r>
        <w:rPr>
          <w:rFonts w:hint="default" w:ascii="Times New Roman" w:hAnsi="Times New Roman" w:eastAsia="宋体" w:cs="Times New Roman"/>
          <w:i w:val="0"/>
          <w:iCs w:val="0"/>
          <w:sz w:val="22"/>
          <w:szCs w:val="22"/>
        </w:rPr>
        <w:fldChar w:fldCharType="begin"/>
      </w:r>
      <w:r>
        <w:rPr>
          <w:rFonts w:hint="default" w:ascii="Times New Roman" w:hAnsi="Times New Roman" w:eastAsia="宋体" w:cs="Times New Roman"/>
          <w:i w:val="0"/>
          <w:iCs w:val="0"/>
          <w:sz w:val="22"/>
          <w:szCs w:val="22"/>
        </w:rPr>
        <w:instrText xml:space="preserve"> PAGEREF _Toc10028 \h </w:instrText>
      </w:r>
      <w:r>
        <w:rPr>
          <w:rFonts w:hint="default" w:ascii="Times New Roman" w:hAnsi="Times New Roman" w:eastAsia="宋体" w:cs="Times New Roman"/>
          <w:i w:val="0"/>
          <w:iCs w:val="0"/>
          <w:sz w:val="22"/>
          <w:szCs w:val="22"/>
        </w:rPr>
        <w:fldChar w:fldCharType="separate"/>
      </w:r>
      <w:r>
        <w:rPr>
          <w:rFonts w:hint="default" w:ascii="Times New Roman" w:hAnsi="Times New Roman" w:eastAsia="宋体" w:cs="Times New Roman"/>
          <w:i w:val="0"/>
          <w:iCs w:val="0"/>
          <w:sz w:val="22"/>
          <w:szCs w:val="22"/>
        </w:rPr>
        <w:t>39</w:t>
      </w:r>
      <w:r>
        <w:rPr>
          <w:rFonts w:hint="default" w:ascii="Times New Roman" w:hAnsi="Times New Roman" w:eastAsia="宋体" w:cs="Times New Roman"/>
          <w:i w:val="0"/>
          <w:iCs w:val="0"/>
          <w:sz w:val="22"/>
          <w:szCs w:val="22"/>
        </w:rPr>
        <w:fldChar w:fldCharType="end"/>
      </w:r>
      <w:r>
        <w:rPr>
          <w:rFonts w:hint="default" w:ascii="Times New Roman" w:hAnsi="Times New Roman" w:eastAsia="宋体" w:cs="Times New Roman"/>
          <w:bCs w:val="0"/>
          <w:i w:val="0"/>
          <w:iCs w:val="0"/>
          <w:color w:val="auto"/>
          <w:sz w:val="22"/>
          <w:szCs w:val="22"/>
        </w:rPr>
        <w:fldChar w:fldCharType="end"/>
      </w:r>
    </w:p>
    <w:p w14:paraId="08921865">
      <w:pPr>
        <w:pStyle w:val="27"/>
        <w:keepNext w:val="0"/>
        <w:keepLines w:val="0"/>
        <w:pageBreakBefore w:val="0"/>
        <w:widowControl w:val="0"/>
        <w:tabs>
          <w:tab w:val="right" w:leader="dot" w:pos="8730"/>
        </w:tabs>
        <w:kinsoku/>
        <w:wordWrap/>
        <w:overflowPunct/>
        <w:topLinePunct w:val="0"/>
        <w:autoSpaceDE/>
        <w:autoSpaceDN/>
        <w:bidi w:val="0"/>
        <w:adjustRightInd/>
        <w:snapToGrid/>
        <w:spacing w:before="0" w:after="0" w:line="420" w:lineRule="exact"/>
        <w:textAlignment w:val="auto"/>
        <w:rPr>
          <w:rFonts w:hint="default" w:ascii="Times New Roman" w:hAnsi="Times New Roman" w:eastAsia="宋体" w:cs="Times New Roman"/>
          <w:i w:val="0"/>
          <w:iCs w:val="0"/>
          <w:sz w:val="22"/>
          <w:szCs w:val="22"/>
        </w:rPr>
      </w:pPr>
      <w:r>
        <w:rPr>
          <w:rFonts w:hint="default" w:ascii="Times New Roman" w:hAnsi="Times New Roman" w:eastAsia="宋体" w:cs="Times New Roman"/>
          <w:bCs w:val="0"/>
          <w:i w:val="0"/>
          <w:iCs w:val="0"/>
          <w:color w:val="auto"/>
          <w:sz w:val="22"/>
          <w:szCs w:val="22"/>
        </w:rPr>
        <w:fldChar w:fldCharType="begin"/>
      </w:r>
      <w:r>
        <w:rPr>
          <w:rFonts w:hint="default" w:ascii="Times New Roman" w:hAnsi="Times New Roman" w:eastAsia="宋体" w:cs="Times New Roman"/>
          <w:bCs w:val="0"/>
          <w:i w:val="0"/>
          <w:iCs w:val="0"/>
          <w:sz w:val="22"/>
          <w:szCs w:val="22"/>
        </w:rPr>
        <w:instrText xml:space="preserve"> HYPERLINK \l _Toc23742 </w:instrText>
      </w:r>
      <w:r>
        <w:rPr>
          <w:rFonts w:hint="default" w:ascii="Times New Roman" w:hAnsi="Times New Roman" w:eastAsia="宋体" w:cs="Times New Roman"/>
          <w:bCs w:val="0"/>
          <w:i w:val="0"/>
          <w:iCs w:val="0"/>
          <w:sz w:val="22"/>
          <w:szCs w:val="22"/>
        </w:rPr>
        <w:fldChar w:fldCharType="separate"/>
      </w:r>
      <w:r>
        <w:rPr>
          <w:rFonts w:hint="default" w:ascii="Times New Roman" w:hAnsi="Times New Roman" w:eastAsia="宋体" w:cs="Times New Roman"/>
          <w:bCs/>
          <w:i w:val="0"/>
          <w:iCs w:val="0"/>
          <w:sz w:val="22"/>
          <w:szCs w:val="22"/>
        </w:rPr>
        <w:t xml:space="preserve">10. </w:t>
      </w:r>
      <w:r>
        <w:rPr>
          <w:rFonts w:hint="default" w:ascii="Times New Roman" w:hAnsi="Times New Roman" w:eastAsia="宋体" w:cs="Times New Roman"/>
          <w:bCs/>
          <w:i w:val="0"/>
          <w:iCs w:val="0"/>
          <w:sz w:val="22"/>
          <w:szCs w:val="22"/>
          <w:lang w:eastAsia="zh-CN"/>
        </w:rPr>
        <w:t>临床试验的质量控制</w:t>
      </w:r>
      <w:r>
        <w:rPr>
          <w:rFonts w:hint="default" w:ascii="Times New Roman" w:hAnsi="Times New Roman" w:eastAsia="宋体" w:cs="Times New Roman"/>
          <w:i w:val="0"/>
          <w:iCs w:val="0"/>
          <w:sz w:val="22"/>
          <w:szCs w:val="22"/>
        </w:rPr>
        <w:tab/>
      </w:r>
      <w:r>
        <w:rPr>
          <w:rFonts w:hint="default" w:ascii="Times New Roman" w:hAnsi="Times New Roman" w:eastAsia="宋体" w:cs="Times New Roman"/>
          <w:i w:val="0"/>
          <w:iCs w:val="0"/>
          <w:sz w:val="22"/>
          <w:szCs w:val="22"/>
        </w:rPr>
        <w:fldChar w:fldCharType="begin"/>
      </w:r>
      <w:r>
        <w:rPr>
          <w:rFonts w:hint="default" w:ascii="Times New Roman" w:hAnsi="Times New Roman" w:eastAsia="宋体" w:cs="Times New Roman"/>
          <w:i w:val="0"/>
          <w:iCs w:val="0"/>
          <w:sz w:val="22"/>
          <w:szCs w:val="22"/>
        </w:rPr>
        <w:instrText xml:space="preserve"> PAGEREF _Toc23742 \h </w:instrText>
      </w:r>
      <w:r>
        <w:rPr>
          <w:rFonts w:hint="default" w:ascii="Times New Roman" w:hAnsi="Times New Roman" w:eastAsia="宋体" w:cs="Times New Roman"/>
          <w:i w:val="0"/>
          <w:iCs w:val="0"/>
          <w:sz w:val="22"/>
          <w:szCs w:val="22"/>
        </w:rPr>
        <w:fldChar w:fldCharType="separate"/>
      </w:r>
      <w:r>
        <w:rPr>
          <w:rFonts w:hint="default" w:ascii="Times New Roman" w:hAnsi="Times New Roman" w:eastAsia="宋体" w:cs="Times New Roman"/>
          <w:i w:val="0"/>
          <w:iCs w:val="0"/>
          <w:sz w:val="22"/>
          <w:szCs w:val="22"/>
        </w:rPr>
        <w:t>39</w:t>
      </w:r>
      <w:r>
        <w:rPr>
          <w:rFonts w:hint="default" w:ascii="Times New Roman" w:hAnsi="Times New Roman" w:eastAsia="宋体" w:cs="Times New Roman"/>
          <w:i w:val="0"/>
          <w:iCs w:val="0"/>
          <w:sz w:val="22"/>
          <w:szCs w:val="22"/>
        </w:rPr>
        <w:fldChar w:fldCharType="end"/>
      </w:r>
      <w:r>
        <w:rPr>
          <w:rFonts w:hint="default" w:ascii="Times New Roman" w:hAnsi="Times New Roman" w:eastAsia="宋体" w:cs="Times New Roman"/>
          <w:bCs w:val="0"/>
          <w:i w:val="0"/>
          <w:iCs w:val="0"/>
          <w:color w:val="auto"/>
          <w:sz w:val="22"/>
          <w:szCs w:val="22"/>
        </w:rPr>
        <w:fldChar w:fldCharType="end"/>
      </w:r>
    </w:p>
    <w:p w14:paraId="66276FCE">
      <w:pPr>
        <w:pStyle w:val="33"/>
        <w:keepNext w:val="0"/>
        <w:keepLines w:val="0"/>
        <w:pageBreakBefore w:val="0"/>
        <w:widowControl w:val="0"/>
        <w:tabs>
          <w:tab w:val="right" w:leader="dot" w:pos="8730"/>
        </w:tabs>
        <w:kinsoku/>
        <w:wordWrap/>
        <w:overflowPunct/>
        <w:topLinePunct w:val="0"/>
        <w:autoSpaceDE/>
        <w:autoSpaceDN/>
        <w:bidi w:val="0"/>
        <w:adjustRightInd/>
        <w:snapToGrid/>
        <w:spacing w:line="420" w:lineRule="exact"/>
        <w:textAlignment w:val="auto"/>
        <w:rPr>
          <w:rFonts w:hint="default" w:ascii="Times New Roman" w:hAnsi="Times New Roman" w:eastAsia="宋体" w:cs="Times New Roman"/>
          <w:i w:val="0"/>
          <w:iCs w:val="0"/>
          <w:sz w:val="22"/>
          <w:szCs w:val="22"/>
        </w:rPr>
      </w:pPr>
      <w:r>
        <w:rPr>
          <w:rFonts w:hint="default" w:ascii="Times New Roman" w:hAnsi="Times New Roman" w:eastAsia="宋体" w:cs="Times New Roman"/>
          <w:bCs w:val="0"/>
          <w:i w:val="0"/>
          <w:iCs w:val="0"/>
          <w:color w:val="auto"/>
          <w:sz w:val="22"/>
          <w:szCs w:val="22"/>
        </w:rPr>
        <w:fldChar w:fldCharType="begin"/>
      </w:r>
      <w:r>
        <w:rPr>
          <w:rFonts w:hint="default" w:ascii="Times New Roman" w:hAnsi="Times New Roman" w:eastAsia="宋体" w:cs="Times New Roman"/>
          <w:bCs w:val="0"/>
          <w:i w:val="0"/>
          <w:iCs w:val="0"/>
          <w:sz w:val="22"/>
          <w:szCs w:val="22"/>
        </w:rPr>
        <w:instrText xml:space="preserve"> HYPERLINK \l _Toc27946 </w:instrText>
      </w:r>
      <w:r>
        <w:rPr>
          <w:rFonts w:hint="default" w:ascii="Times New Roman" w:hAnsi="Times New Roman" w:eastAsia="宋体" w:cs="Times New Roman"/>
          <w:bCs w:val="0"/>
          <w:i w:val="0"/>
          <w:iCs w:val="0"/>
          <w:sz w:val="22"/>
          <w:szCs w:val="22"/>
        </w:rPr>
        <w:fldChar w:fldCharType="separate"/>
      </w:r>
      <w:r>
        <w:rPr>
          <w:rFonts w:hint="default" w:ascii="Times New Roman" w:hAnsi="Times New Roman" w:eastAsia="宋体" w:cs="Times New Roman"/>
          <w:bCs w:val="0"/>
          <w:i w:val="0"/>
          <w:iCs w:val="0"/>
          <w:sz w:val="22"/>
          <w:szCs w:val="22"/>
          <w:lang w:val="zh-CN"/>
        </w:rPr>
        <w:t>10.1. 质量控制</w:t>
      </w:r>
      <w:r>
        <w:rPr>
          <w:rFonts w:hint="default" w:ascii="Times New Roman" w:hAnsi="Times New Roman" w:eastAsia="宋体" w:cs="Times New Roman"/>
          <w:i w:val="0"/>
          <w:iCs w:val="0"/>
          <w:sz w:val="22"/>
          <w:szCs w:val="22"/>
        </w:rPr>
        <w:tab/>
      </w:r>
      <w:r>
        <w:rPr>
          <w:rFonts w:hint="default" w:ascii="Times New Roman" w:hAnsi="Times New Roman" w:eastAsia="宋体" w:cs="Times New Roman"/>
          <w:i w:val="0"/>
          <w:iCs w:val="0"/>
          <w:sz w:val="22"/>
          <w:szCs w:val="22"/>
        </w:rPr>
        <w:fldChar w:fldCharType="begin"/>
      </w:r>
      <w:r>
        <w:rPr>
          <w:rFonts w:hint="default" w:ascii="Times New Roman" w:hAnsi="Times New Roman" w:eastAsia="宋体" w:cs="Times New Roman"/>
          <w:i w:val="0"/>
          <w:iCs w:val="0"/>
          <w:sz w:val="22"/>
          <w:szCs w:val="22"/>
        </w:rPr>
        <w:instrText xml:space="preserve"> PAGEREF _Toc27946 \h </w:instrText>
      </w:r>
      <w:r>
        <w:rPr>
          <w:rFonts w:hint="default" w:ascii="Times New Roman" w:hAnsi="Times New Roman" w:eastAsia="宋体" w:cs="Times New Roman"/>
          <w:i w:val="0"/>
          <w:iCs w:val="0"/>
          <w:sz w:val="22"/>
          <w:szCs w:val="22"/>
        </w:rPr>
        <w:fldChar w:fldCharType="separate"/>
      </w:r>
      <w:r>
        <w:rPr>
          <w:rFonts w:hint="default" w:ascii="Times New Roman" w:hAnsi="Times New Roman" w:eastAsia="宋体" w:cs="Times New Roman"/>
          <w:i w:val="0"/>
          <w:iCs w:val="0"/>
          <w:sz w:val="22"/>
          <w:szCs w:val="22"/>
        </w:rPr>
        <w:t>40</w:t>
      </w:r>
      <w:r>
        <w:rPr>
          <w:rFonts w:hint="default" w:ascii="Times New Roman" w:hAnsi="Times New Roman" w:eastAsia="宋体" w:cs="Times New Roman"/>
          <w:i w:val="0"/>
          <w:iCs w:val="0"/>
          <w:sz w:val="22"/>
          <w:szCs w:val="22"/>
        </w:rPr>
        <w:fldChar w:fldCharType="end"/>
      </w:r>
      <w:r>
        <w:rPr>
          <w:rFonts w:hint="default" w:ascii="Times New Roman" w:hAnsi="Times New Roman" w:eastAsia="宋体" w:cs="Times New Roman"/>
          <w:bCs w:val="0"/>
          <w:i w:val="0"/>
          <w:iCs w:val="0"/>
          <w:color w:val="auto"/>
          <w:sz w:val="22"/>
          <w:szCs w:val="22"/>
        </w:rPr>
        <w:fldChar w:fldCharType="end"/>
      </w:r>
    </w:p>
    <w:p w14:paraId="14F61313">
      <w:pPr>
        <w:pStyle w:val="33"/>
        <w:keepNext w:val="0"/>
        <w:keepLines w:val="0"/>
        <w:pageBreakBefore w:val="0"/>
        <w:widowControl w:val="0"/>
        <w:tabs>
          <w:tab w:val="right" w:leader="dot" w:pos="8730"/>
        </w:tabs>
        <w:kinsoku/>
        <w:wordWrap/>
        <w:overflowPunct/>
        <w:topLinePunct w:val="0"/>
        <w:autoSpaceDE/>
        <w:autoSpaceDN/>
        <w:bidi w:val="0"/>
        <w:adjustRightInd/>
        <w:snapToGrid/>
        <w:spacing w:line="420" w:lineRule="exact"/>
        <w:textAlignment w:val="auto"/>
        <w:rPr>
          <w:rFonts w:hint="default" w:ascii="Times New Roman" w:hAnsi="Times New Roman" w:eastAsia="宋体" w:cs="Times New Roman"/>
          <w:i w:val="0"/>
          <w:iCs w:val="0"/>
          <w:sz w:val="22"/>
          <w:szCs w:val="22"/>
        </w:rPr>
      </w:pPr>
      <w:r>
        <w:rPr>
          <w:rFonts w:hint="default" w:ascii="Times New Roman" w:hAnsi="Times New Roman" w:eastAsia="宋体" w:cs="Times New Roman"/>
          <w:bCs w:val="0"/>
          <w:i w:val="0"/>
          <w:iCs w:val="0"/>
          <w:color w:val="auto"/>
          <w:sz w:val="22"/>
          <w:szCs w:val="22"/>
        </w:rPr>
        <w:fldChar w:fldCharType="begin"/>
      </w:r>
      <w:r>
        <w:rPr>
          <w:rFonts w:hint="default" w:ascii="Times New Roman" w:hAnsi="Times New Roman" w:eastAsia="宋体" w:cs="Times New Roman"/>
          <w:bCs w:val="0"/>
          <w:i w:val="0"/>
          <w:iCs w:val="0"/>
          <w:sz w:val="22"/>
          <w:szCs w:val="22"/>
        </w:rPr>
        <w:instrText xml:space="preserve"> HYPERLINK \l _Toc9772 </w:instrText>
      </w:r>
      <w:r>
        <w:rPr>
          <w:rFonts w:hint="default" w:ascii="Times New Roman" w:hAnsi="Times New Roman" w:eastAsia="宋体" w:cs="Times New Roman"/>
          <w:bCs w:val="0"/>
          <w:i w:val="0"/>
          <w:iCs w:val="0"/>
          <w:sz w:val="22"/>
          <w:szCs w:val="22"/>
        </w:rPr>
        <w:fldChar w:fldCharType="separate"/>
      </w:r>
      <w:r>
        <w:rPr>
          <w:rFonts w:hint="default" w:ascii="Times New Roman" w:hAnsi="Times New Roman" w:eastAsia="宋体" w:cs="Times New Roman"/>
          <w:bCs w:val="0"/>
          <w:i w:val="0"/>
          <w:iCs w:val="0"/>
          <w:sz w:val="22"/>
          <w:szCs w:val="22"/>
        </w:rPr>
        <w:t>11.2. 质量保证</w:t>
      </w:r>
      <w:r>
        <w:rPr>
          <w:rFonts w:hint="default" w:ascii="Times New Roman" w:hAnsi="Times New Roman" w:eastAsia="宋体" w:cs="Times New Roman"/>
          <w:i w:val="0"/>
          <w:iCs w:val="0"/>
          <w:sz w:val="22"/>
          <w:szCs w:val="22"/>
        </w:rPr>
        <w:tab/>
      </w:r>
      <w:r>
        <w:rPr>
          <w:rFonts w:hint="default" w:ascii="Times New Roman" w:hAnsi="Times New Roman" w:eastAsia="宋体" w:cs="Times New Roman"/>
          <w:i w:val="0"/>
          <w:iCs w:val="0"/>
          <w:sz w:val="22"/>
          <w:szCs w:val="22"/>
        </w:rPr>
        <w:fldChar w:fldCharType="begin"/>
      </w:r>
      <w:r>
        <w:rPr>
          <w:rFonts w:hint="default" w:ascii="Times New Roman" w:hAnsi="Times New Roman" w:eastAsia="宋体" w:cs="Times New Roman"/>
          <w:i w:val="0"/>
          <w:iCs w:val="0"/>
          <w:sz w:val="22"/>
          <w:szCs w:val="22"/>
        </w:rPr>
        <w:instrText xml:space="preserve"> PAGEREF _Toc9772 \h </w:instrText>
      </w:r>
      <w:r>
        <w:rPr>
          <w:rFonts w:hint="default" w:ascii="Times New Roman" w:hAnsi="Times New Roman" w:eastAsia="宋体" w:cs="Times New Roman"/>
          <w:i w:val="0"/>
          <w:iCs w:val="0"/>
          <w:sz w:val="22"/>
          <w:szCs w:val="22"/>
        </w:rPr>
        <w:fldChar w:fldCharType="separate"/>
      </w:r>
      <w:r>
        <w:rPr>
          <w:rFonts w:hint="default" w:ascii="Times New Roman" w:hAnsi="Times New Roman" w:eastAsia="宋体" w:cs="Times New Roman"/>
          <w:i w:val="0"/>
          <w:iCs w:val="0"/>
          <w:sz w:val="22"/>
          <w:szCs w:val="22"/>
        </w:rPr>
        <w:t>40</w:t>
      </w:r>
      <w:r>
        <w:rPr>
          <w:rFonts w:hint="default" w:ascii="Times New Roman" w:hAnsi="Times New Roman" w:eastAsia="宋体" w:cs="Times New Roman"/>
          <w:i w:val="0"/>
          <w:iCs w:val="0"/>
          <w:sz w:val="22"/>
          <w:szCs w:val="22"/>
        </w:rPr>
        <w:fldChar w:fldCharType="end"/>
      </w:r>
      <w:r>
        <w:rPr>
          <w:rFonts w:hint="default" w:ascii="Times New Roman" w:hAnsi="Times New Roman" w:eastAsia="宋体" w:cs="Times New Roman"/>
          <w:bCs w:val="0"/>
          <w:i w:val="0"/>
          <w:iCs w:val="0"/>
          <w:color w:val="auto"/>
          <w:sz w:val="22"/>
          <w:szCs w:val="22"/>
        </w:rPr>
        <w:fldChar w:fldCharType="end"/>
      </w:r>
    </w:p>
    <w:p w14:paraId="6EA92FBB">
      <w:pPr>
        <w:pStyle w:val="27"/>
        <w:keepNext w:val="0"/>
        <w:keepLines w:val="0"/>
        <w:pageBreakBefore w:val="0"/>
        <w:widowControl w:val="0"/>
        <w:tabs>
          <w:tab w:val="right" w:leader="dot" w:pos="8730"/>
        </w:tabs>
        <w:kinsoku/>
        <w:wordWrap/>
        <w:overflowPunct/>
        <w:topLinePunct w:val="0"/>
        <w:autoSpaceDE/>
        <w:autoSpaceDN/>
        <w:bidi w:val="0"/>
        <w:adjustRightInd/>
        <w:snapToGrid/>
        <w:spacing w:before="0" w:after="0" w:line="420" w:lineRule="exact"/>
        <w:textAlignment w:val="auto"/>
        <w:rPr>
          <w:rFonts w:hint="default" w:ascii="Times New Roman" w:hAnsi="Times New Roman" w:eastAsia="宋体" w:cs="Times New Roman"/>
          <w:i w:val="0"/>
          <w:iCs w:val="0"/>
          <w:sz w:val="22"/>
          <w:szCs w:val="22"/>
        </w:rPr>
      </w:pPr>
      <w:r>
        <w:rPr>
          <w:rFonts w:hint="default" w:ascii="Times New Roman" w:hAnsi="Times New Roman" w:eastAsia="宋体" w:cs="Times New Roman"/>
          <w:bCs w:val="0"/>
          <w:i w:val="0"/>
          <w:iCs w:val="0"/>
          <w:color w:val="auto"/>
          <w:sz w:val="22"/>
          <w:szCs w:val="22"/>
        </w:rPr>
        <w:fldChar w:fldCharType="begin"/>
      </w:r>
      <w:r>
        <w:rPr>
          <w:rFonts w:hint="default" w:ascii="Times New Roman" w:hAnsi="Times New Roman" w:eastAsia="宋体" w:cs="Times New Roman"/>
          <w:bCs w:val="0"/>
          <w:i w:val="0"/>
          <w:iCs w:val="0"/>
          <w:sz w:val="22"/>
          <w:szCs w:val="22"/>
        </w:rPr>
        <w:instrText xml:space="preserve"> HYPERLINK \l _Toc838 </w:instrText>
      </w:r>
      <w:r>
        <w:rPr>
          <w:rFonts w:hint="default" w:ascii="Times New Roman" w:hAnsi="Times New Roman" w:eastAsia="宋体" w:cs="Times New Roman"/>
          <w:bCs w:val="0"/>
          <w:i w:val="0"/>
          <w:iCs w:val="0"/>
          <w:sz w:val="22"/>
          <w:szCs w:val="22"/>
        </w:rPr>
        <w:fldChar w:fldCharType="separate"/>
      </w:r>
      <w:r>
        <w:rPr>
          <w:rFonts w:hint="default" w:ascii="Times New Roman" w:hAnsi="Times New Roman" w:eastAsia="宋体" w:cs="Times New Roman"/>
          <w:bCs/>
          <w:i w:val="0"/>
          <w:iCs w:val="0"/>
          <w:sz w:val="22"/>
          <w:szCs w:val="22"/>
        </w:rPr>
        <w:t>11. 临床试验的伦理问题以及知情同意</w:t>
      </w:r>
      <w:r>
        <w:rPr>
          <w:rFonts w:hint="default" w:ascii="Times New Roman" w:hAnsi="Times New Roman" w:eastAsia="宋体" w:cs="Times New Roman"/>
          <w:i w:val="0"/>
          <w:iCs w:val="0"/>
          <w:sz w:val="22"/>
          <w:szCs w:val="22"/>
        </w:rPr>
        <w:tab/>
      </w:r>
      <w:r>
        <w:rPr>
          <w:rFonts w:hint="default" w:ascii="Times New Roman" w:hAnsi="Times New Roman" w:eastAsia="宋体" w:cs="Times New Roman"/>
          <w:i w:val="0"/>
          <w:iCs w:val="0"/>
          <w:sz w:val="22"/>
          <w:szCs w:val="22"/>
        </w:rPr>
        <w:fldChar w:fldCharType="begin"/>
      </w:r>
      <w:r>
        <w:rPr>
          <w:rFonts w:hint="default" w:ascii="Times New Roman" w:hAnsi="Times New Roman" w:eastAsia="宋体" w:cs="Times New Roman"/>
          <w:i w:val="0"/>
          <w:iCs w:val="0"/>
          <w:sz w:val="22"/>
          <w:szCs w:val="22"/>
        </w:rPr>
        <w:instrText xml:space="preserve"> PAGEREF _Toc838 \h </w:instrText>
      </w:r>
      <w:r>
        <w:rPr>
          <w:rFonts w:hint="default" w:ascii="Times New Roman" w:hAnsi="Times New Roman" w:eastAsia="宋体" w:cs="Times New Roman"/>
          <w:i w:val="0"/>
          <w:iCs w:val="0"/>
          <w:sz w:val="22"/>
          <w:szCs w:val="22"/>
        </w:rPr>
        <w:fldChar w:fldCharType="separate"/>
      </w:r>
      <w:r>
        <w:rPr>
          <w:rFonts w:hint="default" w:ascii="Times New Roman" w:hAnsi="Times New Roman" w:eastAsia="宋体" w:cs="Times New Roman"/>
          <w:i w:val="0"/>
          <w:iCs w:val="0"/>
          <w:sz w:val="22"/>
          <w:szCs w:val="22"/>
        </w:rPr>
        <w:t>40</w:t>
      </w:r>
      <w:r>
        <w:rPr>
          <w:rFonts w:hint="default" w:ascii="Times New Roman" w:hAnsi="Times New Roman" w:eastAsia="宋体" w:cs="Times New Roman"/>
          <w:i w:val="0"/>
          <w:iCs w:val="0"/>
          <w:sz w:val="22"/>
          <w:szCs w:val="22"/>
        </w:rPr>
        <w:fldChar w:fldCharType="end"/>
      </w:r>
      <w:r>
        <w:rPr>
          <w:rFonts w:hint="default" w:ascii="Times New Roman" w:hAnsi="Times New Roman" w:eastAsia="宋体" w:cs="Times New Roman"/>
          <w:bCs w:val="0"/>
          <w:i w:val="0"/>
          <w:iCs w:val="0"/>
          <w:color w:val="auto"/>
          <w:sz w:val="22"/>
          <w:szCs w:val="22"/>
        </w:rPr>
        <w:fldChar w:fldCharType="end"/>
      </w:r>
    </w:p>
    <w:p w14:paraId="2240B94D">
      <w:pPr>
        <w:pStyle w:val="33"/>
        <w:keepNext w:val="0"/>
        <w:keepLines w:val="0"/>
        <w:pageBreakBefore w:val="0"/>
        <w:widowControl w:val="0"/>
        <w:tabs>
          <w:tab w:val="right" w:leader="dot" w:pos="8730"/>
        </w:tabs>
        <w:kinsoku/>
        <w:wordWrap/>
        <w:overflowPunct/>
        <w:topLinePunct w:val="0"/>
        <w:autoSpaceDE/>
        <w:autoSpaceDN/>
        <w:bidi w:val="0"/>
        <w:adjustRightInd/>
        <w:snapToGrid/>
        <w:spacing w:line="420" w:lineRule="exact"/>
        <w:textAlignment w:val="auto"/>
        <w:rPr>
          <w:rFonts w:hint="default" w:ascii="Times New Roman" w:hAnsi="Times New Roman" w:eastAsia="宋体" w:cs="Times New Roman"/>
          <w:i w:val="0"/>
          <w:iCs w:val="0"/>
          <w:sz w:val="22"/>
          <w:szCs w:val="22"/>
        </w:rPr>
      </w:pPr>
      <w:r>
        <w:rPr>
          <w:rFonts w:hint="default" w:ascii="Times New Roman" w:hAnsi="Times New Roman" w:eastAsia="宋体" w:cs="Times New Roman"/>
          <w:bCs w:val="0"/>
          <w:i w:val="0"/>
          <w:iCs w:val="0"/>
          <w:color w:val="auto"/>
          <w:sz w:val="22"/>
          <w:szCs w:val="22"/>
        </w:rPr>
        <w:fldChar w:fldCharType="begin"/>
      </w:r>
      <w:r>
        <w:rPr>
          <w:rFonts w:hint="default" w:ascii="Times New Roman" w:hAnsi="Times New Roman" w:eastAsia="宋体" w:cs="Times New Roman"/>
          <w:bCs w:val="0"/>
          <w:i w:val="0"/>
          <w:iCs w:val="0"/>
          <w:sz w:val="22"/>
          <w:szCs w:val="22"/>
        </w:rPr>
        <w:instrText xml:space="preserve"> HYPERLINK \l _Toc16071 </w:instrText>
      </w:r>
      <w:r>
        <w:rPr>
          <w:rFonts w:hint="default" w:ascii="Times New Roman" w:hAnsi="Times New Roman" w:eastAsia="宋体" w:cs="Times New Roman"/>
          <w:bCs w:val="0"/>
          <w:i w:val="0"/>
          <w:iCs w:val="0"/>
          <w:sz w:val="22"/>
          <w:szCs w:val="22"/>
        </w:rPr>
        <w:fldChar w:fldCharType="separate"/>
      </w:r>
      <w:r>
        <w:rPr>
          <w:rFonts w:hint="default" w:ascii="Times New Roman" w:hAnsi="Times New Roman" w:eastAsia="宋体" w:cs="Times New Roman"/>
          <w:i w:val="0"/>
          <w:iCs w:val="0"/>
          <w:sz w:val="22"/>
          <w:szCs w:val="22"/>
        </w:rPr>
        <w:t>11.1. 伦理方面的考虑</w:t>
      </w:r>
      <w:r>
        <w:rPr>
          <w:rFonts w:hint="default" w:ascii="Times New Roman" w:hAnsi="Times New Roman" w:eastAsia="宋体" w:cs="Times New Roman"/>
          <w:i w:val="0"/>
          <w:iCs w:val="0"/>
          <w:sz w:val="22"/>
          <w:szCs w:val="22"/>
        </w:rPr>
        <w:tab/>
      </w:r>
      <w:r>
        <w:rPr>
          <w:rFonts w:hint="default" w:ascii="Times New Roman" w:hAnsi="Times New Roman" w:eastAsia="宋体" w:cs="Times New Roman"/>
          <w:i w:val="0"/>
          <w:iCs w:val="0"/>
          <w:sz w:val="22"/>
          <w:szCs w:val="22"/>
        </w:rPr>
        <w:fldChar w:fldCharType="begin"/>
      </w:r>
      <w:r>
        <w:rPr>
          <w:rFonts w:hint="default" w:ascii="Times New Roman" w:hAnsi="Times New Roman" w:eastAsia="宋体" w:cs="Times New Roman"/>
          <w:i w:val="0"/>
          <w:iCs w:val="0"/>
          <w:sz w:val="22"/>
          <w:szCs w:val="22"/>
        </w:rPr>
        <w:instrText xml:space="preserve"> PAGEREF _Toc16071 \h </w:instrText>
      </w:r>
      <w:r>
        <w:rPr>
          <w:rFonts w:hint="default" w:ascii="Times New Roman" w:hAnsi="Times New Roman" w:eastAsia="宋体" w:cs="Times New Roman"/>
          <w:i w:val="0"/>
          <w:iCs w:val="0"/>
          <w:sz w:val="22"/>
          <w:szCs w:val="22"/>
        </w:rPr>
        <w:fldChar w:fldCharType="separate"/>
      </w:r>
      <w:r>
        <w:rPr>
          <w:rFonts w:hint="default" w:ascii="Times New Roman" w:hAnsi="Times New Roman" w:eastAsia="宋体" w:cs="Times New Roman"/>
          <w:i w:val="0"/>
          <w:iCs w:val="0"/>
          <w:sz w:val="22"/>
          <w:szCs w:val="22"/>
        </w:rPr>
        <w:t>40</w:t>
      </w:r>
      <w:r>
        <w:rPr>
          <w:rFonts w:hint="default" w:ascii="Times New Roman" w:hAnsi="Times New Roman" w:eastAsia="宋体" w:cs="Times New Roman"/>
          <w:i w:val="0"/>
          <w:iCs w:val="0"/>
          <w:sz w:val="22"/>
          <w:szCs w:val="22"/>
        </w:rPr>
        <w:fldChar w:fldCharType="end"/>
      </w:r>
      <w:r>
        <w:rPr>
          <w:rFonts w:hint="default" w:ascii="Times New Roman" w:hAnsi="Times New Roman" w:eastAsia="宋体" w:cs="Times New Roman"/>
          <w:bCs w:val="0"/>
          <w:i w:val="0"/>
          <w:iCs w:val="0"/>
          <w:color w:val="auto"/>
          <w:sz w:val="22"/>
          <w:szCs w:val="22"/>
        </w:rPr>
        <w:fldChar w:fldCharType="end"/>
      </w:r>
    </w:p>
    <w:p w14:paraId="173C76F8">
      <w:pPr>
        <w:pStyle w:val="33"/>
        <w:keepNext w:val="0"/>
        <w:keepLines w:val="0"/>
        <w:pageBreakBefore w:val="0"/>
        <w:widowControl w:val="0"/>
        <w:tabs>
          <w:tab w:val="right" w:leader="dot" w:pos="8730"/>
        </w:tabs>
        <w:kinsoku/>
        <w:wordWrap/>
        <w:overflowPunct/>
        <w:topLinePunct w:val="0"/>
        <w:autoSpaceDE/>
        <w:autoSpaceDN/>
        <w:bidi w:val="0"/>
        <w:adjustRightInd/>
        <w:snapToGrid/>
        <w:spacing w:line="420" w:lineRule="exact"/>
        <w:textAlignment w:val="auto"/>
        <w:rPr>
          <w:rFonts w:hint="default" w:ascii="Times New Roman" w:hAnsi="Times New Roman" w:eastAsia="宋体" w:cs="Times New Roman"/>
          <w:i w:val="0"/>
          <w:iCs w:val="0"/>
          <w:sz w:val="22"/>
          <w:szCs w:val="22"/>
        </w:rPr>
      </w:pPr>
      <w:r>
        <w:rPr>
          <w:rFonts w:hint="default" w:ascii="Times New Roman" w:hAnsi="Times New Roman" w:eastAsia="宋体" w:cs="Times New Roman"/>
          <w:bCs w:val="0"/>
          <w:i w:val="0"/>
          <w:iCs w:val="0"/>
          <w:color w:val="auto"/>
          <w:sz w:val="22"/>
          <w:szCs w:val="22"/>
        </w:rPr>
        <w:fldChar w:fldCharType="begin"/>
      </w:r>
      <w:r>
        <w:rPr>
          <w:rFonts w:hint="default" w:ascii="Times New Roman" w:hAnsi="Times New Roman" w:eastAsia="宋体" w:cs="Times New Roman"/>
          <w:bCs w:val="0"/>
          <w:i w:val="0"/>
          <w:iCs w:val="0"/>
          <w:sz w:val="22"/>
          <w:szCs w:val="22"/>
        </w:rPr>
        <w:instrText xml:space="preserve"> HYPERLINK \l _Toc4685 </w:instrText>
      </w:r>
      <w:r>
        <w:rPr>
          <w:rFonts w:hint="default" w:ascii="Times New Roman" w:hAnsi="Times New Roman" w:eastAsia="宋体" w:cs="Times New Roman"/>
          <w:bCs w:val="0"/>
          <w:i w:val="0"/>
          <w:iCs w:val="0"/>
          <w:sz w:val="22"/>
          <w:szCs w:val="22"/>
        </w:rPr>
        <w:fldChar w:fldCharType="separate"/>
      </w:r>
      <w:r>
        <w:rPr>
          <w:rFonts w:hint="default" w:ascii="Times New Roman" w:hAnsi="Times New Roman" w:eastAsia="宋体" w:cs="Times New Roman"/>
          <w:bCs/>
          <w:i w:val="0"/>
          <w:iCs w:val="0"/>
          <w:sz w:val="22"/>
          <w:szCs w:val="22"/>
        </w:rPr>
        <w:t>11.2. 知情同意过程</w:t>
      </w:r>
      <w:r>
        <w:rPr>
          <w:rFonts w:hint="default" w:ascii="Times New Roman" w:hAnsi="Times New Roman" w:eastAsia="宋体" w:cs="Times New Roman"/>
          <w:i w:val="0"/>
          <w:iCs w:val="0"/>
          <w:sz w:val="22"/>
          <w:szCs w:val="22"/>
        </w:rPr>
        <w:tab/>
      </w:r>
      <w:r>
        <w:rPr>
          <w:rFonts w:hint="default" w:ascii="Times New Roman" w:hAnsi="Times New Roman" w:eastAsia="宋体" w:cs="Times New Roman"/>
          <w:i w:val="0"/>
          <w:iCs w:val="0"/>
          <w:sz w:val="22"/>
          <w:szCs w:val="22"/>
        </w:rPr>
        <w:fldChar w:fldCharType="begin"/>
      </w:r>
      <w:r>
        <w:rPr>
          <w:rFonts w:hint="default" w:ascii="Times New Roman" w:hAnsi="Times New Roman" w:eastAsia="宋体" w:cs="Times New Roman"/>
          <w:i w:val="0"/>
          <w:iCs w:val="0"/>
          <w:sz w:val="22"/>
          <w:szCs w:val="22"/>
        </w:rPr>
        <w:instrText xml:space="preserve"> PAGEREF _Toc4685 \h </w:instrText>
      </w:r>
      <w:r>
        <w:rPr>
          <w:rFonts w:hint="default" w:ascii="Times New Roman" w:hAnsi="Times New Roman" w:eastAsia="宋体" w:cs="Times New Roman"/>
          <w:i w:val="0"/>
          <w:iCs w:val="0"/>
          <w:sz w:val="22"/>
          <w:szCs w:val="22"/>
        </w:rPr>
        <w:fldChar w:fldCharType="separate"/>
      </w:r>
      <w:r>
        <w:rPr>
          <w:rFonts w:hint="default" w:ascii="Times New Roman" w:hAnsi="Times New Roman" w:eastAsia="宋体" w:cs="Times New Roman"/>
          <w:i w:val="0"/>
          <w:iCs w:val="0"/>
          <w:sz w:val="22"/>
          <w:szCs w:val="22"/>
        </w:rPr>
        <w:t>41</w:t>
      </w:r>
      <w:r>
        <w:rPr>
          <w:rFonts w:hint="default" w:ascii="Times New Roman" w:hAnsi="Times New Roman" w:eastAsia="宋体" w:cs="Times New Roman"/>
          <w:i w:val="0"/>
          <w:iCs w:val="0"/>
          <w:sz w:val="22"/>
          <w:szCs w:val="22"/>
        </w:rPr>
        <w:fldChar w:fldCharType="end"/>
      </w:r>
      <w:r>
        <w:rPr>
          <w:rFonts w:hint="default" w:ascii="Times New Roman" w:hAnsi="Times New Roman" w:eastAsia="宋体" w:cs="Times New Roman"/>
          <w:bCs w:val="0"/>
          <w:i w:val="0"/>
          <w:iCs w:val="0"/>
          <w:color w:val="auto"/>
          <w:sz w:val="22"/>
          <w:szCs w:val="22"/>
        </w:rPr>
        <w:fldChar w:fldCharType="end"/>
      </w:r>
    </w:p>
    <w:p w14:paraId="4B39253F">
      <w:pPr>
        <w:pStyle w:val="27"/>
        <w:keepNext w:val="0"/>
        <w:keepLines w:val="0"/>
        <w:pageBreakBefore w:val="0"/>
        <w:widowControl w:val="0"/>
        <w:tabs>
          <w:tab w:val="right" w:leader="dot" w:pos="8730"/>
        </w:tabs>
        <w:kinsoku/>
        <w:wordWrap/>
        <w:overflowPunct/>
        <w:topLinePunct w:val="0"/>
        <w:autoSpaceDE/>
        <w:autoSpaceDN/>
        <w:bidi w:val="0"/>
        <w:adjustRightInd/>
        <w:snapToGrid/>
        <w:spacing w:before="0" w:after="0" w:line="420" w:lineRule="exact"/>
        <w:textAlignment w:val="auto"/>
        <w:rPr>
          <w:rFonts w:hint="default" w:ascii="Times New Roman" w:hAnsi="Times New Roman" w:eastAsia="宋体" w:cs="Times New Roman"/>
          <w:i w:val="0"/>
          <w:iCs w:val="0"/>
          <w:sz w:val="22"/>
          <w:szCs w:val="22"/>
        </w:rPr>
      </w:pPr>
      <w:r>
        <w:rPr>
          <w:rFonts w:hint="default" w:ascii="Times New Roman" w:hAnsi="Times New Roman" w:eastAsia="宋体" w:cs="Times New Roman"/>
          <w:bCs w:val="0"/>
          <w:i w:val="0"/>
          <w:iCs w:val="0"/>
          <w:color w:val="auto"/>
          <w:sz w:val="22"/>
          <w:szCs w:val="22"/>
        </w:rPr>
        <w:fldChar w:fldCharType="begin"/>
      </w:r>
      <w:r>
        <w:rPr>
          <w:rFonts w:hint="default" w:ascii="Times New Roman" w:hAnsi="Times New Roman" w:eastAsia="宋体" w:cs="Times New Roman"/>
          <w:bCs w:val="0"/>
          <w:i w:val="0"/>
          <w:iCs w:val="0"/>
          <w:sz w:val="22"/>
          <w:szCs w:val="22"/>
        </w:rPr>
        <w:instrText xml:space="preserve"> HYPERLINK \l _Toc19023 </w:instrText>
      </w:r>
      <w:r>
        <w:rPr>
          <w:rFonts w:hint="default" w:ascii="Times New Roman" w:hAnsi="Times New Roman" w:eastAsia="宋体" w:cs="Times New Roman"/>
          <w:bCs w:val="0"/>
          <w:i w:val="0"/>
          <w:iCs w:val="0"/>
          <w:sz w:val="22"/>
          <w:szCs w:val="22"/>
        </w:rPr>
        <w:fldChar w:fldCharType="separate"/>
      </w:r>
      <w:r>
        <w:rPr>
          <w:rFonts w:hint="default" w:ascii="Times New Roman" w:hAnsi="Times New Roman" w:eastAsia="宋体" w:cs="Times New Roman"/>
          <w:bCs/>
          <w:i w:val="0"/>
          <w:iCs w:val="0"/>
          <w:sz w:val="22"/>
          <w:szCs w:val="22"/>
        </w:rPr>
        <w:t>12. 对不良事件和器械缺陷报告的规定</w:t>
      </w:r>
      <w:r>
        <w:rPr>
          <w:rFonts w:hint="default" w:ascii="Times New Roman" w:hAnsi="Times New Roman" w:eastAsia="宋体" w:cs="Times New Roman"/>
          <w:i w:val="0"/>
          <w:iCs w:val="0"/>
          <w:sz w:val="22"/>
          <w:szCs w:val="22"/>
        </w:rPr>
        <w:tab/>
      </w:r>
      <w:r>
        <w:rPr>
          <w:rFonts w:hint="default" w:ascii="Times New Roman" w:hAnsi="Times New Roman" w:eastAsia="宋体" w:cs="Times New Roman"/>
          <w:i w:val="0"/>
          <w:iCs w:val="0"/>
          <w:sz w:val="22"/>
          <w:szCs w:val="22"/>
        </w:rPr>
        <w:fldChar w:fldCharType="begin"/>
      </w:r>
      <w:r>
        <w:rPr>
          <w:rFonts w:hint="default" w:ascii="Times New Roman" w:hAnsi="Times New Roman" w:eastAsia="宋体" w:cs="Times New Roman"/>
          <w:i w:val="0"/>
          <w:iCs w:val="0"/>
          <w:sz w:val="22"/>
          <w:szCs w:val="22"/>
        </w:rPr>
        <w:instrText xml:space="preserve"> PAGEREF _Toc19023 \h </w:instrText>
      </w:r>
      <w:r>
        <w:rPr>
          <w:rFonts w:hint="default" w:ascii="Times New Roman" w:hAnsi="Times New Roman" w:eastAsia="宋体" w:cs="Times New Roman"/>
          <w:i w:val="0"/>
          <w:iCs w:val="0"/>
          <w:sz w:val="22"/>
          <w:szCs w:val="22"/>
        </w:rPr>
        <w:fldChar w:fldCharType="separate"/>
      </w:r>
      <w:r>
        <w:rPr>
          <w:rFonts w:hint="default" w:ascii="Times New Roman" w:hAnsi="Times New Roman" w:eastAsia="宋体" w:cs="Times New Roman"/>
          <w:i w:val="0"/>
          <w:iCs w:val="0"/>
          <w:sz w:val="22"/>
          <w:szCs w:val="22"/>
        </w:rPr>
        <w:t>41</w:t>
      </w:r>
      <w:r>
        <w:rPr>
          <w:rFonts w:hint="default" w:ascii="Times New Roman" w:hAnsi="Times New Roman" w:eastAsia="宋体" w:cs="Times New Roman"/>
          <w:i w:val="0"/>
          <w:iCs w:val="0"/>
          <w:sz w:val="22"/>
          <w:szCs w:val="22"/>
        </w:rPr>
        <w:fldChar w:fldCharType="end"/>
      </w:r>
      <w:r>
        <w:rPr>
          <w:rFonts w:hint="default" w:ascii="Times New Roman" w:hAnsi="Times New Roman" w:eastAsia="宋体" w:cs="Times New Roman"/>
          <w:bCs w:val="0"/>
          <w:i w:val="0"/>
          <w:iCs w:val="0"/>
          <w:color w:val="auto"/>
          <w:sz w:val="22"/>
          <w:szCs w:val="22"/>
        </w:rPr>
        <w:fldChar w:fldCharType="end"/>
      </w:r>
    </w:p>
    <w:p w14:paraId="12333338">
      <w:pPr>
        <w:pStyle w:val="33"/>
        <w:keepNext w:val="0"/>
        <w:keepLines w:val="0"/>
        <w:pageBreakBefore w:val="0"/>
        <w:widowControl w:val="0"/>
        <w:tabs>
          <w:tab w:val="right" w:leader="dot" w:pos="8730"/>
        </w:tabs>
        <w:kinsoku/>
        <w:wordWrap/>
        <w:overflowPunct/>
        <w:topLinePunct w:val="0"/>
        <w:autoSpaceDE/>
        <w:autoSpaceDN/>
        <w:bidi w:val="0"/>
        <w:adjustRightInd/>
        <w:snapToGrid/>
        <w:spacing w:line="420" w:lineRule="exact"/>
        <w:textAlignment w:val="auto"/>
        <w:rPr>
          <w:rFonts w:hint="default" w:ascii="Times New Roman" w:hAnsi="Times New Roman" w:eastAsia="宋体" w:cs="Times New Roman"/>
          <w:i w:val="0"/>
          <w:iCs w:val="0"/>
          <w:sz w:val="22"/>
          <w:szCs w:val="22"/>
        </w:rPr>
      </w:pPr>
      <w:r>
        <w:rPr>
          <w:rFonts w:hint="default" w:ascii="Times New Roman" w:hAnsi="Times New Roman" w:eastAsia="宋体" w:cs="Times New Roman"/>
          <w:bCs w:val="0"/>
          <w:i w:val="0"/>
          <w:iCs w:val="0"/>
          <w:color w:val="auto"/>
          <w:sz w:val="22"/>
          <w:szCs w:val="22"/>
        </w:rPr>
        <w:fldChar w:fldCharType="begin"/>
      </w:r>
      <w:r>
        <w:rPr>
          <w:rFonts w:hint="default" w:ascii="Times New Roman" w:hAnsi="Times New Roman" w:eastAsia="宋体" w:cs="Times New Roman"/>
          <w:bCs w:val="0"/>
          <w:i w:val="0"/>
          <w:iCs w:val="0"/>
          <w:sz w:val="22"/>
          <w:szCs w:val="22"/>
        </w:rPr>
        <w:instrText xml:space="preserve"> HYPERLINK \l _Toc31868 </w:instrText>
      </w:r>
      <w:r>
        <w:rPr>
          <w:rFonts w:hint="default" w:ascii="Times New Roman" w:hAnsi="Times New Roman" w:eastAsia="宋体" w:cs="Times New Roman"/>
          <w:bCs w:val="0"/>
          <w:i w:val="0"/>
          <w:iCs w:val="0"/>
          <w:sz w:val="22"/>
          <w:szCs w:val="22"/>
        </w:rPr>
        <w:fldChar w:fldCharType="separate"/>
      </w:r>
      <w:r>
        <w:rPr>
          <w:rFonts w:hint="default" w:ascii="Times New Roman" w:hAnsi="Times New Roman" w:eastAsia="宋体" w:cs="Times New Roman"/>
          <w:bCs/>
          <w:i w:val="0"/>
          <w:iCs w:val="0"/>
          <w:sz w:val="22"/>
          <w:szCs w:val="22"/>
        </w:rPr>
        <w:t>12.1. 不良事件</w:t>
      </w:r>
      <w:r>
        <w:rPr>
          <w:rFonts w:hint="default" w:ascii="Times New Roman" w:hAnsi="Times New Roman" w:eastAsia="宋体" w:cs="Times New Roman"/>
          <w:bCs/>
          <w:i w:val="0"/>
          <w:iCs w:val="0"/>
          <w:sz w:val="22"/>
          <w:szCs w:val="22"/>
          <w:lang w:eastAsia="zh-CN"/>
        </w:rPr>
        <w:t>的定义和报告规定</w:t>
      </w:r>
      <w:r>
        <w:rPr>
          <w:rFonts w:hint="default" w:ascii="Times New Roman" w:hAnsi="Times New Roman" w:eastAsia="宋体" w:cs="Times New Roman"/>
          <w:i w:val="0"/>
          <w:iCs w:val="0"/>
          <w:sz w:val="22"/>
          <w:szCs w:val="22"/>
        </w:rPr>
        <w:tab/>
      </w:r>
      <w:r>
        <w:rPr>
          <w:rFonts w:hint="default" w:ascii="Times New Roman" w:hAnsi="Times New Roman" w:eastAsia="宋体" w:cs="Times New Roman"/>
          <w:i w:val="0"/>
          <w:iCs w:val="0"/>
          <w:sz w:val="22"/>
          <w:szCs w:val="22"/>
        </w:rPr>
        <w:fldChar w:fldCharType="begin"/>
      </w:r>
      <w:r>
        <w:rPr>
          <w:rFonts w:hint="default" w:ascii="Times New Roman" w:hAnsi="Times New Roman" w:eastAsia="宋体" w:cs="Times New Roman"/>
          <w:i w:val="0"/>
          <w:iCs w:val="0"/>
          <w:sz w:val="22"/>
          <w:szCs w:val="22"/>
        </w:rPr>
        <w:instrText xml:space="preserve"> PAGEREF _Toc31868 \h </w:instrText>
      </w:r>
      <w:r>
        <w:rPr>
          <w:rFonts w:hint="default" w:ascii="Times New Roman" w:hAnsi="Times New Roman" w:eastAsia="宋体" w:cs="Times New Roman"/>
          <w:i w:val="0"/>
          <w:iCs w:val="0"/>
          <w:sz w:val="22"/>
          <w:szCs w:val="22"/>
        </w:rPr>
        <w:fldChar w:fldCharType="separate"/>
      </w:r>
      <w:r>
        <w:rPr>
          <w:rFonts w:hint="default" w:ascii="Times New Roman" w:hAnsi="Times New Roman" w:eastAsia="宋体" w:cs="Times New Roman"/>
          <w:i w:val="0"/>
          <w:iCs w:val="0"/>
          <w:sz w:val="22"/>
          <w:szCs w:val="22"/>
        </w:rPr>
        <w:t>41</w:t>
      </w:r>
      <w:r>
        <w:rPr>
          <w:rFonts w:hint="default" w:ascii="Times New Roman" w:hAnsi="Times New Roman" w:eastAsia="宋体" w:cs="Times New Roman"/>
          <w:i w:val="0"/>
          <w:iCs w:val="0"/>
          <w:sz w:val="22"/>
          <w:szCs w:val="22"/>
        </w:rPr>
        <w:fldChar w:fldCharType="end"/>
      </w:r>
      <w:r>
        <w:rPr>
          <w:rFonts w:hint="default" w:ascii="Times New Roman" w:hAnsi="Times New Roman" w:eastAsia="宋体" w:cs="Times New Roman"/>
          <w:bCs w:val="0"/>
          <w:i w:val="0"/>
          <w:iCs w:val="0"/>
          <w:color w:val="auto"/>
          <w:sz w:val="22"/>
          <w:szCs w:val="22"/>
        </w:rPr>
        <w:fldChar w:fldCharType="end"/>
      </w:r>
    </w:p>
    <w:p w14:paraId="07F944D3">
      <w:pPr>
        <w:pStyle w:val="21"/>
        <w:keepNext w:val="0"/>
        <w:keepLines w:val="0"/>
        <w:pageBreakBefore w:val="0"/>
        <w:widowControl w:val="0"/>
        <w:tabs>
          <w:tab w:val="right" w:leader="dot" w:pos="8730"/>
        </w:tabs>
        <w:kinsoku/>
        <w:wordWrap/>
        <w:overflowPunct/>
        <w:topLinePunct w:val="0"/>
        <w:autoSpaceDE/>
        <w:autoSpaceDN/>
        <w:bidi w:val="0"/>
        <w:adjustRightInd/>
        <w:snapToGrid/>
        <w:spacing w:line="420" w:lineRule="exact"/>
        <w:textAlignment w:val="auto"/>
        <w:rPr>
          <w:rFonts w:hint="default" w:ascii="Times New Roman" w:hAnsi="Times New Roman" w:eastAsia="宋体" w:cs="Times New Roman"/>
          <w:i w:val="0"/>
          <w:iCs w:val="0"/>
          <w:sz w:val="22"/>
          <w:szCs w:val="22"/>
        </w:rPr>
      </w:pPr>
      <w:r>
        <w:rPr>
          <w:rFonts w:hint="default" w:ascii="Times New Roman" w:hAnsi="Times New Roman" w:eastAsia="宋体" w:cs="Times New Roman"/>
          <w:bCs w:val="0"/>
          <w:i w:val="0"/>
          <w:iCs w:val="0"/>
          <w:color w:val="auto"/>
          <w:sz w:val="22"/>
          <w:szCs w:val="22"/>
        </w:rPr>
        <w:fldChar w:fldCharType="begin"/>
      </w:r>
      <w:r>
        <w:rPr>
          <w:rFonts w:hint="default" w:ascii="Times New Roman" w:hAnsi="Times New Roman" w:eastAsia="宋体" w:cs="Times New Roman"/>
          <w:bCs w:val="0"/>
          <w:i w:val="0"/>
          <w:iCs w:val="0"/>
          <w:sz w:val="22"/>
          <w:szCs w:val="22"/>
        </w:rPr>
        <w:instrText xml:space="preserve"> HYPERLINK \l _Toc16774 </w:instrText>
      </w:r>
      <w:r>
        <w:rPr>
          <w:rFonts w:hint="default" w:ascii="Times New Roman" w:hAnsi="Times New Roman" w:eastAsia="宋体" w:cs="Times New Roman"/>
          <w:bCs w:val="0"/>
          <w:i w:val="0"/>
          <w:iCs w:val="0"/>
          <w:sz w:val="22"/>
          <w:szCs w:val="22"/>
        </w:rPr>
        <w:fldChar w:fldCharType="separate"/>
      </w:r>
      <w:r>
        <w:rPr>
          <w:rFonts w:hint="default" w:ascii="Times New Roman" w:hAnsi="Times New Roman" w:eastAsia="宋体" w:cs="Times New Roman"/>
          <w:bCs/>
          <w:i w:val="0"/>
          <w:iCs w:val="0"/>
          <w:sz w:val="22"/>
          <w:szCs w:val="22"/>
        </w:rPr>
        <w:t>12.1.1. 不良事件的定义</w:t>
      </w:r>
      <w:r>
        <w:rPr>
          <w:rFonts w:hint="default" w:ascii="Times New Roman" w:hAnsi="Times New Roman" w:eastAsia="宋体" w:cs="Times New Roman"/>
          <w:i w:val="0"/>
          <w:iCs w:val="0"/>
          <w:sz w:val="22"/>
          <w:szCs w:val="22"/>
        </w:rPr>
        <w:tab/>
      </w:r>
      <w:r>
        <w:rPr>
          <w:rFonts w:hint="default" w:ascii="Times New Roman" w:hAnsi="Times New Roman" w:eastAsia="宋体" w:cs="Times New Roman"/>
          <w:i w:val="0"/>
          <w:iCs w:val="0"/>
          <w:sz w:val="22"/>
          <w:szCs w:val="22"/>
        </w:rPr>
        <w:fldChar w:fldCharType="begin"/>
      </w:r>
      <w:r>
        <w:rPr>
          <w:rFonts w:hint="default" w:ascii="Times New Roman" w:hAnsi="Times New Roman" w:eastAsia="宋体" w:cs="Times New Roman"/>
          <w:i w:val="0"/>
          <w:iCs w:val="0"/>
          <w:sz w:val="22"/>
          <w:szCs w:val="22"/>
        </w:rPr>
        <w:instrText xml:space="preserve"> PAGEREF _Toc16774 \h </w:instrText>
      </w:r>
      <w:r>
        <w:rPr>
          <w:rFonts w:hint="default" w:ascii="Times New Roman" w:hAnsi="Times New Roman" w:eastAsia="宋体" w:cs="Times New Roman"/>
          <w:i w:val="0"/>
          <w:iCs w:val="0"/>
          <w:sz w:val="22"/>
          <w:szCs w:val="22"/>
        </w:rPr>
        <w:fldChar w:fldCharType="separate"/>
      </w:r>
      <w:r>
        <w:rPr>
          <w:rFonts w:hint="default" w:ascii="Times New Roman" w:hAnsi="Times New Roman" w:eastAsia="宋体" w:cs="Times New Roman"/>
          <w:i w:val="0"/>
          <w:iCs w:val="0"/>
          <w:sz w:val="22"/>
          <w:szCs w:val="22"/>
        </w:rPr>
        <w:t>41</w:t>
      </w:r>
      <w:r>
        <w:rPr>
          <w:rFonts w:hint="default" w:ascii="Times New Roman" w:hAnsi="Times New Roman" w:eastAsia="宋体" w:cs="Times New Roman"/>
          <w:i w:val="0"/>
          <w:iCs w:val="0"/>
          <w:sz w:val="22"/>
          <w:szCs w:val="22"/>
        </w:rPr>
        <w:fldChar w:fldCharType="end"/>
      </w:r>
      <w:r>
        <w:rPr>
          <w:rFonts w:hint="default" w:ascii="Times New Roman" w:hAnsi="Times New Roman" w:eastAsia="宋体" w:cs="Times New Roman"/>
          <w:bCs w:val="0"/>
          <w:i w:val="0"/>
          <w:iCs w:val="0"/>
          <w:color w:val="auto"/>
          <w:sz w:val="22"/>
          <w:szCs w:val="22"/>
        </w:rPr>
        <w:fldChar w:fldCharType="end"/>
      </w:r>
    </w:p>
    <w:p w14:paraId="2D82657A">
      <w:pPr>
        <w:pStyle w:val="21"/>
        <w:keepNext w:val="0"/>
        <w:keepLines w:val="0"/>
        <w:pageBreakBefore w:val="0"/>
        <w:widowControl w:val="0"/>
        <w:tabs>
          <w:tab w:val="right" w:leader="dot" w:pos="8730"/>
        </w:tabs>
        <w:kinsoku/>
        <w:wordWrap/>
        <w:overflowPunct/>
        <w:topLinePunct w:val="0"/>
        <w:autoSpaceDE/>
        <w:autoSpaceDN/>
        <w:bidi w:val="0"/>
        <w:adjustRightInd/>
        <w:snapToGrid/>
        <w:spacing w:line="420" w:lineRule="exact"/>
        <w:textAlignment w:val="auto"/>
        <w:rPr>
          <w:rFonts w:hint="default" w:ascii="Times New Roman" w:hAnsi="Times New Roman" w:eastAsia="宋体" w:cs="Times New Roman"/>
          <w:i w:val="0"/>
          <w:iCs w:val="0"/>
          <w:sz w:val="22"/>
          <w:szCs w:val="22"/>
        </w:rPr>
      </w:pPr>
      <w:r>
        <w:rPr>
          <w:rFonts w:hint="default" w:ascii="Times New Roman" w:hAnsi="Times New Roman" w:eastAsia="宋体" w:cs="Times New Roman"/>
          <w:bCs w:val="0"/>
          <w:i w:val="0"/>
          <w:iCs w:val="0"/>
          <w:color w:val="auto"/>
          <w:sz w:val="22"/>
          <w:szCs w:val="22"/>
        </w:rPr>
        <w:fldChar w:fldCharType="begin"/>
      </w:r>
      <w:r>
        <w:rPr>
          <w:rFonts w:hint="default" w:ascii="Times New Roman" w:hAnsi="Times New Roman" w:eastAsia="宋体" w:cs="Times New Roman"/>
          <w:bCs w:val="0"/>
          <w:i w:val="0"/>
          <w:iCs w:val="0"/>
          <w:sz w:val="22"/>
          <w:szCs w:val="22"/>
        </w:rPr>
        <w:instrText xml:space="preserve"> HYPERLINK \l _Toc24867 </w:instrText>
      </w:r>
      <w:r>
        <w:rPr>
          <w:rFonts w:hint="default" w:ascii="Times New Roman" w:hAnsi="Times New Roman" w:eastAsia="宋体" w:cs="Times New Roman"/>
          <w:bCs w:val="0"/>
          <w:i w:val="0"/>
          <w:iCs w:val="0"/>
          <w:sz w:val="22"/>
          <w:szCs w:val="22"/>
        </w:rPr>
        <w:fldChar w:fldCharType="separate"/>
      </w:r>
      <w:r>
        <w:rPr>
          <w:rFonts w:hint="default" w:ascii="Times New Roman" w:hAnsi="Times New Roman" w:eastAsia="宋体" w:cs="Times New Roman"/>
          <w:bCs/>
          <w:i w:val="0"/>
          <w:iCs w:val="0"/>
          <w:sz w:val="22"/>
          <w:szCs w:val="22"/>
        </w:rPr>
        <w:t>12.1.2. 不良事件的严重程度</w:t>
      </w:r>
      <w:r>
        <w:rPr>
          <w:rFonts w:hint="default" w:ascii="Times New Roman" w:hAnsi="Times New Roman" w:eastAsia="宋体" w:cs="Times New Roman"/>
          <w:i w:val="0"/>
          <w:iCs w:val="0"/>
          <w:sz w:val="22"/>
          <w:szCs w:val="22"/>
        </w:rPr>
        <w:tab/>
      </w:r>
      <w:r>
        <w:rPr>
          <w:rFonts w:hint="default" w:ascii="Times New Roman" w:hAnsi="Times New Roman" w:eastAsia="宋体" w:cs="Times New Roman"/>
          <w:i w:val="0"/>
          <w:iCs w:val="0"/>
          <w:sz w:val="22"/>
          <w:szCs w:val="22"/>
        </w:rPr>
        <w:fldChar w:fldCharType="begin"/>
      </w:r>
      <w:r>
        <w:rPr>
          <w:rFonts w:hint="default" w:ascii="Times New Roman" w:hAnsi="Times New Roman" w:eastAsia="宋体" w:cs="Times New Roman"/>
          <w:i w:val="0"/>
          <w:iCs w:val="0"/>
          <w:sz w:val="22"/>
          <w:szCs w:val="22"/>
        </w:rPr>
        <w:instrText xml:space="preserve"> PAGEREF _Toc24867 \h </w:instrText>
      </w:r>
      <w:r>
        <w:rPr>
          <w:rFonts w:hint="default" w:ascii="Times New Roman" w:hAnsi="Times New Roman" w:eastAsia="宋体" w:cs="Times New Roman"/>
          <w:i w:val="0"/>
          <w:iCs w:val="0"/>
          <w:sz w:val="22"/>
          <w:szCs w:val="22"/>
        </w:rPr>
        <w:fldChar w:fldCharType="separate"/>
      </w:r>
      <w:r>
        <w:rPr>
          <w:rFonts w:hint="default" w:ascii="Times New Roman" w:hAnsi="Times New Roman" w:eastAsia="宋体" w:cs="Times New Roman"/>
          <w:i w:val="0"/>
          <w:iCs w:val="0"/>
          <w:sz w:val="22"/>
          <w:szCs w:val="22"/>
        </w:rPr>
        <w:t>41</w:t>
      </w:r>
      <w:r>
        <w:rPr>
          <w:rFonts w:hint="default" w:ascii="Times New Roman" w:hAnsi="Times New Roman" w:eastAsia="宋体" w:cs="Times New Roman"/>
          <w:i w:val="0"/>
          <w:iCs w:val="0"/>
          <w:sz w:val="22"/>
          <w:szCs w:val="22"/>
        </w:rPr>
        <w:fldChar w:fldCharType="end"/>
      </w:r>
      <w:r>
        <w:rPr>
          <w:rFonts w:hint="default" w:ascii="Times New Roman" w:hAnsi="Times New Roman" w:eastAsia="宋体" w:cs="Times New Roman"/>
          <w:bCs w:val="0"/>
          <w:i w:val="0"/>
          <w:iCs w:val="0"/>
          <w:color w:val="auto"/>
          <w:sz w:val="22"/>
          <w:szCs w:val="22"/>
        </w:rPr>
        <w:fldChar w:fldCharType="end"/>
      </w:r>
    </w:p>
    <w:p w14:paraId="0C850E92">
      <w:pPr>
        <w:pStyle w:val="21"/>
        <w:keepNext w:val="0"/>
        <w:keepLines w:val="0"/>
        <w:pageBreakBefore w:val="0"/>
        <w:widowControl w:val="0"/>
        <w:tabs>
          <w:tab w:val="right" w:leader="dot" w:pos="8730"/>
        </w:tabs>
        <w:kinsoku/>
        <w:wordWrap/>
        <w:overflowPunct/>
        <w:topLinePunct w:val="0"/>
        <w:autoSpaceDE/>
        <w:autoSpaceDN/>
        <w:bidi w:val="0"/>
        <w:adjustRightInd/>
        <w:snapToGrid/>
        <w:spacing w:line="420" w:lineRule="exact"/>
        <w:textAlignment w:val="auto"/>
        <w:rPr>
          <w:rFonts w:hint="default" w:ascii="Times New Roman" w:hAnsi="Times New Roman" w:eastAsia="宋体" w:cs="Times New Roman"/>
          <w:i w:val="0"/>
          <w:iCs w:val="0"/>
          <w:sz w:val="22"/>
          <w:szCs w:val="22"/>
        </w:rPr>
      </w:pPr>
      <w:r>
        <w:rPr>
          <w:rFonts w:hint="default" w:ascii="Times New Roman" w:hAnsi="Times New Roman" w:eastAsia="宋体" w:cs="Times New Roman"/>
          <w:bCs w:val="0"/>
          <w:i w:val="0"/>
          <w:iCs w:val="0"/>
          <w:color w:val="auto"/>
          <w:sz w:val="22"/>
          <w:szCs w:val="22"/>
        </w:rPr>
        <w:fldChar w:fldCharType="begin"/>
      </w:r>
      <w:r>
        <w:rPr>
          <w:rFonts w:hint="default" w:ascii="Times New Roman" w:hAnsi="Times New Roman" w:eastAsia="宋体" w:cs="Times New Roman"/>
          <w:bCs w:val="0"/>
          <w:i w:val="0"/>
          <w:iCs w:val="0"/>
          <w:sz w:val="22"/>
          <w:szCs w:val="22"/>
        </w:rPr>
        <w:instrText xml:space="preserve"> HYPERLINK \l _Toc29132 </w:instrText>
      </w:r>
      <w:r>
        <w:rPr>
          <w:rFonts w:hint="default" w:ascii="Times New Roman" w:hAnsi="Times New Roman" w:eastAsia="宋体" w:cs="Times New Roman"/>
          <w:bCs w:val="0"/>
          <w:i w:val="0"/>
          <w:iCs w:val="0"/>
          <w:sz w:val="22"/>
          <w:szCs w:val="22"/>
        </w:rPr>
        <w:fldChar w:fldCharType="separate"/>
      </w:r>
      <w:r>
        <w:rPr>
          <w:rFonts w:hint="default" w:ascii="Times New Roman" w:hAnsi="Times New Roman" w:eastAsia="宋体" w:cs="Times New Roman"/>
          <w:bCs/>
          <w:i w:val="0"/>
          <w:iCs w:val="0"/>
          <w:sz w:val="22"/>
          <w:szCs w:val="22"/>
        </w:rPr>
        <w:t>12.1.3. 不良事件与医疗器械的相关性</w:t>
      </w:r>
      <w:r>
        <w:rPr>
          <w:rFonts w:hint="default" w:ascii="Times New Roman" w:hAnsi="Times New Roman" w:eastAsia="宋体" w:cs="Times New Roman"/>
          <w:i w:val="0"/>
          <w:iCs w:val="0"/>
          <w:sz w:val="22"/>
          <w:szCs w:val="22"/>
        </w:rPr>
        <w:tab/>
      </w:r>
      <w:r>
        <w:rPr>
          <w:rFonts w:hint="default" w:ascii="Times New Roman" w:hAnsi="Times New Roman" w:eastAsia="宋体" w:cs="Times New Roman"/>
          <w:i w:val="0"/>
          <w:iCs w:val="0"/>
          <w:sz w:val="22"/>
          <w:szCs w:val="22"/>
        </w:rPr>
        <w:fldChar w:fldCharType="begin"/>
      </w:r>
      <w:r>
        <w:rPr>
          <w:rFonts w:hint="default" w:ascii="Times New Roman" w:hAnsi="Times New Roman" w:eastAsia="宋体" w:cs="Times New Roman"/>
          <w:i w:val="0"/>
          <w:iCs w:val="0"/>
          <w:sz w:val="22"/>
          <w:szCs w:val="22"/>
        </w:rPr>
        <w:instrText xml:space="preserve"> PAGEREF _Toc29132 \h </w:instrText>
      </w:r>
      <w:r>
        <w:rPr>
          <w:rFonts w:hint="default" w:ascii="Times New Roman" w:hAnsi="Times New Roman" w:eastAsia="宋体" w:cs="Times New Roman"/>
          <w:i w:val="0"/>
          <w:iCs w:val="0"/>
          <w:sz w:val="22"/>
          <w:szCs w:val="22"/>
        </w:rPr>
        <w:fldChar w:fldCharType="separate"/>
      </w:r>
      <w:r>
        <w:rPr>
          <w:rFonts w:hint="default" w:ascii="Times New Roman" w:hAnsi="Times New Roman" w:eastAsia="宋体" w:cs="Times New Roman"/>
          <w:i w:val="0"/>
          <w:iCs w:val="0"/>
          <w:sz w:val="22"/>
          <w:szCs w:val="22"/>
        </w:rPr>
        <w:t>42</w:t>
      </w:r>
      <w:r>
        <w:rPr>
          <w:rFonts w:hint="default" w:ascii="Times New Roman" w:hAnsi="Times New Roman" w:eastAsia="宋体" w:cs="Times New Roman"/>
          <w:i w:val="0"/>
          <w:iCs w:val="0"/>
          <w:sz w:val="22"/>
          <w:szCs w:val="22"/>
        </w:rPr>
        <w:fldChar w:fldCharType="end"/>
      </w:r>
      <w:r>
        <w:rPr>
          <w:rFonts w:hint="default" w:ascii="Times New Roman" w:hAnsi="Times New Roman" w:eastAsia="宋体" w:cs="Times New Roman"/>
          <w:bCs w:val="0"/>
          <w:i w:val="0"/>
          <w:iCs w:val="0"/>
          <w:color w:val="auto"/>
          <w:sz w:val="22"/>
          <w:szCs w:val="22"/>
        </w:rPr>
        <w:fldChar w:fldCharType="end"/>
      </w:r>
    </w:p>
    <w:p w14:paraId="6566A422">
      <w:pPr>
        <w:pStyle w:val="21"/>
        <w:keepNext w:val="0"/>
        <w:keepLines w:val="0"/>
        <w:pageBreakBefore w:val="0"/>
        <w:widowControl w:val="0"/>
        <w:tabs>
          <w:tab w:val="right" w:leader="dot" w:pos="8730"/>
        </w:tabs>
        <w:kinsoku/>
        <w:wordWrap/>
        <w:overflowPunct/>
        <w:topLinePunct w:val="0"/>
        <w:autoSpaceDE/>
        <w:autoSpaceDN/>
        <w:bidi w:val="0"/>
        <w:adjustRightInd/>
        <w:snapToGrid/>
        <w:spacing w:line="420" w:lineRule="exact"/>
        <w:textAlignment w:val="auto"/>
        <w:rPr>
          <w:rFonts w:hint="default" w:ascii="Times New Roman" w:hAnsi="Times New Roman" w:eastAsia="宋体" w:cs="Times New Roman"/>
          <w:i w:val="0"/>
          <w:iCs w:val="0"/>
          <w:sz w:val="22"/>
          <w:szCs w:val="22"/>
        </w:rPr>
      </w:pPr>
      <w:r>
        <w:rPr>
          <w:rFonts w:hint="default" w:ascii="Times New Roman" w:hAnsi="Times New Roman" w:eastAsia="宋体" w:cs="Times New Roman"/>
          <w:bCs w:val="0"/>
          <w:i w:val="0"/>
          <w:iCs w:val="0"/>
          <w:color w:val="auto"/>
          <w:sz w:val="22"/>
          <w:szCs w:val="22"/>
        </w:rPr>
        <w:fldChar w:fldCharType="begin"/>
      </w:r>
      <w:r>
        <w:rPr>
          <w:rFonts w:hint="default" w:ascii="Times New Roman" w:hAnsi="Times New Roman" w:eastAsia="宋体" w:cs="Times New Roman"/>
          <w:bCs w:val="0"/>
          <w:i w:val="0"/>
          <w:iCs w:val="0"/>
          <w:sz w:val="22"/>
          <w:szCs w:val="22"/>
        </w:rPr>
        <w:instrText xml:space="preserve"> HYPERLINK \l _Toc32325 </w:instrText>
      </w:r>
      <w:r>
        <w:rPr>
          <w:rFonts w:hint="default" w:ascii="Times New Roman" w:hAnsi="Times New Roman" w:eastAsia="宋体" w:cs="Times New Roman"/>
          <w:bCs w:val="0"/>
          <w:i w:val="0"/>
          <w:iCs w:val="0"/>
          <w:sz w:val="22"/>
          <w:szCs w:val="22"/>
        </w:rPr>
        <w:fldChar w:fldCharType="separate"/>
      </w:r>
      <w:r>
        <w:rPr>
          <w:rFonts w:hint="default" w:ascii="Times New Roman" w:hAnsi="Times New Roman" w:eastAsia="宋体" w:cs="Times New Roman"/>
          <w:i w:val="0"/>
          <w:iCs w:val="0"/>
          <w:sz w:val="22"/>
          <w:szCs w:val="22"/>
        </w:rPr>
        <w:t>12.1.4. 不良事件的</w:t>
      </w:r>
      <w:r>
        <w:rPr>
          <w:rFonts w:hint="default" w:ascii="Times New Roman" w:hAnsi="Times New Roman" w:eastAsia="宋体" w:cs="Times New Roman"/>
          <w:i w:val="0"/>
          <w:iCs w:val="0"/>
          <w:sz w:val="22"/>
          <w:szCs w:val="22"/>
          <w:lang w:eastAsia="zh-CN"/>
        </w:rPr>
        <w:t>随访和收集</w:t>
      </w:r>
      <w:r>
        <w:rPr>
          <w:rFonts w:hint="default" w:ascii="Times New Roman" w:hAnsi="Times New Roman" w:eastAsia="宋体" w:cs="Times New Roman"/>
          <w:i w:val="0"/>
          <w:iCs w:val="0"/>
          <w:sz w:val="22"/>
          <w:szCs w:val="22"/>
        </w:rPr>
        <w:tab/>
      </w:r>
      <w:r>
        <w:rPr>
          <w:rFonts w:hint="default" w:ascii="Times New Roman" w:hAnsi="Times New Roman" w:eastAsia="宋体" w:cs="Times New Roman"/>
          <w:i w:val="0"/>
          <w:iCs w:val="0"/>
          <w:sz w:val="22"/>
          <w:szCs w:val="22"/>
        </w:rPr>
        <w:fldChar w:fldCharType="begin"/>
      </w:r>
      <w:r>
        <w:rPr>
          <w:rFonts w:hint="default" w:ascii="Times New Roman" w:hAnsi="Times New Roman" w:eastAsia="宋体" w:cs="Times New Roman"/>
          <w:i w:val="0"/>
          <w:iCs w:val="0"/>
          <w:sz w:val="22"/>
          <w:szCs w:val="22"/>
        </w:rPr>
        <w:instrText xml:space="preserve"> PAGEREF _Toc32325 \h </w:instrText>
      </w:r>
      <w:r>
        <w:rPr>
          <w:rFonts w:hint="default" w:ascii="Times New Roman" w:hAnsi="Times New Roman" w:eastAsia="宋体" w:cs="Times New Roman"/>
          <w:i w:val="0"/>
          <w:iCs w:val="0"/>
          <w:sz w:val="22"/>
          <w:szCs w:val="22"/>
        </w:rPr>
        <w:fldChar w:fldCharType="separate"/>
      </w:r>
      <w:r>
        <w:rPr>
          <w:rFonts w:hint="default" w:ascii="Times New Roman" w:hAnsi="Times New Roman" w:eastAsia="宋体" w:cs="Times New Roman"/>
          <w:i w:val="0"/>
          <w:iCs w:val="0"/>
          <w:sz w:val="22"/>
          <w:szCs w:val="22"/>
        </w:rPr>
        <w:t>42</w:t>
      </w:r>
      <w:r>
        <w:rPr>
          <w:rFonts w:hint="default" w:ascii="Times New Roman" w:hAnsi="Times New Roman" w:eastAsia="宋体" w:cs="Times New Roman"/>
          <w:i w:val="0"/>
          <w:iCs w:val="0"/>
          <w:sz w:val="22"/>
          <w:szCs w:val="22"/>
        </w:rPr>
        <w:fldChar w:fldCharType="end"/>
      </w:r>
      <w:r>
        <w:rPr>
          <w:rFonts w:hint="default" w:ascii="Times New Roman" w:hAnsi="Times New Roman" w:eastAsia="宋体" w:cs="Times New Roman"/>
          <w:bCs w:val="0"/>
          <w:i w:val="0"/>
          <w:iCs w:val="0"/>
          <w:color w:val="auto"/>
          <w:sz w:val="22"/>
          <w:szCs w:val="22"/>
        </w:rPr>
        <w:fldChar w:fldCharType="end"/>
      </w:r>
    </w:p>
    <w:p w14:paraId="230487A8">
      <w:pPr>
        <w:pStyle w:val="33"/>
        <w:keepNext w:val="0"/>
        <w:keepLines w:val="0"/>
        <w:pageBreakBefore w:val="0"/>
        <w:widowControl w:val="0"/>
        <w:tabs>
          <w:tab w:val="right" w:leader="dot" w:pos="8730"/>
        </w:tabs>
        <w:kinsoku/>
        <w:wordWrap/>
        <w:overflowPunct/>
        <w:topLinePunct w:val="0"/>
        <w:autoSpaceDE/>
        <w:autoSpaceDN/>
        <w:bidi w:val="0"/>
        <w:adjustRightInd/>
        <w:snapToGrid/>
        <w:spacing w:line="420" w:lineRule="exact"/>
        <w:textAlignment w:val="auto"/>
        <w:rPr>
          <w:rFonts w:hint="default" w:ascii="Times New Roman" w:hAnsi="Times New Roman" w:eastAsia="宋体" w:cs="Times New Roman"/>
          <w:i w:val="0"/>
          <w:iCs w:val="0"/>
          <w:sz w:val="22"/>
          <w:szCs w:val="22"/>
        </w:rPr>
      </w:pPr>
      <w:r>
        <w:rPr>
          <w:rFonts w:hint="default" w:ascii="Times New Roman" w:hAnsi="Times New Roman" w:eastAsia="宋体" w:cs="Times New Roman"/>
          <w:bCs w:val="0"/>
          <w:i w:val="0"/>
          <w:iCs w:val="0"/>
          <w:color w:val="auto"/>
          <w:sz w:val="22"/>
          <w:szCs w:val="22"/>
        </w:rPr>
        <w:fldChar w:fldCharType="begin"/>
      </w:r>
      <w:r>
        <w:rPr>
          <w:rFonts w:hint="default" w:ascii="Times New Roman" w:hAnsi="Times New Roman" w:eastAsia="宋体" w:cs="Times New Roman"/>
          <w:bCs w:val="0"/>
          <w:i w:val="0"/>
          <w:iCs w:val="0"/>
          <w:sz w:val="22"/>
          <w:szCs w:val="22"/>
        </w:rPr>
        <w:instrText xml:space="preserve"> HYPERLINK \l _Toc13996 </w:instrText>
      </w:r>
      <w:r>
        <w:rPr>
          <w:rFonts w:hint="default" w:ascii="Times New Roman" w:hAnsi="Times New Roman" w:eastAsia="宋体" w:cs="Times New Roman"/>
          <w:bCs w:val="0"/>
          <w:i w:val="0"/>
          <w:iCs w:val="0"/>
          <w:sz w:val="22"/>
          <w:szCs w:val="22"/>
        </w:rPr>
        <w:fldChar w:fldCharType="separate"/>
      </w:r>
      <w:r>
        <w:rPr>
          <w:rFonts w:hint="default" w:ascii="Times New Roman" w:hAnsi="Times New Roman" w:eastAsia="宋体" w:cs="Times New Roman"/>
          <w:bCs/>
          <w:i w:val="0"/>
          <w:iCs w:val="0"/>
          <w:sz w:val="22"/>
          <w:szCs w:val="22"/>
        </w:rPr>
        <w:t xml:space="preserve">12.2. </w:t>
      </w:r>
      <w:r>
        <w:rPr>
          <w:rFonts w:hint="default" w:ascii="Times New Roman" w:hAnsi="Times New Roman" w:eastAsia="宋体" w:cs="Times New Roman"/>
          <w:bCs/>
          <w:i w:val="0"/>
          <w:iCs w:val="0"/>
          <w:sz w:val="22"/>
          <w:szCs w:val="22"/>
          <w:lang w:eastAsia="zh-CN"/>
        </w:rPr>
        <w:t>器械缺陷</w:t>
      </w:r>
      <w:r>
        <w:rPr>
          <w:rFonts w:hint="default" w:ascii="Times New Roman" w:hAnsi="Times New Roman" w:eastAsia="宋体" w:cs="Times New Roman"/>
          <w:i w:val="0"/>
          <w:iCs w:val="0"/>
          <w:sz w:val="22"/>
          <w:szCs w:val="22"/>
        </w:rPr>
        <w:tab/>
      </w:r>
      <w:r>
        <w:rPr>
          <w:rFonts w:hint="default" w:ascii="Times New Roman" w:hAnsi="Times New Roman" w:eastAsia="宋体" w:cs="Times New Roman"/>
          <w:i w:val="0"/>
          <w:iCs w:val="0"/>
          <w:sz w:val="22"/>
          <w:szCs w:val="22"/>
        </w:rPr>
        <w:fldChar w:fldCharType="begin"/>
      </w:r>
      <w:r>
        <w:rPr>
          <w:rFonts w:hint="default" w:ascii="Times New Roman" w:hAnsi="Times New Roman" w:eastAsia="宋体" w:cs="Times New Roman"/>
          <w:i w:val="0"/>
          <w:iCs w:val="0"/>
          <w:sz w:val="22"/>
          <w:szCs w:val="22"/>
        </w:rPr>
        <w:instrText xml:space="preserve"> PAGEREF _Toc13996 \h </w:instrText>
      </w:r>
      <w:r>
        <w:rPr>
          <w:rFonts w:hint="default" w:ascii="Times New Roman" w:hAnsi="Times New Roman" w:eastAsia="宋体" w:cs="Times New Roman"/>
          <w:i w:val="0"/>
          <w:iCs w:val="0"/>
          <w:sz w:val="22"/>
          <w:szCs w:val="22"/>
        </w:rPr>
        <w:fldChar w:fldCharType="separate"/>
      </w:r>
      <w:r>
        <w:rPr>
          <w:rFonts w:hint="default" w:ascii="Times New Roman" w:hAnsi="Times New Roman" w:eastAsia="宋体" w:cs="Times New Roman"/>
          <w:i w:val="0"/>
          <w:iCs w:val="0"/>
          <w:sz w:val="22"/>
          <w:szCs w:val="22"/>
        </w:rPr>
        <w:t>43</w:t>
      </w:r>
      <w:r>
        <w:rPr>
          <w:rFonts w:hint="default" w:ascii="Times New Roman" w:hAnsi="Times New Roman" w:eastAsia="宋体" w:cs="Times New Roman"/>
          <w:i w:val="0"/>
          <w:iCs w:val="0"/>
          <w:sz w:val="22"/>
          <w:szCs w:val="22"/>
        </w:rPr>
        <w:fldChar w:fldCharType="end"/>
      </w:r>
      <w:r>
        <w:rPr>
          <w:rFonts w:hint="default" w:ascii="Times New Roman" w:hAnsi="Times New Roman" w:eastAsia="宋体" w:cs="Times New Roman"/>
          <w:bCs w:val="0"/>
          <w:i w:val="0"/>
          <w:iCs w:val="0"/>
          <w:color w:val="auto"/>
          <w:sz w:val="22"/>
          <w:szCs w:val="22"/>
        </w:rPr>
        <w:fldChar w:fldCharType="end"/>
      </w:r>
    </w:p>
    <w:p w14:paraId="01D8ED9F">
      <w:pPr>
        <w:pStyle w:val="33"/>
        <w:keepNext w:val="0"/>
        <w:keepLines w:val="0"/>
        <w:pageBreakBefore w:val="0"/>
        <w:widowControl w:val="0"/>
        <w:tabs>
          <w:tab w:val="right" w:leader="dot" w:pos="8730"/>
        </w:tabs>
        <w:kinsoku/>
        <w:wordWrap/>
        <w:overflowPunct/>
        <w:topLinePunct w:val="0"/>
        <w:autoSpaceDE/>
        <w:autoSpaceDN/>
        <w:bidi w:val="0"/>
        <w:adjustRightInd/>
        <w:snapToGrid/>
        <w:spacing w:line="420" w:lineRule="exact"/>
        <w:textAlignment w:val="auto"/>
        <w:rPr>
          <w:rFonts w:hint="default" w:ascii="Times New Roman" w:hAnsi="Times New Roman" w:eastAsia="宋体" w:cs="Times New Roman"/>
          <w:i w:val="0"/>
          <w:iCs w:val="0"/>
          <w:sz w:val="22"/>
          <w:szCs w:val="22"/>
        </w:rPr>
      </w:pPr>
      <w:r>
        <w:rPr>
          <w:rFonts w:hint="default" w:ascii="Times New Roman" w:hAnsi="Times New Roman" w:eastAsia="宋体" w:cs="Times New Roman"/>
          <w:bCs w:val="0"/>
          <w:i w:val="0"/>
          <w:iCs w:val="0"/>
          <w:color w:val="auto"/>
          <w:sz w:val="22"/>
          <w:szCs w:val="22"/>
        </w:rPr>
        <w:fldChar w:fldCharType="begin"/>
      </w:r>
      <w:r>
        <w:rPr>
          <w:rFonts w:hint="default" w:ascii="Times New Roman" w:hAnsi="Times New Roman" w:eastAsia="宋体" w:cs="Times New Roman"/>
          <w:bCs w:val="0"/>
          <w:i w:val="0"/>
          <w:iCs w:val="0"/>
          <w:sz w:val="22"/>
          <w:szCs w:val="22"/>
        </w:rPr>
        <w:instrText xml:space="preserve"> HYPERLINK \l _Toc26737 </w:instrText>
      </w:r>
      <w:r>
        <w:rPr>
          <w:rFonts w:hint="default" w:ascii="Times New Roman" w:hAnsi="Times New Roman" w:eastAsia="宋体" w:cs="Times New Roman"/>
          <w:bCs w:val="0"/>
          <w:i w:val="0"/>
          <w:iCs w:val="0"/>
          <w:sz w:val="22"/>
          <w:szCs w:val="22"/>
        </w:rPr>
        <w:fldChar w:fldCharType="separate"/>
      </w:r>
      <w:r>
        <w:rPr>
          <w:rFonts w:hint="default" w:ascii="Times New Roman" w:hAnsi="Times New Roman" w:eastAsia="宋体" w:cs="Times New Roman"/>
          <w:bCs/>
          <w:i w:val="0"/>
          <w:iCs w:val="0"/>
          <w:sz w:val="22"/>
          <w:szCs w:val="22"/>
        </w:rPr>
        <w:t>12.3. 严重不良事件</w:t>
      </w:r>
      <w:r>
        <w:rPr>
          <w:rFonts w:hint="default" w:ascii="Times New Roman" w:hAnsi="Times New Roman" w:eastAsia="宋体" w:cs="Times New Roman"/>
          <w:bCs/>
          <w:i w:val="0"/>
          <w:iCs w:val="0"/>
          <w:sz w:val="22"/>
          <w:szCs w:val="22"/>
          <w:lang w:eastAsia="zh-CN"/>
        </w:rPr>
        <w:t>的定义</w:t>
      </w:r>
      <w:r>
        <w:rPr>
          <w:rFonts w:hint="default" w:ascii="Times New Roman" w:hAnsi="Times New Roman" w:eastAsia="宋体" w:cs="Times New Roman"/>
          <w:i w:val="0"/>
          <w:iCs w:val="0"/>
          <w:sz w:val="22"/>
          <w:szCs w:val="22"/>
        </w:rPr>
        <w:tab/>
      </w:r>
      <w:r>
        <w:rPr>
          <w:rFonts w:hint="default" w:ascii="Times New Roman" w:hAnsi="Times New Roman" w:eastAsia="宋体" w:cs="Times New Roman"/>
          <w:i w:val="0"/>
          <w:iCs w:val="0"/>
          <w:sz w:val="22"/>
          <w:szCs w:val="22"/>
        </w:rPr>
        <w:fldChar w:fldCharType="begin"/>
      </w:r>
      <w:r>
        <w:rPr>
          <w:rFonts w:hint="default" w:ascii="Times New Roman" w:hAnsi="Times New Roman" w:eastAsia="宋体" w:cs="Times New Roman"/>
          <w:i w:val="0"/>
          <w:iCs w:val="0"/>
          <w:sz w:val="22"/>
          <w:szCs w:val="22"/>
        </w:rPr>
        <w:instrText xml:space="preserve"> PAGEREF _Toc26737 \h </w:instrText>
      </w:r>
      <w:r>
        <w:rPr>
          <w:rFonts w:hint="default" w:ascii="Times New Roman" w:hAnsi="Times New Roman" w:eastAsia="宋体" w:cs="Times New Roman"/>
          <w:i w:val="0"/>
          <w:iCs w:val="0"/>
          <w:sz w:val="22"/>
          <w:szCs w:val="22"/>
        </w:rPr>
        <w:fldChar w:fldCharType="separate"/>
      </w:r>
      <w:r>
        <w:rPr>
          <w:rFonts w:hint="default" w:ascii="Times New Roman" w:hAnsi="Times New Roman" w:eastAsia="宋体" w:cs="Times New Roman"/>
          <w:i w:val="0"/>
          <w:iCs w:val="0"/>
          <w:sz w:val="22"/>
          <w:szCs w:val="22"/>
        </w:rPr>
        <w:t>43</w:t>
      </w:r>
      <w:r>
        <w:rPr>
          <w:rFonts w:hint="default" w:ascii="Times New Roman" w:hAnsi="Times New Roman" w:eastAsia="宋体" w:cs="Times New Roman"/>
          <w:i w:val="0"/>
          <w:iCs w:val="0"/>
          <w:sz w:val="22"/>
          <w:szCs w:val="22"/>
        </w:rPr>
        <w:fldChar w:fldCharType="end"/>
      </w:r>
      <w:r>
        <w:rPr>
          <w:rFonts w:hint="default" w:ascii="Times New Roman" w:hAnsi="Times New Roman" w:eastAsia="宋体" w:cs="Times New Roman"/>
          <w:bCs w:val="0"/>
          <w:i w:val="0"/>
          <w:iCs w:val="0"/>
          <w:color w:val="auto"/>
          <w:sz w:val="22"/>
          <w:szCs w:val="22"/>
        </w:rPr>
        <w:fldChar w:fldCharType="end"/>
      </w:r>
    </w:p>
    <w:p w14:paraId="11A8F6A8">
      <w:pPr>
        <w:pStyle w:val="33"/>
        <w:keepNext w:val="0"/>
        <w:keepLines w:val="0"/>
        <w:pageBreakBefore w:val="0"/>
        <w:widowControl w:val="0"/>
        <w:tabs>
          <w:tab w:val="right" w:leader="dot" w:pos="8730"/>
        </w:tabs>
        <w:kinsoku/>
        <w:wordWrap/>
        <w:overflowPunct/>
        <w:topLinePunct w:val="0"/>
        <w:autoSpaceDE/>
        <w:autoSpaceDN/>
        <w:bidi w:val="0"/>
        <w:adjustRightInd/>
        <w:snapToGrid/>
        <w:spacing w:line="420" w:lineRule="exact"/>
        <w:textAlignment w:val="auto"/>
        <w:rPr>
          <w:rFonts w:hint="default" w:ascii="Times New Roman" w:hAnsi="Times New Roman" w:eastAsia="宋体" w:cs="Times New Roman"/>
          <w:i w:val="0"/>
          <w:iCs w:val="0"/>
          <w:sz w:val="22"/>
          <w:szCs w:val="22"/>
        </w:rPr>
      </w:pPr>
      <w:r>
        <w:rPr>
          <w:rFonts w:hint="default" w:ascii="Times New Roman" w:hAnsi="Times New Roman" w:eastAsia="宋体" w:cs="Times New Roman"/>
          <w:bCs w:val="0"/>
          <w:i w:val="0"/>
          <w:iCs w:val="0"/>
          <w:color w:val="auto"/>
          <w:sz w:val="22"/>
          <w:szCs w:val="22"/>
        </w:rPr>
        <w:fldChar w:fldCharType="begin"/>
      </w:r>
      <w:r>
        <w:rPr>
          <w:rFonts w:hint="default" w:ascii="Times New Roman" w:hAnsi="Times New Roman" w:eastAsia="宋体" w:cs="Times New Roman"/>
          <w:bCs w:val="0"/>
          <w:i w:val="0"/>
          <w:iCs w:val="0"/>
          <w:sz w:val="22"/>
          <w:szCs w:val="22"/>
        </w:rPr>
        <w:instrText xml:space="preserve"> HYPERLINK \l _Toc9447 </w:instrText>
      </w:r>
      <w:r>
        <w:rPr>
          <w:rFonts w:hint="default" w:ascii="Times New Roman" w:hAnsi="Times New Roman" w:eastAsia="宋体" w:cs="Times New Roman"/>
          <w:bCs w:val="0"/>
          <w:i w:val="0"/>
          <w:iCs w:val="0"/>
          <w:sz w:val="22"/>
          <w:szCs w:val="22"/>
        </w:rPr>
        <w:fldChar w:fldCharType="separate"/>
      </w:r>
      <w:r>
        <w:rPr>
          <w:rFonts w:hint="default" w:ascii="Times New Roman" w:hAnsi="Times New Roman" w:eastAsia="宋体" w:cs="Times New Roman"/>
          <w:bCs/>
          <w:i w:val="0"/>
          <w:iCs w:val="0"/>
          <w:sz w:val="22"/>
          <w:szCs w:val="22"/>
        </w:rPr>
        <w:t>12.4. 报告程序、联络人信息</w:t>
      </w:r>
      <w:r>
        <w:rPr>
          <w:rFonts w:hint="default" w:ascii="Times New Roman" w:hAnsi="Times New Roman" w:eastAsia="宋体" w:cs="Times New Roman"/>
          <w:i w:val="0"/>
          <w:iCs w:val="0"/>
          <w:sz w:val="22"/>
          <w:szCs w:val="22"/>
        </w:rPr>
        <w:tab/>
      </w:r>
      <w:r>
        <w:rPr>
          <w:rFonts w:hint="default" w:ascii="Times New Roman" w:hAnsi="Times New Roman" w:eastAsia="宋体" w:cs="Times New Roman"/>
          <w:i w:val="0"/>
          <w:iCs w:val="0"/>
          <w:sz w:val="22"/>
          <w:szCs w:val="22"/>
        </w:rPr>
        <w:fldChar w:fldCharType="begin"/>
      </w:r>
      <w:r>
        <w:rPr>
          <w:rFonts w:hint="default" w:ascii="Times New Roman" w:hAnsi="Times New Roman" w:eastAsia="宋体" w:cs="Times New Roman"/>
          <w:i w:val="0"/>
          <w:iCs w:val="0"/>
          <w:sz w:val="22"/>
          <w:szCs w:val="22"/>
        </w:rPr>
        <w:instrText xml:space="preserve"> PAGEREF _Toc9447 \h </w:instrText>
      </w:r>
      <w:r>
        <w:rPr>
          <w:rFonts w:hint="default" w:ascii="Times New Roman" w:hAnsi="Times New Roman" w:eastAsia="宋体" w:cs="Times New Roman"/>
          <w:i w:val="0"/>
          <w:iCs w:val="0"/>
          <w:sz w:val="22"/>
          <w:szCs w:val="22"/>
        </w:rPr>
        <w:fldChar w:fldCharType="separate"/>
      </w:r>
      <w:r>
        <w:rPr>
          <w:rFonts w:hint="default" w:ascii="Times New Roman" w:hAnsi="Times New Roman" w:eastAsia="宋体" w:cs="Times New Roman"/>
          <w:i w:val="0"/>
          <w:iCs w:val="0"/>
          <w:sz w:val="22"/>
          <w:szCs w:val="22"/>
        </w:rPr>
        <w:t>43</w:t>
      </w:r>
      <w:r>
        <w:rPr>
          <w:rFonts w:hint="default" w:ascii="Times New Roman" w:hAnsi="Times New Roman" w:eastAsia="宋体" w:cs="Times New Roman"/>
          <w:i w:val="0"/>
          <w:iCs w:val="0"/>
          <w:sz w:val="22"/>
          <w:szCs w:val="22"/>
        </w:rPr>
        <w:fldChar w:fldCharType="end"/>
      </w:r>
      <w:r>
        <w:rPr>
          <w:rFonts w:hint="default" w:ascii="Times New Roman" w:hAnsi="Times New Roman" w:eastAsia="宋体" w:cs="Times New Roman"/>
          <w:bCs w:val="0"/>
          <w:i w:val="0"/>
          <w:iCs w:val="0"/>
          <w:color w:val="auto"/>
          <w:sz w:val="22"/>
          <w:szCs w:val="22"/>
        </w:rPr>
        <w:fldChar w:fldCharType="end"/>
      </w:r>
    </w:p>
    <w:p w14:paraId="1BD8CB6F">
      <w:pPr>
        <w:pStyle w:val="27"/>
        <w:keepNext w:val="0"/>
        <w:keepLines w:val="0"/>
        <w:pageBreakBefore w:val="0"/>
        <w:widowControl w:val="0"/>
        <w:tabs>
          <w:tab w:val="right" w:leader="dot" w:pos="8730"/>
        </w:tabs>
        <w:kinsoku/>
        <w:wordWrap/>
        <w:overflowPunct/>
        <w:topLinePunct w:val="0"/>
        <w:autoSpaceDE/>
        <w:autoSpaceDN/>
        <w:bidi w:val="0"/>
        <w:adjustRightInd/>
        <w:snapToGrid/>
        <w:spacing w:before="0" w:after="0" w:line="420" w:lineRule="exact"/>
        <w:textAlignment w:val="auto"/>
        <w:rPr>
          <w:rFonts w:hint="default" w:ascii="Times New Roman" w:hAnsi="Times New Roman" w:eastAsia="宋体" w:cs="Times New Roman"/>
          <w:i w:val="0"/>
          <w:iCs w:val="0"/>
          <w:sz w:val="22"/>
          <w:szCs w:val="22"/>
        </w:rPr>
      </w:pPr>
      <w:r>
        <w:rPr>
          <w:rFonts w:hint="default" w:ascii="Times New Roman" w:hAnsi="Times New Roman" w:eastAsia="宋体" w:cs="Times New Roman"/>
          <w:bCs w:val="0"/>
          <w:i w:val="0"/>
          <w:iCs w:val="0"/>
          <w:color w:val="auto"/>
          <w:sz w:val="22"/>
          <w:szCs w:val="22"/>
        </w:rPr>
        <w:fldChar w:fldCharType="begin"/>
      </w:r>
      <w:r>
        <w:rPr>
          <w:rFonts w:hint="default" w:ascii="Times New Roman" w:hAnsi="Times New Roman" w:eastAsia="宋体" w:cs="Times New Roman"/>
          <w:bCs w:val="0"/>
          <w:i w:val="0"/>
          <w:iCs w:val="0"/>
          <w:sz w:val="22"/>
          <w:szCs w:val="22"/>
        </w:rPr>
        <w:instrText xml:space="preserve"> HYPERLINK \l _Toc4644 </w:instrText>
      </w:r>
      <w:r>
        <w:rPr>
          <w:rFonts w:hint="default" w:ascii="Times New Roman" w:hAnsi="Times New Roman" w:eastAsia="宋体" w:cs="Times New Roman"/>
          <w:bCs w:val="0"/>
          <w:i w:val="0"/>
          <w:iCs w:val="0"/>
          <w:sz w:val="22"/>
          <w:szCs w:val="22"/>
        </w:rPr>
        <w:fldChar w:fldCharType="separate"/>
      </w:r>
      <w:r>
        <w:rPr>
          <w:rFonts w:hint="default" w:ascii="Times New Roman" w:hAnsi="Times New Roman" w:eastAsia="宋体" w:cs="Times New Roman"/>
          <w:bCs/>
          <w:i w:val="0"/>
          <w:iCs w:val="0"/>
          <w:sz w:val="22"/>
          <w:szCs w:val="22"/>
        </w:rPr>
        <w:t>13. 临床试验方案的偏离与临床试验方案修正的规定</w:t>
      </w:r>
      <w:r>
        <w:rPr>
          <w:rFonts w:hint="default" w:ascii="Times New Roman" w:hAnsi="Times New Roman" w:eastAsia="宋体" w:cs="Times New Roman"/>
          <w:i w:val="0"/>
          <w:iCs w:val="0"/>
          <w:sz w:val="22"/>
          <w:szCs w:val="22"/>
        </w:rPr>
        <w:tab/>
      </w:r>
      <w:r>
        <w:rPr>
          <w:rFonts w:hint="default" w:ascii="Times New Roman" w:hAnsi="Times New Roman" w:eastAsia="宋体" w:cs="Times New Roman"/>
          <w:i w:val="0"/>
          <w:iCs w:val="0"/>
          <w:sz w:val="22"/>
          <w:szCs w:val="22"/>
        </w:rPr>
        <w:fldChar w:fldCharType="begin"/>
      </w:r>
      <w:r>
        <w:rPr>
          <w:rFonts w:hint="default" w:ascii="Times New Roman" w:hAnsi="Times New Roman" w:eastAsia="宋体" w:cs="Times New Roman"/>
          <w:i w:val="0"/>
          <w:iCs w:val="0"/>
          <w:sz w:val="22"/>
          <w:szCs w:val="22"/>
        </w:rPr>
        <w:instrText xml:space="preserve"> PAGEREF _Toc4644 \h </w:instrText>
      </w:r>
      <w:r>
        <w:rPr>
          <w:rFonts w:hint="default" w:ascii="Times New Roman" w:hAnsi="Times New Roman" w:eastAsia="宋体" w:cs="Times New Roman"/>
          <w:i w:val="0"/>
          <w:iCs w:val="0"/>
          <w:sz w:val="22"/>
          <w:szCs w:val="22"/>
        </w:rPr>
        <w:fldChar w:fldCharType="separate"/>
      </w:r>
      <w:r>
        <w:rPr>
          <w:rFonts w:hint="default" w:ascii="Times New Roman" w:hAnsi="Times New Roman" w:eastAsia="宋体" w:cs="Times New Roman"/>
          <w:i w:val="0"/>
          <w:iCs w:val="0"/>
          <w:sz w:val="22"/>
          <w:szCs w:val="22"/>
        </w:rPr>
        <w:t>44</w:t>
      </w:r>
      <w:r>
        <w:rPr>
          <w:rFonts w:hint="default" w:ascii="Times New Roman" w:hAnsi="Times New Roman" w:eastAsia="宋体" w:cs="Times New Roman"/>
          <w:i w:val="0"/>
          <w:iCs w:val="0"/>
          <w:sz w:val="22"/>
          <w:szCs w:val="22"/>
        </w:rPr>
        <w:fldChar w:fldCharType="end"/>
      </w:r>
      <w:r>
        <w:rPr>
          <w:rFonts w:hint="default" w:ascii="Times New Roman" w:hAnsi="Times New Roman" w:eastAsia="宋体" w:cs="Times New Roman"/>
          <w:bCs w:val="0"/>
          <w:i w:val="0"/>
          <w:iCs w:val="0"/>
          <w:color w:val="auto"/>
          <w:sz w:val="22"/>
          <w:szCs w:val="22"/>
        </w:rPr>
        <w:fldChar w:fldCharType="end"/>
      </w:r>
    </w:p>
    <w:p w14:paraId="5913C198">
      <w:pPr>
        <w:pStyle w:val="27"/>
        <w:keepNext w:val="0"/>
        <w:keepLines w:val="0"/>
        <w:pageBreakBefore w:val="0"/>
        <w:widowControl w:val="0"/>
        <w:tabs>
          <w:tab w:val="right" w:leader="dot" w:pos="8730"/>
        </w:tabs>
        <w:kinsoku/>
        <w:wordWrap/>
        <w:overflowPunct/>
        <w:topLinePunct w:val="0"/>
        <w:autoSpaceDE/>
        <w:autoSpaceDN/>
        <w:bidi w:val="0"/>
        <w:adjustRightInd/>
        <w:snapToGrid/>
        <w:spacing w:before="0" w:after="0" w:line="420" w:lineRule="exact"/>
        <w:textAlignment w:val="auto"/>
        <w:rPr>
          <w:rFonts w:hint="default" w:ascii="Times New Roman" w:hAnsi="Times New Roman" w:eastAsia="宋体" w:cs="Times New Roman"/>
          <w:i w:val="0"/>
          <w:iCs w:val="0"/>
          <w:sz w:val="22"/>
          <w:szCs w:val="22"/>
        </w:rPr>
      </w:pPr>
      <w:r>
        <w:rPr>
          <w:rFonts w:hint="default" w:ascii="Times New Roman" w:hAnsi="Times New Roman" w:eastAsia="宋体" w:cs="Times New Roman"/>
          <w:bCs w:val="0"/>
          <w:i w:val="0"/>
          <w:iCs w:val="0"/>
          <w:color w:val="auto"/>
          <w:sz w:val="22"/>
          <w:szCs w:val="22"/>
        </w:rPr>
        <w:fldChar w:fldCharType="begin"/>
      </w:r>
      <w:r>
        <w:rPr>
          <w:rFonts w:hint="default" w:ascii="Times New Roman" w:hAnsi="Times New Roman" w:eastAsia="宋体" w:cs="Times New Roman"/>
          <w:bCs w:val="0"/>
          <w:i w:val="0"/>
          <w:iCs w:val="0"/>
          <w:sz w:val="22"/>
          <w:szCs w:val="22"/>
        </w:rPr>
        <w:instrText xml:space="preserve"> HYPERLINK \l _Toc23230 </w:instrText>
      </w:r>
      <w:r>
        <w:rPr>
          <w:rFonts w:hint="default" w:ascii="Times New Roman" w:hAnsi="Times New Roman" w:eastAsia="宋体" w:cs="Times New Roman"/>
          <w:bCs w:val="0"/>
          <w:i w:val="0"/>
          <w:iCs w:val="0"/>
          <w:sz w:val="22"/>
          <w:szCs w:val="22"/>
        </w:rPr>
        <w:fldChar w:fldCharType="separate"/>
      </w:r>
      <w:r>
        <w:rPr>
          <w:rFonts w:hint="default" w:ascii="Times New Roman" w:hAnsi="Times New Roman" w:eastAsia="宋体" w:cs="Times New Roman"/>
          <w:bCs/>
          <w:i w:val="0"/>
          <w:iCs w:val="0"/>
          <w:sz w:val="22"/>
          <w:szCs w:val="22"/>
        </w:rPr>
        <w:t>14. 直接访问源数据、文件</w:t>
      </w:r>
      <w:r>
        <w:rPr>
          <w:rFonts w:hint="default" w:ascii="Times New Roman" w:hAnsi="Times New Roman" w:eastAsia="宋体" w:cs="Times New Roman"/>
          <w:i w:val="0"/>
          <w:iCs w:val="0"/>
          <w:sz w:val="22"/>
          <w:szCs w:val="22"/>
        </w:rPr>
        <w:tab/>
      </w:r>
      <w:r>
        <w:rPr>
          <w:rFonts w:hint="default" w:ascii="Times New Roman" w:hAnsi="Times New Roman" w:eastAsia="宋体" w:cs="Times New Roman"/>
          <w:i w:val="0"/>
          <w:iCs w:val="0"/>
          <w:sz w:val="22"/>
          <w:szCs w:val="22"/>
        </w:rPr>
        <w:fldChar w:fldCharType="begin"/>
      </w:r>
      <w:r>
        <w:rPr>
          <w:rFonts w:hint="default" w:ascii="Times New Roman" w:hAnsi="Times New Roman" w:eastAsia="宋体" w:cs="Times New Roman"/>
          <w:i w:val="0"/>
          <w:iCs w:val="0"/>
          <w:sz w:val="22"/>
          <w:szCs w:val="22"/>
        </w:rPr>
        <w:instrText xml:space="preserve"> PAGEREF _Toc23230 \h </w:instrText>
      </w:r>
      <w:r>
        <w:rPr>
          <w:rFonts w:hint="default" w:ascii="Times New Roman" w:hAnsi="Times New Roman" w:eastAsia="宋体" w:cs="Times New Roman"/>
          <w:i w:val="0"/>
          <w:iCs w:val="0"/>
          <w:sz w:val="22"/>
          <w:szCs w:val="22"/>
        </w:rPr>
        <w:fldChar w:fldCharType="separate"/>
      </w:r>
      <w:r>
        <w:rPr>
          <w:rFonts w:hint="default" w:ascii="Times New Roman" w:hAnsi="Times New Roman" w:eastAsia="宋体" w:cs="Times New Roman"/>
          <w:i w:val="0"/>
          <w:iCs w:val="0"/>
          <w:sz w:val="22"/>
          <w:szCs w:val="22"/>
        </w:rPr>
        <w:t>44</w:t>
      </w:r>
      <w:r>
        <w:rPr>
          <w:rFonts w:hint="default" w:ascii="Times New Roman" w:hAnsi="Times New Roman" w:eastAsia="宋体" w:cs="Times New Roman"/>
          <w:i w:val="0"/>
          <w:iCs w:val="0"/>
          <w:sz w:val="22"/>
          <w:szCs w:val="22"/>
        </w:rPr>
        <w:fldChar w:fldCharType="end"/>
      </w:r>
      <w:r>
        <w:rPr>
          <w:rFonts w:hint="default" w:ascii="Times New Roman" w:hAnsi="Times New Roman" w:eastAsia="宋体" w:cs="Times New Roman"/>
          <w:bCs w:val="0"/>
          <w:i w:val="0"/>
          <w:iCs w:val="0"/>
          <w:color w:val="auto"/>
          <w:sz w:val="22"/>
          <w:szCs w:val="22"/>
        </w:rPr>
        <w:fldChar w:fldCharType="end"/>
      </w:r>
    </w:p>
    <w:p w14:paraId="107C914C">
      <w:pPr>
        <w:pStyle w:val="27"/>
        <w:keepNext w:val="0"/>
        <w:keepLines w:val="0"/>
        <w:pageBreakBefore w:val="0"/>
        <w:widowControl w:val="0"/>
        <w:tabs>
          <w:tab w:val="right" w:leader="dot" w:pos="8730"/>
        </w:tabs>
        <w:kinsoku/>
        <w:wordWrap/>
        <w:overflowPunct/>
        <w:topLinePunct w:val="0"/>
        <w:autoSpaceDE/>
        <w:autoSpaceDN/>
        <w:bidi w:val="0"/>
        <w:adjustRightInd/>
        <w:snapToGrid/>
        <w:spacing w:before="0" w:after="0" w:line="420" w:lineRule="exact"/>
        <w:textAlignment w:val="auto"/>
        <w:rPr>
          <w:rFonts w:hint="default" w:ascii="Times New Roman" w:hAnsi="Times New Roman" w:eastAsia="宋体" w:cs="Times New Roman"/>
          <w:i w:val="0"/>
          <w:iCs w:val="0"/>
          <w:sz w:val="22"/>
          <w:szCs w:val="22"/>
        </w:rPr>
      </w:pPr>
      <w:r>
        <w:rPr>
          <w:rFonts w:hint="default" w:ascii="Times New Roman" w:hAnsi="Times New Roman" w:eastAsia="宋体" w:cs="Times New Roman"/>
          <w:bCs w:val="0"/>
          <w:i w:val="0"/>
          <w:iCs w:val="0"/>
          <w:color w:val="auto"/>
          <w:sz w:val="22"/>
          <w:szCs w:val="22"/>
        </w:rPr>
        <w:fldChar w:fldCharType="begin"/>
      </w:r>
      <w:r>
        <w:rPr>
          <w:rFonts w:hint="default" w:ascii="Times New Roman" w:hAnsi="Times New Roman" w:eastAsia="宋体" w:cs="Times New Roman"/>
          <w:bCs w:val="0"/>
          <w:i w:val="0"/>
          <w:iCs w:val="0"/>
          <w:sz w:val="22"/>
          <w:szCs w:val="22"/>
        </w:rPr>
        <w:instrText xml:space="preserve"> HYPERLINK \l _Toc10097 </w:instrText>
      </w:r>
      <w:r>
        <w:rPr>
          <w:rFonts w:hint="default" w:ascii="Times New Roman" w:hAnsi="Times New Roman" w:eastAsia="宋体" w:cs="Times New Roman"/>
          <w:bCs w:val="0"/>
          <w:i w:val="0"/>
          <w:iCs w:val="0"/>
          <w:sz w:val="22"/>
          <w:szCs w:val="22"/>
        </w:rPr>
        <w:fldChar w:fldCharType="separate"/>
      </w:r>
      <w:r>
        <w:rPr>
          <w:rFonts w:hint="default" w:ascii="Times New Roman" w:hAnsi="Times New Roman" w:eastAsia="宋体" w:cs="Times New Roman"/>
          <w:bCs/>
          <w:i w:val="0"/>
          <w:iCs w:val="0"/>
          <w:sz w:val="22"/>
          <w:szCs w:val="22"/>
        </w:rPr>
        <w:t>15. 临床试验报告应涵盖的内容</w:t>
      </w:r>
      <w:r>
        <w:rPr>
          <w:rFonts w:hint="default" w:ascii="Times New Roman" w:hAnsi="Times New Roman" w:eastAsia="宋体" w:cs="Times New Roman"/>
          <w:i w:val="0"/>
          <w:iCs w:val="0"/>
          <w:sz w:val="22"/>
          <w:szCs w:val="22"/>
        </w:rPr>
        <w:tab/>
      </w:r>
      <w:r>
        <w:rPr>
          <w:rFonts w:hint="default" w:ascii="Times New Roman" w:hAnsi="Times New Roman" w:eastAsia="宋体" w:cs="Times New Roman"/>
          <w:i w:val="0"/>
          <w:iCs w:val="0"/>
          <w:sz w:val="22"/>
          <w:szCs w:val="22"/>
        </w:rPr>
        <w:fldChar w:fldCharType="begin"/>
      </w:r>
      <w:r>
        <w:rPr>
          <w:rFonts w:hint="default" w:ascii="Times New Roman" w:hAnsi="Times New Roman" w:eastAsia="宋体" w:cs="Times New Roman"/>
          <w:i w:val="0"/>
          <w:iCs w:val="0"/>
          <w:sz w:val="22"/>
          <w:szCs w:val="22"/>
        </w:rPr>
        <w:instrText xml:space="preserve"> PAGEREF _Toc10097 \h </w:instrText>
      </w:r>
      <w:r>
        <w:rPr>
          <w:rFonts w:hint="default" w:ascii="Times New Roman" w:hAnsi="Times New Roman" w:eastAsia="宋体" w:cs="Times New Roman"/>
          <w:i w:val="0"/>
          <w:iCs w:val="0"/>
          <w:sz w:val="22"/>
          <w:szCs w:val="22"/>
        </w:rPr>
        <w:fldChar w:fldCharType="separate"/>
      </w:r>
      <w:r>
        <w:rPr>
          <w:rFonts w:hint="default" w:ascii="Times New Roman" w:hAnsi="Times New Roman" w:eastAsia="宋体" w:cs="Times New Roman"/>
          <w:i w:val="0"/>
          <w:iCs w:val="0"/>
          <w:sz w:val="22"/>
          <w:szCs w:val="22"/>
        </w:rPr>
        <w:t>45</w:t>
      </w:r>
      <w:r>
        <w:rPr>
          <w:rFonts w:hint="default" w:ascii="Times New Roman" w:hAnsi="Times New Roman" w:eastAsia="宋体" w:cs="Times New Roman"/>
          <w:i w:val="0"/>
          <w:iCs w:val="0"/>
          <w:sz w:val="22"/>
          <w:szCs w:val="22"/>
        </w:rPr>
        <w:fldChar w:fldCharType="end"/>
      </w:r>
      <w:r>
        <w:rPr>
          <w:rFonts w:hint="default" w:ascii="Times New Roman" w:hAnsi="Times New Roman" w:eastAsia="宋体" w:cs="Times New Roman"/>
          <w:bCs w:val="0"/>
          <w:i w:val="0"/>
          <w:iCs w:val="0"/>
          <w:color w:val="auto"/>
          <w:sz w:val="22"/>
          <w:szCs w:val="22"/>
        </w:rPr>
        <w:fldChar w:fldCharType="end"/>
      </w:r>
    </w:p>
    <w:p w14:paraId="06FF1928">
      <w:pPr>
        <w:pStyle w:val="27"/>
        <w:keepNext w:val="0"/>
        <w:keepLines w:val="0"/>
        <w:pageBreakBefore w:val="0"/>
        <w:widowControl w:val="0"/>
        <w:tabs>
          <w:tab w:val="right" w:leader="dot" w:pos="8730"/>
        </w:tabs>
        <w:kinsoku/>
        <w:wordWrap/>
        <w:overflowPunct/>
        <w:topLinePunct w:val="0"/>
        <w:autoSpaceDE/>
        <w:autoSpaceDN/>
        <w:bidi w:val="0"/>
        <w:adjustRightInd/>
        <w:snapToGrid/>
        <w:spacing w:before="0" w:after="0" w:line="420" w:lineRule="exact"/>
        <w:textAlignment w:val="auto"/>
        <w:rPr>
          <w:rFonts w:hint="default" w:ascii="Times New Roman" w:hAnsi="Times New Roman" w:eastAsia="宋体" w:cs="Times New Roman"/>
          <w:i w:val="0"/>
          <w:iCs w:val="0"/>
          <w:sz w:val="22"/>
          <w:szCs w:val="22"/>
        </w:rPr>
      </w:pPr>
      <w:r>
        <w:rPr>
          <w:rFonts w:hint="default" w:ascii="Times New Roman" w:hAnsi="Times New Roman" w:eastAsia="宋体" w:cs="Times New Roman"/>
          <w:bCs w:val="0"/>
          <w:i w:val="0"/>
          <w:iCs w:val="0"/>
          <w:color w:val="auto"/>
          <w:sz w:val="22"/>
          <w:szCs w:val="22"/>
        </w:rPr>
        <w:fldChar w:fldCharType="begin"/>
      </w:r>
      <w:r>
        <w:rPr>
          <w:rFonts w:hint="default" w:ascii="Times New Roman" w:hAnsi="Times New Roman" w:eastAsia="宋体" w:cs="Times New Roman"/>
          <w:bCs w:val="0"/>
          <w:i w:val="0"/>
          <w:iCs w:val="0"/>
          <w:sz w:val="22"/>
          <w:szCs w:val="22"/>
        </w:rPr>
        <w:instrText xml:space="preserve"> HYPERLINK \l _Toc1920 </w:instrText>
      </w:r>
      <w:r>
        <w:rPr>
          <w:rFonts w:hint="default" w:ascii="Times New Roman" w:hAnsi="Times New Roman" w:eastAsia="宋体" w:cs="Times New Roman"/>
          <w:bCs w:val="0"/>
          <w:i w:val="0"/>
          <w:iCs w:val="0"/>
          <w:sz w:val="22"/>
          <w:szCs w:val="22"/>
        </w:rPr>
        <w:fldChar w:fldCharType="separate"/>
      </w:r>
      <w:r>
        <w:rPr>
          <w:rFonts w:hint="default" w:ascii="Times New Roman" w:hAnsi="Times New Roman" w:eastAsia="宋体" w:cs="Times New Roman"/>
          <w:bCs/>
          <w:i w:val="0"/>
          <w:iCs w:val="0"/>
          <w:sz w:val="22"/>
          <w:szCs w:val="22"/>
        </w:rPr>
        <w:t>16. 保密原则</w:t>
      </w:r>
      <w:r>
        <w:rPr>
          <w:rFonts w:hint="default" w:ascii="Times New Roman" w:hAnsi="Times New Roman" w:eastAsia="宋体" w:cs="Times New Roman"/>
          <w:i w:val="0"/>
          <w:iCs w:val="0"/>
          <w:sz w:val="22"/>
          <w:szCs w:val="22"/>
        </w:rPr>
        <w:tab/>
      </w:r>
      <w:r>
        <w:rPr>
          <w:rFonts w:hint="default" w:ascii="Times New Roman" w:hAnsi="Times New Roman" w:eastAsia="宋体" w:cs="Times New Roman"/>
          <w:i w:val="0"/>
          <w:iCs w:val="0"/>
          <w:sz w:val="22"/>
          <w:szCs w:val="22"/>
        </w:rPr>
        <w:fldChar w:fldCharType="begin"/>
      </w:r>
      <w:r>
        <w:rPr>
          <w:rFonts w:hint="default" w:ascii="Times New Roman" w:hAnsi="Times New Roman" w:eastAsia="宋体" w:cs="Times New Roman"/>
          <w:i w:val="0"/>
          <w:iCs w:val="0"/>
          <w:sz w:val="22"/>
          <w:szCs w:val="22"/>
        </w:rPr>
        <w:instrText xml:space="preserve"> PAGEREF _Toc1920 \h </w:instrText>
      </w:r>
      <w:r>
        <w:rPr>
          <w:rFonts w:hint="default" w:ascii="Times New Roman" w:hAnsi="Times New Roman" w:eastAsia="宋体" w:cs="Times New Roman"/>
          <w:i w:val="0"/>
          <w:iCs w:val="0"/>
          <w:sz w:val="22"/>
          <w:szCs w:val="22"/>
        </w:rPr>
        <w:fldChar w:fldCharType="separate"/>
      </w:r>
      <w:r>
        <w:rPr>
          <w:rFonts w:hint="default" w:ascii="Times New Roman" w:hAnsi="Times New Roman" w:eastAsia="宋体" w:cs="Times New Roman"/>
          <w:i w:val="0"/>
          <w:iCs w:val="0"/>
          <w:sz w:val="22"/>
          <w:szCs w:val="22"/>
        </w:rPr>
        <w:t>45</w:t>
      </w:r>
      <w:r>
        <w:rPr>
          <w:rFonts w:hint="default" w:ascii="Times New Roman" w:hAnsi="Times New Roman" w:eastAsia="宋体" w:cs="Times New Roman"/>
          <w:i w:val="0"/>
          <w:iCs w:val="0"/>
          <w:sz w:val="22"/>
          <w:szCs w:val="22"/>
        </w:rPr>
        <w:fldChar w:fldCharType="end"/>
      </w:r>
      <w:r>
        <w:rPr>
          <w:rFonts w:hint="default" w:ascii="Times New Roman" w:hAnsi="Times New Roman" w:eastAsia="宋体" w:cs="Times New Roman"/>
          <w:bCs w:val="0"/>
          <w:i w:val="0"/>
          <w:iCs w:val="0"/>
          <w:color w:val="auto"/>
          <w:sz w:val="22"/>
          <w:szCs w:val="22"/>
        </w:rPr>
        <w:fldChar w:fldCharType="end"/>
      </w:r>
    </w:p>
    <w:p w14:paraId="6D7621AF">
      <w:pPr>
        <w:pStyle w:val="27"/>
        <w:keepNext w:val="0"/>
        <w:keepLines w:val="0"/>
        <w:pageBreakBefore w:val="0"/>
        <w:widowControl w:val="0"/>
        <w:tabs>
          <w:tab w:val="right" w:leader="dot" w:pos="8730"/>
        </w:tabs>
        <w:kinsoku/>
        <w:wordWrap/>
        <w:overflowPunct/>
        <w:topLinePunct w:val="0"/>
        <w:autoSpaceDE/>
        <w:autoSpaceDN/>
        <w:bidi w:val="0"/>
        <w:adjustRightInd/>
        <w:snapToGrid/>
        <w:spacing w:before="0" w:after="0" w:line="420" w:lineRule="exact"/>
        <w:textAlignment w:val="auto"/>
        <w:rPr>
          <w:rFonts w:hint="default" w:ascii="Times New Roman" w:hAnsi="Times New Roman" w:eastAsia="宋体" w:cs="Times New Roman"/>
          <w:i w:val="0"/>
          <w:iCs w:val="0"/>
          <w:sz w:val="22"/>
          <w:szCs w:val="22"/>
        </w:rPr>
      </w:pPr>
      <w:r>
        <w:rPr>
          <w:rFonts w:hint="default" w:ascii="Times New Roman" w:hAnsi="Times New Roman" w:eastAsia="宋体" w:cs="Times New Roman"/>
          <w:bCs w:val="0"/>
          <w:i w:val="0"/>
          <w:iCs w:val="0"/>
          <w:color w:val="auto"/>
          <w:sz w:val="22"/>
          <w:szCs w:val="22"/>
        </w:rPr>
        <w:fldChar w:fldCharType="begin"/>
      </w:r>
      <w:r>
        <w:rPr>
          <w:rFonts w:hint="default" w:ascii="Times New Roman" w:hAnsi="Times New Roman" w:eastAsia="宋体" w:cs="Times New Roman"/>
          <w:bCs w:val="0"/>
          <w:i w:val="0"/>
          <w:iCs w:val="0"/>
          <w:sz w:val="22"/>
          <w:szCs w:val="22"/>
        </w:rPr>
        <w:instrText xml:space="preserve"> HYPERLINK \l _Toc10188 </w:instrText>
      </w:r>
      <w:r>
        <w:rPr>
          <w:rFonts w:hint="default" w:ascii="Times New Roman" w:hAnsi="Times New Roman" w:eastAsia="宋体" w:cs="Times New Roman"/>
          <w:bCs w:val="0"/>
          <w:i w:val="0"/>
          <w:iCs w:val="0"/>
          <w:sz w:val="22"/>
          <w:szCs w:val="22"/>
        </w:rPr>
        <w:fldChar w:fldCharType="separate"/>
      </w:r>
      <w:r>
        <w:rPr>
          <w:rFonts w:hint="default" w:ascii="Times New Roman" w:hAnsi="Times New Roman" w:eastAsia="宋体" w:cs="Times New Roman"/>
          <w:bCs/>
          <w:i w:val="0"/>
          <w:iCs w:val="0"/>
          <w:sz w:val="22"/>
          <w:szCs w:val="22"/>
        </w:rPr>
        <w:t xml:space="preserve">17. </w:t>
      </w:r>
      <w:r>
        <w:rPr>
          <w:rFonts w:hint="default" w:ascii="Times New Roman" w:hAnsi="Times New Roman" w:eastAsia="宋体" w:cs="Times New Roman"/>
          <w:bCs/>
          <w:i w:val="0"/>
          <w:iCs w:val="0"/>
          <w:sz w:val="22"/>
          <w:szCs w:val="22"/>
          <w:lang w:eastAsia="zh-CN"/>
        </w:rPr>
        <w:t>各方承担的职责</w:t>
      </w:r>
      <w:r>
        <w:rPr>
          <w:rFonts w:hint="default" w:ascii="Times New Roman" w:hAnsi="Times New Roman" w:eastAsia="宋体" w:cs="Times New Roman"/>
          <w:i w:val="0"/>
          <w:iCs w:val="0"/>
          <w:sz w:val="22"/>
          <w:szCs w:val="22"/>
        </w:rPr>
        <w:tab/>
      </w:r>
      <w:r>
        <w:rPr>
          <w:rFonts w:hint="default" w:ascii="Times New Roman" w:hAnsi="Times New Roman" w:eastAsia="宋体" w:cs="Times New Roman"/>
          <w:i w:val="0"/>
          <w:iCs w:val="0"/>
          <w:sz w:val="22"/>
          <w:szCs w:val="22"/>
        </w:rPr>
        <w:fldChar w:fldCharType="begin"/>
      </w:r>
      <w:r>
        <w:rPr>
          <w:rFonts w:hint="default" w:ascii="Times New Roman" w:hAnsi="Times New Roman" w:eastAsia="宋体" w:cs="Times New Roman"/>
          <w:i w:val="0"/>
          <w:iCs w:val="0"/>
          <w:sz w:val="22"/>
          <w:szCs w:val="22"/>
        </w:rPr>
        <w:instrText xml:space="preserve"> PAGEREF _Toc10188 \h </w:instrText>
      </w:r>
      <w:r>
        <w:rPr>
          <w:rFonts w:hint="default" w:ascii="Times New Roman" w:hAnsi="Times New Roman" w:eastAsia="宋体" w:cs="Times New Roman"/>
          <w:i w:val="0"/>
          <w:iCs w:val="0"/>
          <w:sz w:val="22"/>
          <w:szCs w:val="22"/>
        </w:rPr>
        <w:fldChar w:fldCharType="separate"/>
      </w:r>
      <w:r>
        <w:rPr>
          <w:rFonts w:hint="default" w:ascii="Times New Roman" w:hAnsi="Times New Roman" w:eastAsia="宋体" w:cs="Times New Roman"/>
          <w:i w:val="0"/>
          <w:iCs w:val="0"/>
          <w:sz w:val="22"/>
          <w:szCs w:val="22"/>
        </w:rPr>
        <w:t>45</w:t>
      </w:r>
      <w:r>
        <w:rPr>
          <w:rFonts w:hint="default" w:ascii="Times New Roman" w:hAnsi="Times New Roman" w:eastAsia="宋体" w:cs="Times New Roman"/>
          <w:i w:val="0"/>
          <w:iCs w:val="0"/>
          <w:sz w:val="22"/>
          <w:szCs w:val="22"/>
        </w:rPr>
        <w:fldChar w:fldCharType="end"/>
      </w:r>
      <w:r>
        <w:rPr>
          <w:rFonts w:hint="default" w:ascii="Times New Roman" w:hAnsi="Times New Roman" w:eastAsia="宋体" w:cs="Times New Roman"/>
          <w:bCs w:val="0"/>
          <w:i w:val="0"/>
          <w:iCs w:val="0"/>
          <w:color w:val="auto"/>
          <w:sz w:val="22"/>
          <w:szCs w:val="22"/>
        </w:rPr>
        <w:fldChar w:fldCharType="end"/>
      </w:r>
    </w:p>
    <w:p w14:paraId="58EE58BA">
      <w:pPr>
        <w:pStyle w:val="33"/>
        <w:keepNext w:val="0"/>
        <w:keepLines w:val="0"/>
        <w:pageBreakBefore w:val="0"/>
        <w:widowControl w:val="0"/>
        <w:tabs>
          <w:tab w:val="right" w:leader="dot" w:pos="8730"/>
        </w:tabs>
        <w:kinsoku/>
        <w:wordWrap/>
        <w:overflowPunct/>
        <w:topLinePunct w:val="0"/>
        <w:autoSpaceDE/>
        <w:autoSpaceDN/>
        <w:bidi w:val="0"/>
        <w:adjustRightInd/>
        <w:snapToGrid/>
        <w:spacing w:line="420" w:lineRule="exact"/>
        <w:textAlignment w:val="auto"/>
        <w:rPr>
          <w:rFonts w:hint="default" w:ascii="Times New Roman" w:hAnsi="Times New Roman" w:eastAsia="宋体" w:cs="Times New Roman"/>
          <w:i w:val="0"/>
          <w:iCs w:val="0"/>
          <w:sz w:val="22"/>
          <w:szCs w:val="22"/>
        </w:rPr>
      </w:pPr>
      <w:r>
        <w:rPr>
          <w:rFonts w:hint="default" w:ascii="Times New Roman" w:hAnsi="Times New Roman" w:eastAsia="宋体" w:cs="Times New Roman"/>
          <w:bCs w:val="0"/>
          <w:i w:val="0"/>
          <w:iCs w:val="0"/>
          <w:color w:val="auto"/>
          <w:sz w:val="22"/>
          <w:szCs w:val="22"/>
        </w:rPr>
        <w:fldChar w:fldCharType="begin"/>
      </w:r>
      <w:r>
        <w:rPr>
          <w:rFonts w:hint="default" w:ascii="Times New Roman" w:hAnsi="Times New Roman" w:eastAsia="宋体" w:cs="Times New Roman"/>
          <w:bCs w:val="0"/>
          <w:i w:val="0"/>
          <w:iCs w:val="0"/>
          <w:sz w:val="22"/>
          <w:szCs w:val="22"/>
        </w:rPr>
        <w:instrText xml:space="preserve"> HYPERLINK \l _Toc3248 </w:instrText>
      </w:r>
      <w:r>
        <w:rPr>
          <w:rFonts w:hint="default" w:ascii="Times New Roman" w:hAnsi="Times New Roman" w:eastAsia="宋体" w:cs="Times New Roman"/>
          <w:bCs w:val="0"/>
          <w:i w:val="0"/>
          <w:iCs w:val="0"/>
          <w:sz w:val="22"/>
          <w:szCs w:val="22"/>
        </w:rPr>
        <w:fldChar w:fldCharType="separate"/>
      </w:r>
      <w:r>
        <w:rPr>
          <w:rFonts w:hint="default" w:ascii="Times New Roman" w:hAnsi="Times New Roman" w:eastAsia="宋体" w:cs="Times New Roman"/>
          <w:bCs/>
          <w:i w:val="0"/>
          <w:iCs w:val="0"/>
          <w:sz w:val="22"/>
          <w:szCs w:val="22"/>
          <w:lang w:eastAsia="zh-CN"/>
        </w:rPr>
        <w:t>17.1. 伦理委员会的职责</w:t>
      </w:r>
      <w:r>
        <w:rPr>
          <w:rFonts w:hint="default" w:ascii="Times New Roman" w:hAnsi="Times New Roman" w:eastAsia="宋体" w:cs="Times New Roman"/>
          <w:i w:val="0"/>
          <w:iCs w:val="0"/>
          <w:sz w:val="22"/>
          <w:szCs w:val="22"/>
        </w:rPr>
        <w:tab/>
      </w:r>
      <w:r>
        <w:rPr>
          <w:rFonts w:hint="default" w:ascii="Times New Roman" w:hAnsi="Times New Roman" w:eastAsia="宋体" w:cs="Times New Roman"/>
          <w:i w:val="0"/>
          <w:iCs w:val="0"/>
          <w:sz w:val="22"/>
          <w:szCs w:val="22"/>
        </w:rPr>
        <w:fldChar w:fldCharType="begin"/>
      </w:r>
      <w:r>
        <w:rPr>
          <w:rFonts w:hint="default" w:ascii="Times New Roman" w:hAnsi="Times New Roman" w:eastAsia="宋体" w:cs="Times New Roman"/>
          <w:i w:val="0"/>
          <w:iCs w:val="0"/>
          <w:sz w:val="22"/>
          <w:szCs w:val="22"/>
        </w:rPr>
        <w:instrText xml:space="preserve"> PAGEREF _Toc3248 \h </w:instrText>
      </w:r>
      <w:r>
        <w:rPr>
          <w:rFonts w:hint="default" w:ascii="Times New Roman" w:hAnsi="Times New Roman" w:eastAsia="宋体" w:cs="Times New Roman"/>
          <w:i w:val="0"/>
          <w:iCs w:val="0"/>
          <w:sz w:val="22"/>
          <w:szCs w:val="22"/>
        </w:rPr>
        <w:fldChar w:fldCharType="separate"/>
      </w:r>
      <w:r>
        <w:rPr>
          <w:rFonts w:hint="default" w:ascii="Times New Roman" w:hAnsi="Times New Roman" w:eastAsia="宋体" w:cs="Times New Roman"/>
          <w:i w:val="0"/>
          <w:iCs w:val="0"/>
          <w:sz w:val="22"/>
          <w:szCs w:val="22"/>
        </w:rPr>
        <w:t>45</w:t>
      </w:r>
      <w:r>
        <w:rPr>
          <w:rFonts w:hint="default" w:ascii="Times New Roman" w:hAnsi="Times New Roman" w:eastAsia="宋体" w:cs="Times New Roman"/>
          <w:i w:val="0"/>
          <w:iCs w:val="0"/>
          <w:sz w:val="22"/>
          <w:szCs w:val="22"/>
        </w:rPr>
        <w:fldChar w:fldCharType="end"/>
      </w:r>
      <w:r>
        <w:rPr>
          <w:rFonts w:hint="default" w:ascii="Times New Roman" w:hAnsi="Times New Roman" w:eastAsia="宋体" w:cs="Times New Roman"/>
          <w:bCs w:val="0"/>
          <w:i w:val="0"/>
          <w:iCs w:val="0"/>
          <w:color w:val="auto"/>
          <w:sz w:val="22"/>
          <w:szCs w:val="22"/>
        </w:rPr>
        <w:fldChar w:fldCharType="end"/>
      </w:r>
    </w:p>
    <w:p w14:paraId="518344C1">
      <w:pPr>
        <w:pStyle w:val="33"/>
        <w:keepNext w:val="0"/>
        <w:keepLines w:val="0"/>
        <w:pageBreakBefore w:val="0"/>
        <w:widowControl w:val="0"/>
        <w:tabs>
          <w:tab w:val="right" w:leader="dot" w:pos="8730"/>
        </w:tabs>
        <w:kinsoku/>
        <w:wordWrap/>
        <w:overflowPunct/>
        <w:topLinePunct w:val="0"/>
        <w:autoSpaceDE/>
        <w:autoSpaceDN/>
        <w:bidi w:val="0"/>
        <w:adjustRightInd/>
        <w:snapToGrid/>
        <w:spacing w:line="420" w:lineRule="exact"/>
        <w:textAlignment w:val="auto"/>
        <w:rPr>
          <w:rFonts w:hint="default" w:ascii="Times New Roman" w:hAnsi="Times New Roman" w:eastAsia="宋体" w:cs="Times New Roman"/>
          <w:i w:val="0"/>
          <w:iCs w:val="0"/>
          <w:sz w:val="22"/>
          <w:szCs w:val="22"/>
        </w:rPr>
      </w:pPr>
      <w:r>
        <w:rPr>
          <w:rFonts w:hint="default" w:ascii="Times New Roman" w:hAnsi="Times New Roman" w:eastAsia="宋体" w:cs="Times New Roman"/>
          <w:bCs w:val="0"/>
          <w:i w:val="0"/>
          <w:iCs w:val="0"/>
          <w:color w:val="auto"/>
          <w:sz w:val="22"/>
          <w:szCs w:val="22"/>
        </w:rPr>
        <w:fldChar w:fldCharType="begin"/>
      </w:r>
      <w:r>
        <w:rPr>
          <w:rFonts w:hint="default" w:ascii="Times New Roman" w:hAnsi="Times New Roman" w:eastAsia="宋体" w:cs="Times New Roman"/>
          <w:bCs w:val="0"/>
          <w:i w:val="0"/>
          <w:iCs w:val="0"/>
          <w:sz w:val="22"/>
          <w:szCs w:val="22"/>
        </w:rPr>
        <w:instrText xml:space="preserve"> HYPERLINK \l _Toc14107 </w:instrText>
      </w:r>
      <w:r>
        <w:rPr>
          <w:rFonts w:hint="default" w:ascii="Times New Roman" w:hAnsi="Times New Roman" w:eastAsia="宋体" w:cs="Times New Roman"/>
          <w:bCs w:val="0"/>
          <w:i w:val="0"/>
          <w:iCs w:val="0"/>
          <w:sz w:val="22"/>
          <w:szCs w:val="22"/>
        </w:rPr>
        <w:fldChar w:fldCharType="separate"/>
      </w:r>
      <w:r>
        <w:rPr>
          <w:rFonts w:hint="default" w:ascii="Times New Roman" w:hAnsi="Times New Roman" w:eastAsia="宋体" w:cs="Times New Roman"/>
          <w:bCs/>
          <w:i w:val="0"/>
          <w:iCs w:val="0"/>
          <w:sz w:val="22"/>
          <w:szCs w:val="22"/>
          <w:lang w:eastAsia="zh-CN"/>
        </w:rPr>
        <w:t>17.2. 医疗器械临床试验机构的职责</w:t>
      </w:r>
      <w:r>
        <w:rPr>
          <w:rFonts w:hint="default" w:ascii="Times New Roman" w:hAnsi="Times New Roman" w:eastAsia="宋体" w:cs="Times New Roman"/>
          <w:i w:val="0"/>
          <w:iCs w:val="0"/>
          <w:sz w:val="22"/>
          <w:szCs w:val="22"/>
        </w:rPr>
        <w:tab/>
      </w:r>
      <w:r>
        <w:rPr>
          <w:rFonts w:hint="default" w:ascii="Times New Roman" w:hAnsi="Times New Roman" w:eastAsia="宋体" w:cs="Times New Roman"/>
          <w:i w:val="0"/>
          <w:iCs w:val="0"/>
          <w:sz w:val="22"/>
          <w:szCs w:val="22"/>
        </w:rPr>
        <w:fldChar w:fldCharType="begin"/>
      </w:r>
      <w:r>
        <w:rPr>
          <w:rFonts w:hint="default" w:ascii="Times New Roman" w:hAnsi="Times New Roman" w:eastAsia="宋体" w:cs="Times New Roman"/>
          <w:i w:val="0"/>
          <w:iCs w:val="0"/>
          <w:sz w:val="22"/>
          <w:szCs w:val="22"/>
        </w:rPr>
        <w:instrText xml:space="preserve"> PAGEREF _Toc14107 \h </w:instrText>
      </w:r>
      <w:r>
        <w:rPr>
          <w:rFonts w:hint="default" w:ascii="Times New Roman" w:hAnsi="Times New Roman" w:eastAsia="宋体" w:cs="Times New Roman"/>
          <w:i w:val="0"/>
          <w:iCs w:val="0"/>
          <w:sz w:val="22"/>
          <w:szCs w:val="22"/>
        </w:rPr>
        <w:fldChar w:fldCharType="separate"/>
      </w:r>
      <w:r>
        <w:rPr>
          <w:rFonts w:hint="default" w:ascii="Times New Roman" w:hAnsi="Times New Roman" w:eastAsia="宋体" w:cs="Times New Roman"/>
          <w:i w:val="0"/>
          <w:iCs w:val="0"/>
          <w:sz w:val="22"/>
          <w:szCs w:val="22"/>
        </w:rPr>
        <w:t>46</w:t>
      </w:r>
      <w:r>
        <w:rPr>
          <w:rFonts w:hint="default" w:ascii="Times New Roman" w:hAnsi="Times New Roman" w:eastAsia="宋体" w:cs="Times New Roman"/>
          <w:i w:val="0"/>
          <w:iCs w:val="0"/>
          <w:sz w:val="22"/>
          <w:szCs w:val="22"/>
        </w:rPr>
        <w:fldChar w:fldCharType="end"/>
      </w:r>
      <w:r>
        <w:rPr>
          <w:rFonts w:hint="default" w:ascii="Times New Roman" w:hAnsi="Times New Roman" w:eastAsia="宋体" w:cs="Times New Roman"/>
          <w:bCs w:val="0"/>
          <w:i w:val="0"/>
          <w:iCs w:val="0"/>
          <w:color w:val="auto"/>
          <w:sz w:val="22"/>
          <w:szCs w:val="22"/>
        </w:rPr>
        <w:fldChar w:fldCharType="end"/>
      </w:r>
    </w:p>
    <w:p w14:paraId="59C137FF">
      <w:pPr>
        <w:pStyle w:val="33"/>
        <w:keepNext w:val="0"/>
        <w:keepLines w:val="0"/>
        <w:pageBreakBefore w:val="0"/>
        <w:widowControl w:val="0"/>
        <w:tabs>
          <w:tab w:val="right" w:leader="dot" w:pos="8730"/>
        </w:tabs>
        <w:kinsoku/>
        <w:wordWrap/>
        <w:overflowPunct/>
        <w:topLinePunct w:val="0"/>
        <w:autoSpaceDE/>
        <w:autoSpaceDN/>
        <w:bidi w:val="0"/>
        <w:adjustRightInd/>
        <w:snapToGrid/>
        <w:spacing w:line="420" w:lineRule="exact"/>
        <w:textAlignment w:val="auto"/>
        <w:rPr>
          <w:rFonts w:hint="default" w:ascii="Times New Roman" w:hAnsi="Times New Roman" w:eastAsia="宋体" w:cs="Times New Roman"/>
          <w:i w:val="0"/>
          <w:iCs w:val="0"/>
          <w:sz w:val="22"/>
          <w:szCs w:val="22"/>
        </w:rPr>
      </w:pPr>
      <w:r>
        <w:rPr>
          <w:rFonts w:hint="default" w:ascii="Times New Roman" w:hAnsi="Times New Roman" w:eastAsia="宋体" w:cs="Times New Roman"/>
          <w:bCs w:val="0"/>
          <w:i w:val="0"/>
          <w:iCs w:val="0"/>
          <w:color w:val="auto"/>
          <w:sz w:val="22"/>
          <w:szCs w:val="22"/>
        </w:rPr>
        <w:fldChar w:fldCharType="begin"/>
      </w:r>
      <w:r>
        <w:rPr>
          <w:rFonts w:hint="default" w:ascii="Times New Roman" w:hAnsi="Times New Roman" w:eastAsia="宋体" w:cs="Times New Roman"/>
          <w:bCs w:val="0"/>
          <w:i w:val="0"/>
          <w:iCs w:val="0"/>
          <w:sz w:val="22"/>
          <w:szCs w:val="22"/>
        </w:rPr>
        <w:instrText xml:space="preserve"> HYPERLINK \l _Toc27971 </w:instrText>
      </w:r>
      <w:r>
        <w:rPr>
          <w:rFonts w:hint="default" w:ascii="Times New Roman" w:hAnsi="Times New Roman" w:eastAsia="宋体" w:cs="Times New Roman"/>
          <w:bCs w:val="0"/>
          <w:i w:val="0"/>
          <w:iCs w:val="0"/>
          <w:sz w:val="22"/>
          <w:szCs w:val="22"/>
        </w:rPr>
        <w:fldChar w:fldCharType="separate"/>
      </w:r>
      <w:r>
        <w:rPr>
          <w:rFonts w:hint="default" w:ascii="Times New Roman" w:hAnsi="Times New Roman" w:eastAsia="宋体" w:cs="Times New Roman"/>
          <w:bCs/>
          <w:i w:val="0"/>
          <w:iCs w:val="0"/>
          <w:sz w:val="22"/>
          <w:szCs w:val="22"/>
          <w:lang w:eastAsia="zh-CN"/>
        </w:rPr>
        <w:t>17.3. 研究者的职责</w:t>
      </w:r>
      <w:r>
        <w:rPr>
          <w:rFonts w:hint="default" w:ascii="Times New Roman" w:hAnsi="Times New Roman" w:eastAsia="宋体" w:cs="Times New Roman"/>
          <w:i w:val="0"/>
          <w:iCs w:val="0"/>
          <w:sz w:val="22"/>
          <w:szCs w:val="22"/>
        </w:rPr>
        <w:tab/>
      </w:r>
      <w:r>
        <w:rPr>
          <w:rFonts w:hint="default" w:ascii="Times New Roman" w:hAnsi="Times New Roman" w:eastAsia="宋体" w:cs="Times New Roman"/>
          <w:i w:val="0"/>
          <w:iCs w:val="0"/>
          <w:sz w:val="22"/>
          <w:szCs w:val="22"/>
        </w:rPr>
        <w:fldChar w:fldCharType="begin"/>
      </w:r>
      <w:r>
        <w:rPr>
          <w:rFonts w:hint="default" w:ascii="Times New Roman" w:hAnsi="Times New Roman" w:eastAsia="宋体" w:cs="Times New Roman"/>
          <w:i w:val="0"/>
          <w:iCs w:val="0"/>
          <w:sz w:val="22"/>
          <w:szCs w:val="22"/>
        </w:rPr>
        <w:instrText xml:space="preserve"> PAGEREF _Toc27971 \h </w:instrText>
      </w:r>
      <w:r>
        <w:rPr>
          <w:rFonts w:hint="default" w:ascii="Times New Roman" w:hAnsi="Times New Roman" w:eastAsia="宋体" w:cs="Times New Roman"/>
          <w:i w:val="0"/>
          <w:iCs w:val="0"/>
          <w:sz w:val="22"/>
          <w:szCs w:val="22"/>
        </w:rPr>
        <w:fldChar w:fldCharType="separate"/>
      </w:r>
      <w:r>
        <w:rPr>
          <w:rFonts w:hint="default" w:ascii="Times New Roman" w:hAnsi="Times New Roman" w:eastAsia="宋体" w:cs="Times New Roman"/>
          <w:i w:val="0"/>
          <w:iCs w:val="0"/>
          <w:sz w:val="22"/>
          <w:szCs w:val="22"/>
        </w:rPr>
        <w:t>47</w:t>
      </w:r>
      <w:r>
        <w:rPr>
          <w:rFonts w:hint="default" w:ascii="Times New Roman" w:hAnsi="Times New Roman" w:eastAsia="宋体" w:cs="Times New Roman"/>
          <w:i w:val="0"/>
          <w:iCs w:val="0"/>
          <w:sz w:val="22"/>
          <w:szCs w:val="22"/>
        </w:rPr>
        <w:fldChar w:fldCharType="end"/>
      </w:r>
      <w:r>
        <w:rPr>
          <w:rFonts w:hint="default" w:ascii="Times New Roman" w:hAnsi="Times New Roman" w:eastAsia="宋体" w:cs="Times New Roman"/>
          <w:bCs w:val="0"/>
          <w:i w:val="0"/>
          <w:iCs w:val="0"/>
          <w:color w:val="auto"/>
          <w:sz w:val="22"/>
          <w:szCs w:val="22"/>
        </w:rPr>
        <w:fldChar w:fldCharType="end"/>
      </w:r>
    </w:p>
    <w:p w14:paraId="24A8571E">
      <w:pPr>
        <w:pStyle w:val="33"/>
        <w:keepNext w:val="0"/>
        <w:keepLines w:val="0"/>
        <w:pageBreakBefore w:val="0"/>
        <w:widowControl w:val="0"/>
        <w:tabs>
          <w:tab w:val="right" w:leader="dot" w:pos="8730"/>
        </w:tabs>
        <w:kinsoku/>
        <w:wordWrap/>
        <w:overflowPunct/>
        <w:topLinePunct w:val="0"/>
        <w:autoSpaceDE/>
        <w:autoSpaceDN/>
        <w:bidi w:val="0"/>
        <w:adjustRightInd/>
        <w:snapToGrid/>
        <w:spacing w:line="420" w:lineRule="exact"/>
        <w:textAlignment w:val="auto"/>
        <w:rPr>
          <w:rFonts w:hint="default" w:ascii="Times New Roman" w:hAnsi="Times New Roman" w:eastAsia="宋体" w:cs="Times New Roman"/>
          <w:i w:val="0"/>
          <w:iCs w:val="0"/>
          <w:sz w:val="22"/>
          <w:szCs w:val="22"/>
        </w:rPr>
      </w:pPr>
      <w:r>
        <w:rPr>
          <w:rFonts w:hint="default" w:ascii="Times New Roman" w:hAnsi="Times New Roman" w:eastAsia="宋体" w:cs="Times New Roman"/>
          <w:bCs w:val="0"/>
          <w:i w:val="0"/>
          <w:iCs w:val="0"/>
          <w:color w:val="auto"/>
          <w:sz w:val="22"/>
          <w:szCs w:val="22"/>
        </w:rPr>
        <w:fldChar w:fldCharType="begin"/>
      </w:r>
      <w:r>
        <w:rPr>
          <w:rFonts w:hint="default" w:ascii="Times New Roman" w:hAnsi="Times New Roman" w:eastAsia="宋体" w:cs="Times New Roman"/>
          <w:bCs w:val="0"/>
          <w:i w:val="0"/>
          <w:iCs w:val="0"/>
          <w:sz w:val="22"/>
          <w:szCs w:val="22"/>
        </w:rPr>
        <w:instrText xml:space="preserve"> HYPERLINK \l _Toc10375 </w:instrText>
      </w:r>
      <w:r>
        <w:rPr>
          <w:rFonts w:hint="default" w:ascii="Times New Roman" w:hAnsi="Times New Roman" w:eastAsia="宋体" w:cs="Times New Roman"/>
          <w:bCs w:val="0"/>
          <w:i w:val="0"/>
          <w:iCs w:val="0"/>
          <w:sz w:val="22"/>
          <w:szCs w:val="22"/>
        </w:rPr>
        <w:fldChar w:fldCharType="separate"/>
      </w:r>
      <w:r>
        <w:rPr>
          <w:rFonts w:hint="default" w:ascii="Times New Roman" w:hAnsi="Times New Roman" w:eastAsia="宋体" w:cs="Times New Roman"/>
          <w:bCs/>
          <w:i w:val="0"/>
          <w:iCs w:val="0"/>
          <w:sz w:val="22"/>
          <w:szCs w:val="22"/>
          <w:lang w:eastAsia="zh-CN"/>
        </w:rPr>
        <w:t>17.4. 申办者的职责</w:t>
      </w:r>
      <w:r>
        <w:rPr>
          <w:rFonts w:hint="default" w:ascii="Times New Roman" w:hAnsi="Times New Roman" w:eastAsia="宋体" w:cs="Times New Roman"/>
          <w:i w:val="0"/>
          <w:iCs w:val="0"/>
          <w:sz w:val="22"/>
          <w:szCs w:val="22"/>
        </w:rPr>
        <w:tab/>
      </w:r>
      <w:r>
        <w:rPr>
          <w:rFonts w:hint="default" w:ascii="Times New Roman" w:hAnsi="Times New Roman" w:eastAsia="宋体" w:cs="Times New Roman"/>
          <w:i w:val="0"/>
          <w:iCs w:val="0"/>
          <w:sz w:val="22"/>
          <w:szCs w:val="22"/>
        </w:rPr>
        <w:fldChar w:fldCharType="begin"/>
      </w:r>
      <w:r>
        <w:rPr>
          <w:rFonts w:hint="default" w:ascii="Times New Roman" w:hAnsi="Times New Roman" w:eastAsia="宋体" w:cs="Times New Roman"/>
          <w:i w:val="0"/>
          <w:iCs w:val="0"/>
          <w:sz w:val="22"/>
          <w:szCs w:val="22"/>
        </w:rPr>
        <w:instrText xml:space="preserve"> PAGEREF _Toc10375 \h </w:instrText>
      </w:r>
      <w:r>
        <w:rPr>
          <w:rFonts w:hint="default" w:ascii="Times New Roman" w:hAnsi="Times New Roman" w:eastAsia="宋体" w:cs="Times New Roman"/>
          <w:i w:val="0"/>
          <w:iCs w:val="0"/>
          <w:sz w:val="22"/>
          <w:szCs w:val="22"/>
        </w:rPr>
        <w:fldChar w:fldCharType="separate"/>
      </w:r>
      <w:r>
        <w:rPr>
          <w:rFonts w:hint="default" w:ascii="Times New Roman" w:hAnsi="Times New Roman" w:eastAsia="宋体" w:cs="Times New Roman"/>
          <w:i w:val="0"/>
          <w:iCs w:val="0"/>
          <w:sz w:val="22"/>
          <w:szCs w:val="22"/>
        </w:rPr>
        <w:t>48</w:t>
      </w:r>
      <w:r>
        <w:rPr>
          <w:rFonts w:hint="default" w:ascii="Times New Roman" w:hAnsi="Times New Roman" w:eastAsia="宋体" w:cs="Times New Roman"/>
          <w:i w:val="0"/>
          <w:iCs w:val="0"/>
          <w:sz w:val="22"/>
          <w:szCs w:val="22"/>
        </w:rPr>
        <w:fldChar w:fldCharType="end"/>
      </w:r>
      <w:r>
        <w:rPr>
          <w:rFonts w:hint="default" w:ascii="Times New Roman" w:hAnsi="Times New Roman" w:eastAsia="宋体" w:cs="Times New Roman"/>
          <w:bCs w:val="0"/>
          <w:i w:val="0"/>
          <w:iCs w:val="0"/>
          <w:color w:val="auto"/>
          <w:sz w:val="22"/>
          <w:szCs w:val="22"/>
        </w:rPr>
        <w:fldChar w:fldCharType="end"/>
      </w:r>
    </w:p>
    <w:p w14:paraId="164ABA7B">
      <w:pPr>
        <w:pStyle w:val="27"/>
        <w:keepNext w:val="0"/>
        <w:keepLines w:val="0"/>
        <w:pageBreakBefore w:val="0"/>
        <w:widowControl w:val="0"/>
        <w:tabs>
          <w:tab w:val="right" w:leader="dot" w:pos="8730"/>
        </w:tabs>
        <w:kinsoku/>
        <w:wordWrap/>
        <w:overflowPunct/>
        <w:topLinePunct w:val="0"/>
        <w:autoSpaceDE/>
        <w:autoSpaceDN/>
        <w:bidi w:val="0"/>
        <w:adjustRightInd/>
        <w:snapToGrid/>
        <w:spacing w:before="0" w:after="0" w:line="420" w:lineRule="exact"/>
        <w:textAlignment w:val="auto"/>
        <w:rPr>
          <w:rFonts w:hint="default" w:ascii="Times New Roman" w:hAnsi="Times New Roman" w:eastAsia="宋体" w:cs="Times New Roman"/>
          <w:i w:val="0"/>
          <w:iCs w:val="0"/>
          <w:sz w:val="22"/>
          <w:szCs w:val="22"/>
        </w:rPr>
      </w:pPr>
      <w:r>
        <w:rPr>
          <w:rFonts w:hint="default" w:ascii="Times New Roman" w:hAnsi="Times New Roman" w:eastAsia="宋体" w:cs="Times New Roman"/>
          <w:bCs w:val="0"/>
          <w:i w:val="0"/>
          <w:iCs w:val="0"/>
          <w:color w:val="auto"/>
          <w:sz w:val="22"/>
          <w:szCs w:val="22"/>
        </w:rPr>
        <w:fldChar w:fldCharType="begin"/>
      </w:r>
      <w:r>
        <w:rPr>
          <w:rFonts w:hint="default" w:ascii="Times New Roman" w:hAnsi="Times New Roman" w:eastAsia="宋体" w:cs="Times New Roman"/>
          <w:bCs w:val="0"/>
          <w:i w:val="0"/>
          <w:iCs w:val="0"/>
          <w:sz w:val="22"/>
          <w:szCs w:val="22"/>
        </w:rPr>
        <w:instrText xml:space="preserve"> HYPERLINK \l _Toc9142 </w:instrText>
      </w:r>
      <w:r>
        <w:rPr>
          <w:rFonts w:hint="default" w:ascii="Times New Roman" w:hAnsi="Times New Roman" w:eastAsia="宋体" w:cs="Times New Roman"/>
          <w:bCs w:val="0"/>
          <w:i w:val="0"/>
          <w:iCs w:val="0"/>
          <w:sz w:val="22"/>
          <w:szCs w:val="22"/>
        </w:rPr>
        <w:fldChar w:fldCharType="separate"/>
      </w:r>
      <w:r>
        <w:rPr>
          <w:rFonts w:hint="default" w:ascii="Times New Roman" w:hAnsi="Times New Roman" w:eastAsia="宋体" w:cs="Times New Roman"/>
          <w:bCs/>
          <w:i w:val="0"/>
          <w:iCs w:val="0"/>
          <w:sz w:val="22"/>
          <w:szCs w:val="22"/>
        </w:rPr>
        <w:t xml:space="preserve">18. </w:t>
      </w:r>
      <w:r>
        <w:rPr>
          <w:rFonts w:hint="default" w:ascii="Times New Roman" w:hAnsi="Times New Roman" w:eastAsia="宋体" w:cs="Times New Roman"/>
          <w:bCs/>
          <w:i w:val="0"/>
          <w:iCs w:val="0"/>
          <w:sz w:val="22"/>
          <w:szCs w:val="22"/>
          <w:lang w:eastAsia="zh-CN"/>
        </w:rPr>
        <w:t>其他需要说明的内容</w:t>
      </w:r>
      <w:r>
        <w:rPr>
          <w:rFonts w:hint="default" w:ascii="Times New Roman" w:hAnsi="Times New Roman" w:eastAsia="宋体" w:cs="Times New Roman"/>
          <w:i w:val="0"/>
          <w:iCs w:val="0"/>
          <w:sz w:val="22"/>
          <w:szCs w:val="22"/>
        </w:rPr>
        <w:tab/>
      </w:r>
      <w:r>
        <w:rPr>
          <w:rFonts w:hint="default" w:ascii="Times New Roman" w:hAnsi="Times New Roman" w:eastAsia="宋体" w:cs="Times New Roman"/>
          <w:i w:val="0"/>
          <w:iCs w:val="0"/>
          <w:sz w:val="22"/>
          <w:szCs w:val="22"/>
        </w:rPr>
        <w:fldChar w:fldCharType="begin"/>
      </w:r>
      <w:r>
        <w:rPr>
          <w:rFonts w:hint="default" w:ascii="Times New Roman" w:hAnsi="Times New Roman" w:eastAsia="宋体" w:cs="Times New Roman"/>
          <w:i w:val="0"/>
          <w:iCs w:val="0"/>
          <w:sz w:val="22"/>
          <w:szCs w:val="22"/>
        </w:rPr>
        <w:instrText xml:space="preserve"> PAGEREF _Toc9142 \h </w:instrText>
      </w:r>
      <w:r>
        <w:rPr>
          <w:rFonts w:hint="default" w:ascii="Times New Roman" w:hAnsi="Times New Roman" w:eastAsia="宋体" w:cs="Times New Roman"/>
          <w:i w:val="0"/>
          <w:iCs w:val="0"/>
          <w:sz w:val="22"/>
          <w:szCs w:val="22"/>
        </w:rPr>
        <w:fldChar w:fldCharType="separate"/>
      </w:r>
      <w:r>
        <w:rPr>
          <w:rFonts w:hint="default" w:ascii="Times New Roman" w:hAnsi="Times New Roman" w:eastAsia="宋体" w:cs="Times New Roman"/>
          <w:i w:val="0"/>
          <w:iCs w:val="0"/>
          <w:sz w:val="22"/>
          <w:szCs w:val="22"/>
        </w:rPr>
        <w:t>50</w:t>
      </w:r>
      <w:r>
        <w:rPr>
          <w:rFonts w:hint="default" w:ascii="Times New Roman" w:hAnsi="Times New Roman" w:eastAsia="宋体" w:cs="Times New Roman"/>
          <w:i w:val="0"/>
          <w:iCs w:val="0"/>
          <w:sz w:val="22"/>
          <w:szCs w:val="22"/>
        </w:rPr>
        <w:fldChar w:fldCharType="end"/>
      </w:r>
      <w:r>
        <w:rPr>
          <w:rFonts w:hint="default" w:ascii="Times New Roman" w:hAnsi="Times New Roman" w:eastAsia="宋体" w:cs="Times New Roman"/>
          <w:bCs w:val="0"/>
          <w:i w:val="0"/>
          <w:iCs w:val="0"/>
          <w:color w:val="auto"/>
          <w:sz w:val="22"/>
          <w:szCs w:val="22"/>
        </w:rPr>
        <w:fldChar w:fldCharType="end"/>
      </w:r>
    </w:p>
    <w:p w14:paraId="695A0C94">
      <w:pPr>
        <w:pStyle w:val="27"/>
        <w:keepNext w:val="0"/>
        <w:keepLines w:val="0"/>
        <w:pageBreakBefore w:val="0"/>
        <w:widowControl w:val="0"/>
        <w:tabs>
          <w:tab w:val="right" w:leader="dot" w:pos="8730"/>
        </w:tabs>
        <w:kinsoku/>
        <w:wordWrap/>
        <w:overflowPunct/>
        <w:topLinePunct w:val="0"/>
        <w:autoSpaceDE/>
        <w:autoSpaceDN/>
        <w:bidi w:val="0"/>
        <w:adjustRightInd/>
        <w:snapToGrid/>
        <w:spacing w:before="0" w:after="0" w:line="420" w:lineRule="exact"/>
        <w:textAlignment w:val="auto"/>
        <w:rPr>
          <w:rFonts w:hint="default" w:ascii="Times New Roman" w:hAnsi="Times New Roman" w:eastAsia="宋体" w:cs="Times New Roman"/>
          <w:i w:val="0"/>
          <w:iCs w:val="0"/>
          <w:sz w:val="22"/>
          <w:szCs w:val="22"/>
        </w:rPr>
      </w:pPr>
      <w:r>
        <w:rPr>
          <w:rFonts w:hint="default" w:ascii="Times New Roman" w:hAnsi="Times New Roman" w:eastAsia="宋体" w:cs="Times New Roman"/>
          <w:bCs w:val="0"/>
          <w:i w:val="0"/>
          <w:iCs w:val="0"/>
          <w:color w:val="auto"/>
          <w:sz w:val="22"/>
          <w:szCs w:val="22"/>
        </w:rPr>
        <w:fldChar w:fldCharType="begin"/>
      </w:r>
      <w:r>
        <w:rPr>
          <w:rFonts w:hint="default" w:ascii="Times New Roman" w:hAnsi="Times New Roman" w:eastAsia="宋体" w:cs="Times New Roman"/>
          <w:bCs w:val="0"/>
          <w:i w:val="0"/>
          <w:iCs w:val="0"/>
          <w:sz w:val="22"/>
          <w:szCs w:val="22"/>
        </w:rPr>
        <w:instrText xml:space="preserve"> HYPERLINK \l _Toc6307 </w:instrText>
      </w:r>
      <w:r>
        <w:rPr>
          <w:rFonts w:hint="default" w:ascii="Times New Roman" w:hAnsi="Times New Roman" w:eastAsia="宋体" w:cs="Times New Roman"/>
          <w:bCs w:val="0"/>
          <w:i w:val="0"/>
          <w:iCs w:val="0"/>
          <w:sz w:val="22"/>
          <w:szCs w:val="22"/>
        </w:rPr>
        <w:fldChar w:fldCharType="separate"/>
      </w:r>
      <w:r>
        <w:rPr>
          <w:rFonts w:hint="default" w:ascii="Times New Roman" w:hAnsi="Times New Roman" w:eastAsia="宋体" w:cs="Times New Roman"/>
          <w:bCs/>
          <w:i w:val="0"/>
          <w:iCs w:val="0"/>
          <w:sz w:val="22"/>
          <w:szCs w:val="22"/>
        </w:rPr>
        <w:t>19. 参考文献</w:t>
      </w:r>
      <w:r>
        <w:rPr>
          <w:rFonts w:hint="default" w:ascii="Times New Roman" w:hAnsi="Times New Roman" w:eastAsia="宋体" w:cs="Times New Roman"/>
          <w:i w:val="0"/>
          <w:iCs w:val="0"/>
          <w:sz w:val="22"/>
          <w:szCs w:val="22"/>
        </w:rPr>
        <w:tab/>
      </w:r>
      <w:r>
        <w:rPr>
          <w:rFonts w:hint="default" w:ascii="Times New Roman" w:hAnsi="Times New Roman" w:eastAsia="宋体" w:cs="Times New Roman"/>
          <w:i w:val="0"/>
          <w:iCs w:val="0"/>
          <w:sz w:val="22"/>
          <w:szCs w:val="22"/>
        </w:rPr>
        <w:fldChar w:fldCharType="begin"/>
      </w:r>
      <w:r>
        <w:rPr>
          <w:rFonts w:hint="default" w:ascii="Times New Roman" w:hAnsi="Times New Roman" w:eastAsia="宋体" w:cs="Times New Roman"/>
          <w:i w:val="0"/>
          <w:iCs w:val="0"/>
          <w:sz w:val="22"/>
          <w:szCs w:val="22"/>
        </w:rPr>
        <w:instrText xml:space="preserve"> PAGEREF _Toc6307 \h </w:instrText>
      </w:r>
      <w:r>
        <w:rPr>
          <w:rFonts w:hint="default" w:ascii="Times New Roman" w:hAnsi="Times New Roman" w:eastAsia="宋体" w:cs="Times New Roman"/>
          <w:i w:val="0"/>
          <w:iCs w:val="0"/>
          <w:sz w:val="22"/>
          <w:szCs w:val="22"/>
        </w:rPr>
        <w:fldChar w:fldCharType="separate"/>
      </w:r>
      <w:r>
        <w:rPr>
          <w:rFonts w:hint="default" w:ascii="Times New Roman" w:hAnsi="Times New Roman" w:eastAsia="宋体" w:cs="Times New Roman"/>
          <w:i w:val="0"/>
          <w:iCs w:val="0"/>
          <w:sz w:val="22"/>
          <w:szCs w:val="22"/>
        </w:rPr>
        <w:t>55</w:t>
      </w:r>
      <w:r>
        <w:rPr>
          <w:rFonts w:hint="default" w:ascii="Times New Roman" w:hAnsi="Times New Roman" w:eastAsia="宋体" w:cs="Times New Roman"/>
          <w:i w:val="0"/>
          <w:iCs w:val="0"/>
          <w:sz w:val="22"/>
          <w:szCs w:val="22"/>
        </w:rPr>
        <w:fldChar w:fldCharType="end"/>
      </w:r>
      <w:r>
        <w:rPr>
          <w:rFonts w:hint="default" w:ascii="Times New Roman" w:hAnsi="Times New Roman" w:eastAsia="宋体" w:cs="Times New Roman"/>
          <w:bCs w:val="0"/>
          <w:i w:val="0"/>
          <w:iCs w:val="0"/>
          <w:color w:val="auto"/>
          <w:sz w:val="22"/>
          <w:szCs w:val="22"/>
        </w:rPr>
        <w:fldChar w:fldCharType="end"/>
      </w:r>
    </w:p>
    <w:p w14:paraId="1550F6EB">
      <w:pPr>
        <w:pStyle w:val="27"/>
        <w:keepNext w:val="0"/>
        <w:keepLines w:val="0"/>
        <w:pageBreakBefore w:val="0"/>
        <w:widowControl w:val="0"/>
        <w:tabs>
          <w:tab w:val="right" w:leader="dot" w:pos="8730"/>
        </w:tabs>
        <w:kinsoku/>
        <w:wordWrap/>
        <w:overflowPunct/>
        <w:topLinePunct w:val="0"/>
        <w:autoSpaceDE/>
        <w:autoSpaceDN/>
        <w:bidi w:val="0"/>
        <w:adjustRightInd/>
        <w:snapToGrid/>
        <w:spacing w:before="0" w:after="0" w:line="420" w:lineRule="exact"/>
        <w:textAlignment w:val="auto"/>
      </w:pPr>
      <w:r>
        <w:rPr>
          <w:rFonts w:hint="default" w:ascii="Times New Roman" w:hAnsi="Times New Roman" w:eastAsia="宋体" w:cs="Times New Roman"/>
          <w:bCs w:val="0"/>
          <w:i w:val="0"/>
          <w:iCs w:val="0"/>
          <w:color w:val="auto"/>
          <w:sz w:val="22"/>
          <w:szCs w:val="22"/>
        </w:rPr>
        <w:fldChar w:fldCharType="begin"/>
      </w:r>
      <w:r>
        <w:rPr>
          <w:rFonts w:hint="default" w:ascii="Times New Roman" w:hAnsi="Times New Roman" w:eastAsia="宋体" w:cs="Times New Roman"/>
          <w:bCs w:val="0"/>
          <w:i w:val="0"/>
          <w:iCs w:val="0"/>
          <w:sz w:val="22"/>
          <w:szCs w:val="22"/>
        </w:rPr>
        <w:instrText xml:space="preserve"> HYPERLINK \l _Toc32286 </w:instrText>
      </w:r>
      <w:r>
        <w:rPr>
          <w:rFonts w:hint="default" w:ascii="Times New Roman" w:hAnsi="Times New Roman" w:eastAsia="宋体" w:cs="Times New Roman"/>
          <w:bCs w:val="0"/>
          <w:i w:val="0"/>
          <w:iCs w:val="0"/>
          <w:sz w:val="22"/>
          <w:szCs w:val="22"/>
        </w:rPr>
        <w:fldChar w:fldCharType="separate"/>
      </w:r>
      <w:r>
        <w:rPr>
          <w:rFonts w:hint="default" w:ascii="Times New Roman" w:hAnsi="Times New Roman" w:eastAsia="宋体" w:cs="Times New Roman"/>
          <w:i w:val="0"/>
          <w:iCs w:val="0"/>
          <w:sz w:val="22"/>
          <w:szCs w:val="22"/>
        </w:rPr>
        <w:t>研究者声明</w:t>
      </w:r>
      <w:r>
        <w:rPr>
          <w:rFonts w:hint="default" w:ascii="Times New Roman" w:hAnsi="Times New Roman" w:eastAsia="宋体" w:cs="Times New Roman"/>
          <w:i w:val="0"/>
          <w:iCs w:val="0"/>
          <w:sz w:val="22"/>
          <w:szCs w:val="22"/>
        </w:rPr>
        <w:tab/>
      </w:r>
      <w:r>
        <w:rPr>
          <w:rFonts w:hint="default" w:ascii="Times New Roman" w:hAnsi="Times New Roman" w:eastAsia="宋体" w:cs="Times New Roman"/>
          <w:i w:val="0"/>
          <w:iCs w:val="0"/>
          <w:sz w:val="22"/>
          <w:szCs w:val="22"/>
        </w:rPr>
        <w:fldChar w:fldCharType="begin"/>
      </w:r>
      <w:r>
        <w:rPr>
          <w:rFonts w:hint="default" w:ascii="Times New Roman" w:hAnsi="Times New Roman" w:eastAsia="宋体" w:cs="Times New Roman"/>
          <w:i w:val="0"/>
          <w:iCs w:val="0"/>
          <w:sz w:val="22"/>
          <w:szCs w:val="22"/>
        </w:rPr>
        <w:instrText xml:space="preserve"> PAGEREF _Toc32286 \h </w:instrText>
      </w:r>
      <w:r>
        <w:rPr>
          <w:rFonts w:hint="default" w:ascii="Times New Roman" w:hAnsi="Times New Roman" w:eastAsia="宋体" w:cs="Times New Roman"/>
          <w:i w:val="0"/>
          <w:iCs w:val="0"/>
          <w:sz w:val="22"/>
          <w:szCs w:val="22"/>
        </w:rPr>
        <w:fldChar w:fldCharType="separate"/>
      </w:r>
      <w:r>
        <w:rPr>
          <w:rFonts w:hint="default" w:ascii="Times New Roman" w:hAnsi="Times New Roman" w:eastAsia="宋体" w:cs="Times New Roman"/>
          <w:i w:val="0"/>
          <w:iCs w:val="0"/>
          <w:sz w:val="22"/>
          <w:szCs w:val="22"/>
        </w:rPr>
        <w:t>59</w:t>
      </w:r>
      <w:r>
        <w:rPr>
          <w:rFonts w:hint="default" w:ascii="Times New Roman" w:hAnsi="Times New Roman" w:eastAsia="宋体" w:cs="Times New Roman"/>
          <w:i w:val="0"/>
          <w:iCs w:val="0"/>
          <w:sz w:val="22"/>
          <w:szCs w:val="22"/>
        </w:rPr>
        <w:fldChar w:fldCharType="end"/>
      </w:r>
      <w:r>
        <w:rPr>
          <w:rFonts w:hint="default" w:ascii="Times New Roman" w:hAnsi="Times New Roman" w:eastAsia="宋体" w:cs="Times New Roman"/>
          <w:bCs w:val="0"/>
          <w:i w:val="0"/>
          <w:iCs w:val="0"/>
          <w:color w:val="auto"/>
          <w:sz w:val="22"/>
          <w:szCs w:val="22"/>
        </w:rPr>
        <w:fldChar w:fldCharType="end"/>
      </w:r>
    </w:p>
    <w:p w14:paraId="1B2349B0">
      <w:pPr>
        <w:keepNext w:val="0"/>
        <w:keepLines w:val="0"/>
        <w:pageBreakBefore w:val="0"/>
        <w:widowControl w:val="0"/>
        <w:kinsoku/>
        <w:wordWrap/>
        <w:overflowPunct/>
        <w:topLinePunct w:val="0"/>
        <w:autoSpaceDE/>
        <w:autoSpaceDN/>
        <w:bidi w:val="0"/>
        <w:adjustRightInd/>
        <w:snapToGrid/>
        <w:spacing w:line="312" w:lineRule="auto"/>
        <w:textAlignment w:val="auto"/>
        <w:rPr>
          <w:rFonts w:hint="default" w:ascii="Times New Roman" w:hAnsi="Times New Roman" w:eastAsia="宋体" w:cs="Times New Roman"/>
          <w:b w:val="0"/>
          <w:bCs w:val="0"/>
          <w:i w:val="0"/>
          <w:iCs w:val="0"/>
          <w:color w:val="auto"/>
          <w:sz w:val="24"/>
          <w:szCs w:val="24"/>
        </w:rPr>
        <w:sectPr>
          <w:footerReference r:id="rId7" w:type="default"/>
          <w:pgSz w:w="11906" w:h="16838"/>
          <w:pgMar w:top="1440" w:right="1588" w:bottom="1440" w:left="1588" w:header="851" w:footer="992" w:gutter="0"/>
          <w:pgNumType w:fmt="decimal" w:start="1"/>
          <w:cols w:space="720" w:num="1"/>
          <w:docGrid w:type="lines" w:linePitch="312" w:charSpace="0"/>
        </w:sectPr>
      </w:pPr>
      <w:r>
        <w:rPr>
          <w:rFonts w:hint="default" w:ascii="Times New Roman" w:hAnsi="Times New Roman" w:eastAsia="宋体" w:cs="Times New Roman"/>
          <w:bCs w:val="0"/>
          <w:i w:val="0"/>
          <w:iCs w:val="0"/>
          <w:color w:val="auto"/>
          <w:szCs w:val="24"/>
        </w:rPr>
        <w:fldChar w:fldCharType="end"/>
      </w:r>
      <w:bookmarkStart w:id="2" w:name="_Toc503796257"/>
      <w:bookmarkStart w:id="3" w:name="_Toc503796407"/>
    </w:p>
    <w:bookmarkEnd w:id="2"/>
    <w:bookmarkEnd w:id="3"/>
    <w:p w14:paraId="10A325CE">
      <w:pPr>
        <w:pStyle w:val="2"/>
        <w:keepNext w:val="0"/>
        <w:keepLines w:val="0"/>
        <w:numPr>
          <w:ilvl w:val="0"/>
          <w:numId w:val="0"/>
        </w:numPr>
        <w:spacing w:before="0" w:after="0" w:line="360" w:lineRule="auto"/>
        <w:ind w:left="432"/>
        <w:jc w:val="center"/>
        <w:outlineLvl w:val="0"/>
        <w:rPr>
          <w:rFonts w:ascii="Times New Roman" w:hAnsi="Times New Roman" w:cs="Times New Roman"/>
          <w:b/>
          <w:color w:val="auto"/>
          <w:sz w:val="32"/>
          <w:szCs w:val="52"/>
        </w:rPr>
      </w:pPr>
      <w:bookmarkStart w:id="4" w:name="_Toc2782"/>
      <w:bookmarkStart w:id="5" w:name="_Toc13794"/>
      <w:bookmarkStart w:id="6" w:name="_Toc21858"/>
      <w:r>
        <w:rPr>
          <w:rFonts w:ascii="Times New Roman" w:hAnsi="Times New Roman" w:cs="Times New Roman"/>
          <w:b/>
          <w:color w:val="auto"/>
          <w:sz w:val="32"/>
          <w:szCs w:val="52"/>
        </w:rPr>
        <w:t>缩略语</w:t>
      </w:r>
      <w:bookmarkEnd w:id="4"/>
    </w:p>
    <w:tbl>
      <w:tblPr>
        <w:tblStyle w:val="42"/>
        <w:tblW w:w="0" w:type="auto"/>
        <w:jc w:val="center"/>
        <w:tblLayout w:type="fixed"/>
        <w:tblCellMar>
          <w:top w:w="0" w:type="dxa"/>
          <w:left w:w="108" w:type="dxa"/>
          <w:bottom w:w="0" w:type="dxa"/>
          <w:right w:w="108" w:type="dxa"/>
        </w:tblCellMar>
      </w:tblPr>
      <w:tblGrid>
        <w:gridCol w:w="1361"/>
        <w:gridCol w:w="4120"/>
        <w:gridCol w:w="3460"/>
      </w:tblGrid>
      <w:tr w14:paraId="34020109">
        <w:tblPrEx>
          <w:tblCellMar>
            <w:top w:w="0" w:type="dxa"/>
            <w:left w:w="108" w:type="dxa"/>
            <w:bottom w:w="0" w:type="dxa"/>
            <w:right w:w="108" w:type="dxa"/>
          </w:tblCellMar>
        </w:tblPrEx>
        <w:trPr>
          <w:trHeight w:val="363" w:hRule="atLeast"/>
          <w:tblHeader/>
          <w:jc w:val="center"/>
        </w:trPr>
        <w:tc>
          <w:tcPr>
            <w:tcW w:w="1361" w:type="dxa"/>
            <w:tcBorders>
              <w:top w:val="single" w:color="auto" w:sz="4" w:space="0"/>
              <w:left w:val="single" w:color="auto" w:sz="4" w:space="0"/>
              <w:bottom w:val="single" w:color="auto" w:sz="4" w:space="0"/>
              <w:right w:val="single" w:color="auto" w:sz="4" w:space="0"/>
            </w:tcBorders>
            <w:shd w:val="clear" w:color="auto" w:fill="D7D7D7"/>
            <w:noWrap w:val="0"/>
            <w:vAlign w:val="center"/>
          </w:tcPr>
          <w:p w14:paraId="15A839B4">
            <w:pPr>
              <w:widowControl/>
              <w:jc w:val="center"/>
              <w:rPr>
                <w:rFonts w:ascii="Times New Roman" w:hAnsi="Times New Roman" w:cs="Times New Roman"/>
                <w:color w:val="auto"/>
              </w:rPr>
            </w:pPr>
            <w:r>
              <w:rPr>
                <w:rFonts w:ascii="Times New Roman" w:hAnsi="Times New Roman" w:cs="Times New Roman"/>
                <w:b/>
                <w:bCs/>
                <w:color w:val="auto"/>
              </w:rPr>
              <w:t>简写</w:t>
            </w:r>
          </w:p>
        </w:tc>
        <w:tc>
          <w:tcPr>
            <w:tcW w:w="4120" w:type="dxa"/>
            <w:tcBorders>
              <w:top w:val="single" w:color="auto" w:sz="4" w:space="0"/>
              <w:left w:val="single" w:color="auto" w:sz="4" w:space="0"/>
              <w:bottom w:val="single" w:color="auto" w:sz="4" w:space="0"/>
              <w:right w:val="single" w:color="auto" w:sz="4" w:space="0"/>
            </w:tcBorders>
            <w:shd w:val="clear" w:color="auto" w:fill="D7D7D7"/>
            <w:noWrap w:val="0"/>
            <w:vAlign w:val="center"/>
          </w:tcPr>
          <w:p w14:paraId="2E88466B">
            <w:pPr>
              <w:widowControl/>
              <w:jc w:val="center"/>
              <w:rPr>
                <w:rFonts w:ascii="Times New Roman" w:hAnsi="Times New Roman" w:cs="Times New Roman"/>
                <w:color w:val="auto"/>
              </w:rPr>
            </w:pPr>
            <w:r>
              <w:rPr>
                <w:rFonts w:ascii="Times New Roman" w:hAnsi="Times New Roman" w:cs="Times New Roman"/>
                <w:b/>
                <w:bCs/>
                <w:color w:val="auto"/>
              </w:rPr>
              <w:t>英文全称</w:t>
            </w:r>
          </w:p>
        </w:tc>
        <w:tc>
          <w:tcPr>
            <w:tcW w:w="3460" w:type="dxa"/>
            <w:tcBorders>
              <w:top w:val="single" w:color="auto" w:sz="4" w:space="0"/>
              <w:left w:val="single" w:color="auto" w:sz="4" w:space="0"/>
              <w:bottom w:val="single" w:color="auto" w:sz="4" w:space="0"/>
              <w:right w:val="single" w:color="auto" w:sz="4" w:space="0"/>
            </w:tcBorders>
            <w:shd w:val="clear" w:color="auto" w:fill="D7D7D7"/>
            <w:noWrap w:val="0"/>
            <w:vAlign w:val="center"/>
          </w:tcPr>
          <w:p w14:paraId="72A4FAA9">
            <w:pPr>
              <w:widowControl/>
              <w:jc w:val="center"/>
              <w:rPr>
                <w:rFonts w:ascii="Times New Roman" w:hAnsi="Times New Roman" w:cs="Times New Roman"/>
                <w:color w:val="auto"/>
              </w:rPr>
            </w:pPr>
            <w:r>
              <w:rPr>
                <w:rFonts w:ascii="Times New Roman" w:hAnsi="Times New Roman" w:cs="Times New Roman"/>
                <w:b/>
                <w:bCs/>
                <w:color w:val="auto"/>
              </w:rPr>
              <w:t>中文全称</w:t>
            </w:r>
          </w:p>
        </w:tc>
      </w:tr>
      <w:tr w14:paraId="4CA2EED5">
        <w:tblPrEx>
          <w:tblCellMar>
            <w:top w:w="0" w:type="dxa"/>
            <w:left w:w="108" w:type="dxa"/>
            <w:bottom w:w="0" w:type="dxa"/>
            <w:right w:w="108" w:type="dxa"/>
          </w:tblCellMar>
        </w:tblPrEx>
        <w:trPr>
          <w:trHeight w:val="364" w:hRule="atLeast"/>
          <w:jc w:val="center"/>
        </w:trPr>
        <w:tc>
          <w:tcPr>
            <w:tcW w:w="1361" w:type="dxa"/>
            <w:tcBorders>
              <w:top w:val="single" w:color="auto" w:sz="4" w:space="0"/>
              <w:left w:val="single" w:color="auto" w:sz="4" w:space="0"/>
              <w:bottom w:val="single" w:color="auto" w:sz="4" w:space="0"/>
              <w:right w:val="single" w:color="auto" w:sz="4" w:space="0"/>
            </w:tcBorders>
            <w:noWrap w:val="0"/>
            <w:vAlign w:val="center"/>
          </w:tcPr>
          <w:p w14:paraId="2F525E88">
            <w:pPr>
              <w:widowControl/>
              <w:jc w:val="center"/>
              <w:rPr>
                <w:rFonts w:ascii="Times New Roman" w:hAnsi="Times New Roman" w:cs="Times New Roman"/>
                <w:color w:val="auto"/>
                <w:szCs w:val="21"/>
              </w:rPr>
            </w:pPr>
            <w:r>
              <w:rPr>
                <w:rFonts w:ascii="Times New Roman" w:hAnsi="Times New Roman" w:cs="Times New Roman"/>
                <w:color w:val="auto"/>
                <w:szCs w:val="21"/>
              </w:rPr>
              <w:t>AE</w:t>
            </w:r>
          </w:p>
        </w:tc>
        <w:tc>
          <w:tcPr>
            <w:tcW w:w="4120" w:type="dxa"/>
            <w:tcBorders>
              <w:top w:val="single" w:color="auto" w:sz="4" w:space="0"/>
              <w:left w:val="single" w:color="auto" w:sz="4" w:space="0"/>
              <w:bottom w:val="single" w:color="auto" w:sz="4" w:space="0"/>
              <w:right w:val="single" w:color="auto" w:sz="4" w:space="0"/>
            </w:tcBorders>
            <w:noWrap w:val="0"/>
            <w:vAlign w:val="center"/>
          </w:tcPr>
          <w:p w14:paraId="120A32D7">
            <w:pPr>
              <w:widowControl/>
              <w:jc w:val="center"/>
              <w:rPr>
                <w:rFonts w:ascii="Times New Roman" w:hAnsi="Times New Roman" w:cs="Times New Roman"/>
                <w:color w:val="auto"/>
                <w:szCs w:val="21"/>
              </w:rPr>
            </w:pPr>
            <w:r>
              <w:rPr>
                <w:rFonts w:ascii="Times New Roman" w:hAnsi="Times New Roman" w:cs="Times New Roman"/>
                <w:color w:val="auto"/>
                <w:szCs w:val="21"/>
              </w:rPr>
              <w:t>Adverse Event</w:t>
            </w:r>
          </w:p>
        </w:tc>
        <w:tc>
          <w:tcPr>
            <w:tcW w:w="3460" w:type="dxa"/>
            <w:tcBorders>
              <w:top w:val="single" w:color="auto" w:sz="4" w:space="0"/>
              <w:left w:val="single" w:color="auto" w:sz="4" w:space="0"/>
              <w:bottom w:val="single" w:color="auto" w:sz="4" w:space="0"/>
              <w:right w:val="single" w:color="auto" w:sz="4" w:space="0"/>
            </w:tcBorders>
            <w:noWrap w:val="0"/>
            <w:vAlign w:val="center"/>
          </w:tcPr>
          <w:p w14:paraId="35A35A97">
            <w:pPr>
              <w:widowControl/>
              <w:jc w:val="center"/>
              <w:rPr>
                <w:rFonts w:ascii="Times New Roman" w:hAnsi="Times New Roman" w:cs="Times New Roman"/>
                <w:color w:val="auto"/>
                <w:szCs w:val="21"/>
              </w:rPr>
            </w:pPr>
            <w:r>
              <w:rPr>
                <w:rFonts w:ascii="Times New Roman" w:hAnsi="Times New Roman" w:cs="Times New Roman"/>
                <w:color w:val="auto"/>
                <w:szCs w:val="21"/>
              </w:rPr>
              <w:t>不良事件</w:t>
            </w:r>
          </w:p>
        </w:tc>
      </w:tr>
      <w:tr w14:paraId="0EB20880">
        <w:tblPrEx>
          <w:tblCellMar>
            <w:top w:w="0" w:type="dxa"/>
            <w:left w:w="108" w:type="dxa"/>
            <w:bottom w:w="0" w:type="dxa"/>
            <w:right w:w="108" w:type="dxa"/>
          </w:tblCellMar>
        </w:tblPrEx>
        <w:trPr>
          <w:trHeight w:val="364" w:hRule="atLeast"/>
          <w:jc w:val="center"/>
        </w:trPr>
        <w:tc>
          <w:tcPr>
            <w:tcW w:w="1361" w:type="dxa"/>
            <w:tcBorders>
              <w:top w:val="single" w:color="auto" w:sz="4" w:space="0"/>
              <w:left w:val="single" w:color="auto" w:sz="4" w:space="0"/>
              <w:bottom w:val="single" w:color="auto" w:sz="4" w:space="0"/>
              <w:right w:val="single" w:color="auto" w:sz="4" w:space="0"/>
            </w:tcBorders>
            <w:noWrap w:val="0"/>
            <w:vAlign w:val="center"/>
          </w:tcPr>
          <w:p w14:paraId="6F861D36">
            <w:pPr>
              <w:widowControl/>
              <w:jc w:val="center"/>
              <w:rPr>
                <w:rFonts w:ascii="Times New Roman" w:hAnsi="Times New Roman" w:cs="Times New Roman"/>
                <w:color w:val="auto"/>
                <w:szCs w:val="21"/>
              </w:rPr>
            </w:pPr>
            <w:r>
              <w:rPr>
                <w:rFonts w:ascii="Times New Roman" w:hAnsi="Times New Roman" w:cs="Times New Roman"/>
                <w:color w:val="auto"/>
                <w:szCs w:val="21"/>
              </w:rPr>
              <w:t>ALT</w:t>
            </w:r>
          </w:p>
        </w:tc>
        <w:tc>
          <w:tcPr>
            <w:tcW w:w="4120" w:type="dxa"/>
            <w:tcBorders>
              <w:top w:val="single" w:color="auto" w:sz="4" w:space="0"/>
              <w:left w:val="single" w:color="auto" w:sz="4" w:space="0"/>
              <w:bottom w:val="single" w:color="auto" w:sz="4" w:space="0"/>
              <w:right w:val="single" w:color="auto" w:sz="4" w:space="0"/>
            </w:tcBorders>
            <w:noWrap w:val="0"/>
            <w:vAlign w:val="center"/>
          </w:tcPr>
          <w:p w14:paraId="7A9300F4">
            <w:pPr>
              <w:widowControl/>
              <w:jc w:val="center"/>
              <w:rPr>
                <w:rFonts w:ascii="Times New Roman" w:hAnsi="Times New Roman" w:cs="Times New Roman"/>
                <w:color w:val="auto"/>
                <w:szCs w:val="21"/>
              </w:rPr>
            </w:pPr>
            <w:r>
              <w:rPr>
                <w:rFonts w:ascii="Times New Roman" w:hAnsi="Times New Roman" w:cs="Times New Roman"/>
                <w:color w:val="auto"/>
                <w:szCs w:val="21"/>
              </w:rPr>
              <w:t>Alanine Aminotransferase</w:t>
            </w:r>
          </w:p>
        </w:tc>
        <w:tc>
          <w:tcPr>
            <w:tcW w:w="3460" w:type="dxa"/>
            <w:tcBorders>
              <w:top w:val="single" w:color="auto" w:sz="4" w:space="0"/>
              <w:left w:val="single" w:color="auto" w:sz="4" w:space="0"/>
              <w:bottom w:val="single" w:color="auto" w:sz="4" w:space="0"/>
              <w:right w:val="single" w:color="auto" w:sz="4" w:space="0"/>
            </w:tcBorders>
            <w:noWrap w:val="0"/>
            <w:vAlign w:val="center"/>
          </w:tcPr>
          <w:p w14:paraId="44997B77">
            <w:pPr>
              <w:widowControl/>
              <w:jc w:val="center"/>
              <w:rPr>
                <w:rFonts w:ascii="Times New Roman" w:hAnsi="Times New Roman" w:cs="Times New Roman"/>
                <w:color w:val="auto"/>
                <w:szCs w:val="21"/>
              </w:rPr>
            </w:pPr>
            <w:r>
              <w:rPr>
                <w:rFonts w:ascii="Times New Roman" w:hAnsi="Times New Roman" w:cs="Times New Roman"/>
                <w:color w:val="auto"/>
                <w:szCs w:val="21"/>
              </w:rPr>
              <w:t>丙氨酸氨基转移酶/谷丙转氨酶</w:t>
            </w:r>
          </w:p>
        </w:tc>
      </w:tr>
      <w:tr w14:paraId="76EF077F">
        <w:tblPrEx>
          <w:tblCellMar>
            <w:top w:w="0" w:type="dxa"/>
            <w:left w:w="108" w:type="dxa"/>
            <w:bottom w:w="0" w:type="dxa"/>
            <w:right w:w="108" w:type="dxa"/>
          </w:tblCellMar>
        </w:tblPrEx>
        <w:trPr>
          <w:trHeight w:val="364" w:hRule="atLeast"/>
          <w:jc w:val="center"/>
        </w:trPr>
        <w:tc>
          <w:tcPr>
            <w:tcW w:w="1361" w:type="dxa"/>
            <w:tcBorders>
              <w:top w:val="single" w:color="auto" w:sz="4" w:space="0"/>
              <w:left w:val="single" w:color="auto" w:sz="4" w:space="0"/>
              <w:bottom w:val="single" w:color="auto" w:sz="4" w:space="0"/>
              <w:right w:val="single" w:color="auto" w:sz="4" w:space="0"/>
            </w:tcBorders>
            <w:noWrap w:val="0"/>
            <w:vAlign w:val="center"/>
          </w:tcPr>
          <w:p w14:paraId="4B28515B">
            <w:pPr>
              <w:widowControl/>
              <w:jc w:val="center"/>
              <w:rPr>
                <w:rFonts w:ascii="Times New Roman" w:hAnsi="Times New Roman" w:cs="Times New Roman"/>
                <w:color w:val="auto"/>
                <w:szCs w:val="21"/>
              </w:rPr>
            </w:pPr>
            <w:r>
              <w:rPr>
                <w:rFonts w:ascii="Times New Roman" w:hAnsi="Times New Roman" w:cs="Times New Roman"/>
                <w:color w:val="auto"/>
                <w:szCs w:val="21"/>
              </w:rPr>
              <w:t>ANC</w:t>
            </w:r>
          </w:p>
        </w:tc>
        <w:tc>
          <w:tcPr>
            <w:tcW w:w="4120" w:type="dxa"/>
            <w:tcBorders>
              <w:top w:val="single" w:color="auto" w:sz="4" w:space="0"/>
              <w:left w:val="single" w:color="auto" w:sz="4" w:space="0"/>
              <w:bottom w:val="single" w:color="auto" w:sz="4" w:space="0"/>
              <w:right w:val="single" w:color="auto" w:sz="4" w:space="0"/>
            </w:tcBorders>
            <w:noWrap w:val="0"/>
            <w:vAlign w:val="center"/>
          </w:tcPr>
          <w:p w14:paraId="0E656F47">
            <w:pPr>
              <w:widowControl/>
              <w:jc w:val="center"/>
              <w:rPr>
                <w:rFonts w:ascii="Times New Roman" w:hAnsi="Times New Roman" w:cs="Times New Roman"/>
                <w:color w:val="auto"/>
                <w:szCs w:val="21"/>
              </w:rPr>
            </w:pPr>
            <w:r>
              <w:rPr>
                <w:rFonts w:ascii="Times New Roman" w:hAnsi="Times New Roman" w:cs="Times New Roman"/>
                <w:color w:val="auto"/>
                <w:szCs w:val="21"/>
              </w:rPr>
              <w:t>Absolute Neutrophil Count</w:t>
            </w:r>
          </w:p>
        </w:tc>
        <w:tc>
          <w:tcPr>
            <w:tcW w:w="3460" w:type="dxa"/>
            <w:tcBorders>
              <w:top w:val="single" w:color="auto" w:sz="4" w:space="0"/>
              <w:left w:val="single" w:color="auto" w:sz="4" w:space="0"/>
              <w:bottom w:val="single" w:color="auto" w:sz="4" w:space="0"/>
              <w:right w:val="single" w:color="auto" w:sz="4" w:space="0"/>
            </w:tcBorders>
            <w:noWrap w:val="0"/>
            <w:vAlign w:val="center"/>
          </w:tcPr>
          <w:p w14:paraId="3372C64D">
            <w:pPr>
              <w:widowControl/>
              <w:jc w:val="center"/>
              <w:rPr>
                <w:rFonts w:ascii="Times New Roman" w:hAnsi="Times New Roman" w:cs="Times New Roman"/>
                <w:color w:val="auto"/>
                <w:szCs w:val="21"/>
              </w:rPr>
            </w:pPr>
            <w:r>
              <w:rPr>
                <w:rFonts w:ascii="Times New Roman" w:hAnsi="Times New Roman" w:cs="Times New Roman"/>
                <w:color w:val="auto"/>
                <w:szCs w:val="21"/>
              </w:rPr>
              <w:t>中性粒细胞绝对计数</w:t>
            </w:r>
          </w:p>
        </w:tc>
      </w:tr>
      <w:tr w14:paraId="70194E3C">
        <w:tblPrEx>
          <w:tblCellMar>
            <w:top w:w="0" w:type="dxa"/>
            <w:left w:w="108" w:type="dxa"/>
            <w:bottom w:w="0" w:type="dxa"/>
            <w:right w:w="108" w:type="dxa"/>
          </w:tblCellMar>
        </w:tblPrEx>
        <w:trPr>
          <w:trHeight w:val="364" w:hRule="atLeast"/>
          <w:jc w:val="center"/>
        </w:trPr>
        <w:tc>
          <w:tcPr>
            <w:tcW w:w="1361" w:type="dxa"/>
            <w:tcBorders>
              <w:top w:val="single" w:color="auto" w:sz="4" w:space="0"/>
              <w:left w:val="single" w:color="auto" w:sz="4" w:space="0"/>
              <w:bottom w:val="single" w:color="auto" w:sz="4" w:space="0"/>
              <w:right w:val="single" w:color="auto" w:sz="4" w:space="0"/>
            </w:tcBorders>
            <w:noWrap w:val="0"/>
            <w:vAlign w:val="center"/>
          </w:tcPr>
          <w:p w14:paraId="35107A3E">
            <w:pPr>
              <w:widowControl/>
              <w:jc w:val="center"/>
              <w:rPr>
                <w:rFonts w:ascii="Times New Roman" w:hAnsi="Times New Roman" w:cs="Times New Roman"/>
                <w:color w:val="auto"/>
                <w:szCs w:val="21"/>
              </w:rPr>
            </w:pPr>
            <w:r>
              <w:rPr>
                <w:rFonts w:ascii="Times New Roman" w:hAnsi="Times New Roman" w:cs="Times New Roman"/>
                <w:color w:val="auto"/>
                <w:szCs w:val="21"/>
              </w:rPr>
              <w:t>AST</w:t>
            </w:r>
          </w:p>
        </w:tc>
        <w:tc>
          <w:tcPr>
            <w:tcW w:w="4120" w:type="dxa"/>
            <w:tcBorders>
              <w:top w:val="single" w:color="auto" w:sz="4" w:space="0"/>
              <w:left w:val="single" w:color="auto" w:sz="4" w:space="0"/>
              <w:bottom w:val="single" w:color="auto" w:sz="4" w:space="0"/>
              <w:right w:val="single" w:color="auto" w:sz="4" w:space="0"/>
            </w:tcBorders>
            <w:noWrap w:val="0"/>
            <w:vAlign w:val="center"/>
          </w:tcPr>
          <w:p w14:paraId="08D5D5D8">
            <w:pPr>
              <w:widowControl/>
              <w:jc w:val="center"/>
              <w:rPr>
                <w:rFonts w:ascii="Times New Roman" w:hAnsi="Times New Roman" w:cs="Times New Roman"/>
                <w:color w:val="auto"/>
                <w:szCs w:val="21"/>
              </w:rPr>
            </w:pPr>
            <w:r>
              <w:rPr>
                <w:rFonts w:ascii="Times New Roman" w:hAnsi="Times New Roman" w:cs="Times New Roman"/>
                <w:color w:val="auto"/>
                <w:szCs w:val="21"/>
              </w:rPr>
              <w:t>Aspartate amino Transferase</w:t>
            </w:r>
          </w:p>
        </w:tc>
        <w:tc>
          <w:tcPr>
            <w:tcW w:w="3460" w:type="dxa"/>
            <w:tcBorders>
              <w:top w:val="single" w:color="auto" w:sz="4" w:space="0"/>
              <w:left w:val="single" w:color="auto" w:sz="4" w:space="0"/>
              <w:bottom w:val="single" w:color="auto" w:sz="4" w:space="0"/>
              <w:right w:val="single" w:color="auto" w:sz="4" w:space="0"/>
            </w:tcBorders>
            <w:noWrap w:val="0"/>
            <w:vAlign w:val="center"/>
          </w:tcPr>
          <w:p w14:paraId="49104A0D">
            <w:pPr>
              <w:widowControl/>
              <w:jc w:val="center"/>
              <w:rPr>
                <w:rFonts w:ascii="Times New Roman" w:hAnsi="Times New Roman" w:cs="Times New Roman"/>
                <w:color w:val="auto"/>
                <w:szCs w:val="21"/>
              </w:rPr>
            </w:pPr>
            <w:r>
              <w:rPr>
                <w:rFonts w:ascii="Times New Roman" w:hAnsi="Times New Roman" w:cs="Times New Roman"/>
                <w:color w:val="auto"/>
                <w:szCs w:val="21"/>
              </w:rPr>
              <w:t>天门冬氨酸氨基转移酶/谷草转氨酶</w:t>
            </w:r>
          </w:p>
        </w:tc>
      </w:tr>
      <w:tr w14:paraId="2D06A2BA">
        <w:tblPrEx>
          <w:tblCellMar>
            <w:top w:w="0" w:type="dxa"/>
            <w:left w:w="108" w:type="dxa"/>
            <w:bottom w:w="0" w:type="dxa"/>
            <w:right w:w="108" w:type="dxa"/>
          </w:tblCellMar>
        </w:tblPrEx>
        <w:trPr>
          <w:trHeight w:val="364" w:hRule="atLeast"/>
          <w:jc w:val="center"/>
        </w:trPr>
        <w:tc>
          <w:tcPr>
            <w:tcW w:w="1361" w:type="dxa"/>
            <w:tcBorders>
              <w:top w:val="single" w:color="auto" w:sz="4" w:space="0"/>
              <w:left w:val="single" w:color="auto" w:sz="4" w:space="0"/>
              <w:bottom w:val="single" w:color="auto" w:sz="4" w:space="0"/>
              <w:right w:val="single" w:color="auto" w:sz="4" w:space="0"/>
            </w:tcBorders>
            <w:noWrap w:val="0"/>
            <w:vAlign w:val="center"/>
          </w:tcPr>
          <w:p w14:paraId="55BA3629">
            <w:pPr>
              <w:widowControl/>
              <w:jc w:val="center"/>
              <w:rPr>
                <w:rFonts w:ascii="Times New Roman" w:hAnsi="Times New Roman" w:eastAsia="宋体" w:cs="Times New Roman"/>
                <w:kern w:val="2"/>
                <w:sz w:val="21"/>
                <w:szCs w:val="21"/>
                <w:lang w:val="en-US" w:eastAsia="zh-CN" w:bidi="ar-SA"/>
              </w:rPr>
            </w:pPr>
            <w:r>
              <w:rPr>
                <w:rFonts w:hint="eastAsia"/>
                <w:szCs w:val="21"/>
              </w:rPr>
              <w:t>APTT</w:t>
            </w:r>
          </w:p>
        </w:tc>
        <w:tc>
          <w:tcPr>
            <w:tcW w:w="4120" w:type="dxa"/>
            <w:tcBorders>
              <w:top w:val="single" w:color="auto" w:sz="4" w:space="0"/>
              <w:left w:val="single" w:color="auto" w:sz="4" w:space="0"/>
              <w:bottom w:val="single" w:color="auto" w:sz="4" w:space="0"/>
              <w:right w:val="single" w:color="auto" w:sz="4" w:space="0"/>
            </w:tcBorders>
            <w:noWrap w:val="0"/>
            <w:vAlign w:val="center"/>
          </w:tcPr>
          <w:p w14:paraId="2480A7B2">
            <w:pPr>
              <w:widowControl/>
              <w:jc w:val="center"/>
              <w:rPr>
                <w:rFonts w:ascii="Times New Roman" w:hAnsi="Times New Roman" w:eastAsia="宋体" w:cs="Times New Roman"/>
                <w:kern w:val="2"/>
                <w:sz w:val="21"/>
                <w:szCs w:val="21"/>
                <w:lang w:val="en-US" w:eastAsia="zh-CN" w:bidi="ar-SA"/>
              </w:rPr>
            </w:pPr>
            <w:r>
              <w:rPr>
                <w:rFonts w:hint="eastAsia"/>
                <w:szCs w:val="21"/>
              </w:rPr>
              <w:t>Activated Partial Thromboplastin Time</w:t>
            </w:r>
          </w:p>
        </w:tc>
        <w:tc>
          <w:tcPr>
            <w:tcW w:w="3460" w:type="dxa"/>
            <w:tcBorders>
              <w:top w:val="single" w:color="auto" w:sz="4" w:space="0"/>
              <w:left w:val="single" w:color="auto" w:sz="4" w:space="0"/>
              <w:bottom w:val="single" w:color="auto" w:sz="4" w:space="0"/>
              <w:right w:val="single" w:color="auto" w:sz="4" w:space="0"/>
            </w:tcBorders>
            <w:noWrap w:val="0"/>
            <w:vAlign w:val="center"/>
          </w:tcPr>
          <w:p w14:paraId="540CA8D0">
            <w:pPr>
              <w:widowControl/>
              <w:jc w:val="center"/>
              <w:rPr>
                <w:rFonts w:ascii="Times New Roman" w:hAnsi="Times New Roman" w:eastAsia="宋体" w:cs="Times New Roman"/>
                <w:kern w:val="2"/>
                <w:sz w:val="21"/>
                <w:szCs w:val="21"/>
                <w:lang w:val="en-US" w:eastAsia="zh-CN" w:bidi="ar-SA"/>
              </w:rPr>
            </w:pPr>
            <w:r>
              <w:rPr>
                <w:rFonts w:hint="eastAsia"/>
                <w:szCs w:val="21"/>
              </w:rPr>
              <w:t>活化部分凝血活酶时间</w:t>
            </w:r>
          </w:p>
        </w:tc>
      </w:tr>
      <w:tr w14:paraId="34E87284">
        <w:tblPrEx>
          <w:tblCellMar>
            <w:top w:w="0" w:type="dxa"/>
            <w:left w:w="108" w:type="dxa"/>
            <w:bottom w:w="0" w:type="dxa"/>
            <w:right w:w="108" w:type="dxa"/>
          </w:tblCellMar>
        </w:tblPrEx>
        <w:trPr>
          <w:trHeight w:val="364" w:hRule="atLeast"/>
          <w:jc w:val="center"/>
        </w:trPr>
        <w:tc>
          <w:tcPr>
            <w:tcW w:w="1361" w:type="dxa"/>
            <w:tcBorders>
              <w:top w:val="single" w:color="auto" w:sz="4" w:space="0"/>
              <w:left w:val="single" w:color="auto" w:sz="4" w:space="0"/>
              <w:bottom w:val="single" w:color="auto" w:sz="4" w:space="0"/>
              <w:right w:val="single" w:color="auto" w:sz="4" w:space="0"/>
            </w:tcBorders>
            <w:noWrap w:val="0"/>
            <w:vAlign w:val="center"/>
          </w:tcPr>
          <w:p w14:paraId="5263F0BE">
            <w:pPr>
              <w:widowControl/>
              <w:jc w:val="center"/>
              <w:rPr>
                <w:rFonts w:ascii="Times New Roman" w:hAnsi="Times New Roman" w:cs="Times New Roman"/>
                <w:color w:val="auto"/>
                <w:szCs w:val="21"/>
              </w:rPr>
            </w:pPr>
            <w:r>
              <w:rPr>
                <w:rFonts w:ascii="Times New Roman" w:hAnsi="Times New Roman" w:cs="Times New Roman"/>
                <w:color w:val="auto"/>
                <w:szCs w:val="21"/>
              </w:rPr>
              <w:t>BUN/UREA</w:t>
            </w:r>
          </w:p>
        </w:tc>
        <w:tc>
          <w:tcPr>
            <w:tcW w:w="4120" w:type="dxa"/>
            <w:tcBorders>
              <w:top w:val="single" w:color="auto" w:sz="4" w:space="0"/>
              <w:left w:val="single" w:color="auto" w:sz="4" w:space="0"/>
              <w:bottom w:val="single" w:color="auto" w:sz="4" w:space="0"/>
              <w:right w:val="single" w:color="auto" w:sz="4" w:space="0"/>
            </w:tcBorders>
            <w:noWrap w:val="0"/>
            <w:vAlign w:val="center"/>
          </w:tcPr>
          <w:p w14:paraId="69AEAE72">
            <w:pPr>
              <w:widowControl/>
              <w:jc w:val="center"/>
              <w:rPr>
                <w:rFonts w:ascii="Times New Roman" w:hAnsi="Times New Roman" w:cs="Times New Roman"/>
                <w:color w:val="auto"/>
                <w:szCs w:val="21"/>
              </w:rPr>
            </w:pPr>
            <w:r>
              <w:rPr>
                <w:rFonts w:ascii="Times New Roman" w:hAnsi="Times New Roman" w:cs="Times New Roman"/>
                <w:color w:val="auto"/>
                <w:szCs w:val="21"/>
              </w:rPr>
              <w:t>B</w:t>
            </w:r>
            <w:r>
              <w:rPr>
                <w:rFonts w:ascii="Times New Roman" w:hAnsi="Times New Roman" w:cs="Times New Roman"/>
                <w:color w:val="auto"/>
                <w:szCs w:val="21"/>
                <w:shd w:val="clear" w:color="auto" w:fill="FFFFFF"/>
              </w:rPr>
              <w:t xml:space="preserve">lood </w:t>
            </w:r>
            <w:r>
              <w:rPr>
                <w:rFonts w:ascii="Times New Roman" w:hAnsi="Times New Roman" w:cs="Times New Roman"/>
                <w:color w:val="auto"/>
                <w:szCs w:val="21"/>
              </w:rPr>
              <w:t>U</w:t>
            </w:r>
            <w:r>
              <w:rPr>
                <w:rFonts w:ascii="Times New Roman" w:hAnsi="Times New Roman" w:cs="Times New Roman"/>
                <w:color w:val="auto"/>
                <w:szCs w:val="21"/>
                <w:shd w:val="clear" w:color="auto" w:fill="FFFFFF"/>
              </w:rPr>
              <w:t xml:space="preserve">rea </w:t>
            </w:r>
            <w:r>
              <w:rPr>
                <w:rFonts w:ascii="Times New Roman" w:hAnsi="Times New Roman" w:cs="Times New Roman"/>
                <w:color w:val="auto"/>
                <w:szCs w:val="21"/>
              </w:rPr>
              <w:t>N</w:t>
            </w:r>
            <w:r>
              <w:rPr>
                <w:rFonts w:ascii="Times New Roman" w:hAnsi="Times New Roman" w:cs="Times New Roman"/>
                <w:color w:val="auto"/>
                <w:szCs w:val="21"/>
                <w:shd w:val="clear" w:color="auto" w:fill="FFFFFF"/>
              </w:rPr>
              <w:t>itrogen/</w:t>
            </w:r>
            <w:r>
              <w:rPr>
                <w:rFonts w:ascii="Times New Roman" w:hAnsi="Times New Roman" w:cs="Times New Roman"/>
                <w:color w:val="auto"/>
                <w:szCs w:val="21"/>
              </w:rPr>
              <w:t>UREA</w:t>
            </w:r>
          </w:p>
        </w:tc>
        <w:tc>
          <w:tcPr>
            <w:tcW w:w="3460" w:type="dxa"/>
            <w:tcBorders>
              <w:top w:val="single" w:color="auto" w:sz="4" w:space="0"/>
              <w:left w:val="single" w:color="auto" w:sz="4" w:space="0"/>
              <w:bottom w:val="single" w:color="auto" w:sz="4" w:space="0"/>
              <w:right w:val="single" w:color="auto" w:sz="4" w:space="0"/>
            </w:tcBorders>
            <w:noWrap w:val="0"/>
            <w:vAlign w:val="center"/>
          </w:tcPr>
          <w:p w14:paraId="56AF2AAB">
            <w:pPr>
              <w:widowControl/>
              <w:jc w:val="center"/>
              <w:rPr>
                <w:rFonts w:ascii="Times New Roman" w:hAnsi="Times New Roman" w:cs="Times New Roman"/>
                <w:color w:val="auto"/>
                <w:szCs w:val="21"/>
              </w:rPr>
            </w:pPr>
            <w:r>
              <w:rPr>
                <w:rFonts w:ascii="Times New Roman" w:hAnsi="Times New Roman" w:cs="Times New Roman"/>
                <w:color w:val="auto"/>
                <w:szCs w:val="21"/>
              </w:rPr>
              <w:t>尿素氮/尿素</w:t>
            </w:r>
          </w:p>
        </w:tc>
      </w:tr>
      <w:tr w14:paraId="0F557822">
        <w:tblPrEx>
          <w:tblCellMar>
            <w:top w:w="0" w:type="dxa"/>
            <w:left w:w="108" w:type="dxa"/>
            <w:bottom w:w="0" w:type="dxa"/>
            <w:right w:w="108" w:type="dxa"/>
          </w:tblCellMar>
        </w:tblPrEx>
        <w:trPr>
          <w:trHeight w:val="364" w:hRule="atLeast"/>
          <w:jc w:val="center"/>
        </w:trPr>
        <w:tc>
          <w:tcPr>
            <w:tcW w:w="1361" w:type="dxa"/>
            <w:tcBorders>
              <w:top w:val="single" w:color="auto" w:sz="4" w:space="0"/>
              <w:left w:val="single" w:color="auto" w:sz="4" w:space="0"/>
              <w:bottom w:val="single" w:color="auto" w:sz="4" w:space="0"/>
              <w:right w:val="single" w:color="auto" w:sz="4" w:space="0"/>
            </w:tcBorders>
            <w:noWrap w:val="0"/>
            <w:vAlign w:val="center"/>
          </w:tcPr>
          <w:p w14:paraId="1FCE3C0F">
            <w:pPr>
              <w:widowControl/>
              <w:jc w:val="center"/>
              <w:rPr>
                <w:rFonts w:ascii="Times New Roman" w:hAnsi="Times New Roman" w:cs="Times New Roman"/>
                <w:color w:val="auto"/>
                <w:szCs w:val="21"/>
              </w:rPr>
            </w:pPr>
            <w:r>
              <w:rPr>
                <w:rFonts w:ascii="Times New Roman" w:hAnsi="Times New Roman" w:cs="Times New Roman"/>
                <w:color w:val="auto"/>
                <w:szCs w:val="21"/>
              </w:rPr>
              <w:t>CABG</w:t>
            </w:r>
          </w:p>
        </w:tc>
        <w:tc>
          <w:tcPr>
            <w:tcW w:w="4120" w:type="dxa"/>
            <w:tcBorders>
              <w:top w:val="single" w:color="auto" w:sz="4" w:space="0"/>
              <w:left w:val="single" w:color="auto" w:sz="4" w:space="0"/>
              <w:bottom w:val="single" w:color="auto" w:sz="4" w:space="0"/>
              <w:right w:val="single" w:color="auto" w:sz="4" w:space="0"/>
            </w:tcBorders>
            <w:noWrap w:val="0"/>
            <w:vAlign w:val="center"/>
          </w:tcPr>
          <w:p w14:paraId="2CFAF491">
            <w:pPr>
              <w:widowControl/>
              <w:jc w:val="center"/>
              <w:rPr>
                <w:rFonts w:ascii="Times New Roman" w:hAnsi="Times New Roman" w:cs="Times New Roman"/>
                <w:color w:val="auto"/>
                <w:szCs w:val="21"/>
              </w:rPr>
            </w:pPr>
            <w:r>
              <w:rPr>
                <w:rFonts w:ascii="Times New Roman" w:hAnsi="Times New Roman" w:cs="Times New Roman"/>
                <w:color w:val="auto"/>
                <w:szCs w:val="21"/>
                <w:shd w:val="clear" w:color="auto" w:fill="FFFFFF"/>
              </w:rPr>
              <w:t>Coronary Artery Bypass Grafting</w:t>
            </w:r>
          </w:p>
        </w:tc>
        <w:tc>
          <w:tcPr>
            <w:tcW w:w="3460" w:type="dxa"/>
            <w:tcBorders>
              <w:top w:val="single" w:color="auto" w:sz="4" w:space="0"/>
              <w:left w:val="single" w:color="auto" w:sz="4" w:space="0"/>
              <w:bottom w:val="single" w:color="auto" w:sz="4" w:space="0"/>
              <w:right w:val="single" w:color="auto" w:sz="4" w:space="0"/>
            </w:tcBorders>
            <w:noWrap w:val="0"/>
            <w:vAlign w:val="center"/>
          </w:tcPr>
          <w:p w14:paraId="3528449E">
            <w:pPr>
              <w:widowControl/>
              <w:jc w:val="center"/>
              <w:rPr>
                <w:rFonts w:ascii="Times New Roman" w:hAnsi="Times New Roman" w:cs="Times New Roman"/>
                <w:color w:val="auto"/>
                <w:szCs w:val="21"/>
              </w:rPr>
            </w:pPr>
            <w:r>
              <w:rPr>
                <w:rFonts w:ascii="Times New Roman" w:hAnsi="Times New Roman" w:cs="Times New Roman"/>
                <w:color w:val="auto"/>
                <w:szCs w:val="21"/>
              </w:rPr>
              <w:t>冠状动脉旁路移植术</w:t>
            </w:r>
          </w:p>
        </w:tc>
      </w:tr>
      <w:tr w14:paraId="292E2757">
        <w:tblPrEx>
          <w:tblCellMar>
            <w:top w:w="0" w:type="dxa"/>
            <w:left w:w="108" w:type="dxa"/>
            <w:bottom w:w="0" w:type="dxa"/>
            <w:right w:w="108" w:type="dxa"/>
          </w:tblCellMar>
        </w:tblPrEx>
        <w:trPr>
          <w:trHeight w:val="364" w:hRule="atLeast"/>
          <w:jc w:val="center"/>
        </w:trPr>
        <w:tc>
          <w:tcPr>
            <w:tcW w:w="1361" w:type="dxa"/>
            <w:tcBorders>
              <w:top w:val="single" w:color="auto" w:sz="4" w:space="0"/>
              <w:left w:val="single" w:color="auto" w:sz="4" w:space="0"/>
              <w:bottom w:val="single" w:color="auto" w:sz="4" w:space="0"/>
              <w:right w:val="single" w:color="auto" w:sz="4" w:space="0"/>
            </w:tcBorders>
            <w:noWrap w:val="0"/>
            <w:vAlign w:val="center"/>
          </w:tcPr>
          <w:p w14:paraId="0481121E">
            <w:pPr>
              <w:widowControl/>
              <w:jc w:val="center"/>
              <w:rPr>
                <w:rFonts w:hint="default" w:ascii="Times New Roman" w:hAnsi="Times New Roman" w:eastAsia="宋体" w:cs="Times New Roman"/>
                <w:color w:val="auto"/>
                <w:szCs w:val="21"/>
                <w:lang w:val="en-US" w:eastAsia="zh-CN"/>
              </w:rPr>
            </w:pPr>
            <w:r>
              <w:rPr>
                <w:rFonts w:hint="eastAsia" w:cs="Times New Roman"/>
                <w:color w:val="auto"/>
                <w:szCs w:val="21"/>
                <w:lang w:val="en-US" w:eastAsia="zh-CN"/>
              </w:rPr>
              <w:t>CAD</w:t>
            </w:r>
          </w:p>
        </w:tc>
        <w:tc>
          <w:tcPr>
            <w:tcW w:w="4120" w:type="dxa"/>
            <w:tcBorders>
              <w:top w:val="single" w:color="auto" w:sz="4" w:space="0"/>
              <w:left w:val="single" w:color="auto" w:sz="4" w:space="0"/>
              <w:bottom w:val="single" w:color="auto" w:sz="4" w:space="0"/>
              <w:right w:val="single" w:color="auto" w:sz="4" w:space="0"/>
            </w:tcBorders>
            <w:noWrap w:val="0"/>
            <w:vAlign w:val="center"/>
          </w:tcPr>
          <w:p w14:paraId="61D39AE4">
            <w:pPr>
              <w:widowControl/>
              <w:jc w:val="center"/>
              <w:rPr>
                <w:rFonts w:ascii="Times New Roman" w:hAnsi="Times New Roman" w:cs="Times New Roman"/>
                <w:color w:val="auto"/>
                <w:szCs w:val="21"/>
                <w:shd w:val="clear" w:color="auto" w:fill="FFFFFF"/>
              </w:rPr>
            </w:pPr>
            <w:r>
              <w:rPr>
                <w:rFonts w:hint="eastAsia" w:cs="Times New Roman"/>
                <w:color w:val="auto"/>
                <w:szCs w:val="21"/>
                <w:shd w:val="clear" w:color="auto" w:fill="FFFFFF"/>
                <w:lang w:val="en-US" w:eastAsia="zh-CN"/>
              </w:rPr>
              <w:t>C</w:t>
            </w:r>
            <w:r>
              <w:rPr>
                <w:rFonts w:hint="eastAsia" w:ascii="Times New Roman" w:hAnsi="Times New Roman" w:cs="Times New Roman"/>
                <w:color w:val="auto"/>
                <w:szCs w:val="21"/>
                <w:shd w:val="clear" w:color="auto" w:fill="FFFFFF"/>
              </w:rPr>
              <w:t xml:space="preserve">oronary </w:t>
            </w:r>
            <w:r>
              <w:rPr>
                <w:rFonts w:hint="eastAsia" w:cs="Times New Roman"/>
                <w:color w:val="auto"/>
                <w:szCs w:val="21"/>
                <w:shd w:val="clear" w:color="auto" w:fill="FFFFFF"/>
                <w:lang w:val="en-US" w:eastAsia="zh-CN"/>
              </w:rPr>
              <w:t>A</w:t>
            </w:r>
            <w:r>
              <w:rPr>
                <w:rFonts w:hint="eastAsia" w:ascii="Times New Roman" w:hAnsi="Times New Roman" w:cs="Times New Roman"/>
                <w:color w:val="auto"/>
                <w:szCs w:val="21"/>
                <w:shd w:val="clear" w:color="auto" w:fill="FFFFFF"/>
              </w:rPr>
              <w:t xml:space="preserve">rtery </w:t>
            </w:r>
            <w:r>
              <w:rPr>
                <w:rFonts w:hint="eastAsia" w:cs="Times New Roman"/>
                <w:color w:val="auto"/>
                <w:szCs w:val="21"/>
                <w:shd w:val="clear" w:color="auto" w:fill="FFFFFF"/>
                <w:lang w:val="en-US" w:eastAsia="zh-CN"/>
              </w:rPr>
              <w:t>D</w:t>
            </w:r>
            <w:r>
              <w:rPr>
                <w:rFonts w:hint="eastAsia" w:ascii="Times New Roman" w:hAnsi="Times New Roman" w:cs="Times New Roman"/>
                <w:color w:val="auto"/>
                <w:szCs w:val="21"/>
                <w:shd w:val="clear" w:color="auto" w:fill="FFFFFF"/>
              </w:rPr>
              <w:t>isease</w:t>
            </w:r>
          </w:p>
        </w:tc>
        <w:tc>
          <w:tcPr>
            <w:tcW w:w="3460" w:type="dxa"/>
            <w:tcBorders>
              <w:top w:val="single" w:color="auto" w:sz="4" w:space="0"/>
              <w:left w:val="single" w:color="auto" w:sz="4" w:space="0"/>
              <w:bottom w:val="single" w:color="auto" w:sz="4" w:space="0"/>
              <w:right w:val="single" w:color="auto" w:sz="4" w:space="0"/>
            </w:tcBorders>
            <w:noWrap w:val="0"/>
            <w:vAlign w:val="center"/>
          </w:tcPr>
          <w:p w14:paraId="6A4DD6B3">
            <w:pPr>
              <w:widowControl/>
              <w:jc w:val="center"/>
              <w:rPr>
                <w:rFonts w:ascii="Times New Roman" w:hAnsi="Times New Roman" w:cs="Times New Roman"/>
                <w:color w:val="auto"/>
                <w:szCs w:val="21"/>
              </w:rPr>
            </w:pPr>
            <w:r>
              <w:rPr>
                <w:rFonts w:hint="eastAsia" w:ascii="Times New Roman" w:hAnsi="Times New Roman" w:cs="Times New Roman"/>
                <w:color w:val="auto"/>
                <w:szCs w:val="21"/>
              </w:rPr>
              <w:t>冠状动脉疾病</w:t>
            </w:r>
          </w:p>
        </w:tc>
      </w:tr>
      <w:tr w14:paraId="0F963752">
        <w:tblPrEx>
          <w:tblCellMar>
            <w:top w:w="0" w:type="dxa"/>
            <w:left w:w="108" w:type="dxa"/>
            <w:bottom w:w="0" w:type="dxa"/>
            <w:right w:w="108" w:type="dxa"/>
          </w:tblCellMar>
        </w:tblPrEx>
        <w:trPr>
          <w:trHeight w:val="364" w:hRule="atLeast"/>
          <w:jc w:val="center"/>
        </w:trPr>
        <w:tc>
          <w:tcPr>
            <w:tcW w:w="1361" w:type="dxa"/>
            <w:tcBorders>
              <w:top w:val="single" w:color="auto" w:sz="4" w:space="0"/>
              <w:left w:val="single" w:color="auto" w:sz="4" w:space="0"/>
              <w:bottom w:val="single" w:color="auto" w:sz="4" w:space="0"/>
              <w:right w:val="single" w:color="auto" w:sz="4" w:space="0"/>
            </w:tcBorders>
            <w:noWrap w:val="0"/>
            <w:vAlign w:val="center"/>
          </w:tcPr>
          <w:p w14:paraId="6458AE6D">
            <w:pPr>
              <w:widowControl/>
              <w:jc w:val="center"/>
              <w:rPr>
                <w:rFonts w:ascii="Times New Roman" w:hAnsi="Times New Roman" w:cs="Times New Roman"/>
                <w:color w:val="auto"/>
                <w:szCs w:val="21"/>
              </w:rPr>
            </w:pPr>
            <w:r>
              <w:rPr>
                <w:rFonts w:ascii="Times New Roman" w:hAnsi="Times New Roman" w:cs="Times New Roman"/>
                <w:color w:val="auto"/>
                <w:szCs w:val="21"/>
              </w:rPr>
              <w:t>CK</w:t>
            </w:r>
          </w:p>
        </w:tc>
        <w:tc>
          <w:tcPr>
            <w:tcW w:w="4120" w:type="dxa"/>
            <w:tcBorders>
              <w:top w:val="single" w:color="auto" w:sz="4" w:space="0"/>
              <w:left w:val="single" w:color="auto" w:sz="4" w:space="0"/>
              <w:bottom w:val="single" w:color="auto" w:sz="4" w:space="0"/>
              <w:right w:val="single" w:color="auto" w:sz="4" w:space="0"/>
            </w:tcBorders>
            <w:noWrap w:val="0"/>
            <w:vAlign w:val="center"/>
          </w:tcPr>
          <w:p w14:paraId="7B616510">
            <w:pPr>
              <w:widowControl/>
              <w:jc w:val="center"/>
              <w:rPr>
                <w:rFonts w:ascii="Times New Roman" w:hAnsi="Times New Roman" w:cs="Times New Roman"/>
                <w:color w:val="auto"/>
                <w:szCs w:val="21"/>
              </w:rPr>
            </w:pPr>
            <w:r>
              <w:rPr>
                <w:rFonts w:ascii="Times New Roman" w:hAnsi="Times New Roman" w:cs="Times New Roman"/>
                <w:color w:val="auto"/>
                <w:szCs w:val="21"/>
                <w:shd w:val="clear" w:color="auto" w:fill="FFFFFF"/>
              </w:rPr>
              <w:t>Creatine Kinase</w:t>
            </w:r>
          </w:p>
        </w:tc>
        <w:tc>
          <w:tcPr>
            <w:tcW w:w="3460" w:type="dxa"/>
            <w:tcBorders>
              <w:top w:val="single" w:color="auto" w:sz="4" w:space="0"/>
              <w:left w:val="single" w:color="auto" w:sz="4" w:space="0"/>
              <w:bottom w:val="single" w:color="auto" w:sz="4" w:space="0"/>
              <w:right w:val="single" w:color="auto" w:sz="4" w:space="0"/>
            </w:tcBorders>
            <w:noWrap w:val="0"/>
            <w:vAlign w:val="center"/>
          </w:tcPr>
          <w:p w14:paraId="1E356DC2">
            <w:pPr>
              <w:widowControl/>
              <w:jc w:val="center"/>
              <w:rPr>
                <w:rFonts w:ascii="Times New Roman" w:hAnsi="Times New Roman" w:cs="Times New Roman"/>
                <w:color w:val="auto"/>
                <w:szCs w:val="21"/>
              </w:rPr>
            </w:pPr>
            <w:r>
              <w:rPr>
                <w:rFonts w:ascii="Times New Roman" w:hAnsi="Times New Roman" w:cs="Times New Roman"/>
                <w:color w:val="auto"/>
                <w:szCs w:val="21"/>
                <w:shd w:val="clear" w:color="auto" w:fill="FFFFFF"/>
              </w:rPr>
              <w:t>肌酸激酶</w:t>
            </w:r>
          </w:p>
        </w:tc>
      </w:tr>
      <w:tr w14:paraId="1FE0DD35">
        <w:tblPrEx>
          <w:tblCellMar>
            <w:top w:w="0" w:type="dxa"/>
            <w:left w:w="108" w:type="dxa"/>
            <w:bottom w:w="0" w:type="dxa"/>
            <w:right w:w="108" w:type="dxa"/>
          </w:tblCellMar>
        </w:tblPrEx>
        <w:trPr>
          <w:trHeight w:val="364" w:hRule="atLeast"/>
          <w:jc w:val="center"/>
        </w:trPr>
        <w:tc>
          <w:tcPr>
            <w:tcW w:w="1361" w:type="dxa"/>
            <w:tcBorders>
              <w:top w:val="single" w:color="auto" w:sz="4" w:space="0"/>
              <w:left w:val="single" w:color="auto" w:sz="4" w:space="0"/>
              <w:bottom w:val="single" w:color="auto" w:sz="4" w:space="0"/>
              <w:right w:val="single" w:color="auto" w:sz="4" w:space="0"/>
            </w:tcBorders>
            <w:noWrap w:val="0"/>
            <w:vAlign w:val="center"/>
          </w:tcPr>
          <w:p w14:paraId="2371DE6A">
            <w:pPr>
              <w:widowControl/>
              <w:jc w:val="center"/>
              <w:rPr>
                <w:rFonts w:ascii="Times New Roman" w:hAnsi="Times New Roman" w:cs="Times New Roman"/>
                <w:color w:val="auto"/>
                <w:szCs w:val="21"/>
              </w:rPr>
            </w:pPr>
            <w:r>
              <w:rPr>
                <w:rFonts w:ascii="Times New Roman" w:hAnsi="Times New Roman" w:cs="Times New Roman"/>
                <w:color w:val="auto"/>
                <w:szCs w:val="21"/>
              </w:rPr>
              <w:t>CK-MB</w:t>
            </w:r>
          </w:p>
        </w:tc>
        <w:tc>
          <w:tcPr>
            <w:tcW w:w="4120" w:type="dxa"/>
            <w:tcBorders>
              <w:top w:val="single" w:color="auto" w:sz="4" w:space="0"/>
              <w:left w:val="single" w:color="auto" w:sz="4" w:space="0"/>
              <w:bottom w:val="single" w:color="auto" w:sz="4" w:space="0"/>
              <w:right w:val="single" w:color="auto" w:sz="4" w:space="0"/>
            </w:tcBorders>
            <w:noWrap w:val="0"/>
            <w:vAlign w:val="center"/>
          </w:tcPr>
          <w:p w14:paraId="5D5A0E36">
            <w:pPr>
              <w:widowControl/>
              <w:jc w:val="center"/>
              <w:rPr>
                <w:rFonts w:ascii="Times New Roman" w:hAnsi="Times New Roman" w:cs="Times New Roman"/>
                <w:color w:val="auto"/>
                <w:szCs w:val="21"/>
              </w:rPr>
            </w:pPr>
            <w:r>
              <w:rPr>
                <w:rFonts w:ascii="Times New Roman" w:hAnsi="Times New Roman" w:cs="Times New Roman"/>
                <w:color w:val="auto"/>
                <w:szCs w:val="21"/>
                <w:shd w:val="clear" w:color="auto" w:fill="FFFFFF"/>
              </w:rPr>
              <w:t>Creatine Kinase-MB</w:t>
            </w:r>
          </w:p>
        </w:tc>
        <w:tc>
          <w:tcPr>
            <w:tcW w:w="3460" w:type="dxa"/>
            <w:tcBorders>
              <w:top w:val="single" w:color="auto" w:sz="4" w:space="0"/>
              <w:left w:val="single" w:color="auto" w:sz="4" w:space="0"/>
              <w:bottom w:val="single" w:color="auto" w:sz="4" w:space="0"/>
              <w:right w:val="single" w:color="auto" w:sz="4" w:space="0"/>
            </w:tcBorders>
            <w:noWrap w:val="0"/>
            <w:vAlign w:val="center"/>
          </w:tcPr>
          <w:p w14:paraId="1A2638FF">
            <w:pPr>
              <w:widowControl/>
              <w:jc w:val="center"/>
              <w:rPr>
                <w:rFonts w:ascii="Times New Roman" w:hAnsi="Times New Roman" w:cs="Times New Roman"/>
                <w:color w:val="auto"/>
                <w:szCs w:val="21"/>
              </w:rPr>
            </w:pPr>
            <w:r>
              <w:rPr>
                <w:rFonts w:ascii="Times New Roman" w:hAnsi="Times New Roman" w:cs="Times New Roman"/>
                <w:color w:val="auto"/>
                <w:szCs w:val="21"/>
                <w:shd w:val="clear" w:color="auto" w:fill="FFFFFF"/>
              </w:rPr>
              <w:t>肌酸激酶同工酶</w:t>
            </w:r>
          </w:p>
        </w:tc>
      </w:tr>
      <w:tr w14:paraId="27230F15">
        <w:tblPrEx>
          <w:tblCellMar>
            <w:top w:w="0" w:type="dxa"/>
            <w:left w:w="108" w:type="dxa"/>
            <w:bottom w:w="0" w:type="dxa"/>
            <w:right w:w="108" w:type="dxa"/>
          </w:tblCellMar>
        </w:tblPrEx>
        <w:trPr>
          <w:trHeight w:val="364" w:hRule="atLeast"/>
          <w:jc w:val="center"/>
        </w:trPr>
        <w:tc>
          <w:tcPr>
            <w:tcW w:w="1361" w:type="dxa"/>
            <w:tcBorders>
              <w:top w:val="single" w:color="auto" w:sz="4" w:space="0"/>
              <w:left w:val="single" w:color="auto" w:sz="4" w:space="0"/>
              <w:bottom w:val="single" w:color="auto" w:sz="4" w:space="0"/>
              <w:right w:val="single" w:color="auto" w:sz="4" w:space="0"/>
            </w:tcBorders>
            <w:noWrap w:val="0"/>
            <w:vAlign w:val="center"/>
          </w:tcPr>
          <w:p w14:paraId="0A23AF12">
            <w:pPr>
              <w:widowControl/>
              <w:jc w:val="center"/>
              <w:rPr>
                <w:rFonts w:ascii="Times New Roman" w:hAnsi="Times New Roman" w:cs="Times New Roman"/>
                <w:color w:val="auto"/>
                <w:szCs w:val="21"/>
              </w:rPr>
            </w:pPr>
            <w:r>
              <w:rPr>
                <w:rFonts w:ascii="Times New Roman" w:hAnsi="Times New Roman" w:cs="Times New Roman"/>
                <w:color w:val="auto"/>
                <w:szCs w:val="21"/>
              </w:rPr>
              <w:t>CRA</w:t>
            </w:r>
          </w:p>
        </w:tc>
        <w:tc>
          <w:tcPr>
            <w:tcW w:w="4120" w:type="dxa"/>
            <w:tcBorders>
              <w:top w:val="single" w:color="auto" w:sz="4" w:space="0"/>
              <w:left w:val="single" w:color="auto" w:sz="4" w:space="0"/>
              <w:bottom w:val="single" w:color="auto" w:sz="4" w:space="0"/>
              <w:right w:val="single" w:color="auto" w:sz="4" w:space="0"/>
            </w:tcBorders>
            <w:noWrap w:val="0"/>
            <w:vAlign w:val="center"/>
          </w:tcPr>
          <w:p w14:paraId="17BDC983">
            <w:pPr>
              <w:widowControl/>
              <w:jc w:val="center"/>
              <w:rPr>
                <w:rFonts w:ascii="Times New Roman" w:hAnsi="Times New Roman" w:cs="Times New Roman"/>
                <w:color w:val="auto"/>
                <w:szCs w:val="21"/>
              </w:rPr>
            </w:pPr>
            <w:r>
              <w:rPr>
                <w:rFonts w:ascii="Times New Roman" w:hAnsi="Times New Roman" w:cs="Times New Roman"/>
                <w:color w:val="auto"/>
                <w:szCs w:val="21"/>
              </w:rPr>
              <w:t> Clinical Research Associate</w:t>
            </w:r>
          </w:p>
        </w:tc>
        <w:tc>
          <w:tcPr>
            <w:tcW w:w="3460" w:type="dxa"/>
            <w:tcBorders>
              <w:top w:val="single" w:color="auto" w:sz="4" w:space="0"/>
              <w:left w:val="single" w:color="auto" w:sz="4" w:space="0"/>
              <w:bottom w:val="single" w:color="auto" w:sz="4" w:space="0"/>
              <w:right w:val="single" w:color="auto" w:sz="4" w:space="0"/>
            </w:tcBorders>
            <w:noWrap w:val="0"/>
            <w:vAlign w:val="center"/>
          </w:tcPr>
          <w:p w14:paraId="41ABE12C">
            <w:pPr>
              <w:widowControl/>
              <w:jc w:val="center"/>
              <w:rPr>
                <w:rFonts w:ascii="Times New Roman" w:hAnsi="Times New Roman" w:cs="Times New Roman"/>
                <w:color w:val="auto"/>
                <w:szCs w:val="21"/>
              </w:rPr>
            </w:pPr>
            <w:r>
              <w:rPr>
                <w:rFonts w:ascii="Times New Roman" w:hAnsi="Times New Roman" w:cs="Times New Roman"/>
                <w:color w:val="auto"/>
                <w:szCs w:val="21"/>
              </w:rPr>
              <w:t>临床监查员</w:t>
            </w:r>
          </w:p>
        </w:tc>
      </w:tr>
      <w:tr w14:paraId="79BDEF49">
        <w:tblPrEx>
          <w:tblCellMar>
            <w:top w:w="0" w:type="dxa"/>
            <w:left w:w="108" w:type="dxa"/>
            <w:bottom w:w="0" w:type="dxa"/>
            <w:right w:w="108" w:type="dxa"/>
          </w:tblCellMar>
        </w:tblPrEx>
        <w:trPr>
          <w:trHeight w:val="364" w:hRule="atLeast"/>
          <w:jc w:val="center"/>
        </w:trPr>
        <w:tc>
          <w:tcPr>
            <w:tcW w:w="1361" w:type="dxa"/>
            <w:tcBorders>
              <w:top w:val="single" w:color="auto" w:sz="4" w:space="0"/>
              <w:left w:val="single" w:color="auto" w:sz="4" w:space="0"/>
              <w:bottom w:val="single" w:color="auto" w:sz="4" w:space="0"/>
              <w:right w:val="single" w:color="auto" w:sz="4" w:space="0"/>
            </w:tcBorders>
            <w:noWrap w:val="0"/>
            <w:vAlign w:val="center"/>
          </w:tcPr>
          <w:p w14:paraId="2148CBE1">
            <w:pPr>
              <w:widowControl/>
              <w:jc w:val="center"/>
              <w:rPr>
                <w:rFonts w:ascii="Times New Roman" w:hAnsi="Times New Roman" w:cs="Times New Roman"/>
                <w:color w:val="auto"/>
                <w:szCs w:val="21"/>
              </w:rPr>
            </w:pPr>
            <w:r>
              <w:rPr>
                <w:rFonts w:ascii="Times New Roman" w:hAnsi="Times New Roman" w:cs="Times New Roman"/>
                <w:color w:val="auto"/>
                <w:szCs w:val="21"/>
              </w:rPr>
              <w:t>CRC</w:t>
            </w:r>
          </w:p>
        </w:tc>
        <w:tc>
          <w:tcPr>
            <w:tcW w:w="4120" w:type="dxa"/>
            <w:tcBorders>
              <w:top w:val="single" w:color="auto" w:sz="4" w:space="0"/>
              <w:left w:val="single" w:color="auto" w:sz="4" w:space="0"/>
              <w:bottom w:val="single" w:color="auto" w:sz="4" w:space="0"/>
              <w:right w:val="single" w:color="auto" w:sz="4" w:space="0"/>
            </w:tcBorders>
            <w:noWrap w:val="0"/>
            <w:vAlign w:val="center"/>
          </w:tcPr>
          <w:p w14:paraId="780D42F0">
            <w:pPr>
              <w:pStyle w:val="5"/>
              <w:keepNext w:val="0"/>
              <w:keepLines w:val="0"/>
              <w:widowControl/>
              <w:numPr>
                <w:ilvl w:val="3"/>
                <w:numId w:val="0"/>
              </w:numPr>
              <w:shd w:val="clear" w:color="auto" w:fill="FFFFFF"/>
              <w:spacing w:before="0" w:after="72" w:line="168" w:lineRule="atLeast"/>
              <w:jc w:val="center"/>
              <w:rPr>
                <w:rFonts w:ascii="Times New Roman" w:hAnsi="Times New Roman"/>
                <w:b w:val="0"/>
                <w:bCs w:val="0"/>
                <w:color w:val="auto"/>
                <w:sz w:val="21"/>
                <w:szCs w:val="21"/>
              </w:rPr>
            </w:pPr>
            <w:r>
              <w:rPr>
                <w:rFonts w:ascii="Times New Roman" w:hAnsi="Times New Roman"/>
                <w:b w:val="0"/>
                <w:bCs w:val="0"/>
                <w:color w:val="auto"/>
                <w:sz w:val="21"/>
                <w:szCs w:val="21"/>
                <w:shd w:val="clear" w:color="auto" w:fill="FFFFFF"/>
              </w:rPr>
              <w:fldChar w:fldCharType="begin"/>
            </w:r>
            <w:r>
              <w:rPr>
                <w:rFonts w:ascii="Times New Roman" w:hAnsi="Times New Roman"/>
                <w:b w:val="0"/>
                <w:bCs w:val="0"/>
                <w:color w:val="auto"/>
                <w:sz w:val="21"/>
                <w:szCs w:val="21"/>
                <w:shd w:val="clear" w:color="auto" w:fill="FFFFFF"/>
              </w:rPr>
              <w:instrText xml:space="preserve"> HYPERLINK "C:/Users/lenovo/AppData/Local/youdao/dict/Application/8.9.5.0/resultui/html/index.html" \l "/javascript:;" </w:instrText>
            </w:r>
            <w:r>
              <w:rPr>
                <w:rFonts w:ascii="Times New Roman" w:hAnsi="Times New Roman"/>
                <w:b w:val="0"/>
                <w:bCs w:val="0"/>
                <w:color w:val="auto"/>
                <w:sz w:val="21"/>
                <w:szCs w:val="21"/>
                <w:shd w:val="clear" w:color="auto" w:fill="FFFFFF"/>
              </w:rPr>
              <w:fldChar w:fldCharType="separate"/>
            </w:r>
            <w:r>
              <w:rPr>
                <w:rStyle w:val="50"/>
                <w:rFonts w:ascii="Times New Roman" w:hAnsi="Times New Roman"/>
                <w:b w:val="0"/>
                <w:bCs w:val="0"/>
                <w:color w:val="auto"/>
                <w:sz w:val="21"/>
                <w:szCs w:val="21"/>
                <w:u w:val="none"/>
                <w:shd w:val="clear" w:color="auto" w:fill="FFFFFF"/>
              </w:rPr>
              <w:t>Clinical Research Coordinator</w:t>
            </w:r>
            <w:r>
              <w:rPr>
                <w:rFonts w:ascii="Times New Roman" w:hAnsi="Times New Roman"/>
                <w:b w:val="0"/>
                <w:bCs w:val="0"/>
                <w:color w:val="auto"/>
                <w:sz w:val="21"/>
                <w:szCs w:val="21"/>
                <w:shd w:val="clear" w:color="auto" w:fill="FFFFFF"/>
              </w:rPr>
              <w:fldChar w:fldCharType="end"/>
            </w:r>
          </w:p>
        </w:tc>
        <w:tc>
          <w:tcPr>
            <w:tcW w:w="3460" w:type="dxa"/>
            <w:tcBorders>
              <w:top w:val="single" w:color="auto" w:sz="4" w:space="0"/>
              <w:left w:val="single" w:color="auto" w:sz="4" w:space="0"/>
              <w:bottom w:val="single" w:color="auto" w:sz="4" w:space="0"/>
              <w:right w:val="single" w:color="auto" w:sz="4" w:space="0"/>
            </w:tcBorders>
            <w:noWrap w:val="0"/>
            <w:vAlign w:val="center"/>
          </w:tcPr>
          <w:p w14:paraId="485FFE0F">
            <w:pPr>
              <w:widowControl/>
              <w:jc w:val="center"/>
              <w:rPr>
                <w:rFonts w:ascii="Times New Roman" w:hAnsi="Times New Roman" w:cs="Times New Roman"/>
                <w:color w:val="auto"/>
                <w:szCs w:val="21"/>
              </w:rPr>
            </w:pPr>
            <w:r>
              <w:rPr>
                <w:rFonts w:ascii="Times New Roman" w:hAnsi="Times New Roman" w:cs="Times New Roman"/>
                <w:color w:val="auto"/>
                <w:szCs w:val="21"/>
              </w:rPr>
              <w:t>临床研究协调员</w:t>
            </w:r>
          </w:p>
        </w:tc>
      </w:tr>
      <w:tr w14:paraId="5714CA84">
        <w:tblPrEx>
          <w:tblCellMar>
            <w:top w:w="0" w:type="dxa"/>
            <w:left w:w="108" w:type="dxa"/>
            <w:bottom w:w="0" w:type="dxa"/>
            <w:right w:w="108" w:type="dxa"/>
          </w:tblCellMar>
        </w:tblPrEx>
        <w:trPr>
          <w:trHeight w:val="364" w:hRule="atLeast"/>
          <w:jc w:val="center"/>
        </w:trPr>
        <w:tc>
          <w:tcPr>
            <w:tcW w:w="1361" w:type="dxa"/>
            <w:tcBorders>
              <w:top w:val="single" w:color="auto" w:sz="4" w:space="0"/>
              <w:left w:val="single" w:color="auto" w:sz="4" w:space="0"/>
              <w:bottom w:val="single" w:color="auto" w:sz="4" w:space="0"/>
              <w:right w:val="single" w:color="auto" w:sz="4" w:space="0"/>
            </w:tcBorders>
            <w:noWrap w:val="0"/>
            <w:vAlign w:val="center"/>
          </w:tcPr>
          <w:p w14:paraId="646A16E3">
            <w:pPr>
              <w:widowControl/>
              <w:jc w:val="center"/>
              <w:rPr>
                <w:rFonts w:hint="default" w:cs="Times New Roman"/>
                <w:color w:val="auto"/>
                <w:szCs w:val="21"/>
                <w:lang w:val="en-US" w:eastAsia="zh-CN"/>
              </w:rPr>
            </w:pPr>
            <w:r>
              <w:rPr>
                <w:rFonts w:hint="eastAsia" w:cs="Times New Roman"/>
                <w:color w:val="auto"/>
                <w:szCs w:val="21"/>
                <w:lang w:val="en-US" w:eastAsia="zh-CN"/>
              </w:rPr>
              <w:t>cTnI</w:t>
            </w:r>
          </w:p>
        </w:tc>
        <w:tc>
          <w:tcPr>
            <w:tcW w:w="4120" w:type="dxa"/>
            <w:tcBorders>
              <w:top w:val="single" w:color="auto" w:sz="4" w:space="0"/>
              <w:left w:val="single" w:color="auto" w:sz="4" w:space="0"/>
              <w:bottom w:val="single" w:color="auto" w:sz="4" w:space="0"/>
              <w:right w:val="single" w:color="auto" w:sz="4" w:space="0"/>
            </w:tcBorders>
            <w:noWrap w:val="0"/>
            <w:vAlign w:val="center"/>
          </w:tcPr>
          <w:p w14:paraId="4557D0FB">
            <w:pPr>
              <w:widowControl/>
              <w:jc w:val="center"/>
              <w:rPr>
                <w:rFonts w:hint="default" w:eastAsia="宋体"/>
                <w:color w:val="auto"/>
                <w:kern w:val="0"/>
                <w:szCs w:val="21"/>
                <w:lang w:val="en-US" w:eastAsia="zh-CN" w:bidi="ar"/>
              </w:rPr>
            </w:pPr>
            <w:r>
              <w:rPr>
                <w:rFonts w:hint="eastAsia"/>
                <w:color w:val="auto"/>
                <w:kern w:val="0"/>
                <w:szCs w:val="21"/>
                <w:lang w:bidi="ar"/>
              </w:rPr>
              <w:t xml:space="preserve">Cardiac </w:t>
            </w:r>
            <w:r>
              <w:rPr>
                <w:rFonts w:hint="eastAsia"/>
                <w:color w:val="auto"/>
                <w:kern w:val="0"/>
                <w:szCs w:val="21"/>
                <w:lang w:val="en-US" w:eastAsia="zh-CN" w:bidi="ar"/>
              </w:rPr>
              <w:t>T</w:t>
            </w:r>
            <w:r>
              <w:rPr>
                <w:rFonts w:hint="eastAsia"/>
                <w:color w:val="auto"/>
                <w:kern w:val="0"/>
                <w:szCs w:val="21"/>
                <w:lang w:bidi="ar"/>
              </w:rPr>
              <w:t>roponin</w:t>
            </w:r>
            <w:r>
              <w:rPr>
                <w:rFonts w:hint="eastAsia"/>
                <w:color w:val="auto"/>
                <w:kern w:val="0"/>
                <w:szCs w:val="21"/>
                <w:lang w:val="en-US" w:eastAsia="zh-CN" w:bidi="ar"/>
              </w:rPr>
              <w:t xml:space="preserve"> I</w:t>
            </w:r>
          </w:p>
        </w:tc>
        <w:tc>
          <w:tcPr>
            <w:tcW w:w="3460" w:type="dxa"/>
            <w:tcBorders>
              <w:top w:val="single" w:color="auto" w:sz="4" w:space="0"/>
              <w:left w:val="single" w:color="auto" w:sz="4" w:space="0"/>
              <w:bottom w:val="single" w:color="auto" w:sz="4" w:space="0"/>
              <w:right w:val="single" w:color="auto" w:sz="4" w:space="0"/>
            </w:tcBorders>
            <w:noWrap w:val="0"/>
            <w:vAlign w:val="center"/>
          </w:tcPr>
          <w:p w14:paraId="63798A38">
            <w:pPr>
              <w:widowControl/>
              <w:jc w:val="center"/>
              <w:rPr>
                <w:rFonts w:hint="default"/>
                <w:color w:val="auto"/>
                <w:kern w:val="0"/>
                <w:szCs w:val="21"/>
                <w:lang w:val="en-US" w:bidi="ar"/>
              </w:rPr>
            </w:pPr>
            <w:r>
              <w:rPr>
                <w:rFonts w:hint="eastAsia"/>
                <w:color w:val="auto"/>
                <w:kern w:val="0"/>
                <w:szCs w:val="21"/>
                <w:lang w:val="en-US" w:eastAsia="zh-CN" w:bidi="ar"/>
              </w:rPr>
              <w:t>心肌肌钙蛋白I</w:t>
            </w:r>
          </w:p>
        </w:tc>
      </w:tr>
      <w:tr w14:paraId="6AF810B2">
        <w:tblPrEx>
          <w:tblCellMar>
            <w:top w:w="0" w:type="dxa"/>
            <w:left w:w="108" w:type="dxa"/>
            <w:bottom w:w="0" w:type="dxa"/>
            <w:right w:w="108" w:type="dxa"/>
          </w:tblCellMar>
        </w:tblPrEx>
        <w:trPr>
          <w:trHeight w:val="364" w:hRule="atLeast"/>
          <w:jc w:val="center"/>
        </w:trPr>
        <w:tc>
          <w:tcPr>
            <w:tcW w:w="1361" w:type="dxa"/>
            <w:tcBorders>
              <w:top w:val="single" w:color="auto" w:sz="4" w:space="0"/>
              <w:left w:val="single" w:color="auto" w:sz="4" w:space="0"/>
              <w:bottom w:val="single" w:color="auto" w:sz="4" w:space="0"/>
              <w:right w:val="single" w:color="auto" w:sz="4" w:space="0"/>
            </w:tcBorders>
            <w:noWrap w:val="0"/>
            <w:vAlign w:val="center"/>
          </w:tcPr>
          <w:p w14:paraId="492DF8F5">
            <w:pPr>
              <w:widowControl/>
              <w:jc w:val="center"/>
              <w:rPr>
                <w:rFonts w:hint="eastAsia" w:ascii="Times New Roman" w:hAnsi="Times New Roman" w:eastAsia="宋体" w:cs="Times New Roman"/>
                <w:color w:val="auto"/>
                <w:kern w:val="2"/>
                <w:sz w:val="21"/>
                <w:szCs w:val="21"/>
                <w:lang w:val="en-US" w:eastAsia="zh-CN" w:bidi="ar-SA"/>
              </w:rPr>
            </w:pPr>
            <w:r>
              <w:rPr>
                <w:rFonts w:hint="eastAsia" w:cs="Times New Roman"/>
                <w:color w:val="auto"/>
                <w:szCs w:val="21"/>
                <w:lang w:val="en-US" w:eastAsia="zh-CN"/>
              </w:rPr>
              <w:t>cTnT</w:t>
            </w:r>
          </w:p>
        </w:tc>
        <w:tc>
          <w:tcPr>
            <w:tcW w:w="4120" w:type="dxa"/>
            <w:tcBorders>
              <w:top w:val="single" w:color="auto" w:sz="4" w:space="0"/>
              <w:left w:val="single" w:color="auto" w:sz="4" w:space="0"/>
              <w:bottom w:val="single" w:color="auto" w:sz="4" w:space="0"/>
              <w:right w:val="single" w:color="auto" w:sz="4" w:space="0"/>
            </w:tcBorders>
            <w:noWrap w:val="0"/>
            <w:vAlign w:val="center"/>
          </w:tcPr>
          <w:p w14:paraId="06AD8C38">
            <w:pPr>
              <w:widowControl/>
              <w:jc w:val="center"/>
              <w:rPr>
                <w:rFonts w:hint="eastAsia" w:ascii="Times New Roman" w:hAnsi="Times New Roman" w:eastAsia="宋体" w:cs="Times New Roman"/>
                <w:color w:val="auto"/>
                <w:kern w:val="0"/>
                <w:sz w:val="21"/>
                <w:szCs w:val="21"/>
                <w:lang w:val="en-US" w:eastAsia="zh-CN" w:bidi="ar"/>
              </w:rPr>
            </w:pPr>
            <w:r>
              <w:rPr>
                <w:rFonts w:hint="eastAsia"/>
                <w:color w:val="auto"/>
                <w:kern w:val="0"/>
                <w:szCs w:val="21"/>
                <w:lang w:bidi="ar"/>
              </w:rPr>
              <w:t xml:space="preserve">Cardiac </w:t>
            </w:r>
            <w:r>
              <w:rPr>
                <w:rFonts w:hint="eastAsia"/>
                <w:color w:val="auto"/>
                <w:kern w:val="0"/>
                <w:szCs w:val="21"/>
                <w:lang w:val="en-US" w:eastAsia="zh-CN" w:bidi="ar"/>
              </w:rPr>
              <w:t>T</w:t>
            </w:r>
            <w:r>
              <w:rPr>
                <w:rFonts w:hint="eastAsia"/>
                <w:color w:val="auto"/>
                <w:kern w:val="0"/>
                <w:szCs w:val="21"/>
                <w:lang w:bidi="ar"/>
              </w:rPr>
              <w:t>roponin</w:t>
            </w:r>
            <w:r>
              <w:rPr>
                <w:rFonts w:hint="eastAsia"/>
                <w:color w:val="auto"/>
                <w:kern w:val="0"/>
                <w:szCs w:val="21"/>
                <w:lang w:val="en-US" w:eastAsia="zh-CN" w:bidi="ar"/>
              </w:rPr>
              <w:t xml:space="preserve"> T</w:t>
            </w:r>
          </w:p>
        </w:tc>
        <w:tc>
          <w:tcPr>
            <w:tcW w:w="3460" w:type="dxa"/>
            <w:tcBorders>
              <w:top w:val="single" w:color="auto" w:sz="4" w:space="0"/>
              <w:left w:val="single" w:color="auto" w:sz="4" w:space="0"/>
              <w:bottom w:val="single" w:color="auto" w:sz="4" w:space="0"/>
              <w:right w:val="single" w:color="auto" w:sz="4" w:space="0"/>
            </w:tcBorders>
            <w:noWrap w:val="0"/>
            <w:vAlign w:val="center"/>
          </w:tcPr>
          <w:p w14:paraId="03560205">
            <w:pPr>
              <w:widowControl/>
              <w:jc w:val="center"/>
              <w:rPr>
                <w:rFonts w:hint="eastAsia" w:ascii="Times New Roman" w:hAnsi="Times New Roman" w:eastAsia="宋体" w:cs="Times New Roman"/>
                <w:color w:val="auto"/>
                <w:kern w:val="0"/>
                <w:sz w:val="21"/>
                <w:szCs w:val="21"/>
                <w:lang w:val="en-US" w:eastAsia="zh-CN" w:bidi="ar"/>
              </w:rPr>
            </w:pPr>
            <w:r>
              <w:rPr>
                <w:rFonts w:hint="eastAsia"/>
                <w:color w:val="auto"/>
                <w:kern w:val="0"/>
                <w:szCs w:val="21"/>
                <w:lang w:val="en-US" w:eastAsia="zh-CN" w:bidi="ar"/>
              </w:rPr>
              <w:t>心肌肌钙蛋白T</w:t>
            </w:r>
          </w:p>
        </w:tc>
      </w:tr>
      <w:tr w14:paraId="7A437D52">
        <w:tblPrEx>
          <w:tblCellMar>
            <w:top w:w="0" w:type="dxa"/>
            <w:left w:w="108" w:type="dxa"/>
            <w:bottom w:w="0" w:type="dxa"/>
            <w:right w:w="108" w:type="dxa"/>
          </w:tblCellMar>
        </w:tblPrEx>
        <w:trPr>
          <w:trHeight w:val="364" w:hRule="atLeast"/>
          <w:jc w:val="center"/>
        </w:trPr>
        <w:tc>
          <w:tcPr>
            <w:tcW w:w="1361" w:type="dxa"/>
            <w:tcBorders>
              <w:top w:val="single" w:color="auto" w:sz="4" w:space="0"/>
              <w:left w:val="single" w:color="auto" w:sz="4" w:space="0"/>
              <w:bottom w:val="single" w:color="auto" w:sz="4" w:space="0"/>
              <w:right w:val="single" w:color="auto" w:sz="4" w:space="0"/>
            </w:tcBorders>
            <w:noWrap w:val="0"/>
            <w:vAlign w:val="center"/>
          </w:tcPr>
          <w:p w14:paraId="43D2ABC8">
            <w:pPr>
              <w:widowControl/>
              <w:jc w:val="center"/>
              <w:rPr>
                <w:rFonts w:hint="default" w:ascii="Times New Roman" w:hAnsi="Times New Roman" w:eastAsia="宋体" w:cs="Times New Roman"/>
                <w:color w:val="auto"/>
                <w:szCs w:val="21"/>
                <w:lang w:val="en-US" w:eastAsia="zh-CN"/>
              </w:rPr>
            </w:pPr>
            <w:r>
              <w:rPr>
                <w:rFonts w:hint="eastAsia" w:cs="Times New Roman"/>
                <w:color w:val="auto"/>
                <w:szCs w:val="21"/>
                <w:lang w:val="en-US" w:eastAsia="zh-CN"/>
              </w:rPr>
              <w:t>DAPT</w:t>
            </w:r>
          </w:p>
        </w:tc>
        <w:tc>
          <w:tcPr>
            <w:tcW w:w="4120" w:type="dxa"/>
            <w:tcBorders>
              <w:top w:val="single" w:color="auto" w:sz="4" w:space="0"/>
              <w:left w:val="single" w:color="auto" w:sz="4" w:space="0"/>
              <w:bottom w:val="single" w:color="auto" w:sz="4" w:space="0"/>
              <w:right w:val="single" w:color="auto" w:sz="4" w:space="0"/>
            </w:tcBorders>
            <w:noWrap w:val="0"/>
            <w:vAlign w:val="center"/>
          </w:tcPr>
          <w:p w14:paraId="153FA836">
            <w:pPr>
              <w:widowControl/>
              <w:jc w:val="center"/>
              <w:rPr>
                <w:rFonts w:ascii="Times New Roman" w:hAnsi="Times New Roman" w:cs="Times New Roman"/>
                <w:color w:val="auto"/>
                <w:kern w:val="0"/>
                <w:szCs w:val="21"/>
                <w:lang w:bidi="ar"/>
              </w:rPr>
            </w:pPr>
            <w:r>
              <w:rPr>
                <w:rFonts w:hint="eastAsia"/>
                <w:color w:val="auto"/>
                <w:kern w:val="0"/>
                <w:szCs w:val="21"/>
                <w:lang w:bidi="ar"/>
              </w:rPr>
              <w:t xml:space="preserve">Dual </w:t>
            </w:r>
            <w:r>
              <w:rPr>
                <w:rFonts w:hint="eastAsia"/>
                <w:color w:val="auto"/>
                <w:kern w:val="0"/>
                <w:szCs w:val="21"/>
                <w:lang w:eastAsia="zh-CN" w:bidi="ar"/>
              </w:rPr>
              <w:t>A</w:t>
            </w:r>
            <w:r>
              <w:rPr>
                <w:rFonts w:hint="eastAsia"/>
                <w:color w:val="auto"/>
                <w:kern w:val="0"/>
                <w:szCs w:val="21"/>
                <w:lang w:bidi="ar"/>
              </w:rPr>
              <w:t xml:space="preserve">ntiplatelet </w:t>
            </w:r>
            <w:r>
              <w:rPr>
                <w:rFonts w:hint="eastAsia"/>
                <w:color w:val="auto"/>
                <w:kern w:val="0"/>
                <w:szCs w:val="21"/>
                <w:lang w:eastAsia="zh-CN" w:bidi="ar"/>
              </w:rPr>
              <w:t>T</w:t>
            </w:r>
            <w:r>
              <w:rPr>
                <w:rFonts w:hint="eastAsia"/>
                <w:color w:val="auto"/>
                <w:kern w:val="0"/>
                <w:szCs w:val="21"/>
                <w:lang w:bidi="ar"/>
              </w:rPr>
              <w:t>herapy</w:t>
            </w:r>
          </w:p>
        </w:tc>
        <w:tc>
          <w:tcPr>
            <w:tcW w:w="3460" w:type="dxa"/>
            <w:tcBorders>
              <w:top w:val="single" w:color="auto" w:sz="4" w:space="0"/>
              <w:left w:val="single" w:color="auto" w:sz="4" w:space="0"/>
              <w:bottom w:val="single" w:color="auto" w:sz="4" w:space="0"/>
              <w:right w:val="single" w:color="auto" w:sz="4" w:space="0"/>
            </w:tcBorders>
            <w:noWrap w:val="0"/>
            <w:vAlign w:val="center"/>
          </w:tcPr>
          <w:p w14:paraId="6A00479F">
            <w:pPr>
              <w:widowControl/>
              <w:jc w:val="center"/>
              <w:rPr>
                <w:rFonts w:ascii="Times New Roman" w:hAnsi="Times New Roman" w:cs="Times New Roman"/>
                <w:color w:val="auto"/>
                <w:kern w:val="0"/>
                <w:szCs w:val="21"/>
                <w:lang w:bidi="ar"/>
              </w:rPr>
            </w:pPr>
            <w:r>
              <w:rPr>
                <w:rFonts w:hint="eastAsia"/>
                <w:color w:val="auto"/>
                <w:kern w:val="0"/>
                <w:szCs w:val="21"/>
                <w:lang w:bidi="ar"/>
              </w:rPr>
              <w:t>双联抗血小板</w:t>
            </w:r>
          </w:p>
        </w:tc>
      </w:tr>
      <w:tr w14:paraId="6B63CA87">
        <w:tblPrEx>
          <w:tblCellMar>
            <w:top w:w="0" w:type="dxa"/>
            <w:left w:w="108" w:type="dxa"/>
            <w:bottom w:w="0" w:type="dxa"/>
            <w:right w:w="108" w:type="dxa"/>
          </w:tblCellMar>
        </w:tblPrEx>
        <w:trPr>
          <w:trHeight w:val="364" w:hRule="atLeast"/>
          <w:jc w:val="center"/>
        </w:trPr>
        <w:tc>
          <w:tcPr>
            <w:tcW w:w="1361" w:type="dxa"/>
            <w:tcBorders>
              <w:top w:val="single" w:color="auto" w:sz="4" w:space="0"/>
              <w:left w:val="single" w:color="auto" w:sz="4" w:space="0"/>
              <w:bottom w:val="single" w:color="auto" w:sz="4" w:space="0"/>
              <w:right w:val="single" w:color="auto" w:sz="4" w:space="0"/>
            </w:tcBorders>
            <w:noWrap w:val="0"/>
            <w:vAlign w:val="center"/>
          </w:tcPr>
          <w:p w14:paraId="7DADA321">
            <w:pPr>
              <w:widowControl/>
              <w:jc w:val="center"/>
              <w:rPr>
                <w:rFonts w:ascii="Times New Roman" w:hAnsi="Times New Roman" w:cs="Times New Roman"/>
                <w:color w:val="auto"/>
                <w:szCs w:val="21"/>
              </w:rPr>
            </w:pPr>
            <w:r>
              <w:rPr>
                <w:rFonts w:ascii="Times New Roman" w:hAnsi="Times New Roman" w:cs="Times New Roman"/>
                <w:color w:val="auto"/>
                <w:szCs w:val="21"/>
              </w:rPr>
              <w:t>DCB</w:t>
            </w:r>
          </w:p>
        </w:tc>
        <w:tc>
          <w:tcPr>
            <w:tcW w:w="4120" w:type="dxa"/>
            <w:tcBorders>
              <w:top w:val="single" w:color="auto" w:sz="4" w:space="0"/>
              <w:left w:val="single" w:color="auto" w:sz="4" w:space="0"/>
              <w:bottom w:val="single" w:color="auto" w:sz="4" w:space="0"/>
              <w:right w:val="single" w:color="auto" w:sz="4" w:space="0"/>
            </w:tcBorders>
            <w:noWrap w:val="0"/>
            <w:vAlign w:val="center"/>
          </w:tcPr>
          <w:p w14:paraId="0779252D">
            <w:pPr>
              <w:widowControl/>
              <w:jc w:val="center"/>
              <w:rPr>
                <w:rFonts w:ascii="Times New Roman" w:hAnsi="Times New Roman" w:cs="Times New Roman"/>
                <w:color w:val="auto"/>
                <w:szCs w:val="21"/>
              </w:rPr>
            </w:pPr>
            <w:r>
              <w:rPr>
                <w:rFonts w:ascii="Times New Roman" w:hAnsi="Times New Roman" w:cs="Times New Roman"/>
                <w:color w:val="auto"/>
                <w:kern w:val="0"/>
                <w:szCs w:val="21"/>
                <w:lang w:bidi="ar"/>
              </w:rPr>
              <w:t>Drug-coated Balloon</w:t>
            </w:r>
          </w:p>
        </w:tc>
        <w:tc>
          <w:tcPr>
            <w:tcW w:w="3460" w:type="dxa"/>
            <w:tcBorders>
              <w:top w:val="single" w:color="auto" w:sz="4" w:space="0"/>
              <w:left w:val="single" w:color="auto" w:sz="4" w:space="0"/>
              <w:bottom w:val="single" w:color="auto" w:sz="4" w:space="0"/>
              <w:right w:val="single" w:color="auto" w:sz="4" w:space="0"/>
            </w:tcBorders>
            <w:noWrap w:val="0"/>
            <w:vAlign w:val="center"/>
          </w:tcPr>
          <w:p w14:paraId="1A7BDD8C">
            <w:pPr>
              <w:widowControl/>
              <w:jc w:val="center"/>
              <w:rPr>
                <w:rFonts w:ascii="Times New Roman" w:hAnsi="Times New Roman" w:cs="Times New Roman"/>
                <w:color w:val="auto"/>
                <w:szCs w:val="21"/>
              </w:rPr>
            </w:pPr>
            <w:r>
              <w:rPr>
                <w:rFonts w:ascii="Times New Roman" w:hAnsi="Times New Roman" w:cs="Times New Roman"/>
                <w:color w:val="auto"/>
                <w:kern w:val="0"/>
                <w:szCs w:val="21"/>
                <w:lang w:bidi="ar"/>
              </w:rPr>
              <w:t>药物涂层球囊</w:t>
            </w:r>
          </w:p>
        </w:tc>
      </w:tr>
      <w:tr w14:paraId="002C6D7C">
        <w:tblPrEx>
          <w:tblCellMar>
            <w:top w:w="0" w:type="dxa"/>
            <w:left w:w="108" w:type="dxa"/>
            <w:bottom w:w="0" w:type="dxa"/>
            <w:right w:w="108" w:type="dxa"/>
          </w:tblCellMar>
        </w:tblPrEx>
        <w:trPr>
          <w:trHeight w:val="364" w:hRule="atLeast"/>
          <w:jc w:val="center"/>
        </w:trPr>
        <w:tc>
          <w:tcPr>
            <w:tcW w:w="1361" w:type="dxa"/>
            <w:tcBorders>
              <w:top w:val="single" w:color="auto" w:sz="4" w:space="0"/>
              <w:left w:val="single" w:color="auto" w:sz="4" w:space="0"/>
              <w:bottom w:val="single" w:color="auto" w:sz="4" w:space="0"/>
              <w:right w:val="single" w:color="auto" w:sz="4" w:space="0"/>
            </w:tcBorders>
            <w:noWrap w:val="0"/>
            <w:vAlign w:val="center"/>
          </w:tcPr>
          <w:p w14:paraId="46008042">
            <w:pPr>
              <w:widowControl/>
              <w:jc w:val="center"/>
              <w:rPr>
                <w:rFonts w:ascii="Times New Roman" w:hAnsi="Times New Roman" w:cs="Times New Roman"/>
                <w:color w:val="auto"/>
                <w:szCs w:val="21"/>
              </w:rPr>
            </w:pPr>
            <w:r>
              <w:rPr>
                <w:rFonts w:ascii="Times New Roman" w:hAnsi="Times New Roman" w:cs="Times New Roman"/>
                <w:color w:val="auto"/>
                <w:szCs w:val="21"/>
              </w:rPr>
              <w:t>DCF</w:t>
            </w:r>
          </w:p>
        </w:tc>
        <w:tc>
          <w:tcPr>
            <w:tcW w:w="4120" w:type="dxa"/>
            <w:tcBorders>
              <w:top w:val="single" w:color="auto" w:sz="4" w:space="0"/>
              <w:left w:val="single" w:color="auto" w:sz="4" w:space="0"/>
              <w:bottom w:val="single" w:color="auto" w:sz="4" w:space="0"/>
              <w:right w:val="single" w:color="auto" w:sz="4" w:space="0"/>
            </w:tcBorders>
            <w:noWrap w:val="0"/>
            <w:vAlign w:val="center"/>
          </w:tcPr>
          <w:p w14:paraId="1DABF901">
            <w:pPr>
              <w:widowControl/>
              <w:numPr>
                <w:ilvl w:val="0"/>
                <w:numId w:val="2"/>
              </w:numPr>
              <w:spacing w:line="168" w:lineRule="atLeast"/>
              <w:ind w:left="0"/>
              <w:rPr>
                <w:rFonts w:ascii="Times New Roman" w:hAnsi="Times New Roman" w:cs="Times New Roman"/>
                <w:color w:val="auto"/>
                <w:szCs w:val="21"/>
              </w:rPr>
            </w:pPr>
            <w:r>
              <w:rPr>
                <w:rFonts w:ascii="Times New Roman" w:hAnsi="Times New Roman" w:cs="Times New Roman"/>
                <w:color w:val="auto"/>
                <w:szCs w:val="21"/>
                <w:shd w:val="clear" w:color="auto" w:fill="FFFFFF"/>
              </w:rPr>
              <w:t>Data Clarification Form</w:t>
            </w:r>
          </w:p>
        </w:tc>
        <w:tc>
          <w:tcPr>
            <w:tcW w:w="3460" w:type="dxa"/>
            <w:tcBorders>
              <w:top w:val="single" w:color="auto" w:sz="4" w:space="0"/>
              <w:left w:val="single" w:color="auto" w:sz="4" w:space="0"/>
              <w:bottom w:val="single" w:color="auto" w:sz="4" w:space="0"/>
              <w:right w:val="single" w:color="auto" w:sz="4" w:space="0"/>
            </w:tcBorders>
            <w:noWrap w:val="0"/>
            <w:vAlign w:val="center"/>
          </w:tcPr>
          <w:p w14:paraId="131A9AF2">
            <w:pPr>
              <w:widowControl/>
              <w:jc w:val="center"/>
              <w:rPr>
                <w:rFonts w:ascii="Times New Roman" w:hAnsi="Times New Roman" w:cs="Times New Roman"/>
                <w:color w:val="auto"/>
                <w:szCs w:val="21"/>
              </w:rPr>
            </w:pPr>
            <w:r>
              <w:rPr>
                <w:rFonts w:ascii="Times New Roman" w:hAnsi="Times New Roman" w:cs="Times New Roman"/>
                <w:color w:val="auto"/>
                <w:kern w:val="0"/>
                <w:szCs w:val="21"/>
              </w:rPr>
              <w:t>数据澄清表</w:t>
            </w:r>
          </w:p>
        </w:tc>
      </w:tr>
      <w:tr w14:paraId="5DBC1E7F">
        <w:tblPrEx>
          <w:tblCellMar>
            <w:top w:w="0" w:type="dxa"/>
            <w:left w:w="108" w:type="dxa"/>
            <w:bottom w:w="0" w:type="dxa"/>
            <w:right w:w="108" w:type="dxa"/>
          </w:tblCellMar>
        </w:tblPrEx>
        <w:trPr>
          <w:trHeight w:val="364" w:hRule="atLeast"/>
          <w:jc w:val="center"/>
        </w:trPr>
        <w:tc>
          <w:tcPr>
            <w:tcW w:w="1361" w:type="dxa"/>
            <w:tcBorders>
              <w:top w:val="single" w:color="auto" w:sz="4" w:space="0"/>
              <w:left w:val="single" w:color="auto" w:sz="4" w:space="0"/>
              <w:bottom w:val="single" w:color="auto" w:sz="4" w:space="0"/>
              <w:right w:val="single" w:color="auto" w:sz="4" w:space="0"/>
            </w:tcBorders>
            <w:noWrap w:val="0"/>
            <w:vAlign w:val="center"/>
          </w:tcPr>
          <w:p w14:paraId="0BFD4E46">
            <w:pPr>
              <w:widowControl/>
              <w:jc w:val="center"/>
              <w:rPr>
                <w:rFonts w:ascii="Times New Roman" w:hAnsi="Times New Roman" w:cs="Times New Roman"/>
                <w:color w:val="auto"/>
                <w:szCs w:val="21"/>
              </w:rPr>
            </w:pPr>
            <w:r>
              <w:rPr>
                <w:rFonts w:ascii="Times New Roman" w:hAnsi="Times New Roman" w:cs="Times New Roman"/>
                <w:color w:val="auto"/>
                <w:szCs w:val="21"/>
              </w:rPr>
              <w:t>DEB</w:t>
            </w:r>
          </w:p>
        </w:tc>
        <w:tc>
          <w:tcPr>
            <w:tcW w:w="4120" w:type="dxa"/>
            <w:tcBorders>
              <w:top w:val="single" w:color="auto" w:sz="4" w:space="0"/>
              <w:left w:val="single" w:color="auto" w:sz="4" w:space="0"/>
              <w:bottom w:val="single" w:color="auto" w:sz="4" w:space="0"/>
              <w:right w:val="single" w:color="auto" w:sz="4" w:space="0"/>
            </w:tcBorders>
            <w:noWrap w:val="0"/>
            <w:vAlign w:val="center"/>
          </w:tcPr>
          <w:p w14:paraId="451D725B">
            <w:pPr>
              <w:widowControl/>
              <w:jc w:val="center"/>
              <w:rPr>
                <w:rFonts w:ascii="Times New Roman" w:hAnsi="Times New Roman" w:cs="Times New Roman"/>
                <w:color w:val="auto"/>
                <w:szCs w:val="21"/>
              </w:rPr>
            </w:pPr>
            <w:r>
              <w:rPr>
                <w:rFonts w:ascii="Times New Roman" w:hAnsi="Times New Roman" w:cs="Times New Roman"/>
                <w:color w:val="auto"/>
                <w:kern w:val="0"/>
                <w:szCs w:val="21"/>
              </w:rPr>
              <w:t>Drug-eluting Balloon</w:t>
            </w:r>
          </w:p>
        </w:tc>
        <w:tc>
          <w:tcPr>
            <w:tcW w:w="3460" w:type="dxa"/>
            <w:tcBorders>
              <w:top w:val="single" w:color="auto" w:sz="4" w:space="0"/>
              <w:left w:val="single" w:color="auto" w:sz="4" w:space="0"/>
              <w:bottom w:val="single" w:color="auto" w:sz="4" w:space="0"/>
              <w:right w:val="single" w:color="auto" w:sz="4" w:space="0"/>
            </w:tcBorders>
            <w:noWrap w:val="0"/>
            <w:vAlign w:val="center"/>
          </w:tcPr>
          <w:p w14:paraId="225CF65C">
            <w:pPr>
              <w:widowControl/>
              <w:jc w:val="center"/>
              <w:rPr>
                <w:rFonts w:ascii="Times New Roman" w:hAnsi="Times New Roman" w:cs="Times New Roman"/>
                <w:color w:val="auto"/>
                <w:szCs w:val="21"/>
              </w:rPr>
            </w:pPr>
            <w:r>
              <w:rPr>
                <w:rFonts w:ascii="Times New Roman" w:hAnsi="Times New Roman" w:cs="Times New Roman"/>
                <w:color w:val="auto"/>
                <w:kern w:val="0"/>
                <w:szCs w:val="21"/>
              </w:rPr>
              <w:t>药物洗脱球囊</w:t>
            </w:r>
          </w:p>
        </w:tc>
      </w:tr>
      <w:tr w14:paraId="6B64474F">
        <w:tblPrEx>
          <w:tblCellMar>
            <w:top w:w="0" w:type="dxa"/>
            <w:left w:w="108" w:type="dxa"/>
            <w:bottom w:w="0" w:type="dxa"/>
            <w:right w:w="108" w:type="dxa"/>
          </w:tblCellMar>
        </w:tblPrEx>
        <w:trPr>
          <w:trHeight w:val="364" w:hRule="atLeast"/>
          <w:jc w:val="center"/>
        </w:trPr>
        <w:tc>
          <w:tcPr>
            <w:tcW w:w="1361" w:type="dxa"/>
            <w:tcBorders>
              <w:top w:val="single" w:color="auto" w:sz="4" w:space="0"/>
              <w:left w:val="single" w:color="auto" w:sz="4" w:space="0"/>
              <w:bottom w:val="single" w:color="auto" w:sz="4" w:space="0"/>
              <w:right w:val="single" w:color="auto" w:sz="4" w:space="0"/>
            </w:tcBorders>
            <w:noWrap w:val="0"/>
            <w:vAlign w:val="center"/>
          </w:tcPr>
          <w:p w14:paraId="6920F64F">
            <w:pPr>
              <w:widowControl/>
              <w:jc w:val="center"/>
              <w:rPr>
                <w:rFonts w:ascii="Times New Roman" w:hAnsi="Times New Roman" w:cs="Times New Roman"/>
                <w:color w:val="auto"/>
                <w:szCs w:val="21"/>
              </w:rPr>
            </w:pPr>
            <w:r>
              <w:rPr>
                <w:rFonts w:ascii="Times New Roman" w:hAnsi="Times New Roman" w:cs="Times New Roman"/>
                <w:color w:val="auto"/>
                <w:szCs w:val="21"/>
              </w:rPr>
              <w:t>DES</w:t>
            </w:r>
          </w:p>
        </w:tc>
        <w:tc>
          <w:tcPr>
            <w:tcW w:w="4120" w:type="dxa"/>
            <w:tcBorders>
              <w:top w:val="single" w:color="auto" w:sz="4" w:space="0"/>
              <w:left w:val="single" w:color="auto" w:sz="4" w:space="0"/>
              <w:bottom w:val="single" w:color="auto" w:sz="4" w:space="0"/>
              <w:right w:val="single" w:color="auto" w:sz="4" w:space="0"/>
            </w:tcBorders>
            <w:noWrap w:val="0"/>
            <w:vAlign w:val="center"/>
          </w:tcPr>
          <w:p w14:paraId="6D72AFE0">
            <w:pPr>
              <w:widowControl/>
              <w:jc w:val="center"/>
              <w:rPr>
                <w:rFonts w:ascii="Times New Roman" w:hAnsi="Times New Roman" w:cs="Times New Roman"/>
                <w:color w:val="auto"/>
                <w:szCs w:val="21"/>
              </w:rPr>
            </w:pPr>
            <w:r>
              <w:rPr>
                <w:rFonts w:ascii="Times New Roman" w:hAnsi="Times New Roman" w:cs="Times New Roman"/>
                <w:color w:val="auto"/>
                <w:szCs w:val="21"/>
              </w:rPr>
              <w:t>Drug-eluting Stent</w:t>
            </w:r>
          </w:p>
        </w:tc>
        <w:tc>
          <w:tcPr>
            <w:tcW w:w="3460" w:type="dxa"/>
            <w:tcBorders>
              <w:top w:val="single" w:color="auto" w:sz="4" w:space="0"/>
              <w:left w:val="single" w:color="auto" w:sz="4" w:space="0"/>
              <w:bottom w:val="single" w:color="auto" w:sz="4" w:space="0"/>
              <w:right w:val="single" w:color="auto" w:sz="4" w:space="0"/>
            </w:tcBorders>
            <w:noWrap w:val="0"/>
            <w:vAlign w:val="center"/>
          </w:tcPr>
          <w:p w14:paraId="75B7D8DA">
            <w:pPr>
              <w:widowControl/>
              <w:jc w:val="center"/>
              <w:rPr>
                <w:rFonts w:ascii="Times New Roman" w:hAnsi="Times New Roman" w:cs="Times New Roman"/>
                <w:color w:val="auto"/>
                <w:szCs w:val="21"/>
              </w:rPr>
            </w:pPr>
            <w:r>
              <w:rPr>
                <w:rFonts w:ascii="Times New Roman" w:hAnsi="Times New Roman" w:cs="Times New Roman"/>
                <w:color w:val="auto"/>
                <w:szCs w:val="21"/>
              </w:rPr>
              <w:t>药物洗脱支架</w:t>
            </w:r>
          </w:p>
        </w:tc>
      </w:tr>
      <w:tr w14:paraId="5DCB2CF6">
        <w:tblPrEx>
          <w:tblCellMar>
            <w:top w:w="0" w:type="dxa"/>
            <w:left w:w="108" w:type="dxa"/>
            <w:bottom w:w="0" w:type="dxa"/>
            <w:right w:w="108" w:type="dxa"/>
          </w:tblCellMar>
        </w:tblPrEx>
        <w:trPr>
          <w:trHeight w:val="364" w:hRule="atLeast"/>
          <w:jc w:val="center"/>
        </w:trPr>
        <w:tc>
          <w:tcPr>
            <w:tcW w:w="1361" w:type="dxa"/>
            <w:tcBorders>
              <w:top w:val="single" w:color="auto" w:sz="4" w:space="0"/>
              <w:left w:val="single" w:color="auto" w:sz="4" w:space="0"/>
              <w:bottom w:val="single" w:color="auto" w:sz="4" w:space="0"/>
              <w:right w:val="single" w:color="auto" w:sz="4" w:space="0"/>
            </w:tcBorders>
            <w:noWrap w:val="0"/>
            <w:vAlign w:val="center"/>
          </w:tcPr>
          <w:p w14:paraId="73CFA808">
            <w:pPr>
              <w:widowControl/>
              <w:jc w:val="center"/>
              <w:rPr>
                <w:rFonts w:ascii="Times New Roman" w:hAnsi="Times New Roman" w:cs="Times New Roman"/>
                <w:color w:val="auto"/>
                <w:szCs w:val="21"/>
              </w:rPr>
            </w:pPr>
            <w:r>
              <w:rPr>
                <w:rFonts w:ascii="Times New Roman" w:hAnsi="Times New Roman" w:cs="Times New Roman"/>
                <w:color w:val="auto"/>
                <w:szCs w:val="21"/>
              </w:rPr>
              <w:t>DoCE</w:t>
            </w:r>
          </w:p>
        </w:tc>
        <w:tc>
          <w:tcPr>
            <w:tcW w:w="4120" w:type="dxa"/>
            <w:tcBorders>
              <w:top w:val="single" w:color="auto" w:sz="4" w:space="0"/>
              <w:left w:val="single" w:color="auto" w:sz="4" w:space="0"/>
              <w:bottom w:val="single" w:color="auto" w:sz="4" w:space="0"/>
              <w:right w:val="single" w:color="auto" w:sz="4" w:space="0"/>
            </w:tcBorders>
            <w:noWrap w:val="0"/>
            <w:vAlign w:val="center"/>
          </w:tcPr>
          <w:p w14:paraId="44DFF6AF">
            <w:pPr>
              <w:widowControl/>
              <w:jc w:val="center"/>
              <w:rPr>
                <w:rFonts w:ascii="Times New Roman" w:hAnsi="Times New Roman" w:cs="Times New Roman"/>
                <w:color w:val="auto"/>
                <w:szCs w:val="21"/>
              </w:rPr>
            </w:pPr>
            <w:r>
              <w:rPr>
                <w:rFonts w:ascii="Times New Roman" w:hAnsi="Times New Roman" w:cs="Times New Roman"/>
                <w:color w:val="auto"/>
                <w:szCs w:val="21"/>
              </w:rPr>
              <w:t>Device-related Compound Endpoints</w:t>
            </w:r>
          </w:p>
        </w:tc>
        <w:tc>
          <w:tcPr>
            <w:tcW w:w="3460" w:type="dxa"/>
            <w:tcBorders>
              <w:top w:val="single" w:color="auto" w:sz="4" w:space="0"/>
              <w:left w:val="single" w:color="auto" w:sz="4" w:space="0"/>
              <w:bottom w:val="single" w:color="auto" w:sz="4" w:space="0"/>
              <w:right w:val="single" w:color="auto" w:sz="4" w:space="0"/>
            </w:tcBorders>
            <w:noWrap w:val="0"/>
            <w:vAlign w:val="center"/>
          </w:tcPr>
          <w:p w14:paraId="3190DF2C">
            <w:pPr>
              <w:widowControl/>
              <w:jc w:val="center"/>
              <w:rPr>
                <w:rFonts w:ascii="Times New Roman" w:hAnsi="Times New Roman" w:cs="Times New Roman"/>
                <w:color w:val="auto"/>
                <w:szCs w:val="21"/>
              </w:rPr>
            </w:pPr>
            <w:r>
              <w:rPr>
                <w:rFonts w:ascii="Times New Roman" w:hAnsi="Times New Roman" w:cs="Times New Roman"/>
                <w:color w:val="auto"/>
                <w:kern w:val="0"/>
                <w:szCs w:val="21"/>
              </w:rPr>
              <w:t>器械相关的复合终点</w:t>
            </w:r>
          </w:p>
        </w:tc>
      </w:tr>
      <w:tr w14:paraId="1121A46B">
        <w:tblPrEx>
          <w:tblCellMar>
            <w:top w:w="0" w:type="dxa"/>
            <w:left w:w="108" w:type="dxa"/>
            <w:bottom w:w="0" w:type="dxa"/>
            <w:right w:w="108" w:type="dxa"/>
          </w:tblCellMar>
        </w:tblPrEx>
        <w:trPr>
          <w:trHeight w:val="327" w:hRule="atLeast"/>
          <w:jc w:val="center"/>
        </w:trPr>
        <w:tc>
          <w:tcPr>
            <w:tcW w:w="1361" w:type="dxa"/>
            <w:tcBorders>
              <w:top w:val="single" w:color="auto" w:sz="4" w:space="0"/>
              <w:left w:val="single" w:color="auto" w:sz="4" w:space="0"/>
              <w:bottom w:val="single" w:color="auto" w:sz="4" w:space="0"/>
              <w:right w:val="single" w:color="auto" w:sz="4" w:space="0"/>
            </w:tcBorders>
            <w:noWrap w:val="0"/>
            <w:vAlign w:val="center"/>
          </w:tcPr>
          <w:p w14:paraId="6A27C578">
            <w:pPr>
              <w:widowControl/>
              <w:jc w:val="center"/>
              <w:rPr>
                <w:rFonts w:ascii="Times New Roman" w:hAnsi="Times New Roman" w:cs="Times New Roman"/>
                <w:color w:val="auto"/>
                <w:szCs w:val="21"/>
              </w:rPr>
            </w:pPr>
            <w:r>
              <w:rPr>
                <w:rFonts w:ascii="Times New Roman" w:hAnsi="Times New Roman" w:cs="Times New Roman"/>
                <w:color w:val="auto"/>
                <w:szCs w:val="21"/>
              </w:rPr>
              <w:t>DS</w:t>
            </w:r>
          </w:p>
        </w:tc>
        <w:tc>
          <w:tcPr>
            <w:tcW w:w="4120" w:type="dxa"/>
            <w:tcBorders>
              <w:top w:val="single" w:color="auto" w:sz="4" w:space="0"/>
              <w:left w:val="single" w:color="auto" w:sz="4" w:space="0"/>
              <w:bottom w:val="single" w:color="auto" w:sz="4" w:space="0"/>
              <w:right w:val="single" w:color="auto" w:sz="4" w:space="0"/>
            </w:tcBorders>
            <w:noWrap w:val="0"/>
            <w:vAlign w:val="center"/>
          </w:tcPr>
          <w:p w14:paraId="478970FF">
            <w:pPr>
              <w:widowControl/>
              <w:jc w:val="center"/>
              <w:rPr>
                <w:rFonts w:ascii="Times New Roman" w:hAnsi="Times New Roman" w:cs="Times New Roman"/>
                <w:color w:val="auto"/>
                <w:szCs w:val="21"/>
              </w:rPr>
            </w:pPr>
            <w:r>
              <w:rPr>
                <w:rFonts w:ascii="Times New Roman" w:hAnsi="Times New Roman" w:cs="Times New Roman"/>
                <w:color w:val="auto"/>
                <w:szCs w:val="21"/>
              </w:rPr>
              <w:t>Diameter Stenosis</w:t>
            </w:r>
          </w:p>
        </w:tc>
        <w:tc>
          <w:tcPr>
            <w:tcW w:w="3460" w:type="dxa"/>
            <w:tcBorders>
              <w:top w:val="single" w:color="auto" w:sz="4" w:space="0"/>
              <w:left w:val="single" w:color="auto" w:sz="4" w:space="0"/>
              <w:bottom w:val="single" w:color="auto" w:sz="4" w:space="0"/>
              <w:right w:val="single" w:color="auto" w:sz="4" w:space="0"/>
            </w:tcBorders>
            <w:noWrap w:val="0"/>
            <w:vAlign w:val="center"/>
          </w:tcPr>
          <w:p w14:paraId="6EC160E3">
            <w:pPr>
              <w:widowControl/>
              <w:jc w:val="center"/>
              <w:rPr>
                <w:rFonts w:ascii="Times New Roman" w:hAnsi="Times New Roman" w:cs="Times New Roman"/>
                <w:color w:val="auto"/>
                <w:szCs w:val="21"/>
              </w:rPr>
            </w:pPr>
            <w:r>
              <w:rPr>
                <w:rFonts w:ascii="Times New Roman" w:hAnsi="Times New Roman" w:cs="Times New Roman"/>
                <w:color w:val="auto"/>
                <w:szCs w:val="21"/>
              </w:rPr>
              <w:t>直径狭窄</w:t>
            </w:r>
          </w:p>
        </w:tc>
      </w:tr>
      <w:tr w14:paraId="01469184">
        <w:tblPrEx>
          <w:tblCellMar>
            <w:top w:w="0" w:type="dxa"/>
            <w:left w:w="108" w:type="dxa"/>
            <w:bottom w:w="0" w:type="dxa"/>
            <w:right w:w="108" w:type="dxa"/>
          </w:tblCellMar>
        </w:tblPrEx>
        <w:trPr>
          <w:trHeight w:val="364" w:hRule="atLeast"/>
          <w:jc w:val="center"/>
        </w:trPr>
        <w:tc>
          <w:tcPr>
            <w:tcW w:w="1361" w:type="dxa"/>
            <w:tcBorders>
              <w:top w:val="single" w:color="auto" w:sz="4" w:space="0"/>
              <w:left w:val="single" w:color="auto" w:sz="4" w:space="0"/>
              <w:bottom w:val="single" w:color="auto" w:sz="4" w:space="0"/>
              <w:right w:val="single" w:color="auto" w:sz="4" w:space="0"/>
            </w:tcBorders>
            <w:noWrap w:val="0"/>
            <w:vAlign w:val="center"/>
          </w:tcPr>
          <w:p w14:paraId="59DAA36A">
            <w:pPr>
              <w:widowControl/>
              <w:jc w:val="center"/>
              <w:rPr>
                <w:rFonts w:ascii="Times New Roman" w:hAnsi="Times New Roman" w:cs="Times New Roman"/>
                <w:color w:val="auto"/>
                <w:szCs w:val="21"/>
              </w:rPr>
            </w:pPr>
            <w:r>
              <w:rPr>
                <w:rFonts w:ascii="Times New Roman" w:hAnsi="Times New Roman" w:cs="Times New Roman"/>
                <w:color w:val="auto"/>
                <w:szCs w:val="21"/>
              </w:rPr>
              <w:t>ECG</w:t>
            </w:r>
          </w:p>
        </w:tc>
        <w:tc>
          <w:tcPr>
            <w:tcW w:w="4120" w:type="dxa"/>
            <w:tcBorders>
              <w:top w:val="single" w:color="auto" w:sz="4" w:space="0"/>
              <w:left w:val="single" w:color="auto" w:sz="4" w:space="0"/>
              <w:bottom w:val="single" w:color="auto" w:sz="4" w:space="0"/>
              <w:right w:val="single" w:color="auto" w:sz="4" w:space="0"/>
            </w:tcBorders>
            <w:noWrap w:val="0"/>
            <w:vAlign w:val="center"/>
          </w:tcPr>
          <w:p w14:paraId="45C3956B">
            <w:pPr>
              <w:widowControl/>
              <w:jc w:val="center"/>
              <w:rPr>
                <w:rFonts w:ascii="Times New Roman" w:hAnsi="Times New Roman" w:cs="Times New Roman"/>
                <w:color w:val="auto"/>
                <w:szCs w:val="21"/>
              </w:rPr>
            </w:pPr>
            <w:r>
              <w:rPr>
                <w:rFonts w:ascii="Times New Roman" w:hAnsi="Times New Roman" w:cs="Times New Roman"/>
                <w:color w:val="auto"/>
                <w:szCs w:val="21"/>
                <w:shd w:val="clear" w:color="auto" w:fill="FFFFFF"/>
              </w:rPr>
              <w:t>Electrocardiogram</w:t>
            </w:r>
          </w:p>
        </w:tc>
        <w:tc>
          <w:tcPr>
            <w:tcW w:w="3460" w:type="dxa"/>
            <w:tcBorders>
              <w:top w:val="single" w:color="auto" w:sz="4" w:space="0"/>
              <w:left w:val="single" w:color="auto" w:sz="4" w:space="0"/>
              <w:bottom w:val="single" w:color="auto" w:sz="4" w:space="0"/>
              <w:right w:val="single" w:color="auto" w:sz="4" w:space="0"/>
            </w:tcBorders>
            <w:noWrap w:val="0"/>
            <w:vAlign w:val="center"/>
          </w:tcPr>
          <w:p w14:paraId="6F37E8AD">
            <w:pPr>
              <w:widowControl/>
              <w:jc w:val="center"/>
              <w:rPr>
                <w:rFonts w:ascii="Times New Roman" w:hAnsi="Times New Roman" w:cs="Times New Roman"/>
                <w:color w:val="auto"/>
                <w:szCs w:val="21"/>
              </w:rPr>
            </w:pPr>
            <w:r>
              <w:rPr>
                <w:rFonts w:ascii="Times New Roman" w:hAnsi="Times New Roman" w:cs="Times New Roman"/>
                <w:color w:val="auto"/>
                <w:szCs w:val="21"/>
              </w:rPr>
              <w:t>心电图</w:t>
            </w:r>
          </w:p>
        </w:tc>
      </w:tr>
      <w:tr w14:paraId="09A0C10C">
        <w:tblPrEx>
          <w:tblCellMar>
            <w:top w:w="0" w:type="dxa"/>
            <w:left w:w="108" w:type="dxa"/>
            <w:bottom w:w="0" w:type="dxa"/>
            <w:right w:w="108" w:type="dxa"/>
          </w:tblCellMar>
        </w:tblPrEx>
        <w:trPr>
          <w:trHeight w:val="364" w:hRule="atLeast"/>
          <w:jc w:val="center"/>
        </w:trPr>
        <w:tc>
          <w:tcPr>
            <w:tcW w:w="1361" w:type="dxa"/>
            <w:tcBorders>
              <w:top w:val="single" w:color="auto" w:sz="4" w:space="0"/>
              <w:left w:val="single" w:color="auto" w:sz="4" w:space="0"/>
              <w:bottom w:val="single" w:color="auto" w:sz="4" w:space="0"/>
              <w:right w:val="single" w:color="auto" w:sz="4" w:space="0"/>
            </w:tcBorders>
            <w:noWrap w:val="0"/>
            <w:vAlign w:val="center"/>
          </w:tcPr>
          <w:p w14:paraId="28B6F7D4">
            <w:pPr>
              <w:widowControl/>
              <w:jc w:val="center"/>
              <w:rPr>
                <w:rFonts w:ascii="Times New Roman" w:hAnsi="Times New Roman" w:cs="Times New Roman"/>
                <w:color w:val="auto"/>
                <w:szCs w:val="21"/>
              </w:rPr>
            </w:pPr>
            <w:r>
              <w:rPr>
                <w:rFonts w:ascii="Times New Roman" w:hAnsi="Times New Roman" w:cs="Times New Roman"/>
                <w:color w:val="auto"/>
                <w:szCs w:val="21"/>
              </w:rPr>
              <w:t>e-CRF</w:t>
            </w:r>
          </w:p>
        </w:tc>
        <w:tc>
          <w:tcPr>
            <w:tcW w:w="4120" w:type="dxa"/>
            <w:tcBorders>
              <w:top w:val="single" w:color="auto" w:sz="4" w:space="0"/>
              <w:left w:val="nil"/>
              <w:bottom w:val="single" w:color="auto" w:sz="4" w:space="0"/>
              <w:right w:val="single" w:color="auto" w:sz="4" w:space="0"/>
            </w:tcBorders>
            <w:noWrap w:val="0"/>
            <w:vAlign w:val="center"/>
          </w:tcPr>
          <w:p w14:paraId="6030BE11">
            <w:pPr>
              <w:widowControl/>
              <w:jc w:val="center"/>
              <w:rPr>
                <w:rFonts w:ascii="Times New Roman" w:hAnsi="Times New Roman" w:cs="Times New Roman"/>
                <w:color w:val="auto"/>
                <w:szCs w:val="21"/>
              </w:rPr>
            </w:pPr>
            <w:r>
              <w:rPr>
                <w:rFonts w:ascii="Times New Roman" w:hAnsi="Times New Roman" w:cs="Times New Roman"/>
                <w:color w:val="auto"/>
                <w:szCs w:val="21"/>
              </w:rPr>
              <w:fldChar w:fldCharType="begin"/>
            </w:r>
            <w:r>
              <w:rPr>
                <w:rFonts w:ascii="Times New Roman" w:hAnsi="Times New Roman" w:cs="Times New Roman"/>
                <w:color w:val="auto"/>
                <w:szCs w:val="21"/>
              </w:rPr>
              <w:instrText xml:space="preserve"> HYPERLINK "C:/Users/lenovo/AppData/Local/youdao/dict/Application/8.9.3.0/resultui/html/index.html" \l "/javascript:;" </w:instrText>
            </w:r>
            <w:r>
              <w:rPr>
                <w:rFonts w:ascii="Times New Roman" w:hAnsi="Times New Roman" w:cs="Times New Roman"/>
                <w:color w:val="auto"/>
                <w:szCs w:val="21"/>
              </w:rPr>
              <w:fldChar w:fldCharType="separate"/>
            </w:r>
            <w:r>
              <w:rPr>
                <w:rFonts w:ascii="Times New Roman" w:hAnsi="Times New Roman" w:cs="Times New Roman"/>
                <w:color w:val="auto"/>
                <w:szCs w:val="21"/>
                <w:shd w:val="clear" w:color="auto" w:fill="FFFFFF"/>
              </w:rPr>
              <w:t>electronic</w:t>
            </w:r>
            <w:r>
              <w:rPr>
                <w:rFonts w:ascii="Times New Roman" w:hAnsi="Times New Roman" w:cs="Times New Roman"/>
                <w:color w:val="auto"/>
                <w:szCs w:val="21"/>
              </w:rPr>
              <w:fldChar w:fldCharType="end"/>
            </w:r>
            <w:r>
              <w:rPr>
                <w:rFonts w:ascii="Times New Roman" w:hAnsi="Times New Roman" w:cs="Times New Roman"/>
                <w:color w:val="auto"/>
                <w:szCs w:val="21"/>
              </w:rPr>
              <w:t xml:space="preserve"> Case Report Form</w:t>
            </w:r>
          </w:p>
        </w:tc>
        <w:tc>
          <w:tcPr>
            <w:tcW w:w="3460" w:type="dxa"/>
            <w:tcBorders>
              <w:top w:val="single" w:color="auto" w:sz="4" w:space="0"/>
              <w:left w:val="nil"/>
              <w:bottom w:val="single" w:color="auto" w:sz="4" w:space="0"/>
              <w:right w:val="single" w:color="auto" w:sz="4" w:space="0"/>
            </w:tcBorders>
            <w:noWrap w:val="0"/>
            <w:vAlign w:val="center"/>
          </w:tcPr>
          <w:p w14:paraId="4EB4F5F5">
            <w:pPr>
              <w:widowControl/>
              <w:jc w:val="center"/>
              <w:rPr>
                <w:rFonts w:ascii="Times New Roman" w:hAnsi="Times New Roman" w:cs="Times New Roman"/>
                <w:color w:val="auto"/>
                <w:szCs w:val="21"/>
              </w:rPr>
            </w:pPr>
            <w:r>
              <w:rPr>
                <w:rFonts w:ascii="Times New Roman" w:hAnsi="Times New Roman" w:cs="Times New Roman"/>
                <w:color w:val="auto"/>
                <w:szCs w:val="21"/>
              </w:rPr>
              <w:t>电子病例报告表</w:t>
            </w:r>
          </w:p>
        </w:tc>
      </w:tr>
      <w:tr w14:paraId="325BF4EE">
        <w:tblPrEx>
          <w:tblCellMar>
            <w:top w:w="0" w:type="dxa"/>
            <w:left w:w="108" w:type="dxa"/>
            <w:bottom w:w="0" w:type="dxa"/>
            <w:right w:w="108" w:type="dxa"/>
          </w:tblCellMar>
        </w:tblPrEx>
        <w:trPr>
          <w:trHeight w:val="364" w:hRule="atLeast"/>
          <w:jc w:val="center"/>
        </w:trPr>
        <w:tc>
          <w:tcPr>
            <w:tcW w:w="1361" w:type="dxa"/>
            <w:tcBorders>
              <w:top w:val="single" w:color="auto" w:sz="4" w:space="0"/>
              <w:left w:val="single" w:color="auto" w:sz="4" w:space="0"/>
              <w:bottom w:val="single" w:color="auto" w:sz="4" w:space="0"/>
              <w:right w:val="single" w:color="auto" w:sz="4" w:space="0"/>
            </w:tcBorders>
            <w:noWrap w:val="0"/>
            <w:vAlign w:val="center"/>
          </w:tcPr>
          <w:p w14:paraId="1C225C67">
            <w:pPr>
              <w:widowControl/>
              <w:jc w:val="center"/>
              <w:rPr>
                <w:rFonts w:hint="default" w:ascii="Times New Roman" w:hAnsi="Times New Roman" w:eastAsia="宋体" w:cs="Times New Roman"/>
                <w:color w:val="auto"/>
                <w:szCs w:val="21"/>
                <w:lang w:val="en-US" w:eastAsia="zh-CN"/>
              </w:rPr>
            </w:pPr>
            <w:r>
              <w:rPr>
                <w:rFonts w:hint="eastAsia" w:cs="Times New Roman"/>
                <w:color w:val="auto"/>
                <w:szCs w:val="21"/>
                <w:lang w:val="en-US" w:eastAsia="zh-CN"/>
              </w:rPr>
              <w:t>eGFR</w:t>
            </w:r>
          </w:p>
        </w:tc>
        <w:tc>
          <w:tcPr>
            <w:tcW w:w="4120" w:type="dxa"/>
            <w:tcBorders>
              <w:top w:val="single" w:color="auto" w:sz="4" w:space="0"/>
              <w:left w:val="nil"/>
              <w:bottom w:val="single" w:color="auto" w:sz="4" w:space="0"/>
              <w:right w:val="single" w:color="auto" w:sz="4" w:space="0"/>
            </w:tcBorders>
            <w:noWrap w:val="0"/>
            <w:vAlign w:val="center"/>
          </w:tcPr>
          <w:p w14:paraId="0E437FEC">
            <w:pPr>
              <w:widowControl/>
              <w:jc w:val="center"/>
              <w:rPr>
                <w:rFonts w:ascii="Times New Roman" w:hAnsi="Times New Roman" w:cs="Times New Roman"/>
                <w:color w:val="auto"/>
                <w:szCs w:val="21"/>
              </w:rPr>
            </w:pPr>
            <w:r>
              <w:rPr>
                <w:rFonts w:hint="eastAsia"/>
                <w:color w:val="auto"/>
                <w:szCs w:val="21"/>
              </w:rPr>
              <w:t>esti mated</w:t>
            </w:r>
            <w:r>
              <w:rPr>
                <w:rFonts w:hint="eastAsia"/>
                <w:color w:val="auto"/>
                <w:szCs w:val="21"/>
                <w:lang w:val="en-US" w:eastAsia="zh-CN"/>
              </w:rPr>
              <w:t xml:space="preserve"> </w:t>
            </w:r>
            <w:r>
              <w:rPr>
                <w:rFonts w:hint="eastAsia"/>
                <w:color w:val="auto"/>
                <w:szCs w:val="21"/>
              </w:rPr>
              <w:t>glomerular filtration rate</w:t>
            </w:r>
          </w:p>
        </w:tc>
        <w:tc>
          <w:tcPr>
            <w:tcW w:w="3460" w:type="dxa"/>
            <w:tcBorders>
              <w:top w:val="single" w:color="auto" w:sz="4" w:space="0"/>
              <w:left w:val="nil"/>
              <w:bottom w:val="single" w:color="auto" w:sz="4" w:space="0"/>
              <w:right w:val="single" w:color="auto" w:sz="4" w:space="0"/>
            </w:tcBorders>
            <w:noWrap w:val="0"/>
            <w:vAlign w:val="center"/>
          </w:tcPr>
          <w:p w14:paraId="357C91A7">
            <w:pPr>
              <w:widowControl/>
              <w:jc w:val="center"/>
              <w:rPr>
                <w:rFonts w:hint="default" w:ascii="Times New Roman" w:hAnsi="Times New Roman" w:eastAsia="宋体" w:cs="Times New Roman"/>
                <w:color w:val="auto"/>
                <w:szCs w:val="21"/>
                <w:lang w:val="en-US" w:eastAsia="zh-CN"/>
              </w:rPr>
            </w:pPr>
            <w:r>
              <w:rPr>
                <w:rFonts w:hint="eastAsia" w:cs="Times New Roman"/>
                <w:color w:val="auto"/>
                <w:szCs w:val="21"/>
                <w:lang w:val="en-US" w:eastAsia="zh-CN"/>
              </w:rPr>
              <w:t>估计肾小球滤过率</w:t>
            </w:r>
          </w:p>
        </w:tc>
      </w:tr>
      <w:tr w14:paraId="3C68E805">
        <w:tblPrEx>
          <w:tblCellMar>
            <w:top w:w="0" w:type="dxa"/>
            <w:left w:w="108" w:type="dxa"/>
            <w:bottom w:w="0" w:type="dxa"/>
            <w:right w:w="108" w:type="dxa"/>
          </w:tblCellMar>
        </w:tblPrEx>
        <w:trPr>
          <w:trHeight w:val="364" w:hRule="atLeast"/>
          <w:jc w:val="center"/>
        </w:trPr>
        <w:tc>
          <w:tcPr>
            <w:tcW w:w="1361" w:type="dxa"/>
            <w:tcBorders>
              <w:top w:val="single" w:color="auto" w:sz="4" w:space="0"/>
              <w:left w:val="single" w:color="auto" w:sz="4" w:space="0"/>
              <w:bottom w:val="single" w:color="auto" w:sz="4" w:space="0"/>
              <w:right w:val="single" w:color="auto" w:sz="4" w:space="0"/>
            </w:tcBorders>
            <w:noWrap w:val="0"/>
            <w:vAlign w:val="center"/>
          </w:tcPr>
          <w:p w14:paraId="03EC31EA">
            <w:pPr>
              <w:widowControl/>
              <w:jc w:val="center"/>
              <w:rPr>
                <w:rFonts w:ascii="Times New Roman" w:hAnsi="Times New Roman" w:cs="Times New Roman"/>
                <w:color w:val="auto"/>
                <w:szCs w:val="21"/>
              </w:rPr>
            </w:pPr>
            <w:r>
              <w:rPr>
                <w:rFonts w:ascii="Times New Roman" w:hAnsi="Times New Roman" w:cs="Times New Roman"/>
                <w:color w:val="auto"/>
                <w:szCs w:val="21"/>
              </w:rPr>
              <w:t>EDC</w:t>
            </w:r>
          </w:p>
        </w:tc>
        <w:tc>
          <w:tcPr>
            <w:tcW w:w="4120" w:type="dxa"/>
            <w:tcBorders>
              <w:top w:val="single" w:color="auto" w:sz="4" w:space="0"/>
              <w:left w:val="single" w:color="auto" w:sz="4" w:space="0"/>
              <w:bottom w:val="single" w:color="auto" w:sz="4" w:space="0"/>
              <w:right w:val="single" w:color="auto" w:sz="4" w:space="0"/>
            </w:tcBorders>
            <w:noWrap w:val="0"/>
            <w:vAlign w:val="center"/>
          </w:tcPr>
          <w:p w14:paraId="23FE3792">
            <w:pPr>
              <w:widowControl/>
              <w:jc w:val="center"/>
              <w:rPr>
                <w:rFonts w:ascii="Times New Roman" w:hAnsi="Times New Roman" w:cs="Times New Roman"/>
                <w:color w:val="auto"/>
                <w:szCs w:val="21"/>
              </w:rPr>
            </w:pPr>
            <w:r>
              <w:rPr>
                <w:rFonts w:ascii="Times New Roman" w:hAnsi="Times New Roman" w:cs="Times New Roman"/>
                <w:color w:val="auto"/>
                <w:szCs w:val="21"/>
              </w:rPr>
              <w:t>Electronic Data Capture</w:t>
            </w:r>
          </w:p>
        </w:tc>
        <w:tc>
          <w:tcPr>
            <w:tcW w:w="3460" w:type="dxa"/>
            <w:tcBorders>
              <w:top w:val="single" w:color="auto" w:sz="4" w:space="0"/>
              <w:left w:val="single" w:color="auto" w:sz="4" w:space="0"/>
              <w:bottom w:val="single" w:color="auto" w:sz="4" w:space="0"/>
              <w:right w:val="single" w:color="auto" w:sz="4" w:space="0"/>
            </w:tcBorders>
            <w:noWrap w:val="0"/>
            <w:vAlign w:val="center"/>
          </w:tcPr>
          <w:p w14:paraId="73F882B4">
            <w:pPr>
              <w:widowControl/>
              <w:jc w:val="center"/>
              <w:rPr>
                <w:rFonts w:ascii="Times New Roman" w:hAnsi="Times New Roman" w:cs="Times New Roman"/>
                <w:color w:val="auto"/>
                <w:szCs w:val="21"/>
              </w:rPr>
            </w:pPr>
            <w:r>
              <w:rPr>
                <w:rFonts w:ascii="Times New Roman" w:hAnsi="Times New Roman" w:cs="Times New Roman"/>
                <w:color w:val="auto"/>
                <w:szCs w:val="21"/>
              </w:rPr>
              <w:t>电子数据收集系统</w:t>
            </w:r>
          </w:p>
        </w:tc>
      </w:tr>
      <w:tr w14:paraId="0370CCC4">
        <w:tblPrEx>
          <w:tblCellMar>
            <w:top w:w="0" w:type="dxa"/>
            <w:left w:w="108" w:type="dxa"/>
            <w:bottom w:w="0" w:type="dxa"/>
            <w:right w:w="108" w:type="dxa"/>
          </w:tblCellMar>
        </w:tblPrEx>
        <w:trPr>
          <w:trHeight w:val="364" w:hRule="atLeast"/>
          <w:jc w:val="center"/>
        </w:trPr>
        <w:tc>
          <w:tcPr>
            <w:tcW w:w="1361" w:type="dxa"/>
            <w:tcBorders>
              <w:top w:val="single" w:color="auto" w:sz="4" w:space="0"/>
              <w:left w:val="single" w:color="auto" w:sz="4" w:space="0"/>
              <w:bottom w:val="single" w:color="auto" w:sz="4" w:space="0"/>
              <w:right w:val="single" w:color="auto" w:sz="4" w:space="0"/>
            </w:tcBorders>
            <w:noWrap w:val="0"/>
            <w:vAlign w:val="center"/>
          </w:tcPr>
          <w:p w14:paraId="2D799CD6">
            <w:pPr>
              <w:widowControl/>
              <w:jc w:val="center"/>
              <w:rPr>
                <w:rFonts w:ascii="Times New Roman" w:hAnsi="Times New Roman" w:cs="Times New Roman"/>
                <w:color w:val="auto"/>
                <w:szCs w:val="21"/>
              </w:rPr>
            </w:pPr>
            <w:r>
              <w:rPr>
                <w:rFonts w:ascii="Times New Roman" w:hAnsi="Times New Roman" w:cs="Times New Roman"/>
                <w:color w:val="auto"/>
                <w:szCs w:val="21"/>
              </w:rPr>
              <w:t>FAS</w:t>
            </w:r>
          </w:p>
        </w:tc>
        <w:tc>
          <w:tcPr>
            <w:tcW w:w="4120" w:type="dxa"/>
            <w:tcBorders>
              <w:top w:val="single" w:color="auto" w:sz="4" w:space="0"/>
              <w:left w:val="nil"/>
              <w:bottom w:val="single" w:color="auto" w:sz="4" w:space="0"/>
              <w:right w:val="single" w:color="auto" w:sz="4" w:space="0"/>
            </w:tcBorders>
            <w:noWrap w:val="0"/>
            <w:vAlign w:val="center"/>
          </w:tcPr>
          <w:p w14:paraId="2E7D0DDB">
            <w:pPr>
              <w:widowControl/>
              <w:jc w:val="center"/>
              <w:rPr>
                <w:rFonts w:ascii="Times New Roman" w:hAnsi="Times New Roman" w:cs="Times New Roman"/>
                <w:color w:val="auto"/>
                <w:szCs w:val="21"/>
              </w:rPr>
            </w:pPr>
            <w:r>
              <w:rPr>
                <w:rFonts w:ascii="Times New Roman" w:hAnsi="Times New Roman" w:cs="Times New Roman"/>
                <w:color w:val="auto"/>
                <w:szCs w:val="21"/>
              </w:rPr>
              <w:t>Full Analysis Set</w:t>
            </w:r>
          </w:p>
        </w:tc>
        <w:tc>
          <w:tcPr>
            <w:tcW w:w="3460" w:type="dxa"/>
            <w:tcBorders>
              <w:top w:val="single" w:color="auto" w:sz="4" w:space="0"/>
              <w:left w:val="nil"/>
              <w:bottom w:val="single" w:color="auto" w:sz="4" w:space="0"/>
              <w:right w:val="single" w:color="auto" w:sz="4" w:space="0"/>
            </w:tcBorders>
            <w:noWrap w:val="0"/>
            <w:vAlign w:val="center"/>
          </w:tcPr>
          <w:p w14:paraId="6CD6874B">
            <w:pPr>
              <w:widowControl/>
              <w:jc w:val="center"/>
              <w:rPr>
                <w:rFonts w:ascii="Times New Roman" w:hAnsi="Times New Roman" w:cs="Times New Roman"/>
                <w:color w:val="auto"/>
                <w:szCs w:val="21"/>
              </w:rPr>
            </w:pPr>
            <w:r>
              <w:rPr>
                <w:rFonts w:ascii="Times New Roman" w:hAnsi="Times New Roman" w:cs="Times New Roman"/>
                <w:color w:val="auto"/>
                <w:szCs w:val="21"/>
              </w:rPr>
              <w:t>全分析集</w:t>
            </w:r>
          </w:p>
        </w:tc>
      </w:tr>
      <w:tr w14:paraId="466681F9">
        <w:tblPrEx>
          <w:tblCellMar>
            <w:top w:w="0" w:type="dxa"/>
            <w:left w:w="108" w:type="dxa"/>
            <w:bottom w:w="0" w:type="dxa"/>
            <w:right w:w="108" w:type="dxa"/>
          </w:tblCellMar>
        </w:tblPrEx>
        <w:trPr>
          <w:trHeight w:val="364" w:hRule="atLeast"/>
          <w:jc w:val="center"/>
        </w:trPr>
        <w:tc>
          <w:tcPr>
            <w:tcW w:w="1361" w:type="dxa"/>
            <w:tcBorders>
              <w:top w:val="single" w:color="auto" w:sz="4" w:space="0"/>
              <w:left w:val="single" w:color="auto" w:sz="4" w:space="0"/>
              <w:bottom w:val="single" w:color="auto" w:sz="4" w:space="0"/>
              <w:right w:val="single" w:color="auto" w:sz="4" w:space="0"/>
            </w:tcBorders>
            <w:noWrap w:val="0"/>
            <w:vAlign w:val="center"/>
          </w:tcPr>
          <w:p w14:paraId="6E0E3577">
            <w:pPr>
              <w:widowControl/>
              <w:jc w:val="center"/>
              <w:rPr>
                <w:rFonts w:hint="default" w:ascii="Times New Roman" w:hAnsi="Times New Roman" w:eastAsia="宋体" w:cs="Times New Roman"/>
                <w:color w:val="auto"/>
                <w:szCs w:val="21"/>
                <w:lang w:val="en-US" w:eastAsia="zh-CN"/>
              </w:rPr>
            </w:pPr>
            <w:r>
              <w:rPr>
                <w:rFonts w:hint="eastAsia" w:cs="Times New Roman"/>
                <w:color w:val="auto"/>
                <w:szCs w:val="21"/>
                <w:lang w:val="en-US" w:eastAsia="zh-CN"/>
              </w:rPr>
              <w:t>FIB</w:t>
            </w:r>
          </w:p>
        </w:tc>
        <w:tc>
          <w:tcPr>
            <w:tcW w:w="4120" w:type="dxa"/>
            <w:tcBorders>
              <w:top w:val="single" w:color="auto" w:sz="4" w:space="0"/>
              <w:left w:val="nil"/>
              <w:bottom w:val="single" w:color="auto" w:sz="4" w:space="0"/>
              <w:right w:val="single" w:color="auto" w:sz="4" w:space="0"/>
            </w:tcBorders>
            <w:noWrap w:val="0"/>
            <w:vAlign w:val="center"/>
          </w:tcPr>
          <w:p w14:paraId="038C499B">
            <w:pPr>
              <w:widowControl/>
              <w:jc w:val="center"/>
              <w:rPr>
                <w:rFonts w:ascii="Times New Roman" w:hAnsi="Times New Roman" w:cs="Times New Roman"/>
                <w:color w:val="auto"/>
                <w:szCs w:val="21"/>
              </w:rPr>
            </w:pPr>
            <w:r>
              <w:rPr>
                <w:rFonts w:hint="eastAsia"/>
                <w:color w:val="auto"/>
                <w:szCs w:val="21"/>
                <w:lang w:eastAsia="zh-CN"/>
              </w:rPr>
              <w:t>F</w:t>
            </w:r>
            <w:r>
              <w:rPr>
                <w:rFonts w:hint="eastAsia"/>
                <w:color w:val="auto"/>
                <w:szCs w:val="21"/>
              </w:rPr>
              <w:t>ibrinogen</w:t>
            </w:r>
          </w:p>
        </w:tc>
        <w:tc>
          <w:tcPr>
            <w:tcW w:w="3460" w:type="dxa"/>
            <w:tcBorders>
              <w:top w:val="single" w:color="auto" w:sz="4" w:space="0"/>
              <w:left w:val="nil"/>
              <w:bottom w:val="single" w:color="auto" w:sz="4" w:space="0"/>
              <w:right w:val="single" w:color="auto" w:sz="4" w:space="0"/>
            </w:tcBorders>
            <w:noWrap w:val="0"/>
            <w:vAlign w:val="center"/>
          </w:tcPr>
          <w:p w14:paraId="7255362A">
            <w:pPr>
              <w:widowControl/>
              <w:jc w:val="center"/>
              <w:rPr>
                <w:rFonts w:hint="eastAsia" w:ascii="Times New Roman" w:hAnsi="Times New Roman" w:eastAsia="宋体" w:cs="Times New Roman"/>
                <w:color w:val="auto"/>
                <w:szCs w:val="21"/>
                <w:lang w:val="en-US" w:eastAsia="zh-CN"/>
              </w:rPr>
            </w:pPr>
            <w:r>
              <w:rPr>
                <w:rFonts w:hint="eastAsia" w:cs="Times New Roman"/>
                <w:color w:val="auto"/>
                <w:szCs w:val="21"/>
                <w:lang w:val="en-US" w:eastAsia="zh-CN"/>
              </w:rPr>
              <w:t>纤维蛋白原</w:t>
            </w:r>
          </w:p>
        </w:tc>
      </w:tr>
      <w:tr w14:paraId="000841A2">
        <w:tblPrEx>
          <w:tblCellMar>
            <w:top w:w="0" w:type="dxa"/>
            <w:left w:w="108" w:type="dxa"/>
            <w:bottom w:w="0" w:type="dxa"/>
            <w:right w:w="108" w:type="dxa"/>
          </w:tblCellMar>
        </w:tblPrEx>
        <w:trPr>
          <w:trHeight w:val="364" w:hRule="atLeast"/>
          <w:jc w:val="center"/>
        </w:trPr>
        <w:tc>
          <w:tcPr>
            <w:tcW w:w="1361" w:type="dxa"/>
            <w:tcBorders>
              <w:top w:val="single" w:color="auto" w:sz="4" w:space="0"/>
              <w:left w:val="single" w:color="auto" w:sz="4" w:space="0"/>
              <w:bottom w:val="single" w:color="auto" w:sz="4" w:space="0"/>
              <w:right w:val="single" w:color="auto" w:sz="4" w:space="0"/>
            </w:tcBorders>
            <w:noWrap w:val="0"/>
            <w:vAlign w:val="center"/>
          </w:tcPr>
          <w:p w14:paraId="4AC3D480">
            <w:pPr>
              <w:widowControl/>
              <w:jc w:val="center"/>
              <w:rPr>
                <w:rFonts w:ascii="Times New Roman" w:hAnsi="Times New Roman" w:cs="Times New Roman"/>
                <w:color w:val="auto"/>
                <w:szCs w:val="21"/>
              </w:rPr>
            </w:pPr>
            <w:r>
              <w:rPr>
                <w:rFonts w:ascii="Times New Roman" w:hAnsi="Times New Roman" w:cs="Times New Roman"/>
                <w:color w:val="auto"/>
                <w:szCs w:val="21"/>
              </w:rPr>
              <w:t>GCP</w:t>
            </w:r>
          </w:p>
        </w:tc>
        <w:tc>
          <w:tcPr>
            <w:tcW w:w="4120" w:type="dxa"/>
            <w:tcBorders>
              <w:top w:val="single" w:color="auto" w:sz="4" w:space="0"/>
              <w:left w:val="nil"/>
              <w:bottom w:val="single" w:color="auto" w:sz="4" w:space="0"/>
              <w:right w:val="single" w:color="auto" w:sz="4" w:space="0"/>
            </w:tcBorders>
            <w:noWrap w:val="0"/>
            <w:vAlign w:val="center"/>
          </w:tcPr>
          <w:p w14:paraId="1CBAFA64">
            <w:pPr>
              <w:widowControl/>
              <w:jc w:val="center"/>
              <w:rPr>
                <w:rFonts w:ascii="Times New Roman" w:hAnsi="Times New Roman" w:cs="Times New Roman"/>
                <w:color w:val="auto"/>
                <w:szCs w:val="21"/>
              </w:rPr>
            </w:pPr>
            <w:r>
              <w:rPr>
                <w:rFonts w:ascii="Times New Roman" w:hAnsi="Times New Roman" w:cs="Times New Roman"/>
                <w:color w:val="auto"/>
                <w:szCs w:val="21"/>
              </w:rPr>
              <w:t>Good Clinical Practice</w:t>
            </w:r>
          </w:p>
        </w:tc>
        <w:tc>
          <w:tcPr>
            <w:tcW w:w="3460" w:type="dxa"/>
            <w:tcBorders>
              <w:top w:val="single" w:color="auto" w:sz="4" w:space="0"/>
              <w:left w:val="nil"/>
              <w:bottom w:val="single" w:color="auto" w:sz="4" w:space="0"/>
              <w:right w:val="single" w:color="auto" w:sz="4" w:space="0"/>
            </w:tcBorders>
            <w:noWrap w:val="0"/>
            <w:vAlign w:val="center"/>
          </w:tcPr>
          <w:p w14:paraId="1DBD0575">
            <w:pPr>
              <w:widowControl/>
              <w:jc w:val="center"/>
              <w:rPr>
                <w:rFonts w:ascii="Times New Roman" w:hAnsi="Times New Roman" w:cs="Times New Roman"/>
                <w:color w:val="auto"/>
                <w:szCs w:val="21"/>
              </w:rPr>
            </w:pPr>
            <w:r>
              <w:rPr>
                <w:rFonts w:ascii="Times New Roman" w:hAnsi="Times New Roman" w:cs="Times New Roman"/>
                <w:color w:val="auto"/>
                <w:szCs w:val="21"/>
              </w:rPr>
              <w:t>医疗器械临床试验质量管理规范</w:t>
            </w:r>
          </w:p>
        </w:tc>
      </w:tr>
      <w:tr w14:paraId="17EE7195">
        <w:tblPrEx>
          <w:tblCellMar>
            <w:top w:w="0" w:type="dxa"/>
            <w:left w:w="108" w:type="dxa"/>
            <w:bottom w:w="0" w:type="dxa"/>
            <w:right w:w="108" w:type="dxa"/>
          </w:tblCellMar>
        </w:tblPrEx>
        <w:trPr>
          <w:trHeight w:val="364" w:hRule="atLeast"/>
          <w:jc w:val="center"/>
        </w:trPr>
        <w:tc>
          <w:tcPr>
            <w:tcW w:w="1361" w:type="dxa"/>
            <w:tcBorders>
              <w:top w:val="single" w:color="auto" w:sz="4" w:space="0"/>
              <w:left w:val="single" w:color="auto" w:sz="4" w:space="0"/>
              <w:bottom w:val="single" w:color="auto" w:sz="4" w:space="0"/>
              <w:right w:val="single" w:color="auto" w:sz="4" w:space="0"/>
            </w:tcBorders>
            <w:noWrap w:val="0"/>
            <w:vAlign w:val="center"/>
          </w:tcPr>
          <w:p w14:paraId="1E8BAC15">
            <w:pPr>
              <w:widowControl/>
              <w:jc w:val="center"/>
              <w:rPr>
                <w:rFonts w:ascii="Times New Roman" w:hAnsi="Times New Roman" w:cs="Times New Roman"/>
                <w:color w:val="auto"/>
                <w:szCs w:val="21"/>
              </w:rPr>
            </w:pPr>
            <w:r>
              <w:rPr>
                <w:rFonts w:ascii="Times New Roman" w:hAnsi="Times New Roman" w:cs="Times New Roman"/>
                <w:color w:val="auto"/>
                <w:szCs w:val="21"/>
              </w:rPr>
              <w:t>GFR</w:t>
            </w:r>
          </w:p>
        </w:tc>
        <w:tc>
          <w:tcPr>
            <w:tcW w:w="4120" w:type="dxa"/>
            <w:tcBorders>
              <w:top w:val="single" w:color="auto" w:sz="4" w:space="0"/>
              <w:left w:val="single" w:color="auto" w:sz="4" w:space="0"/>
              <w:bottom w:val="single" w:color="auto" w:sz="4" w:space="0"/>
              <w:right w:val="single" w:color="auto" w:sz="4" w:space="0"/>
            </w:tcBorders>
            <w:noWrap w:val="0"/>
            <w:vAlign w:val="center"/>
          </w:tcPr>
          <w:p w14:paraId="338B706B">
            <w:pPr>
              <w:widowControl/>
              <w:jc w:val="center"/>
              <w:rPr>
                <w:rFonts w:ascii="Times New Roman" w:hAnsi="Times New Roman" w:cs="Times New Roman"/>
                <w:color w:val="auto"/>
                <w:szCs w:val="21"/>
              </w:rPr>
            </w:pPr>
            <w:r>
              <w:rPr>
                <w:rFonts w:ascii="Times New Roman" w:hAnsi="Times New Roman" w:cs="Times New Roman"/>
                <w:color w:val="auto"/>
                <w:szCs w:val="21"/>
              </w:rPr>
              <w:t>Glomerular Filtration Rate</w:t>
            </w:r>
          </w:p>
        </w:tc>
        <w:tc>
          <w:tcPr>
            <w:tcW w:w="3460" w:type="dxa"/>
            <w:tcBorders>
              <w:top w:val="single" w:color="auto" w:sz="4" w:space="0"/>
              <w:left w:val="single" w:color="auto" w:sz="4" w:space="0"/>
              <w:bottom w:val="single" w:color="auto" w:sz="4" w:space="0"/>
              <w:right w:val="single" w:color="auto" w:sz="4" w:space="0"/>
            </w:tcBorders>
            <w:noWrap w:val="0"/>
            <w:vAlign w:val="center"/>
          </w:tcPr>
          <w:p w14:paraId="2625A4E3">
            <w:pPr>
              <w:widowControl/>
              <w:jc w:val="center"/>
              <w:rPr>
                <w:rFonts w:ascii="Times New Roman" w:hAnsi="Times New Roman" w:cs="Times New Roman"/>
                <w:color w:val="auto"/>
                <w:szCs w:val="21"/>
              </w:rPr>
            </w:pPr>
            <w:r>
              <w:rPr>
                <w:rFonts w:ascii="Times New Roman" w:hAnsi="Times New Roman" w:cs="Times New Roman"/>
                <w:color w:val="auto"/>
                <w:szCs w:val="21"/>
              </w:rPr>
              <w:t>肾小球滤过率</w:t>
            </w:r>
          </w:p>
        </w:tc>
      </w:tr>
      <w:tr w14:paraId="2BF85D03">
        <w:tblPrEx>
          <w:tblCellMar>
            <w:top w:w="0" w:type="dxa"/>
            <w:left w:w="108" w:type="dxa"/>
            <w:bottom w:w="0" w:type="dxa"/>
            <w:right w:w="108" w:type="dxa"/>
          </w:tblCellMar>
        </w:tblPrEx>
        <w:trPr>
          <w:trHeight w:val="364" w:hRule="atLeast"/>
          <w:jc w:val="center"/>
        </w:trPr>
        <w:tc>
          <w:tcPr>
            <w:tcW w:w="1361" w:type="dxa"/>
            <w:tcBorders>
              <w:top w:val="single" w:color="auto" w:sz="4" w:space="0"/>
              <w:left w:val="single" w:color="auto" w:sz="4" w:space="0"/>
              <w:bottom w:val="single" w:color="auto" w:sz="4" w:space="0"/>
              <w:right w:val="single" w:color="auto" w:sz="4" w:space="0"/>
            </w:tcBorders>
            <w:noWrap w:val="0"/>
            <w:vAlign w:val="center"/>
          </w:tcPr>
          <w:p w14:paraId="73783A88">
            <w:pPr>
              <w:widowControl/>
              <w:jc w:val="center"/>
              <w:rPr>
                <w:rFonts w:ascii="Times New Roman" w:hAnsi="Times New Roman" w:cs="Times New Roman"/>
                <w:color w:val="auto"/>
                <w:szCs w:val="21"/>
              </w:rPr>
            </w:pPr>
            <w:r>
              <w:rPr>
                <w:rFonts w:ascii="Times New Roman" w:hAnsi="Times New Roman" w:cs="Times New Roman"/>
                <w:color w:val="auto"/>
                <w:szCs w:val="21"/>
              </w:rPr>
              <w:t>Hgb</w:t>
            </w:r>
          </w:p>
        </w:tc>
        <w:tc>
          <w:tcPr>
            <w:tcW w:w="4120" w:type="dxa"/>
            <w:tcBorders>
              <w:top w:val="single" w:color="auto" w:sz="4" w:space="0"/>
              <w:left w:val="single" w:color="auto" w:sz="4" w:space="0"/>
              <w:bottom w:val="single" w:color="auto" w:sz="4" w:space="0"/>
              <w:right w:val="single" w:color="auto" w:sz="4" w:space="0"/>
            </w:tcBorders>
            <w:noWrap w:val="0"/>
            <w:vAlign w:val="center"/>
          </w:tcPr>
          <w:p w14:paraId="673E28CF">
            <w:pPr>
              <w:widowControl/>
              <w:jc w:val="center"/>
              <w:rPr>
                <w:rFonts w:ascii="Times New Roman" w:hAnsi="Times New Roman" w:cs="Times New Roman"/>
                <w:color w:val="auto"/>
                <w:szCs w:val="21"/>
              </w:rPr>
            </w:pPr>
            <w:r>
              <w:rPr>
                <w:rFonts w:ascii="Times New Roman" w:hAnsi="Times New Roman" w:cs="Times New Roman"/>
                <w:color w:val="auto"/>
                <w:szCs w:val="21"/>
              </w:rPr>
              <w:t>Hemoglobin</w:t>
            </w:r>
          </w:p>
        </w:tc>
        <w:tc>
          <w:tcPr>
            <w:tcW w:w="3460" w:type="dxa"/>
            <w:tcBorders>
              <w:top w:val="single" w:color="auto" w:sz="4" w:space="0"/>
              <w:left w:val="single" w:color="auto" w:sz="4" w:space="0"/>
              <w:bottom w:val="single" w:color="auto" w:sz="4" w:space="0"/>
              <w:right w:val="single" w:color="auto" w:sz="4" w:space="0"/>
            </w:tcBorders>
            <w:noWrap w:val="0"/>
            <w:vAlign w:val="center"/>
          </w:tcPr>
          <w:p w14:paraId="541FEE62">
            <w:pPr>
              <w:widowControl/>
              <w:jc w:val="center"/>
              <w:rPr>
                <w:rFonts w:ascii="Times New Roman" w:hAnsi="Times New Roman" w:cs="Times New Roman"/>
                <w:color w:val="auto"/>
                <w:szCs w:val="21"/>
              </w:rPr>
            </w:pPr>
            <w:r>
              <w:rPr>
                <w:rFonts w:ascii="Times New Roman" w:hAnsi="Times New Roman" w:cs="Times New Roman"/>
                <w:color w:val="auto"/>
                <w:szCs w:val="21"/>
              </w:rPr>
              <w:t>血红蛋白</w:t>
            </w:r>
          </w:p>
        </w:tc>
      </w:tr>
      <w:tr w14:paraId="58D508E2">
        <w:tblPrEx>
          <w:tblCellMar>
            <w:top w:w="0" w:type="dxa"/>
            <w:left w:w="108" w:type="dxa"/>
            <w:bottom w:w="0" w:type="dxa"/>
            <w:right w:w="108" w:type="dxa"/>
          </w:tblCellMar>
        </w:tblPrEx>
        <w:trPr>
          <w:trHeight w:val="364" w:hRule="atLeast"/>
          <w:jc w:val="center"/>
        </w:trPr>
        <w:tc>
          <w:tcPr>
            <w:tcW w:w="1361" w:type="dxa"/>
            <w:tcBorders>
              <w:top w:val="single" w:color="auto" w:sz="4" w:space="0"/>
              <w:left w:val="single" w:color="auto" w:sz="4" w:space="0"/>
              <w:bottom w:val="single" w:color="auto" w:sz="4" w:space="0"/>
              <w:right w:val="single" w:color="auto" w:sz="4" w:space="0"/>
            </w:tcBorders>
            <w:noWrap w:val="0"/>
            <w:vAlign w:val="center"/>
          </w:tcPr>
          <w:p w14:paraId="03EBA18A">
            <w:pPr>
              <w:widowControl/>
              <w:jc w:val="center"/>
              <w:rPr>
                <w:rFonts w:hint="default" w:ascii="Times New Roman" w:hAnsi="Times New Roman" w:eastAsia="宋体" w:cs="Times New Roman"/>
                <w:color w:val="auto"/>
                <w:szCs w:val="21"/>
                <w:lang w:val="en-US" w:eastAsia="zh-CN"/>
              </w:rPr>
            </w:pPr>
            <w:r>
              <w:rPr>
                <w:rFonts w:hint="eastAsia" w:cs="Times New Roman"/>
                <w:color w:val="auto"/>
                <w:szCs w:val="21"/>
                <w:lang w:val="en-US" w:eastAsia="zh-CN"/>
              </w:rPr>
              <w:t>INR</w:t>
            </w:r>
          </w:p>
        </w:tc>
        <w:tc>
          <w:tcPr>
            <w:tcW w:w="4120" w:type="dxa"/>
            <w:tcBorders>
              <w:top w:val="single" w:color="auto" w:sz="4" w:space="0"/>
              <w:left w:val="single" w:color="auto" w:sz="4" w:space="0"/>
              <w:bottom w:val="single" w:color="auto" w:sz="4" w:space="0"/>
              <w:right w:val="single" w:color="auto" w:sz="4" w:space="0"/>
            </w:tcBorders>
            <w:noWrap w:val="0"/>
            <w:vAlign w:val="center"/>
          </w:tcPr>
          <w:p w14:paraId="20E963A9">
            <w:pPr>
              <w:widowControl/>
              <w:jc w:val="center"/>
              <w:rPr>
                <w:rFonts w:ascii="Times New Roman" w:hAnsi="Times New Roman" w:cs="Times New Roman"/>
                <w:color w:val="auto"/>
                <w:kern w:val="0"/>
                <w:szCs w:val="21"/>
                <w:lang w:bidi="ar"/>
              </w:rPr>
            </w:pPr>
            <w:r>
              <w:rPr>
                <w:rFonts w:hint="eastAsia" w:ascii="Times New Roman" w:hAnsi="Times New Roman" w:cs="Times New Roman"/>
                <w:color w:val="auto"/>
                <w:kern w:val="0"/>
                <w:szCs w:val="21"/>
                <w:lang w:bidi="ar"/>
              </w:rPr>
              <w:t>International Normalized Ratio</w:t>
            </w:r>
          </w:p>
        </w:tc>
        <w:tc>
          <w:tcPr>
            <w:tcW w:w="3460" w:type="dxa"/>
            <w:tcBorders>
              <w:top w:val="single" w:color="auto" w:sz="4" w:space="0"/>
              <w:left w:val="single" w:color="auto" w:sz="4" w:space="0"/>
              <w:bottom w:val="single" w:color="auto" w:sz="4" w:space="0"/>
              <w:right w:val="single" w:color="auto" w:sz="4" w:space="0"/>
            </w:tcBorders>
            <w:noWrap w:val="0"/>
            <w:vAlign w:val="center"/>
          </w:tcPr>
          <w:p w14:paraId="5EC68B92">
            <w:pPr>
              <w:widowControl/>
              <w:jc w:val="center"/>
              <w:rPr>
                <w:rFonts w:hint="default" w:ascii="Times New Roman" w:hAnsi="Times New Roman" w:eastAsia="宋体" w:cs="Times New Roman"/>
                <w:color w:val="auto"/>
                <w:kern w:val="0"/>
                <w:szCs w:val="21"/>
                <w:lang w:val="en-US" w:eastAsia="zh-CN" w:bidi="ar"/>
              </w:rPr>
            </w:pPr>
            <w:r>
              <w:rPr>
                <w:rFonts w:hint="eastAsia" w:cs="Times New Roman"/>
                <w:color w:val="auto"/>
                <w:kern w:val="0"/>
                <w:szCs w:val="21"/>
                <w:lang w:val="en-US" w:eastAsia="zh-CN" w:bidi="ar"/>
              </w:rPr>
              <w:t>国际化标准比值</w:t>
            </w:r>
          </w:p>
        </w:tc>
      </w:tr>
      <w:tr w14:paraId="3F347AD8">
        <w:tblPrEx>
          <w:tblCellMar>
            <w:top w:w="0" w:type="dxa"/>
            <w:left w:w="108" w:type="dxa"/>
            <w:bottom w:w="0" w:type="dxa"/>
            <w:right w:w="108" w:type="dxa"/>
          </w:tblCellMar>
        </w:tblPrEx>
        <w:trPr>
          <w:trHeight w:val="364" w:hRule="atLeast"/>
          <w:jc w:val="center"/>
        </w:trPr>
        <w:tc>
          <w:tcPr>
            <w:tcW w:w="1361" w:type="dxa"/>
            <w:tcBorders>
              <w:top w:val="single" w:color="auto" w:sz="4" w:space="0"/>
              <w:left w:val="single" w:color="auto" w:sz="4" w:space="0"/>
              <w:bottom w:val="single" w:color="auto" w:sz="4" w:space="0"/>
              <w:right w:val="single" w:color="auto" w:sz="4" w:space="0"/>
            </w:tcBorders>
            <w:noWrap w:val="0"/>
            <w:vAlign w:val="center"/>
          </w:tcPr>
          <w:p w14:paraId="637F3014">
            <w:pPr>
              <w:widowControl/>
              <w:jc w:val="center"/>
              <w:rPr>
                <w:rFonts w:ascii="Times New Roman" w:hAnsi="Times New Roman" w:cs="Times New Roman"/>
                <w:color w:val="auto"/>
                <w:szCs w:val="21"/>
              </w:rPr>
            </w:pPr>
            <w:r>
              <w:rPr>
                <w:rFonts w:ascii="Times New Roman" w:hAnsi="Times New Roman" w:cs="Times New Roman"/>
                <w:color w:val="auto"/>
                <w:szCs w:val="21"/>
              </w:rPr>
              <w:t>ISR</w:t>
            </w:r>
          </w:p>
        </w:tc>
        <w:tc>
          <w:tcPr>
            <w:tcW w:w="4120" w:type="dxa"/>
            <w:tcBorders>
              <w:top w:val="single" w:color="auto" w:sz="4" w:space="0"/>
              <w:left w:val="single" w:color="auto" w:sz="4" w:space="0"/>
              <w:bottom w:val="single" w:color="auto" w:sz="4" w:space="0"/>
              <w:right w:val="single" w:color="auto" w:sz="4" w:space="0"/>
            </w:tcBorders>
            <w:noWrap w:val="0"/>
            <w:vAlign w:val="center"/>
          </w:tcPr>
          <w:p w14:paraId="17C0D320">
            <w:pPr>
              <w:widowControl/>
              <w:jc w:val="center"/>
              <w:rPr>
                <w:rFonts w:ascii="Times New Roman" w:hAnsi="Times New Roman" w:cs="Times New Roman"/>
                <w:color w:val="auto"/>
                <w:szCs w:val="21"/>
              </w:rPr>
            </w:pPr>
            <w:r>
              <w:rPr>
                <w:rFonts w:ascii="Times New Roman" w:hAnsi="Times New Roman" w:cs="Times New Roman"/>
                <w:color w:val="auto"/>
                <w:kern w:val="0"/>
                <w:szCs w:val="21"/>
                <w:lang w:bidi="ar"/>
              </w:rPr>
              <w:t>In-stent Restenosis</w:t>
            </w:r>
          </w:p>
        </w:tc>
        <w:tc>
          <w:tcPr>
            <w:tcW w:w="3460" w:type="dxa"/>
            <w:tcBorders>
              <w:top w:val="single" w:color="auto" w:sz="4" w:space="0"/>
              <w:left w:val="single" w:color="auto" w:sz="4" w:space="0"/>
              <w:bottom w:val="single" w:color="auto" w:sz="4" w:space="0"/>
              <w:right w:val="single" w:color="auto" w:sz="4" w:space="0"/>
            </w:tcBorders>
            <w:noWrap w:val="0"/>
            <w:vAlign w:val="center"/>
          </w:tcPr>
          <w:p w14:paraId="481D281D">
            <w:pPr>
              <w:widowControl/>
              <w:jc w:val="center"/>
              <w:rPr>
                <w:rFonts w:ascii="Times New Roman" w:hAnsi="Times New Roman" w:cs="Times New Roman"/>
                <w:color w:val="auto"/>
                <w:szCs w:val="21"/>
              </w:rPr>
            </w:pPr>
            <w:r>
              <w:rPr>
                <w:rFonts w:ascii="Times New Roman" w:hAnsi="Times New Roman" w:cs="Times New Roman"/>
                <w:color w:val="auto"/>
                <w:kern w:val="0"/>
                <w:szCs w:val="21"/>
                <w:lang w:bidi="ar"/>
              </w:rPr>
              <w:t>支架内再狭窄</w:t>
            </w:r>
          </w:p>
        </w:tc>
      </w:tr>
      <w:tr w14:paraId="4E687751">
        <w:tblPrEx>
          <w:tblCellMar>
            <w:top w:w="0" w:type="dxa"/>
            <w:left w:w="108" w:type="dxa"/>
            <w:bottom w:w="0" w:type="dxa"/>
            <w:right w:w="108" w:type="dxa"/>
          </w:tblCellMar>
        </w:tblPrEx>
        <w:trPr>
          <w:trHeight w:val="364" w:hRule="atLeast"/>
          <w:jc w:val="center"/>
        </w:trPr>
        <w:tc>
          <w:tcPr>
            <w:tcW w:w="1361" w:type="dxa"/>
            <w:tcBorders>
              <w:top w:val="single" w:color="auto" w:sz="4" w:space="0"/>
              <w:left w:val="single" w:color="auto" w:sz="4" w:space="0"/>
              <w:bottom w:val="single" w:color="auto" w:sz="4" w:space="0"/>
              <w:right w:val="single" w:color="auto" w:sz="4" w:space="0"/>
            </w:tcBorders>
            <w:noWrap w:val="0"/>
            <w:vAlign w:val="center"/>
          </w:tcPr>
          <w:p w14:paraId="52AEE90C">
            <w:pPr>
              <w:widowControl/>
              <w:jc w:val="center"/>
              <w:rPr>
                <w:rFonts w:ascii="Times New Roman" w:hAnsi="Times New Roman" w:cs="Times New Roman"/>
                <w:color w:val="auto"/>
                <w:szCs w:val="21"/>
              </w:rPr>
            </w:pPr>
            <w:r>
              <w:rPr>
                <w:rFonts w:ascii="Times New Roman" w:hAnsi="Times New Roman" w:cs="Times New Roman"/>
                <w:color w:val="auto"/>
                <w:szCs w:val="21"/>
              </w:rPr>
              <w:t>IT</w:t>
            </w:r>
          </w:p>
        </w:tc>
        <w:tc>
          <w:tcPr>
            <w:tcW w:w="4120" w:type="dxa"/>
            <w:tcBorders>
              <w:top w:val="single" w:color="auto" w:sz="4" w:space="0"/>
              <w:left w:val="single" w:color="auto" w:sz="4" w:space="0"/>
              <w:bottom w:val="single" w:color="auto" w:sz="4" w:space="0"/>
              <w:right w:val="single" w:color="auto" w:sz="4" w:space="0"/>
            </w:tcBorders>
            <w:noWrap w:val="0"/>
            <w:vAlign w:val="center"/>
          </w:tcPr>
          <w:p w14:paraId="0A13F843">
            <w:pPr>
              <w:widowControl/>
              <w:jc w:val="center"/>
              <w:rPr>
                <w:rFonts w:ascii="Times New Roman" w:hAnsi="Times New Roman" w:cs="Times New Roman"/>
                <w:color w:val="auto"/>
                <w:szCs w:val="21"/>
              </w:rPr>
            </w:pPr>
            <w:r>
              <w:rPr>
                <w:rFonts w:ascii="Times New Roman" w:hAnsi="Times New Roman" w:cs="Times New Roman"/>
                <w:color w:val="auto"/>
                <w:szCs w:val="21"/>
                <w:shd w:val="clear" w:color="auto" w:fill="FFFFFF"/>
              </w:rPr>
              <w:t>Internet Technology</w:t>
            </w:r>
          </w:p>
        </w:tc>
        <w:tc>
          <w:tcPr>
            <w:tcW w:w="3460" w:type="dxa"/>
            <w:tcBorders>
              <w:top w:val="single" w:color="auto" w:sz="4" w:space="0"/>
              <w:left w:val="single" w:color="auto" w:sz="4" w:space="0"/>
              <w:bottom w:val="single" w:color="auto" w:sz="4" w:space="0"/>
              <w:right w:val="single" w:color="auto" w:sz="4" w:space="0"/>
            </w:tcBorders>
            <w:noWrap w:val="0"/>
            <w:vAlign w:val="center"/>
          </w:tcPr>
          <w:p w14:paraId="1363D8FF">
            <w:pPr>
              <w:widowControl/>
              <w:jc w:val="center"/>
              <w:rPr>
                <w:rFonts w:ascii="Times New Roman" w:hAnsi="Times New Roman" w:cs="Times New Roman"/>
                <w:color w:val="auto"/>
                <w:szCs w:val="21"/>
              </w:rPr>
            </w:pPr>
            <w:r>
              <w:rPr>
                <w:rFonts w:ascii="Times New Roman" w:hAnsi="Times New Roman" w:cs="Times New Roman"/>
                <w:color w:val="auto"/>
                <w:szCs w:val="21"/>
              </w:rPr>
              <w:t>互联网技术</w:t>
            </w:r>
          </w:p>
        </w:tc>
      </w:tr>
      <w:tr w14:paraId="6C51C0AF">
        <w:tblPrEx>
          <w:tblCellMar>
            <w:top w:w="0" w:type="dxa"/>
            <w:left w:w="108" w:type="dxa"/>
            <w:bottom w:w="0" w:type="dxa"/>
            <w:right w:w="108" w:type="dxa"/>
          </w:tblCellMar>
        </w:tblPrEx>
        <w:trPr>
          <w:trHeight w:val="364" w:hRule="atLeast"/>
          <w:jc w:val="center"/>
        </w:trPr>
        <w:tc>
          <w:tcPr>
            <w:tcW w:w="1361" w:type="dxa"/>
            <w:tcBorders>
              <w:top w:val="single" w:color="auto" w:sz="4" w:space="0"/>
              <w:left w:val="single" w:color="auto" w:sz="4" w:space="0"/>
              <w:bottom w:val="single" w:color="auto" w:sz="4" w:space="0"/>
              <w:right w:val="single" w:color="auto" w:sz="4" w:space="0"/>
            </w:tcBorders>
            <w:noWrap w:val="0"/>
            <w:vAlign w:val="center"/>
          </w:tcPr>
          <w:p w14:paraId="1E34132C">
            <w:pPr>
              <w:widowControl/>
              <w:jc w:val="center"/>
              <w:rPr>
                <w:rFonts w:ascii="Times New Roman" w:hAnsi="Times New Roman" w:cs="Times New Roman"/>
                <w:color w:val="auto"/>
                <w:szCs w:val="21"/>
              </w:rPr>
            </w:pPr>
            <w:r>
              <w:rPr>
                <w:rFonts w:ascii="Times New Roman" w:hAnsi="Times New Roman" w:cs="Times New Roman"/>
                <w:color w:val="auto"/>
                <w:szCs w:val="21"/>
              </w:rPr>
              <w:t>IWRS</w:t>
            </w:r>
          </w:p>
        </w:tc>
        <w:tc>
          <w:tcPr>
            <w:tcW w:w="4120" w:type="dxa"/>
            <w:tcBorders>
              <w:top w:val="single" w:color="auto" w:sz="4" w:space="0"/>
              <w:left w:val="single" w:color="auto" w:sz="4" w:space="0"/>
              <w:bottom w:val="single" w:color="auto" w:sz="4" w:space="0"/>
              <w:right w:val="single" w:color="auto" w:sz="4" w:space="0"/>
            </w:tcBorders>
            <w:noWrap w:val="0"/>
            <w:vAlign w:val="center"/>
          </w:tcPr>
          <w:p w14:paraId="102512BB">
            <w:pPr>
              <w:widowControl/>
              <w:jc w:val="center"/>
              <w:rPr>
                <w:rFonts w:ascii="Times New Roman" w:hAnsi="Times New Roman" w:cs="Times New Roman"/>
                <w:color w:val="auto"/>
                <w:szCs w:val="21"/>
              </w:rPr>
            </w:pPr>
            <w:r>
              <w:rPr>
                <w:rFonts w:ascii="Times New Roman" w:hAnsi="Times New Roman" w:cs="Times New Roman"/>
                <w:color w:val="auto"/>
                <w:kern w:val="0"/>
                <w:szCs w:val="21"/>
              </w:rPr>
              <w:t>Interactive Web Respond System</w:t>
            </w:r>
          </w:p>
        </w:tc>
        <w:tc>
          <w:tcPr>
            <w:tcW w:w="3460" w:type="dxa"/>
            <w:tcBorders>
              <w:top w:val="single" w:color="auto" w:sz="4" w:space="0"/>
              <w:left w:val="single" w:color="auto" w:sz="4" w:space="0"/>
              <w:bottom w:val="single" w:color="auto" w:sz="4" w:space="0"/>
              <w:right w:val="single" w:color="auto" w:sz="4" w:space="0"/>
            </w:tcBorders>
            <w:noWrap w:val="0"/>
            <w:vAlign w:val="center"/>
          </w:tcPr>
          <w:p w14:paraId="53644C0F">
            <w:pPr>
              <w:widowControl/>
              <w:jc w:val="center"/>
              <w:rPr>
                <w:rFonts w:ascii="Times New Roman" w:hAnsi="Times New Roman" w:cs="Times New Roman"/>
                <w:color w:val="auto"/>
                <w:szCs w:val="21"/>
              </w:rPr>
            </w:pPr>
            <w:r>
              <w:rPr>
                <w:rFonts w:ascii="Times New Roman" w:hAnsi="Times New Roman" w:cs="Times New Roman"/>
                <w:color w:val="auto"/>
                <w:kern w:val="0"/>
                <w:szCs w:val="21"/>
              </w:rPr>
              <w:t>中央随机系统</w:t>
            </w:r>
          </w:p>
        </w:tc>
      </w:tr>
      <w:tr w14:paraId="24E35AB3">
        <w:tblPrEx>
          <w:tblCellMar>
            <w:top w:w="0" w:type="dxa"/>
            <w:left w:w="108" w:type="dxa"/>
            <w:bottom w:w="0" w:type="dxa"/>
            <w:right w:w="108" w:type="dxa"/>
          </w:tblCellMar>
        </w:tblPrEx>
        <w:trPr>
          <w:trHeight w:val="364" w:hRule="atLeast"/>
          <w:jc w:val="center"/>
        </w:trPr>
        <w:tc>
          <w:tcPr>
            <w:tcW w:w="1361" w:type="dxa"/>
            <w:tcBorders>
              <w:top w:val="single" w:color="auto" w:sz="4" w:space="0"/>
              <w:left w:val="single" w:color="auto" w:sz="4" w:space="0"/>
              <w:bottom w:val="single" w:color="auto" w:sz="4" w:space="0"/>
              <w:right w:val="single" w:color="auto" w:sz="4" w:space="0"/>
            </w:tcBorders>
            <w:noWrap w:val="0"/>
            <w:vAlign w:val="center"/>
          </w:tcPr>
          <w:p w14:paraId="40897119">
            <w:pPr>
              <w:widowControl/>
              <w:jc w:val="center"/>
              <w:rPr>
                <w:rFonts w:ascii="Times New Roman" w:hAnsi="Times New Roman" w:cs="Times New Roman"/>
                <w:color w:val="auto"/>
                <w:szCs w:val="21"/>
              </w:rPr>
            </w:pPr>
            <w:r>
              <w:rPr>
                <w:rFonts w:ascii="Times New Roman" w:hAnsi="Times New Roman" w:cs="Times New Roman"/>
                <w:color w:val="auto"/>
                <w:szCs w:val="21"/>
              </w:rPr>
              <w:t>LBBB</w:t>
            </w:r>
          </w:p>
        </w:tc>
        <w:tc>
          <w:tcPr>
            <w:tcW w:w="4120" w:type="dxa"/>
            <w:tcBorders>
              <w:top w:val="single" w:color="auto" w:sz="4" w:space="0"/>
              <w:left w:val="single" w:color="auto" w:sz="4" w:space="0"/>
              <w:bottom w:val="single" w:color="auto" w:sz="4" w:space="0"/>
              <w:right w:val="single" w:color="auto" w:sz="4" w:space="0"/>
            </w:tcBorders>
            <w:noWrap w:val="0"/>
            <w:vAlign w:val="center"/>
          </w:tcPr>
          <w:p w14:paraId="457FADA4">
            <w:pPr>
              <w:widowControl/>
              <w:jc w:val="center"/>
              <w:rPr>
                <w:rFonts w:ascii="Times New Roman" w:hAnsi="Times New Roman" w:cs="Times New Roman"/>
                <w:color w:val="auto"/>
                <w:szCs w:val="21"/>
              </w:rPr>
            </w:pPr>
            <w:r>
              <w:rPr>
                <w:rFonts w:ascii="Times New Roman" w:hAnsi="Times New Roman" w:cs="Times New Roman"/>
                <w:color w:val="auto"/>
                <w:szCs w:val="21"/>
                <w:shd w:val="clear" w:color="auto" w:fill="FFFFFF"/>
              </w:rPr>
              <w:t>Left Bundle Branch Block</w:t>
            </w:r>
          </w:p>
        </w:tc>
        <w:tc>
          <w:tcPr>
            <w:tcW w:w="3460" w:type="dxa"/>
            <w:tcBorders>
              <w:top w:val="single" w:color="auto" w:sz="4" w:space="0"/>
              <w:left w:val="single" w:color="auto" w:sz="4" w:space="0"/>
              <w:bottom w:val="single" w:color="auto" w:sz="4" w:space="0"/>
              <w:right w:val="single" w:color="auto" w:sz="4" w:space="0"/>
            </w:tcBorders>
            <w:noWrap w:val="0"/>
            <w:vAlign w:val="center"/>
          </w:tcPr>
          <w:p w14:paraId="724ED239">
            <w:pPr>
              <w:widowControl/>
              <w:jc w:val="center"/>
              <w:rPr>
                <w:rFonts w:ascii="Times New Roman" w:hAnsi="Times New Roman" w:cs="Times New Roman"/>
                <w:color w:val="auto"/>
                <w:szCs w:val="21"/>
              </w:rPr>
            </w:pPr>
            <w:r>
              <w:rPr>
                <w:rFonts w:ascii="Times New Roman" w:hAnsi="Times New Roman" w:cs="Times New Roman"/>
                <w:color w:val="auto"/>
                <w:kern w:val="0"/>
                <w:szCs w:val="21"/>
              </w:rPr>
              <w:t>左束支传导阻滞</w:t>
            </w:r>
          </w:p>
        </w:tc>
      </w:tr>
      <w:tr w14:paraId="2B963291">
        <w:tblPrEx>
          <w:tblCellMar>
            <w:top w:w="0" w:type="dxa"/>
            <w:left w:w="108" w:type="dxa"/>
            <w:bottom w:w="0" w:type="dxa"/>
            <w:right w:w="108" w:type="dxa"/>
          </w:tblCellMar>
        </w:tblPrEx>
        <w:trPr>
          <w:trHeight w:val="364" w:hRule="atLeast"/>
          <w:jc w:val="center"/>
        </w:trPr>
        <w:tc>
          <w:tcPr>
            <w:tcW w:w="1361" w:type="dxa"/>
            <w:tcBorders>
              <w:top w:val="single" w:color="auto" w:sz="4" w:space="0"/>
              <w:left w:val="single" w:color="auto" w:sz="4" w:space="0"/>
              <w:bottom w:val="single" w:color="auto" w:sz="4" w:space="0"/>
              <w:right w:val="single" w:color="auto" w:sz="4" w:space="0"/>
            </w:tcBorders>
            <w:noWrap w:val="0"/>
            <w:vAlign w:val="center"/>
          </w:tcPr>
          <w:p w14:paraId="6C51F0A5">
            <w:pPr>
              <w:widowControl/>
              <w:jc w:val="center"/>
              <w:rPr>
                <w:rFonts w:ascii="Times New Roman" w:hAnsi="Times New Roman" w:cs="Times New Roman"/>
                <w:color w:val="auto"/>
                <w:szCs w:val="21"/>
              </w:rPr>
            </w:pPr>
            <w:r>
              <w:rPr>
                <w:rFonts w:ascii="Times New Roman" w:hAnsi="Times New Roman" w:cs="Times New Roman"/>
                <w:color w:val="auto"/>
                <w:szCs w:val="21"/>
              </w:rPr>
              <w:t>LLL</w:t>
            </w:r>
          </w:p>
        </w:tc>
        <w:tc>
          <w:tcPr>
            <w:tcW w:w="4120" w:type="dxa"/>
            <w:tcBorders>
              <w:top w:val="single" w:color="auto" w:sz="4" w:space="0"/>
              <w:left w:val="single" w:color="auto" w:sz="4" w:space="0"/>
              <w:bottom w:val="single" w:color="auto" w:sz="4" w:space="0"/>
              <w:right w:val="single" w:color="auto" w:sz="4" w:space="0"/>
            </w:tcBorders>
            <w:noWrap w:val="0"/>
            <w:vAlign w:val="center"/>
          </w:tcPr>
          <w:p w14:paraId="3C61C9A3">
            <w:pPr>
              <w:widowControl/>
              <w:jc w:val="center"/>
              <w:rPr>
                <w:rFonts w:ascii="Times New Roman" w:hAnsi="Times New Roman" w:cs="Times New Roman"/>
                <w:color w:val="auto"/>
                <w:szCs w:val="21"/>
              </w:rPr>
            </w:pPr>
            <w:r>
              <w:rPr>
                <w:rFonts w:ascii="Times New Roman" w:hAnsi="Times New Roman" w:cs="Times New Roman"/>
                <w:color w:val="auto"/>
                <w:kern w:val="0"/>
                <w:szCs w:val="21"/>
              </w:rPr>
              <w:t>Late Luminal Loss</w:t>
            </w:r>
          </w:p>
        </w:tc>
        <w:tc>
          <w:tcPr>
            <w:tcW w:w="3460" w:type="dxa"/>
            <w:tcBorders>
              <w:top w:val="single" w:color="auto" w:sz="4" w:space="0"/>
              <w:left w:val="single" w:color="auto" w:sz="4" w:space="0"/>
              <w:bottom w:val="single" w:color="auto" w:sz="4" w:space="0"/>
              <w:right w:val="single" w:color="auto" w:sz="4" w:space="0"/>
            </w:tcBorders>
            <w:noWrap w:val="0"/>
            <w:vAlign w:val="center"/>
          </w:tcPr>
          <w:p w14:paraId="228ECE26">
            <w:pPr>
              <w:widowControl/>
              <w:jc w:val="center"/>
              <w:rPr>
                <w:rFonts w:ascii="Times New Roman" w:hAnsi="Times New Roman" w:cs="Times New Roman"/>
                <w:color w:val="auto"/>
                <w:szCs w:val="21"/>
              </w:rPr>
            </w:pPr>
            <w:r>
              <w:rPr>
                <w:rFonts w:ascii="Times New Roman" w:hAnsi="Times New Roman" w:cs="Times New Roman"/>
                <w:color w:val="auto"/>
                <w:kern w:val="0"/>
                <w:szCs w:val="21"/>
              </w:rPr>
              <w:t>晚期管腔丢失</w:t>
            </w:r>
          </w:p>
        </w:tc>
      </w:tr>
      <w:tr w14:paraId="4EC7322A">
        <w:tblPrEx>
          <w:tblCellMar>
            <w:top w:w="0" w:type="dxa"/>
            <w:left w:w="108" w:type="dxa"/>
            <w:bottom w:w="0" w:type="dxa"/>
            <w:right w:w="108" w:type="dxa"/>
          </w:tblCellMar>
        </w:tblPrEx>
        <w:trPr>
          <w:trHeight w:val="364" w:hRule="atLeast"/>
          <w:jc w:val="center"/>
        </w:trPr>
        <w:tc>
          <w:tcPr>
            <w:tcW w:w="1361" w:type="dxa"/>
            <w:tcBorders>
              <w:top w:val="single" w:color="auto" w:sz="4" w:space="0"/>
              <w:left w:val="single" w:color="auto" w:sz="4" w:space="0"/>
              <w:bottom w:val="single" w:color="auto" w:sz="4" w:space="0"/>
              <w:right w:val="single" w:color="auto" w:sz="4" w:space="0"/>
            </w:tcBorders>
            <w:noWrap w:val="0"/>
            <w:vAlign w:val="center"/>
          </w:tcPr>
          <w:p w14:paraId="3E36622F">
            <w:pPr>
              <w:widowControl/>
              <w:jc w:val="center"/>
              <w:rPr>
                <w:rFonts w:ascii="Times New Roman" w:hAnsi="Times New Roman" w:cs="Times New Roman"/>
                <w:color w:val="auto"/>
                <w:szCs w:val="21"/>
              </w:rPr>
            </w:pPr>
            <w:r>
              <w:rPr>
                <w:rFonts w:ascii="Times New Roman" w:hAnsi="Times New Roman" w:cs="Times New Roman"/>
                <w:color w:val="auto"/>
                <w:szCs w:val="21"/>
              </w:rPr>
              <w:t>LVEF</w:t>
            </w:r>
          </w:p>
        </w:tc>
        <w:tc>
          <w:tcPr>
            <w:tcW w:w="4120" w:type="dxa"/>
            <w:tcBorders>
              <w:top w:val="single" w:color="auto" w:sz="4" w:space="0"/>
              <w:left w:val="single" w:color="auto" w:sz="4" w:space="0"/>
              <w:bottom w:val="single" w:color="auto" w:sz="4" w:space="0"/>
              <w:right w:val="single" w:color="auto" w:sz="4" w:space="0"/>
            </w:tcBorders>
            <w:noWrap w:val="0"/>
            <w:vAlign w:val="center"/>
          </w:tcPr>
          <w:p w14:paraId="304AEDDF">
            <w:pPr>
              <w:widowControl/>
              <w:jc w:val="center"/>
              <w:rPr>
                <w:rFonts w:ascii="Times New Roman" w:hAnsi="Times New Roman" w:cs="Times New Roman"/>
                <w:color w:val="auto"/>
                <w:szCs w:val="21"/>
              </w:rPr>
            </w:pPr>
            <w:r>
              <w:rPr>
                <w:rFonts w:ascii="Times New Roman" w:hAnsi="Times New Roman" w:cs="Times New Roman"/>
                <w:color w:val="auto"/>
                <w:szCs w:val="21"/>
              </w:rPr>
              <w:t>Left Ventricular Ejection Fraction</w:t>
            </w:r>
          </w:p>
        </w:tc>
        <w:tc>
          <w:tcPr>
            <w:tcW w:w="3460" w:type="dxa"/>
            <w:tcBorders>
              <w:top w:val="single" w:color="auto" w:sz="4" w:space="0"/>
              <w:left w:val="single" w:color="auto" w:sz="4" w:space="0"/>
              <w:bottom w:val="single" w:color="auto" w:sz="4" w:space="0"/>
              <w:right w:val="single" w:color="auto" w:sz="4" w:space="0"/>
            </w:tcBorders>
            <w:noWrap w:val="0"/>
            <w:vAlign w:val="center"/>
          </w:tcPr>
          <w:p w14:paraId="19354F34">
            <w:pPr>
              <w:widowControl/>
              <w:jc w:val="center"/>
              <w:rPr>
                <w:rFonts w:ascii="Times New Roman" w:hAnsi="Times New Roman" w:cs="Times New Roman"/>
                <w:color w:val="auto"/>
                <w:szCs w:val="21"/>
              </w:rPr>
            </w:pPr>
            <w:r>
              <w:rPr>
                <w:rFonts w:ascii="Times New Roman" w:hAnsi="Times New Roman" w:cs="Times New Roman"/>
                <w:color w:val="auto"/>
                <w:szCs w:val="21"/>
              </w:rPr>
              <w:t>左室射血分数</w:t>
            </w:r>
          </w:p>
        </w:tc>
      </w:tr>
      <w:tr w14:paraId="57284EED">
        <w:tblPrEx>
          <w:tblCellMar>
            <w:top w:w="0" w:type="dxa"/>
            <w:left w:w="108" w:type="dxa"/>
            <w:bottom w:w="0" w:type="dxa"/>
            <w:right w:w="108" w:type="dxa"/>
          </w:tblCellMar>
        </w:tblPrEx>
        <w:trPr>
          <w:trHeight w:val="364" w:hRule="atLeast"/>
          <w:jc w:val="center"/>
        </w:trPr>
        <w:tc>
          <w:tcPr>
            <w:tcW w:w="1361" w:type="dxa"/>
            <w:tcBorders>
              <w:top w:val="single" w:color="auto" w:sz="4" w:space="0"/>
              <w:left w:val="single" w:color="auto" w:sz="4" w:space="0"/>
              <w:bottom w:val="single" w:color="auto" w:sz="4" w:space="0"/>
              <w:right w:val="single" w:color="auto" w:sz="4" w:space="0"/>
            </w:tcBorders>
            <w:noWrap w:val="0"/>
            <w:vAlign w:val="center"/>
          </w:tcPr>
          <w:p w14:paraId="4218E7EA">
            <w:pPr>
              <w:widowControl/>
              <w:jc w:val="center"/>
              <w:rPr>
                <w:rFonts w:ascii="Times New Roman" w:hAnsi="Times New Roman" w:cs="Times New Roman"/>
                <w:color w:val="auto"/>
                <w:szCs w:val="21"/>
              </w:rPr>
            </w:pPr>
            <w:r>
              <w:rPr>
                <w:rFonts w:ascii="Times New Roman" w:hAnsi="Times New Roman" w:cs="Times New Roman"/>
                <w:color w:val="auto"/>
                <w:szCs w:val="21"/>
              </w:rPr>
              <w:t>MACE</w:t>
            </w:r>
          </w:p>
        </w:tc>
        <w:tc>
          <w:tcPr>
            <w:tcW w:w="4120" w:type="dxa"/>
            <w:tcBorders>
              <w:top w:val="single" w:color="auto" w:sz="4" w:space="0"/>
              <w:left w:val="single" w:color="auto" w:sz="4" w:space="0"/>
              <w:bottom w:val="single" w:color="auto" w:sz="4" w:space="0"/>
              <w:right w:val="single" w:color="auto" w:sz="4" w:space="0"/>
            </w:tcBorders>
            <w:noWrap w:val="0"/>
            <w:vAlign w:val="center"/>
          </w:tcPr>
          <w:p w14:paraId="6959E364">
            <w:pPr>
              <w:widowControl/>
              <w:jc w:val="center"/>
              <w:rPr>
                <w:rFonts w:ascii="Times New Roman" w:hAnsi="Times New Roman" w:cs="Times New Roman"/>
                <w:color w:val="auto"/>
                <w:szCs w:val="21"/>
              </w:rPr>
            </w:pPr>
            <w:r>
              <w:rPr>
                <w:rFonts w:ascii="Times New Roman" w:hAnsi="Times New Roman" w:cs="Times New Roman"/>
                <w:color w:val="auto"/>
                <w:kern w:val="0"/>
                <w:szCs w:val="21"/>
                <w:lang w:bidi="ar"/>
              </w:rPr>
              <w:t>Major Adverse Cardiac Event</w:t>
            </w:r>
          </w:p>
        </w:tc>
        <w:tc>
          <w:tcPr>
            <w:tcW w:w="3460" w:type="dxa"/>
            <w:tcBorders>
              <w:top w:val="single" w:color="auto" w:sz="4" w:space="0"/>
              <w:left w:val="single" w:color="auto" w:sz="4" w:space="0"/>
              <w:bottom w:val="single" w:color="auto" w:sz="4" w:space="0"/>
              <w:right w:val="single" w:color="auto" w:sz="4" w:space="0"/>
            </w:tcBorders>
            <w:noWrap w:val="0"/>
            <w:vAlign w:val="center"/>
          </w:tcPr>
          <w:p w14:paraId="7B352B25">
            <w:pPr>
              <w:widowControl/>
              <w:jc w:val="center"/>
              <w:rPr>
                <w:rFonts w:ascii="Times New Roman" w:hAnsi="Times New Roman" w:cs="Times New Roman"/>
                <w:color w:val="auto"/>
                <w:szCs w:val="21"/>
              </w:rPr>
            </w:pPr>
            <w:r>
              <w:rPr>
                <w:rFonts w:ascii="Times New Roman" w:hAnsi="Times New Roman" w:cs="Times New Roman"/>
                <w:color w:val="auto"/>
                <w:kern w:val="0"/>
                <w:szCs w:val="21"/>
              </w:rPr>
              <w:t>主要心血管</w:t>
            </w:r>
            <w:r>
              <w:rPr>
                <w:rFonts w:ascii="Times New Roman" w:hAnsi="Times New Roman" w:cs="Times New Roman"/>
                <w:color w:val="auto"/>
                <w:kern w:val="0"/>
                <w:szCs w:val="21"/>
                <w:lang w:bidi="ar"/>
              </w:rPr>
              <w:t>不良事件</w:t>
            </w:r>
          </w:p>
        </w:tc>
      </w:tr>
      <w:tr w14:paraId="49104056">
        <w:tblPrEx>
          <w:tblCellMar>
            <w:top w:w="0" w:type="dxa"/>
            <w:left w:w="108" w:type="dxa"/>
            <w:bottom w:w="0" w:type="dxa"/>
            <w:right w:w="108" w:type="dxa"/>
          </w:tblCellMar>
        </w:tblPrEx>
        <w:trPr>
          <w:trHeight w:val="364" w:hRule="atLeast"/>
          <w:jc w:val="center"/>
        </w:trPr>
        <w:tc>
          <w:tcPr>
            <w:tcW w:w="1361" w:type="dxa"/>
            <w:tcBorders>
              <w:top w:val="single" w:color="auto" w:sz="4" w:space="0"/>
              <w:left w:val="single" w:color="auto" w:sz="4" w:space="0"/>
              <w:bottom w:val="single" w:color="auto" w:sz="4" w:space="0"/>
              <w:right w:val="single" w:color="auto" w:sz="4" w:space="0"/>
            </w:tcBorders>
            <w:noWrap w:val="0"/>
            <w:vAlign w:val="center"/>
          </w:tcPr>
          <w:p w14:paraId="6E230180">
            <w:pPr>
              <w:widowControl/>
              <w:jc w:val="center"/>
              <w:rPr>
                <w:rFonts w:ascii="Times New Roman" w:hAnsi="Times New Roman" w:cs="Times New Roman"/>
                <w:color w:val="auto"/>
                <w:szCs w:val="21"/>
              </w:rPr>
            </w:pPr>
            <w:r>
              <w:rPr>
                <w:rFonts w:ascii="Times New Roman" w:hAnsi="Times New Roman" w:cs="Times New Roman"/>
                <w:color w:val="auto"/>
                <w:szCs w:val="21"/>
              </w:rPr>
              <w:t>MLD</w:t>
            </w:r>
          </w:p>
        </w:tc>
        <w:tc>
          <w:tcPr>
            <w:tcW w:w="4120" w:type="dxa"/>
            <w:tcBorders>
              <w:top w:val="single" w:color="auto" w:sz="4" w:space="0"/>
              <w:left w:val="single" w:color="auto" w:sz="4" w:space="0"/>
              <w:bottom w:val="single" w:color="auto" w:sz="4" w:space="0"/>
              <w:right w:val="single" w:color="auto" w:sz="4" w:space="0"/>
            </w:tcBorders>
            <w:noWrap w:val="0"/>
            <w:vAlign w:val="center"/>
          </w:tcPr>
          <w:p w14:paraId="35FEB865">
            <w:pPr>
              <w:widowControl/>
              <w:jc w:val="center"/>
              <w:rPr>
                <w:rFonts w:ascii="Times New Roman" w:hAnsi="Times New Roman" w:cs="Times New Roman"/>
                <w:color w:val="auto"/>
                <w:szCs w:val="21"/>
              </w:rPr>
            </w:pPr>
            <w:r>
              <w:rPr>
                <w:rFonts w:ascii="Times New Roman" w:hAnsi="Times New Roman" w:cs="Times New Roman"/>
                <w:color w:val="auto"/>
                <w:kern w:val="0"/>
                <w:szCs w:val="21"/>
                <w:lang w:bidi="ar"/>
              </w:rPr>
              <w:t>Minimum Lumen Diameter</w:t>
            </w:r>
          </w:p>
        </w:tc>
        <w:tc>
          <w:tcPr>
            <w:tcW w:w="3460" w:type="dxa"/>
            <w:tcBorders>
              <w:top w:val="single" w:color="auto" w:sz="4" w:space="0"/>
              <w:left w:val="single" w:color="auto" w:sz="4" w:space="0"/>
              <w:bottom w:val="single" w:color="auto" w:sz="4" w:space="0"/>
              <w:right w:val="single" w:color="auto" w:sz="4" w:space="0"/>
            </w:tcBorders>
            <w:noWrap w:val="0"/>
            <w:vAlign w:val="center"/>
          </w:tcPr>
          <w:p w14:paraId="64199C59">
            <w:pPr>
              <w:widowControl/>
              <w:jc w:val="center"/>
              <w:rPr>
                <w:rFonts w:ascii="Times New Roman" w:hAnsi="Times New Roman" w:cs="Times New Roman"/>
                <w:color w:val="auto"/>
                <w:szCs w:val="21"/>
              </w:rPr>
            </w:pPr>
            <w:r>
              <w:rPr>
                <w:rFonts w:ascii="Times New Roman" w:hAnsi="Times New Roman" w:cs="Times New Roman"/>
                <w:color w:val="auto"/>
                <w:kern w:val="0"/>
                <w:szCs w:val="21"/>
                <w:lang w:bidi="ar"/>
              </w:rPr>
              <w:t>最小管腔直径</w:t>
            </w:r>
          </w:p>
        </w:tc>
      </w:tr>
      <w:tr w14:paraId="189129E6">
        <w:tblPrEx>
          <w:tblCellMar>
            <w:top w:w="0" w:type="dxa"/>
            <w:left w:w="108" w:type="dxa"/>
            <w:bottom w:w="0" w:type="dxa"/>
            <w:right w:w="108" w:type="dxa"/>
          </w:tblCellMar>
        </w:tblPrEx>
        <w:trPr>
          <w:trHeight w:val="364" w:hRule="atLeast"/>
          <w:jc w:val="center"/>
        </w:trPr>
        <w:tc>
          <w:tcPr>
            <w:tcW w:w="1361" w:type="dxa"/>
            <w:tcBorders>
              <w:top w:val="single" w:color="auto" w:sz="4" w:space="0"/>
              <w:left w:val="single" w:color="auto" w:sz="4" w:space="0"/>
              <w:bottom w:val="single" w:color="auto" w:sz="4" w:space="0"/>
              <w:right w:val="single" w:color="auto" w:sz="4" w:space="0"/>
            </w:tcBorders>
            <w:noWrap w:val="0"/>
            <w:vAlign w:val="center"/>
          </w:tcPr>
          <w:p w14:paraId="1096884D">
            <w:pPr>
              <w:widowControl/>
              <w:jc w:val="center"/>
              <w:rPr>
                <w:rFonts w:ascii="Times New Roman" w:hAnsi="Times New Roman" w:cs="Times New Roman"/>
                <w:color w:val="auto"/>
                <w:szCs w:val="21"/>
              </w:rPr>
            </w:pPr>
            <w:r>
              <w:rPr>
                <w:rFonts w:ascii="Times New Roman" w:hAnsi="Times New Roman" w:cs="Times New Roman"/>
                <w:color w:val="auto"/>
                <w:szCs w:val="21"/>
              </w:rPr>
              <w:t>NMPA</w:t>
            </w:r>
          </w:p>
        </w:tc>
        <w:tc>
          <w:tcPr>
            <w:tcW w:w="4120" w:type="dxa"/>
            <w:tcBorders>
              <w:top w:val="single" w:color="auto" w:sz="4" w:space="0"/>
              <w:left w:val="single" w:color="auto" w:sz="4" w:space="0"/>
              <w:bottom w:val="single" w:color="auto" w:sz="4" w:space="0"/>
              <w:right w:val="single" w:color="auto" w:sz="4" w:space="0"/>
            </w:tcBorders>
            <w:noWrap w:val="0"/>
            <w:vAlign w:val="center"/>
          </w:tcPr>
          <w:p w14:paraId="08AB3499">
            <w:pPr>
              <w:widowControl/>
              <w:jc w:val="center"/>
              <w:rPr>
                <w:rFonts w:ascii="Times New Roman" w:hAnsi="Times New Roman" w:cs="Times New Roman"/>
                <w:color w:val="auto"/>
                <w:szCs w:val="21"/>
              </w:rPr>
            </w:pPr>
            <w:r>
              <w:rPr>
                <w:rFonts w:ascii="Times New Roman" w:hAnsi="Times New Roman" w:cs="Times New Roman"/>
                <w:color w:val="auto"/>
                <w:szCs w:val="21"/>
              </w:rPr>
              <w:t xml:space="preserve">National Medical Products Administration </w:t>
            </w:r>
          </w:p>
        </w:tc>
        <w:tc>
          <w:tcPr>
            <w:tcW w:w="3460" w:type="dxa"/>
            <w:tcBorders>
              <w:top w:val="single" w:color="auto" w:sz="4" w:space="0"/>
              <w:left w:val="single" w:color="auto" w:sz="4" w:space="0"/>
              <w:bottom w:val="single" w:color="auto" w:sz="4" w:space="0"/>
              <w:right w:val="single" w:color="auto" w:sz="4" w:space="0"/>
            </w:tcBorders>
            <w:noWrap w:val="0"/>
            <w:vAlign w:val="center"/>
          </w:tcPr>
          <w:p w14:paraId="2417C2E0">
            <w:pPr>
              <w:widowControl/>
              <w:jc w:val="center"/>
              <w:rPr>
                <w:rFonts w:ascii="Times New Roman" w:hAnsi="Times New Roman" w:cs="Times New Roman"/>
                <w:color w:val="auto"/>
                <w:szCs w:val="21"/>
              </w:rPr>
            </w:pPr>
            <w:r>
              <w:rPr>
                <w:rFonts w:ascii="Times New Roman" w:hAnsi="Times New Roman" w:cs="Times New Roman"/>
                <w:color w:val="auto"/>
                <w:szCs w:val="21"/>
              </w:rPr>
              <w:t>国家药品监督管理局</w:t>
            </w:r>
          </w:p>
        </w:tc>
      </w:tr>
      <w:tr w14:paraId="01616CEE">
        <w:tblPrEx>
          <w:tblCellMar>
            <w:top w:w="0" w:type="dxa"/>
            <w:left w:w="108" w:type="dxa"/>
            <w:bottom w:w="0" w:type="dxa"/>
            <w:right w:w="108" w:type="dxa"/>
          </w:tblCellMar>
        </w:tblPrEx>
        <w:trPr>
          <w:trHeight w:val="364" w:hRule="atLeast"/>
          <w:jc w:val="center"/>
        </w:trPr>
        <w:tc>
          <w:tcPr>
            <w:tcW w:w="1361" w:type="dxa"/>
            <w:tcBorders>
              <w:top w:val="single" w:color="auto" w:sz="4" w:space="0"/>
              <w:left w:val="single" w:color="auto" w:sz="4" w:space="0"/>
              <w:bottom w:val="single" w:color="auto" w:sz="4" w:space="0"/>
              <w:right w:val="single" w:color="auto" w:sz="4" w:space="0"/>
            </w:tcBorders>
            <w:noWrap w:val="0"/>
            <w:vAlign w:val="center"/>
          </w:tcPr>
          <w:p w14:paraId="5C24CFEE">
            <w:pPr>
              <w:widowControl/>
              <w:jc w:val="center"/>
              <w:rPr>
                <w:rFonts w:hint="default" w:ascii="Times New Roman" w:hAnsi="Times New Roman" w:eastAsia="宋体" w:cs="Times New Roman"/>
                <w:color w:val="auto"/>
                <w:szCs w:val="21"/>
                <w:lang w:val="en-US" w:eastAsia="zh-CN"/>
              </w:rPr>
            </w:pPr>
            <w:r>
              <w:rPr>
                <w:rFonts w:hint="eastAsia" w:cs="Times New Roman"/>
                <w:color w:val="auto"/>
                <w:szCs w:val="21"/>
                <w:lang w:val="en-US" w:eastAsia="zh-CN"/>
              </w:rPr>
              <w:t>NYHA</w:t>
            </w:r>
          </w:p>
        </w:tc>
        <w:tc>
          <w:tcPr>
            <w:tcW w:w="4120" w:type="dxa"/>
            <w:tcBorders>
              <w:top w:val="single" w:color="auto" w:sz="4" w:space="0"/>
              <w:left w:val="single" w:color="auto" w:sz="4" w:space="0"/>
              <w:bottom w:val="single" w:color="auto" w:sz="4" w:space="0"/>
              <w:right w:val="single" w:color="auto" w:sz="4" w:space="0"/>
            </w:tcBorders>
            <w:noWrap w:val="0"/>
            <w:vAlign w:val="center"/>
          </w:tcPr>
          <w:p w14:paraId="1A238969">
            <w:pPr>
              <w:widowControl/>
              <w:jc w:val="center"/>
              <w:rPr>
                <w:rFonts w:ascii="Times New Roman" w:hAnsi="Times New Roman" w:cs="Times New Roman"/>
                <w:color w:val="auto"/>
                <w:szCs w:val="21"/>
              </w:rPr>
            </w:pPr>
            <w:r>
              <w:rPr>
                <w:rFonts w:hint="eastAsia" w:ascii="Times New Roman" w:hAnsi="Times New Roman" w:cs="Times New Roman"/>
                <w:color w:val="auto"/>
                <w:szCs w:val="21"/>
              </w:rPr>
              <w:t>New York Heart Association</w:t>
            </w:r>
          </w:p>
        </w:tc>
        <w:tc>
          <w:tcPr>
            <w:tcW w:w="3460" w:type="dxa"/>
            <w:tcBorders>
              <w:top w:val="single" w:color="auto" w:sz="4" w:space="0"/>
              <w:left w:val="single" w:color="auto" w:sz="4" w:space="0"/>
              <w:bottom w:val="single" w:color="auto" w:sz="4" w:space="0"/>
              <w:right w:val="single" w:color="auto" w:sz="4" w:space="0"/>
            </w:tcBorders>
            <w:noWrap w:val="0"/>
            <w:vAlign w:val="center"/>
          </w:tcPr>
          <w:p w14:paraId="1EED94AD">
            <w:pPr>
              <w:widowControl/>
              <w:jc w:val="center"/>
              <w:rPr>
                <w:rFonts w:hint="default" w:ascii="Times New Roman" w:hAnsi="Times New Roman" w:eastAsia="宋体" w:cs="Times New Roman"/>
                <w:color w:val="auto"/>
                <w:szCs w:val="21"/>
                <w:lang w:val="en-US" w:eastAsia="zh-CN"/>
              </w:rPr>
            </w:pPr>
            <w:r>
              <w:rPr>
                <w:rFonts w:hint="eastAsia" w:cs="Times New Roman"/>
                <w:color w:val="auto"/>
                <w:szCs w:val="21"/>
                <w:lang w:val="en-US" w:eastAsia="zh-CN"/>
              </w:rPr>
              <w:t>纽约心脏病学会</w:t>
            </w:r>
          </w:p>
        </w:tc>
      </w:tr>
      <w:tr w14:paraId="26ECBBAF">
        <w:tblPrEx>
          <w:tblCellMar>
            <w:top w:w="0" w:type="dxa"/>
            <w:left w:w="108" w:type="dxa"/>
            <w:bottom w:w="0" w:type="dxa"/>
            <w:right w:w="108" w:type="dxa"/>
          </w:tblCellMar>
        </w:tblPrEx>
        <w:trPr>
          <w:trHeight w:val="364" w:hRule="atLeast"/>
          <w:jc w:val="center"/>
        </w:trPr>
        <w:tc>
          <w:tcPr>
            <w:tcW w:w="1361" w:type="dxa"/>
            <w:tcBorders>
              <w:top w:val="single" w:color="auto" w:sz="4" w:space="0"/>
              <w:left w:val="single" w:color="auto" w:sz="4" w:space="0"/>
              <w:bottom w:val="single" w:color="auto" w:sz="4" w:space="0"/>
              <w:right w:val="single" w:color="auto" w:sz="4" w:space="0"/>
            </w:tcBorders>
            <w:noWrap w:val="0"/>
            <w:vAlign w:val="center"/>
          </w:tcPr>
          <w:p w14:paraId="689E943C">
            <w:pPr>
              <w:widowControl/>
              <w:jc w:val="center"/>
              <w:rPr>
                <w:rFonts w:hint="default" w:ascii="Times New Roman" w:hAnsi="Times New Roman" w:eastAsia="宋体" w:cs="Times New Roman"/>
                <w:color w:val="auto"/>
                <w:szCs w:val="21"/>
                <w:lang w:val="en-US" w:eastAsia="zh-CN"/>
              </w:rPr>
            </w:pPr>
            <w:r>
              <w:rPr>
                <w:rFonts w:hint="eastAsia" w:cs="Times New Roman"/>
                <w:color w:val="auto"/>
                <w:szCs w:val="21"/>
                <w:lang w:val="en-US" w:eastAsia="zh-CN"/>
              </w:rPr>
              <w:t>PCB</w:t>
            </w:r>
          </w:p>
        </w:tc>
        <w:tc>
          <w:tcPr>
            <w:tcW w:w="4120" w:type="dxa"/>
            <w:tcBorders>
              <w:top w:val="single" w:color="auto" w:sz="4" w:space="0"/>
              <w:left w:val="single" w:color="auto" w:sz="4" w:space="0"/>
              <w:bottom w:val="single" w:color="auto" w:sz="4" w:space="0"/>
              <w:right w:val="single" w:color="auto" w:sz="4" w:space="0"/>
            </w:tcBorders>
            <w:noWrap w:val="0"/>
            <w:vAlign w:val="center"/>
          </w:tcPr>
          <w:p w14:paraId="7928705B">
            <w:pPr>
              <w:widowControl/>
              <w:jc w:val="center"/>
              <w:rPr>
                <w:rFonts w:ascii="Times New Roman" w:hAnsi="Times New Roman" w:cs="Times New Roman"/>
                <w:color w:val="auto"/>
                <w:szCs w:val="21"/>
                <w:shd w:val="clear" w:color="auto" w:fill="FFFFFF"/>
              </w:rPr>
            </w:pPr>
            <w:r>
              <w:rPr>
                <w:rFonts w:hint="eastAsia" w:ascii="Times New Roman" w:hAnsi="Times New Roman" w:cs="Times New Roman"/>
                <w:color w:val="auto"/>
                <w:szCs w:val="21"/>
                <w:shd w:val="clear" w:color="auto" w:fill="FFFFFF"/>
              </w:rPr>
              <w:t>Paclitaxel-coated balloon</w:t>
            </w:r>
          </w:p>
        </w:tc>
        <w:tc>
          <w:tcPr>
            <w:tcW w:w="3460" w:type="dxa"/>
            <w:tcBorders>
              <w:top w:val="single" w:color="auto" w:sz="4" w:space="0"/>
              <w:left w:val="single" w:color="auto" w:sz="4" w:space="0"/>
              <w:bottom w:val="single" w:color="auto" w:sz="4" w:space="0"/>
              <w:right w:val="single" w:color="auto" w:sz="4" w:space="0"/>
            </w:tcBorders>
            <w:noWrap w:val="0"/>
            <w:vAlign w:val="center"/>
          </w:tcPr>
          <w:p w14:paraId="61204AA8">
            <w:pPr>
              <w:pStyle w:val="5"/>
              <w:keepNext w:val="0"/>
              <w:keepLines w:val="0"/>
              <w:widowControl/>
              <w:numPr>
                <w:ilvl w:val="3"/>
                <w:numId w:val="0"/>
              </w:numPr>
              <w:shd w:val="clear" w:color="auto" w:fill="FFFFFF"/>
              <w:spacing w:before="0" w:after="72" w:line="168" w:lineRule="atLeast"/>
              <w:jc w:val="center"/>
              <w:rPr>
                <w:rFonts w:ascii="Times New Roman" w:hAnsi="Times New Roman"/>
                <w:b w:val="0"/>
                <w:bCs w:val="0"/>
                <w:color w:val="auto"/>
                <w:sz w:val="21"/>
                <w:szCs w:val="21"/>
                <w:shd w:val="clear" w:color="auto" w:fill="FFFFFF"/>
              </w:rPr>
            </w:pPr>
            <w:r>
              <w:rPr>
                <w:rFonts w:hint="eastAsia" w:ascii="Times New Roman" w:hAnsi="Times New Roman"/>
                <w:b w:val="0"/>
                <w:bCs w:val="0"/>
                <w:color w:val="auto"/>
                <w:sz w:val="21"/>
                <w:szCs w:val="21"/>
                <w:shd w:val="clear" w:color="auto" w:fill="FFFFFF"/>
              </w:rPr>
              <w:t>紫杉醇涂层药物球囊</w:t>
            </w:r>
          </w:p>
        </w:tc>
      </w:tr>
      <w:tr w14:paraId="191D71EC">
        <w:tblPrEx>
          <w:tblCellMar>
            <w:top w:w="0" w:type="dxa"/>
            <w:left w:w="108" w:type="dxa"/>
            <w:bottom w:w="0" w:type="dxa"/>
            <w:right w:w="108" w:type="dxa"/>
          </w:tblCellMar>
        </w:tblPrEx>
        <w:trPr>
          <w:trHeight w:val="364" w:hRule="atLeast"/>
          <w:jc w:val="center"/>
        </w:trPr>
        <w:tc>
          <w:tcPr>
            <w:tcW w:w="1361" w:type="dxa"/>
            <w:tcBorders>
              <w:top w:val="single" w:color="auto" w:sz="4" w:space="0"/>
              <w:left w:val="single" w:color="auto" w:sz="4" w:space="0"/>
              <w:bottom w:val="single" w:color="auto" w:sz="4" w:space="0"/>
              <w:right w:val="single" w:color="auto" w:sz="4" w:space="0"/>
            </w:tcBorders>
            <w:noWrap w:val="0"/>
            <w:vAlign w:val="center"/>
          </w:tcPr>
          <w:p w14:paraId="7911BB49">
            <w:pPr>
              <w:widowControl/>
              <w:jc w:val="center"/>
              <w:rPr>
                <w:rFonts w:ascii="Times New Roman" w:hAnsi="Times New Roman" w:cs="Times New Roman"/>
                <w:color w:val="auto"/>
                <w:szCs w:val="21"/>
              </w:rPr>
            </w:pPr>
            <w:r>
              <w:rPr>
                <w:rFonts w:ascii="Times New Roman" w:hAnsi="Times New Roman" w:cs="Times New Roman"/>
                <w:color w:val="auto"/>
                <w:szCs w:val="21"/>
              </w:rPr>
              <w:t>PCI</w:t>
            </w:r>
          </w:p>
        </w:tc>
        <w:tc>
          <w:tcPr>
            <w:tcW w:w="4120" w:type="dxa"/>
            <w:tcBorders>
              <w:top w:val="single" w:color="auto" w:sz="4" w:space="0"/>
              <w:left w:val="single" w:color="auto" w:sz="4" w:space="0"/>
              <w:bottom w:val="single" w:color="auto" w:sz="4" w:space="0"/>
              <w:right w:val="single" w:color="auto" w:sz="4" w:space="0"/>
            </w:tcBorders>
            <w:noWrap w:val="0"/>
            <w:vAlign w:val="center"/>
          </w:tcPr>
          <w:p w14:paraId="45E23A5F">
            <w:pPr>
              <w:widowControl/>
              <w:jc w:val="center"/>
              <w:rPr>
                <w:rFonts w:ascii="Times New Roman" w:hAnsi="Times New Roman" w:cs="Times New Roman"/>
                <w:color w:val="auto"/>
                <w:szCs w:val="21"/>
              </w:rPr>
            </w:pPr>
            <w:r>
              <w:rPr>
                <w:rFonts w:ascii="Times New Roman" w:hAnsi="Times New Roman" w:cs="Times New Roman"/>
                <w:color w:val="auto"/>
                <w:szCs w:val="21"/>
                <w:shd w:val="clear" w:color="auto" w:fill="FFFFFF"/>
              </w:rPr>
              <w:t>Percutaneous Coronary Intervention</w:t>
            </w:r>
          </w:p>
        </w:tc>
        <w:tc>
          <w:tcPr>
            <w:tcW w:w="3460" w:type="dxa"/>
            <w:tcBorders>
              <w:top w:val="single" w:color="auto" w:sz="4" w:space="0"/>
              <w:left w:val="single" w:color="auto" w:sz="4" w:space="0"/>
              <w:bottom w:val="single" w:color="auto" w:sz="4" w:space="0"/>
              <w:right w:val="single" w:color="auto" w:sz="4" w:space="0"/>
            </w:tcBorders>
            <w:noWrap w:val="0"/>
            <w:vAlign w:val="center"/>
          </w:tcPr>
          <w:p w14:paraId="6625D8D2">
            <w:pPr>
              <w:pStyle w:val="5"/>
              <w:keepNext w:val="0"/>
              <w:keepLines w:val="0"/>
              <w:widowControl/>
              <w:numPr>
                <w:ilvl w:val="3"/>
                <w:numId w:val="0"/>
              </w:numPr>
              <w:shd w:val="clear" w:color="auto" w:fill="FFFFFF"/>
              <w:spacing w:before="0" w:after="72" w:line="168" w:lineRule="atLeast"/>
              <w:jc w:val="center"/>
              <w:rPr>
                <w:rFonts w:hint="eastAsia" w:ascii="Times New Roman" w:hAnsi="Times New Roman" w:eastAsia="宋体"/>
                <w:b w:val="0"/>
                <w:bCs w:val="0"/>
                <w:color w:val="auto"/>
                <w:sz w:val="21"/>
                <w:szCs w:val="21"/>
                <w:lang w:eastAsia="zh-CN"/>
              </w:rPr>
            </w:pPr>
            <w:r>
              <w:rPr>
                <w:rFonts w:ascii="Times New Roman" w:hAnsi="Times New Roman"/>
                <w:b w:val="0"/>
                <w:bCs w:val="0"/>
                <w:color w:val="auto"/>
                <w:sz w:val="21"/>
                <w:szCs w:val="21"/>
                <w:shd w:val="clear" w:color="auto" w:fill="FFFFFF"/>
              </w:rPr>
              <w:fldChar w:fldCharType="begin"/>
            </w:r>
            <w:r>
              <w:rPr>
                <w:rFonts w:ascii="Times New Roman" w:hAnsi="Times New Roman"/>
                <w:b w:val="0"/>
                <w:bCs w:val="0"/>
                <w:color w:val="auto"/>
                <w:sz w:val="21"/>
                <w:szCs w:val="21"/>
                <w:shd w:val="clear" w:color="auto" w:fill="FFFFFF"/>
              </w:rPr>
              <w:instrText xml:space="preserve"> HYPERLINK "C:/Users/lenovo/AppData/Local/youdao/dict/Application/8.9.5.0/resultui/html/index.html" \l "/javascript:;" </w:instrText>
            </w:r>
            <w:r>
              <w:rPr>
                <w:rFonts w:ascii="Times New Roman" w:hAnsi="Times New Roman"/>
                <w:b w:val="0"/>
                <w:bCs w:val="0"/>
                <w:color w:val="auto"/>
                <w:sz w:val="21"/>
                <w:szCs w:val="21"/>
                <w:shd w:val="clear" w:color="auto" w:fill="FFFFFF"/>
              </w:rPr>
              <w:fldChar w:fldCharType="separate"/>
            </w:r>
            <w:r>
              <w:rPr>
                <w:rStyle w:val="50"/>
                <w:rFonts w:ascii="Times New Roman" w:hAnsi="Times New Roman"/>
                <w:b w:val="0"/>
                <w:bCs w:val="0"/>
                <w:color w:val="auto"/>
                <w:sz w:val="21"/>
                <w:szCs w:val="21"/>
                <w:u w:val="none"/>
                <w:shd w:val="clear" w:color="auto" w:fill="FFFFFF"/>
              </w:rPr>
              <w:t>经皮冠状动脉介入</w:t>
            </w:r>
            <w:r>
              <w:rPr>
                <w:rFonts w:ascii="Times New Roman" w:hAnsi="Times New Roman"/>
                <w:b w:val="0"/>
                <w:bCs w:val="0"/>
                <w:color w:val="auto"/>
                <w:sz w:val="21"/>
                <w:szCs w:val="21"/>
                <w:shd w:val="clear" w:color="auto" w:fill="FFFFFF"/>
              </w:rPr>
              <w:fldChar w:fldCharType="end"/>
            </w:r>
            <w:r>
              <w:rPr>
                <w:rFonts w:hint="eastAsia" w:ascii="Times New Roman" w:hAnsi="Times New Roman"/>
                <w:b w:val="0"/>
                <w:bCs w:val="0"/>
                <w:color w:val="auto"/>
                <w:sz w:val="21"/>
                <w:szCs w:val="21"/>
                <w:shd w:val="clear" w:color="auto" w:fill="FFFFFF"/>
                <w:lang w:eastAsia="zh-CN"/>
              </w:rPr>
              <w:t>治疗</w:t>
            </w:r>
          </w:p>
        </w:tc>
      </w:tr>
      <w:tr w14:paraId="47AF4281">
        <w:tblPrEx>
          <w:tblCellMar>
            <w:top w:w="0" w:type="dxa"/>
            <w:left w:w="108" w:type="dxa"/>
            <w:bottom w:w="0" w:type="dxa"/>
            <w:right w:w="108" w:type="dxa"/>
          </w:tblCellMar>
        </w:tblPrEx>
        <w:trPr>
          <w:trHeight w:val="147" w:hRule="atLeast"/>
          <w:jc w:val="center"/>
        </w:trPr>
        <w:tc>
          <w:tcPr>
            <w:tcW w:w="1361" w:type="dxa"/>
            <w:tcBorders>
              <w:top w:val="single" w:color="auto" w:sz="4" w:space="0"/>
              <w:left w:val="single" w:color="auto" w:sz="4" w:space="0"/>
              <w:bottom w:val="single" w:color="auto" w:sz="4" w:space="0"/>
              <w:right w:val="single" w:color="auto" w:sz="4" w:space="0"/>
            </w:tcBorders>
            <w:noWrap w:val="0"/>
            <w:vAlign w:val="center"/>
          </w:tcPr>
          <w:p w14:paraId="539A5139">
            <w:pPr>
              <w:widowControl/>
              <w:jc w:val="center"/>
              <w:rPr>
                <w:rFonts w:ascii="Times New Roman" w:hAnsi="Times New Roman" w:cs="Times New Roman"/>
                <w:color w:val="auto"/>
                <w:szCs w:val="21"/>
              </w:rPr>
            </w:pPr>
            <w:r>
              <w:rPr>
                <w:rFonts w:ascii="Times New Roman" w:hAnsi="Times New Roman" w:cs="Times New Roman"/>
                <w:color w:val="auto"/>
                <w:szCs w:val="21"/>
              </w:rPr>
              <w:t>PLT</w:t>
            </w:r>
          </w:p>
        </w:tc>
        <w:tc>
          <w:tcPr>
            <w:tcW w:w="4120" w:type="dxa"/>
            <w:tcBorders>
              <w:top w:val="single" w:color="auto" w:sz="4" w:space="0"/>
              <w:left w:val="single" w:color="auto" w:sz="4" w:space="0"/>
              <w:bottom w:val="single" w:color="auto" w:sz="4" w:space="0"/>
              <w:right w:val="single" w:color="auto" w:sz="4" w:space="0"/>
            </w:tcBorders>
            <w:noWrap w:val="0"/>
            <w:vAlign w:val="center"/>
          </w:tcPr>
          <w:p w14:paraId="10EC30EC">
            <w:pPr>
              <w:widowControl/>
              <w:jc w:val="center"/>
              <w:rPr>
                <w:rFonts w:ascii="Times New Roman" w:hAnsi="Times New Roman" w:cs="Times New Roman"/>
                <w:color w:val="auto"/>
                <w:szCs w:val="21"/>
              </w:rPr>
            </w:pPr>
            <w:r>
              <w:rPr>
                <w:rFonts w:ascii="Times New Roman" w:hAnsi="Times New Roman" w:cs="Times New Roman"/>
                <w:color w:val="auto"/>
                <w:szCs w:val="21"/>
              </w:rPr>
              <w:t>Platelet</w:t>
            </w:r>
          </w:p>
        </w:tc>
        <w:tc>
          <w:tcPr>
            <w:tcW w:w="3460" w:type="dxa"/>
            <w:tcBorders>
              <w:top w:val="single" w:color="auto" w:sz="4" w:space="0"/>
              <w:left w:val="single" w:color="auto" w:sz="4" w:space="0"/>
              <w:bottom w:val="single" w:color="auto" w:sz="4" w:space="0"/>
              <w:right w:val="single" w:color="auto" w:sz="4" w:space="0"/>
            </w:tcBorders>
            <w:noWrap w:val="0"/>
            <w:vAlign w:val="center"/>
          </w:tcPr>
          <w:p w14:paraId="41D74F46">
            <w:pPr>
              <w:widowControl/>
              <w:jc w:val="center"/>
              <w:rPr>
                <w:rFonts w:ascii="Times New Roman" w:hAnsi="Times New Roman" w:cs="Times New Roman"/>
                <w:color w:val="auto"/>
                <w:szCs w:val="21"/>
              </w:rPr>
            </w:pPr>
            <w:r>
              <w:rPr>
                <w:rFonts w:ascii="Times New Roman" w:hAnsi="Times New Roman" w:cs="Times New Roman"/>
                <w:color w:val="auto"/>
                <w:szCs w:val="21"/>
              </w:rPr>
              <w:t>血小板</w:t>
            </w:r>
          </w:p>
        </w:tc>
      </w:tr>
      <w:tr w14:paraId="5EB16C9C">
        <w:tblPrEx>
          <w:tblCellMar>
            <w:top w:w="0" w:type="dxa"/>
            <w:left w:w="108" w:type="dxa"/>
            <w:bottom w:w="0" w:type="dxa"/>
            <w:right w:w="108" w:type="dxa"/>
          </w:tblCellMar>
        </w:tblPrEx>
        <w:trPr>
          <w:trHeight w:val="364" w:hRule="atLeast"/>
          <w:jc w:val="center"/>
        </w:trPr>
        <w:tc>
          <w:tcPr>
            <w:tcW w:w="1361" w:type="dxa"/>
            <w:tcBorders>
              <w:top w:val="single" w:color="auto" w:sz="4" w:space="0"/>
              <w:left w:val="single" w:color="auto" w:sz="4" w:space="0"/>
              <w:bottom w:val="single" w:color="auto" w:sz="4" w:space="0"/>
              <w:right w:val="single" w:color="auto" w:sz="4" w:space="0"/>
            </w:tcBorders>
            <w:noWrap w:val="0"/>
            <w:vAlign w:val="center"/>
          </w:tcPr>
          <w:p w14:paraId="5482028C">
            <w:pPr>
              <w:widowControl/>
              <w:jc w:val="center"/>
              <w:rPr>
                <w:rFonts w:hint="default" w:ascii="Times New Roman" w:hAnsi="Times New Roman" w:eastAsia="宋体" w:cs="Times New Roman"/>
                <w:color w:val="auto"/>
                <w:szCs w:val="21"/>
                <w:lang w:val="en-US" w:eastAsia="zh-CN"/>
              </w:rPr>
            </w:pPr>
            <w:r>
              <w:rPr>
                <w:rFonts w:hint="eastAsia" w:cs="Times New Roman"/>
                <w:color w:val="auto"/>
                <w:szCs w:val="21"/>
                <w:lang w:val="en-US" w:eastAsia="zh-CN"/>
              </w:rPr>
              <w:t>POBA</w:t>
            </w:r>
          </w:p>
        </w:tc>
        <w:tc>
          <w:tcPr>
            <w:tcW w:w="4120" w:type="dxa"/>
            <w:tcBorders>
              <w:top w:val="single" w:color="auto" w:sz="4" w:space="0"/>
              <w:left w:val="single" w:color="auto" w:sz="4" w:space="0"/>
              <w:bottom w:val="single" w:color="auto" w:sz="4" w:space="0"/>
              <w:right w:val="single" w:color="auto" w:sz="4" w:space="0"/>
            </w:tcBorders>
            <w:noWrap w:val="0"/>
            <w:vAlign w:val="center"/>
          </w:tcPr>
          <w:p w14:paraId="5AE89592">
            <w:pPr>
              <w:widowControl/>
              <w:jc w:val="center"/>
              <w:rPr>
                <w:rFonts w:ascii="Times New Roman" w:hAnsi="Times New Roman" w:cs="Times New Roman"/>
                <w:color w:val="auto"/>
                <w:szCs w:val="21"/>
              </w:rPr>
            </w:pPr>
            <w:r>
              <w:rPr>
                <w:rFonts w:hint="eastAsia" w:cs="Times New Roman"/>
                <w:color w:val="auto"/>
                <w:szCs w:val="21"/>
                <w:lang w:val="en-US" w:eastAsia="zh-CN"/>
              </w:rPr>
              <w:t>P</w:t>
            </w:r>
            <w:r>
              <w:rPr>
                <w:rFonts w:hint="eastAsia" w:ascii="Times New Roman" w:hAnsi="Times New Roman" w:cs="Times New Roman"/>
                <w:color w:val="auto"/>
                <w:szCs w:val="21"/>
              </w:rPr>
              <w:t xml:space="preserve">lain </w:t>
            </w:r>
            <w:r>
              <w:rPr>
                <w:rFonts w:hint="eastAsia" w:cs="Times New Roman"/>
                <w:color w:val="auto"/>
                <w:szCs w:val="21"/>
                <w:lang w:val="en-US" w:eastAsia="zh-CN"/>
              </w:rPr>
              <w:t>O</w:t>
            </w:r>
            <w:r>
              <w:rPr>
                <w:rFonts w:hint="eastAsia" w:ascii="Times New Roman" w:hAnsi="Times New Roman" w:cs="Times New Roman"/>
                <w:color w:val="auto"/>
                <w:szCs w:val="21"/>
              </w:rPr>
              <w:t xml:space="preserve">ld </w:t>
            </w:r>
            <w:r>
              <w:rPr>
                <w:rFonts w:hint="eastAsia" w:cs="Times New Roman"/>
                <w:color w:val="auto"/>
                <w:szCs w:val="21"/>
                <w:lang w:val="en-US" w:eastAsia="zh-CN"/>
              </w:rPr>
              <w:t>B</w:t>
            </w:r>
            <w:r>
              <w:rPr>
                <w:rFonts w:hint="eastAsia" w:ascii="Times New Roman" w:hAnsi="Times New Roman" w:cs="Times New Roman"/>
                <w:color w:val="auto"/>
                <w:szCs w:val="21"/>
              </w:rPr>
              <w:t xml:space="preserve">alloon </w:t>
            </w:r>
            <w:r>
              <w:rPr>
                <w:rFonts w:hint="eastAsia" w:cs="Times New Roman"/>
                <w:color w:val="auto"/>
                <w:szCs w:val="21"/>
                <w:lang w:val="en-US" w:eastAsia="zh-CN"/>
              </w:rPr>
              <w:t>A</w:t>
            </w:r>
            <w:r>
              <w:rPr>
                <w:rFonts w:hint="eastAsia" w:ascii="Times New Roman" w:hAnsi="Times New Roman" w:cs="Times New Roman"/>
                <w:color w:val="auto"/>
                <w:szCs w:val="21"/>
              </w:rPr>
              <w:t>ngioplasty</w:t>
            </w:r>
          </w:p>
        </w:tc>
        <w:tc>
          <w:tcPr>
            <w:tcW w:w="3460" w:type="dxa"/>
            <w:tcBorders>
              <w:top w:val="single" w:color="auto" w:sz="4" w:space="0"/>
              <w:left w:val="single" w:color="auto" w:sz="4" w:space="0"/>
              <w:bottom w:val="single" w:color="auto" w:sz="4" w:space="0"/>
              <w:right w:val="single" w:color="auto" w:sz="4" w:space="0"/>
            </w:tcBorders>
            <w:noWrap w:val="0"/>
            <w:vAlign w:val="center"/>
          </w:tcPr>
          <w:p w14:paraId="3728369E">
            <w:pPr>
              <w:widowControl/>
              <w:jc w:val="center"/>
              <w:rPr>
                <w:rFonts w:ascii="Times New Roman" w:hAnsi="Times New Roman" w:cs="Times New Roman"/>
                <w:color w:val="auto"/>
                <w:kern w:val="0"/>
                <w:szCs w:val="21"/>
              </w:rPr>
            </w:pPr>
            <w:r>
              <w:rPr>
                <w:rFonts w:hint="eastAsia" w:ascii="Times New Roman" w:hAnsi="Times New Roman" w:cs="Times New Roman"/>
                <w:color w:val="auto"/>
                <w:kern w:val="0"/>
                <w:szCs w:val="21"/>
              </w:rPr>
              <w:t>普通球囊血管成形术</w:t>
            </w:r>
          </w:p>
        </w:tc>
      </w:tr>
      <w:tr w14:paraId="17CBE02E">
        <w:tblPrEx>
          <w:tblCellMar>
            <w:top w:w="0" w:type="dxa"/>
            <w:left w:w="108" w:type="dxa"/>
            <w:bottom w:w="0" w:type="dxa"/>
            <w:right w:w="108" w:type="dxa"/>
          </w:tblCellMar>
        </w:tblPrEx>
        <w:trPr>
          <w:trHeight w:val="364" w:hRule="atLeast"/>
          <w:jc w:val="center"/>
        </w:trPr>
        <w:tc>
          <w:tcPr>
            <w:tcW w:w="1361" w:type="dxa"/>
            <w:tcBorders>
              <w:top w:val="single" w:color="auto" w:sz="4" w:space="0"/>
              <w:left w:val="single" w:color="auto" w:sz="4" w:space="0"/>
              <w:bottom w:val="single" w:color="auto" w:sz="4" w:space="0"/>
              <w:right w:val="single" w:color="auto" w:sz="4" w:space="0"/>
            </w:tcBorders>
            <w:noWrap w:val="0"/>
            <w:vAlign w:val="center"/>
          </w:tcPr>
          <w:p w14:paraId="51A26401">
            <w:pPr>
              <w:widowControl/>
              <w:jc w:val="center"/>
              <w:rPr>
                <w:rFonts w:ascii="Times New Roman" w:hAnsi="Times New Roman" w:cs="Times New Roman"/>
                <w:color w:val="auto"/>
                <w:szCs w:val="21"/>
              </w:rPr>
            </w:pPr>
            <w:r>
              <w:rPr>
                <w:rFonts w:ascii="Times New Roman" w:hAnsi="Times New Roman" w:cs="Times New Roman"/>
                <w:color w:val="auto"/>
                <w:szCs w:val="21"/>
              </w:rPr>
              <w:t>PoCE</w:t>
            </w:r>
          </w:p>
        </w:tc>
        <w:tc>
          <w:tcPr>
            <w:tcW w:w="4120" w:type="dxa"/>
            <w:tcBorders>
              <w:top w:val="single" w:color="auto" w:sz="4" w:space="0"/>
              <w:left w:val="single" w:color="auto" w:sz="4" w:space="0"/>
              <w:bottom w:val="single" w:color="auto" w:sz="4" w:space="0"/>
              <w:right w:val="single" w:color="auto" w:sz="4" w:space="0"/>
            </w:tcBorders>
            <w:noWrap w:val="0"/>
            <w:vAlign w:val="center"/>
          </w:tcPr>
          <w:p w14:paraId="15F00170">
            <w:pPr>
              <w:widowControl/>
              <w:jc w:val="center"/>
              <w:rPr>
                <w:rFonts w:ascii="Times New Roman" w:hAnsi="Times New Roman" w:cs="Times New Roman"/>
                <w:color w:val="auto"/>
                <w:szCs w:val="21"/>
              </w:rPr>
            </w:pPr>
            <w:r>
              <w:rPr>
                <w:rFonts w:ascii="Times New Roman" w:hAnsi="Times New Roman" w:cs="Times New Roman"/>
                <w:color w:val="auto"/>
                <w:szCs w:val="21"/>
              </w:rPr>
              <w:t>Patient-related Compound Endpoints</w:t>
            </w:r>
          </w:p>
        </w:tc>
        <w:tc>
          <w:tcPr>
            <w:tcW w:w="3460" w:type="dxa"/>
            <w:tcBorders>
              <w:top w:val="single" w:color="auto" w:sz="4" w:space="0"/>
              <w:left w:val="single" w:color="auto" w:sz="4" w:space="0"/>
              <w:bottom w:val="single" w:color="auto" w:sz="4" w:space="0"/>
              <w:right w:val="single" w:color="auto" w:sz="4" w:space="0"/>
            </w:tcBorders>
            <w:noWrap w:val="0"/>
            <w:vAlign w:val="center"/>
          </w:tcPr>
          <w:p w14:paraId="605F7BC6">
            <w:pPr>
              <w:widowControl/>
              <w:jc w:val="center"/>
              <w:rPr>
                <w:rFonts w:ascii="Times New Roman" w:hAnsi="Times New Roman" w:cs="Times New Roman"/>
                <w:color w:val="auto"/>
                <w:szCs w:val="21"/>
              </w:rPr>
            </w:pPr>
            <w:r>
              <w:rPr>
                <w:rFonts w:ascii="Times New Roman" w:hAnsi="Times New Roman" w:cs="Times New Roman"/>
                <w:color w:val="auto"/>
                <w:kern w:val="0"/>
                <w:szCs w:val="21"/>
              </w:rPr>
              <w:t>患者相关的复合终点</w:t>
            </w:r>
          </w:p>
        </w:tc>
      </w:tr>
      <w:tr w14:paraId="6FB92C59">
        <w:tblPrEx>
          <w:tblCellMar>
            <w:top w:w="0" w:type="dxa"/>
            <w:left w:w="108" w:type="dxa"/>
            <w:bottom w:w="0" w:type="dxa"/>
            <w:right w:w="108" w:type="dxa"/>
          </w:tblCellMar>
        </w:tblPrEx>
        <w:trPr>
          <w:trHeight w:val="364" w:hRule="atLeast"/>
          <w:jc w:val="center"/>
        </w:trPr>
        <w:tc>
          <w:tcPr>
            <w:tcW w:w="1361" w:type="dxa"/>
            <w:tcBorders>
              <w:top w:val="single" w:color="auto" w:sz="4" w:space="0"/>
              <w:left w:val="single" w:color="auto" w:sz="4" w:space="0"/>
              <w:bottom w:val="single" w:color="auto" w:sz="4" w:space="0"/>
              <w:right w:val="single" w:color="auto" w:sz="4" w:space="0"/>
            </w:tcBorders>
            <w:noWrap w:val="0"/>
            <w:vAlign w:val="center"/>
          </w:tcPr>
          <w:p w14:paraId="224945C1">
            <w:pPr>
              <w:widowControl/>
              <w:jc w:val="center"/>
              <w:rPr>
                <w:rFonts w:ascii="Times New Roman" w:hAnsi="Times New Roman" w:cs="Times New Roman"/>
                <w:color w:val="auto"/>
                <w:szCs w:val="21"/>
              </w:rPr>
            </w:pPr>
            <w:r>
              <w:rPr>
                <w:rFonts w:ascii="Times New Roman" w:hAnsi="Times New Roman" w:cs="Times New Roman"/>
                <w:color w:val="auto"/>
                <w:szCs w:val="21"/>
              </w:rPr>
              <w:t>PPS</w:t>
            </w:r>
          </w:p>
        </w:tc>
        <w:tc>
          <w:tcPr>
            <w:tcW w:w="4120" w:type="dxa"/>
            <w:tcBorders>
              <w:top w:val="single" w:color="auto" w:sz="4" w:space="0"/>
              <w:left w:val="nil"/>
              <w:bottom w:val="single" w:color="auto" w:sz="4" w:space="0"/>
              <w:right w:val="single" w:color="auto" w:sz="4" w:space="0"/>
            </w:tcBorders>
            <w:noWrap w:val="0"/>
            <w:vAlign w:val="center"/>
          </w:tcPr>
          <w:p w14:paraId="2A30A35F">
            <w:pPr>
              <w:widowControl/>
              <w:jc w:val="center"/>
              <w:rPr>
                <w:rFonts w:ascii="Times New Roman" w:hAnsi="Times New Roman" w:cs="Times New Roman"/>
                <w:color w:val="auto"/>
                <w:szCs w:val="21"/>
              </w:rPr>
            </w:pPr>
            <w:r>
              <w:rPr>
                <w:rFonts w:ascii="Times New Roman" w:hAnsi="Times New Roman" w:cs="Times New Roman"/>
                <w:color w:val="auto"/>
                <w:szCs w:val="21"/>
              </w:rPr>
              <w:t>Per Protocol Set</w:t>
            </w:r>
          </w:p>
        </w:tc>
        <w:tc>
          <w:tcPr>
            <w:tcW w:w="3460" w:type="dxa"/>
            <w:tcBorders>
              <w:top w:val="single" w:color="auto" w:sz="4" w:space="0"/>
              <w:left w:val="nil"/>
              <w:bottom w:val="single" w:color="auto" w:sz="4" w:space="0"/>
              <w:right w:val="single" w:color="auto" w:sz="4" w:space="0"/>
            </w:tcBorders>
            <w:noWrap w:val="0"/>
            <w:vAlign w:val="center"/>
          </w:tcPr>
          <w:p w14:paraId="2FC636D1">
            <w:pPr>
              <w:widowControl/>
              <w:jc w:val="center"/>
              <w:rPr>
                <w:rFonts w:ascii="Times New Roman" w:hAnsi="Times New Roman" w:cs="Times New Roman"/>
                <w:color w:val="auto"/>
                <w:szCs w:val="21"/>
              </w:rPr>
            </w:pPr>
            <w:r>
              <w:rPr>
                <w:rFonts w:ascii="Times New Roman" w:hAnsi="Times New Roman" w:cs="Times New Roman"/>
                <w:color w:val="auto"/>
                <w:szCs w:val="21"/>
              </w:rPr>
              <w:t>符合方案集</w:t>
            </w:r>
          </w:p>
        </w:tc>
      </w:tr>
      <w:tr w14:paraId="353F3566">
        <w:tblPrEx>
          <w:tblCellMar>
            <w:top w:w="0" w:type="dxa"/>
            <w:left w:w="108" w:type="dxa"/>
            <w:bottom w:w="0" w:type="dxa"/>
            <w:right w:w="108" w:type="dxa"/>
          </w:tblCellMar>
        </w:tblPrEx>
        <w:trPr>
          <w:trHeight w:val="364" w:hRule="atLeast"/>
          <w:jc w:val="center"/>
        </w:trPr>
        <w:tc>
          <w:tcPr>
            <w:tcW w:w="1361" w:type="dxa"/>
            <w:tcBorders>
              <w:top w:val="single" w:color="auto" w:sz="4" w:space="0"/>
              <w:left w:val="single" w:color="auto" w:sz="4" w:space="0"/>
              <w:bottom w:val="single" w:color="auto" w:sz="4" w:space="0"/>
              <w:right w:val="single" w:color="auto" w:sz="4" w:space="0"/>
            </w:tcBorders>
            <w:noWrap w:val="0"/>
            <w:vAlign w:val="center"/>
          </w:tcPr>
          <w:p w14:paraId="7C1FC8A2">
            <w:pPr>
              <w:widowControl/>
              <w:jc w:val="center"/>
              <w:rPr>
                <w:rFonts w:ascii="Times New Roman" w:hAnsi="Times New Roman" w:eastAsia="宋体" w:cs="Times New Roman"/>
                <w:kern w:val="2"/>
                <w:sz w:val="21"/>
                <w:szCs w:val="24"/>
                <w:lang w:val="en-US" w:eastAsia="zh-CN" w:bidi="ar-SA"/>
              </w:rPr>
            </w:pPr>
            <w:r>
              <w:rPr>
                <w:rFonts w:hint="eastAsia"/>
              </w:rPr>
              <w:t>PT</w:t>
            </w:r>
          </w:p>
        </w:tc>
        <w:tc>
          <w:tcPr>
            <w:tcW w:w="4120" w:type="dxa"/>
            <w:tcBorders>
              <w:top w:val="single" w:color="auto" w:sz="4" w:space="0"/>
              <w:left w:val="nil"/>
              <w:bottom w:val="single" w:color="auto" w:sz="4" w:space="0"/>
              <w:right w:val="single" w:color="auto" w:sz="4" w:space="0"/>
            </w:tcBorders>
            <w:noWrap w:val="0"/>
            <w:vAlign w:val="center"/>
          </w:tcPr>
          <w:p w14:paraId="5B962D7A">
            <w:pPr>
              <w:widowControl/>
              <w:jc w:val="center"/>
              <w:rPr>
                <w:rFonts w:ascii="Times New Roman" w:hAnsi="Times New Roman" w:eastAsia="宋体" w:cs="Times New Roman"/>
                <w:kern w:val="2"/>
                <w:sz w:val="21"/>
                <w:szCs w:val="24"/>
                <w:lang w:val="en-US" w:eastAsia="zh-CN" w:bidi="ar-SA"/>
              </w:rPr>
            </w:pPr>
            <w:r>
              <w:rPr>
                <w:rFonts w:hint="eastAsia"/>
              </w:rPr>
              <w:t>Prothrombin Time</w:t>
            </w:r>
          </w:p>
        </w:tc>
        <w:tc>
          <w:tcPr>
            <w:tcW w:w="3460" w:type="dxa"/>
            <w:tcBorders>
              <w:top w:val="single" w:color="auto" w:sz="4" w:space="0"/>
              <w:left w:val="nil"/>
              <w:bottom w:val="single" w:color="auto" w:sz="4" w:space="0"/>
              <w:right w:val="single" w:color="auto" w:sz="4" w:space="0"/>
            </w:tcBorders>
            <w:noWrap w:val="0"/>
            <w:vAlign w:val="center"/>
          </w:tcPr>
          <w:p w14:paraId="4FE2D122">
            <w:pPr>
              <w:widowControl/>
              <w:jc w:val="center"/>
              <w:rPr>
                <w:rFonts w:ascii="Times New Roman" w:hAnsi="Times New Roman" w:eastAsia="宋体" w:cs="Times New Roman"/>
                <w:kern w:val="2"/>
                <w:sz w:val="21"/>
                <w:szCs w:val="24"/>
                <w:lang w:val="en-US" w:eastAsia="zh-CN" w:bidi="ar-SA"/>
              </w:rPr>
            </w:pPr>
            <w:r>
              <w:rPr>
                <w:rFonts w:hint="eastAsia"/>
              </w:rPr>
              <w:t>凝血酶原时间</w:t>
            </w:r>
          </w:p>
        </w:tc>
      </w:tr>
      <w:tr w14:paraId="5A647295">
        <w:tblPrEx>
          <w:tblCellMar>
            <w:top w:w="0" w:type="dxa"/>
            <w:left w:w="108" w:type="dxa"/>
            <w:bottom w:w="0" w:type="dxa"/>
            <w:right w:w="108" w:type="dxa"/>
          </w:tblCellMar>
        </w:tblPrEx>
        <w:trPr>
          <w:trHeight w:val="364" w:hRule="atLeast"/>
          <w:jc w:val="center"/>
        </w:trPr>
        <w:tc>
          <w:tcPr>
            <w:tcW w:w="1361" w:type="dxa"/>
            <w:tcBorders>
              <w:top w:val="single" w:color="auto" w:sz="4" w:space="0"/>
              <w:left w:val="single" w:color="auto" w:sz="4" w:space="0"/>
              <w:bottom w:val="single" w:color="auto" w:sz="4" w:space="0"/>
              <w:right w:val="single" w:color="auto" w:sz="4" w:space="0"/>
            </w:tcBorders>
            <w:noWrap w:val="0"/>
            <w:vAlign w:val="center"/>
          </w:tcPr>
          <w:p w14:paraId="71054846">
            <w:pPr>
              <w:widowControl/>
              <w:jc w:val="center"/>
              <w:rPr>
                <w:rFonts w:ascii="Times New Roman" w:hAnsi="Times New Roman" w:cs="Times New Roman"/>
                <w:color w:val="auto"/>
                <w:szCs w:val="21"/>
              </w:rPr>
            </w:pPr>
            <w:r>
              <w:rPr>
                <w:rFonts w:ascii="Times New Roman" w:hAnsi="Times New Roman" w:cs="Times New Roman"/>
                <w:color w:val="auto"/>
                <w:szCs w:val="21"/>
              </w:rPr>
              <w:t>PTCA</w:t>
            </w:r>
          </w:p>
        </w:tc>
        <w:tc>
          <w:tcPr>
            <w:tcW w:w="4120" w:type="dxa"/>
            <w:tcBorders>
              <w:top w:val="single" w:color="auto" w:sz="4" w:space="0"/>
              <w:left w:val="single" w:color="auto" w:sz="4" w:space="0"/>
              <w:bottom w:val="single" w:color="auto" w:sz="4" w:space="0"/>
              <w:right w:val="single" w:color="auto" w:sz="4" w:space="0"/>
            </w:tcBorders>
            <w:noWrap w:val="0"/>
            <w:vAlign w:val="center"/>
          </w:tcPr>
          <w:p w14:paraId="067E938B">
            <w:pPr>
              <w:widowControl/>
              <w:jc w:val="center"/>
              <w:rPr>
                <w:rFonts w:ascii="Times New Roman" w:hAnsi="Times New Roman" w:cs="Times New Roman"/>
                <w:color w:val="auto"/>
                <w:szCs w:val="21"/>
              </w:rPr>
            </w:pPr>
            <w:r>
              <w:rPr>
                <w:rFonts w:ascii="Times New Roman" w:hAnsi="Times New Roman" w:cs="Times New Roman"/>
                <w:color w:val="auto"/>
                <w:kern w:val="0"/>
                <w:szCs w:val="21"/>
                <w:lang w:bidi="ar"/>
              </w:rPr>
              <w:t>Percutaneous Transluminal Coronary Angioplasty</w:t>
            </w:r>
          </w:p>
        </w:tc>
        <w:tc>
          <w:tcPr>
            <w:tcW w:w="3460" w:type="dxa"/>
            <w:tcBorders>
              <w:top w:val="single" w:color="auto" w:sz="4" w:space="0"/>
              <w:left w:val="single" w:color="auto" w:sz="4" w:space="0"/>
              <w:bottom w:val="single" w:color="auto" w:sz="4" w:space="0"/>
              <w:right w:val="single" w:color="auto" w:sz="4" w:space="0"/>
            </w:tcBorders>
            <w:noWrap w:val="0"/>
            <w:vAlign w:val="center"/>
          </w:tcPr>
          <w:p w14:paraId="70A5DCC2">
            <w:pPr>
              <w:widowControl/>
              <w:jc w:val="center"/>
              <w:rPr>
                <w:rFonts w:ascii="Times New Roman" w:hAnsi="Times New Roman" w:cs="Times New Roman"/>
                <w:color w:val="auto"/>
                <w:szCs w:val="21"/>
              </w:rPr>
            </w:pPr>
            <w:r>
              <w:rPr>
                <w:rFonts w:ascii="Times New Roman" w:hAnsi="Times New Roman" w:cs="Times New Roman"/>
                <w:color w:val="auto"/>
                <w:kern w:val="0"/>
                <w:szCs w:val="21"/>
                <w:lang w:bidi="ar"/>
              </w:rPr>
              <w:t>冠状动脉球囊扩张术</w:t>
            </w:r>
          </w:p>
        </w:tc>
      </w:tr>
      <w:tr w14:paraId="45FCE95D">
        <w:tblPrEx>
          <w:tblCellMar>
            <w:top w:w="0" w:type="dxa"/>
            <w:left w:w="108" w:type="dxa"/>
            <w:bottom w:w="0" w:type="dxa"/>
            <w:right w:w="108" w:type="dxa"/>
          </w:tblCellMar>
        </w:tblPrEx>
        <w:trPr>
          <w:trHeight w:val="364" w:hRule="atLeast"/>
          <w:jc w:val="center"/>
        </w:trPr>
        <w:tc>
          <w:tcPr>
            <w:tcW w:w="1361" w:type="dxa"/>
            <w:tcBorders>
              <w:top w:val="single" w:color="auto" w:sz="4" w:space="0"/>
              <w:left w:val="single" w:color="auto" w:sz="4" w:space="0"/>
              <w:bottom w:val="single" w:color="auto" w:sz="4" w:space="0"/>
              <w:right w:val="single" w:color="auto" w:sz="4" w:space="0"/>
            </w:tcBorders>
            <w:noWrap w:val="0"/>
            <w:vAlign w:val="center"/>
          </w:tcPr>
          <w:p w14:paraId="282BB4E5">
            <w:pPr>
              <w:widowControl/>
              <w:jc w:val="center"/>
              <w:rPr>
                <w:rFonts w:ascii="Times New Roman" w:hAnsi="Times New Roman" w:cs="Times New Roman"/>
                <w:color w:val="auto"/>
                <w:szCs w:val="21"/>
              </w:rPr>
            </w:pPr>
            <w:r>
              <w:rPr>
                <w:rFonts w:ascii="Times New Roman" w:hAnsi="Times New Roman" w:cs="Times New Roman"/>
                <w:color w:val="auto"/>
                <w:szCs w:val="21"/>
              </w:rPr>
              <w:t>QCA</w:t>
            </w:r>
          </w:p>
        </w:tc>
        <w:tc>
          <w:tcPr>
            <w:tcW w:w="4120" w:type="dxa"/>
            <w:tcBorders>
              <w:top w:val="single" w:color="auto" w:sz="4" w:space="0"/>
              <w:left w:val="single" w:color="auto" w:sz="4" w:space="0"/>
              <w:bottom w:val="single" w:color="auto" w:sz="4" w:space="0"/>
              <w:right w:val="single" w:color="auto" w:sz="4" w:space="0"/>
            </w:tcBorders>
            <w:noWrap w:val="0"/>
            <w:vAlign w:val="center"/>
          </w:tcPr>
          <w:p w14:paraId="2B3856CA">
            <w:pPr>
              <w:widowControl/>
              <w:jc w:val="center"/>
              <w:rPr>
                <w:rFonts w:ascii="Times New Roman" w:hAnsi="Times New Roman" w:cs="Times New Roman"/>
                <w:color w:val="auto"/>
                <w:szCs w:val="21"/>
              </w:rPr>
            </w:pPr>
            <w:r>
              <w:rPr>
                <w:rFonts w:ascii="Times New Roman" w:hAnsi="Times New Roman" w:cs="Times New Roman"/>
                <w:color w:val="auto"/>
                <w:kern w:val="0"/>
                <w:szCs w:val="21"/>
                <w:lang w:bidi="ar"/>
              </w:rPr>
              <w:t>Quantitative Coronary Artery</w:t>
            </w:r>
          </w:p>
        </w:tc>
        <w:tc>
          <w:tcPr>
            <w:tcW w:w="3460" w:type="dxa"/>
            <w:tcBorders>
              <w:top w:val="single" w:color="auto" w:sz="4" w:space="0"/>
              <w:left w:val="single" w:color="auto" w:sz="4" w:space="0"/>
              <w:bottom w:val="single" w:color="auto" w:sz="4" w:space="0"/>
              <w:right w:val="single" w:color="auto" w:sz="4" w:space="0"/>
            </w:tcBorders>
            <w:noWrap w:val="0"/>
            <w:vAlign w:val="center"/>
          </w:tcPr>
          <w:p w14:paraId="35432524">
            <w:pPr>
              <w:widowControl/>
              <w:jc w:val="center"/>
              <w:rPr>
                <w:rFonts w:ascii="Times New Roman" w:hAnsi="Times New Roman" w:cs="Times New Roman"/>
                <w:color w:val="auto"/>
                <w:szCs w:val="21"/>
              </w:rPr>
            </w:pPr>
            <w:r>
              <w:rPr>
                <w:rFonts w:ascii="Times New Roman" w:hAnsi="Times New Roman" w:cs="Times New Roman"/>
                <w:color w:val="auto"/>
                <w:kern w:val="0"/>
                <w:szCs w:val="21"/>
              </w:rPr>
              <w:t>定量冠状动脉</w:t>
            </w:r>
          </w:p>
        </w:tc>
      </w:tr>
      <w:tr w14:paraId="744479AE">
        <w:tblPrEx>
          <w:tblCellMar>
            <w:top w:w="0" w:type="dxa"/>
            <w:left w:w="108" w:type="dxa"/>
            <w:bottom w:w="0" w:type="dxa"/>
            <w:right w:w="108" w:type="dxa"/>
          </w:tblCellMar>
        </w:tblPrEx>
        <w:trPr>
          <w:trHeight w:val="364" w:hRule="atLeast"/>
          <w:jc w:val="center"/>
        </w:trPr>
        <w:tc>
          <w:tcPr>
            <w:tcW w:w="1361" w:type="dxa"/>
            <w:tcBorders>
              <w:top w:val="single" w:color="auto" w:sz="4" w:space="0"/>
              <w:left w:val="single" w:color="auto" w:sz="4" w:space="0"/>
              <w:bottom w:val="single" w:color="auto" w:sz="4" w:space="0"/>
              <w:right w:val="single" w:color="auto" w:sz="4" w:space="0"/>
            </w:tcBorders>
            <w:noWrap w:val="0"/>
            <w:vAlign w:val="center"/>
          </w:tcPr>
          <w:p w14:paraId="5E4099FA">
            <w:pPr>
              <w:widowControl/>
              <w:jc w:val="center"/>
              <w:rPr>
                <w:rFonts w:ascii="Times New Roman" w:hAnsi="Times New Roman" w:cs="Times New Roman"/>
                <w:color w:val="auto"/>
                <w:szCs w:val="21"/>
              </w:rPr>
            </w:pPr>
            <w:r>
              <w:rPr>
                <w:rFonts w:ascii="Times New Roman" w:hAnsi="Times New Roman" w:cs="Times New Roman"/>
                <w:color w:val="auto"/>
                <w:szCs w:val="21"/>
              </w:rPr>
              <w:t>RBC</w:t>
            </w:r>
          </w:p>
        </w:tc>
        <w:tc>
          <w:tcPr>
            <w:tcW w:w="4120" w:type="dxa"/>
            <w:tcBorders>
              <w:top w:val="single" w:color="auto" w:sz="4" w:space="0"/>
              <w:left w:val="single" w:color="auto" w:sz="4" w:space="0"/>
              <w:bottom w:val="single" w:color="auto" w:sz="4" w:space="0"/>
              <w:right w:val="single" w:color="auto" w:sz="4" w:space="0"/>
            </w:tcBorders>
            <w:noWrap w:val="0"/>
            <w:vAlign w:val="center"/>
          </w:tcPr>
          <w:p w14:paraId="4F290B28">
            <w:pPr>
              <w:widowControl/>
              <w:jc w:val="center"/>
              <w:rPr>
                <w:rFonts w:ascii="Times New Roman" w:hAnsi="Times New Roman" w:cs="Times New Roman"/>
                <w:color w:val="auto"/>
                <w:szCs w:val="21"/>
              </w:rPr>
            </w:pPr>
            <w:r>
              <w:rPr>
                <w:rFonts w:ascii="Times New Roman" w:hAnsi="Times New Roman" w:cs="Times New Roman"/>
                <w:color w:val="auto"/>
                <w:szCs w:val="21"/>
              </w:rPr>
              <w:t>Red Blood Cell</w:t>
            </w:r>
          </w:p>
        </w:tc>
        <w:tc>
          <w:tcPr>
            <w:tcW w:w="3460" w:type="dxa"/>
            <w:tcBorders>
              <w:top w:val="single" w:color="auto" w:sz="4" w:space="0"/>
              <w:left w:val="single" w:color="auto" w:sz="4" w:space="0"/>
              <w:bottom w:val="single" w:color="auto" w:sz="4" w:space="0"/>
              <w:right w:val="single" w:color="auto" w:sz="4" w:space="0"/>
            </w:tcBorders>
            <w:noWrap w:val="0"/>
            <w:vAlign w:val="center"/>
          </w:tcPr>
          <w:p w14:paraId="00763C6C">
            <w:pPr>
              <w:widowControl/>
              <w:jc w:val="center"/>
              <w:rPr>
                <w:rFonts w:ascii="Times New Roman" w:hAnsi="Times New Roman" w:cs="Times New Roman"/>
                <w:color w:val="auto"/>
                <w:szCs w:val="21"/>
              </w:rPr>
            </w:pPr>
            <w:r>
              <w:rPr>
                <w:rFonts w:ascii="Times New Roman" w:hAnsi="Times New Roman" w:cs="Times New Roman"/>
                <w:color w:val="auto"/>
                <w:szCs w:val="21"/>
              </w:rPr>
              <w:t>红细胞</w:t>
            </w:r>
          </w:p>
        </w:tc>
      </w:tr>
      <w:tr w14:paraId="07C61181">
        <w:tblPrEx>
          <w:tblCellMar>
            <w:top w:w="0" w:type="dxa"/>
            <w:left w:w="108" w:type="dxa"/>
            <w:bottom w:w="0" w:type="dxa"/>
            <w:right w:w="108" w:type="dxa"/>
          </w:tblCellMar>
        </w:tblPrEx>
        <w:trPr>
          <w:trHeight w:val="364" w:hRule="atLeast"/>
          <w:jc w:val="center"/>
        </w:trPr>
        <w:tc>
          <w:tcPr>
            <w:tcW w:w="1361" w:type="dxa"/>
            <w:tcBorders>
              <w:top w:val="single" w:color="auto" w:sz="4" w:space="0"/>
              <w:left w:val="single" w:color="auto" w:sz="4" w:space="0"/>
              <w:bottom w:val="single" w:color="auto" w:sz="4" w:space="0"/>
              <w:right w:val="single" w:color="auto" w:sz="4" w:space="0"/>
            </w:tcBorders>
            <w:noWrap w:val="0"/>
            <w:vAlign w:val="center"/>
          </w:tcPr>
          <w:p w14:paraId="4A1ED0CA">
            <w:pPr>
              <w:widowControl/>
              <w:jc w:val="center"/>
              <w:rPr>
                <w:rFonts w:ascii="Times New Roman" w:hAnsi="Times New Roman" w:cs="Times New Roman"/>
                <w:color w:val="auto"/>
                <w:szCs w:val="21"/>
              </w:rPr>
            </w:pPr>
            <w:r>
              <w:rPr>
                <w:rFonts w:ascii="Times New Roman" w:hAnsi="Times New Roman" w:cs="Times New Roman"/>
                <w:color w:val="auto"/>
                <w:szCs w:val="21"/>
              </w:rPr>
              <w:t>RVD</w:t>
            </w:r>
          </w:p>
        </w:tc>
        <w:tc>
          <w:tcPr>
            <w:tcW w:w="4120" w:type="dxa"/>
            <w:tcBorders>
              <w:top w:val="single" w:color="auto" w:sz="4" w:space="0"/>
              <w:left w:val="single" w:color="auto" w:sz="4" w:space="0"/>
              <w:bottom w:val="single" w:color="auto" w:sz="4" w:space="0"/>
              <w:right w:val="single" w:color="auto" w:sz="4" w:space="0"/>
            </w:tcBorders>
            <w:noWrap w:val="0"/>
            <w:vAlign w:val="center"/>
          </w:tcPr>
          <w:p w14:paraId="7F4D0902">
            <w:pPr>
              <w:widowControl/>
              <w:jc w:val="center"/>
              <w:rPr>
                <w:rFonts w:ascii="Times New Roman" w:hAnsi="Times New Roman" w:cs="Times New Roman"/>
                <w:color w:val="auto"/>
                <w:szCs w:val="21"/>
              </w:rPr>
            </w:pPr>
            <w:r>
              <w:rPr>
                <w:rFonts w:ascii="Times New Roman" w:hAnsi="Times New Roman" w:cs="Times New Roman"/>
                <w:color w:val="auto"/>
                <w:kern w:val="0"/>
                <w:szCs w:val="21"/>
                <w:lang w:bidi="ar"/>
              </w:rPr>
              <w:t>Reference Vessel Diameter</w:t>
            </w:r>
          </w:p>
        </w:tc>
        <w:tc>
          <w:tcPr>
            <w:tcW w:w="3460" w:type="dxa"/>
            <w:tcBorders>
              <w:top w:val="single" w:color="auto" w:sz="4" w:space="0"/>
              <w:left w:val="single" w:color="auto" w:sz="4" w:space="0"/>
              <w:bottom w:val="single" w:color="auto" w:sz="4" w:space="0"/>
              <w:right w:val="single" w:color="auto" w:sz="4" w:space="0"/>
            </w:tcBorders>
            <w:noWrap w:val="0"/>
            <w:vAlign w:val="center"/>
          </w:tcPr>
          <w:p w14:paraId="50212B1A">
            <w:pPr>
              <w:widowControl/>
              <w:jc w:val="center"/>
              <w:rPr>
                <w:rFonts w:ascii="Times New Roman" w:hAnsi="Times New Roman" w:cs="Times New Roman"/>
                <w:color w:val="auto"/>
                <w:szCs w:val="21"/>
              </w:rPr>
            </w:pPr>
            <w:r>
              <w:rPr>
                <w:rFonts w:ascii="Times New Roman" w:hAnsi="Times New Roman" w:cs="Times New Roman"/>
                <w:color w:val="auto"/>
                <w:szCs w:val="21"/>
              </w:rPr>
              <w:t>参考血管直径</w:t>
            </w:r>
          </w:p>
        </w:tc>
      </w:tr>
      <w:tr w14:paraId="01FD4242">
        <w:tblPrEx>
          <w:tblCellMar>
            <w:top w:w="0" w:type="dxa"/>
            <w:left w:w="108" w:type="dxa"/>
            <w:bottom w:w="0" w:type="dxa"/>
            <w:right w:w="108" w:type="dxa"/>
          </w:tblCellMar>
        </w:tblPrEx>
        <w:trPr>
          <w:trHeight w:val="364" w:hRule="atLeast"/>
          <w:jc w:val="center"/>
        </w:trPr>
        <w:tc>
          <w:tcPr>
            <w:tcW w:w="1361" w:type="dxa"/>
            <w:tcBorders>
              <w:top w:val="single" w:color="auto" w:sz="4" w:space="0"/>
              <w:left w:val="single" w:color="auto" w:sz="4" w:space="0"/>
              <w:bottom w:val="single" w:color="auto" w:sz="4" w:space="0"/>
              <w:right w:val="single" w:color="auto" w:sz="4" w:space="0"/>
            </w:tcBorders>
            <w:noWrap w:val="0"/>
            <w:vAlign w:val="center"/>
          </w:tcPr>
          <w:p w14:paraId="3F3F6360">
            <w:pPr>
              <w:widowControl/>
              <w:jc w:val="center"/>
              <w:rPr>
                <w:rFonts w:ascii="Times New Roman" w:hAnsi="Times New Roman" w:cs="Times New Roman"/>
                <w:color w:val="auto"/>
                <w:szCs w:val="21"/>
              </w:rPr>
            </w:pPr>
            <w:r>
              <w:rPr>
                <w:rFonts w:ascii="Times New Roman" w:hAnsi="Times New Roman" w:cs="Times New Roman"/>
                <w:color w:val="auto"/>
                <w:szCs w:val="21"/>
              </w:rPr>
              <w:t>SAE</w:t>
            </w:r>
          </w:p>
        </w:tc>
        <w:tc>
          <w:tcPr>
            <w:tcW w:w="4120" w:type="dxa"/>
            <w:tcBorders>
              <w:top w:val="single" w:color="auto" w:sz="4" w:space="0"/>
              <w:left w:val="single" w:color="auto" w:sz="4" w:space="0"/>
              <w:bottom w:val="single" w:color="auto" w:sz="4" w:space="0"/>
              <w:right w:val="single" w:color="auto" w:sz="4" w:space="0"/>
            </w:tcBorders>
            <w:noWrap w:val="0"/>
            <w:vAlign w:val="center"/>
          </w:tcPr>
          <w:p w14:paraId="1FBE8C4D">
            <w:pPr>
              <w:widowControl/>
              <w:jc w:val="center"/>
              <w:rPr>
                <w:rFonts w:ascii="Times New Roman" w:hAnsi="Times New Roman" w:cs="Times New Roman"/>
                <w:color w:val="auto"/>
                <w:szCs w:val="21"/>
              </w:rPr>
            </w:pPr>
            <w:r>
              <w:rPr>
                <w:rFonts w:ascii="Times New Roman" w:hAnsi="Times New Roman" w:cs="Times New Roman"/>
                <w:color w:val="auto"/>
                <w:szCs w:val="21"/>
              </w:rPr>
              <w:t>Serious Adverse Event</w:t>
            </w:r>
          </w:p>
        </w:tc>
        <w:tc>
          <w:tcPr>
            <w:tcW w:w="3460" w:type="dxa"/>
            <w:tcBorders>
              <w:top w:val="single" w:color="auto" w:sz="4" w:space="0"/>
              <w:left w:val="single" w:color="auto" w:sz="4" w:space="0"/>
              <w:bottom w:val="single" w:color="auto" w:sz="4" w:space="0"/>
              <w:right w:val="single" w:color="auto" w:sz="4" w:space="0"/>
            </w:tcBorders>
            <w:noWrap w:val="0"/>
            <w:vAlign w:val="center"/>
          </w:tcPr>
          <w:p w14:paraId="0DEC004A">
            <w:pPr>
              <w:widowControl/>
              <w:jc w:val="center"/>
              <w:rPr>
                <w:rFonts w:ascii="Times New Roman" w:hAnsi="Times New Roman" w:cs="Times New Roman"/>
                <w:color w:val="auto"/>
                <w:szCs w:val="21"/>
              </w:rPr>
            </w:pPr>
            <w:r>
              <w:rPr>
                <w:rFonts w:ascii="Times New Roman" w:hAnsi="Times New Roman" w:cs="Times New Roman"/>
                <w:color w:val="auto"/>
                <w:szCs w:val="21"/>
              </w:rPr>
              <w:t>严重不良事件</w:t>
            </w:r>
          </w:p>
        </w:tc>
      </w:tr>
      <w:tr w14:paraId="33E317E2">
        <w:tblPrEx>
          <w:tblCellMar>
            <w:top w:w="0" w:type="dxa"/>
            <w:left w:w="108" w:type="dxa"/>
            <w:bottom w:w="0" w:type="dxa"/>
            <w:right w:w="108" w:type="dxa"/>
          </w:tblCellMar>
        </w:tblPrEx>
        <w:trPr>
          <w:trHeight w:val="364" w:hRule="atLeast"/>
          <w:jc w:val="center"/>
        </w:trPr>
        <w:tc>
          <w:tcPr>
            <w:tcW w:w="1361" w:type="dxa"/>
            <w:tcBorders>
              <w:top w:val="single" w:color="auto" w:sz="4" w:space="0"/>
              <w:left w:val="single" w:color="auto" w:sz="4" w:space="0"/>
              <w:bottom w:val="single" w:color="auto" w:sz="4" w:space="0"/>
              <w:right w:val="single" w:color="auto" w:sz="4" w:space="0"/>
            </w:tcBorders>
            <w:noWrap w:val="0"/>
            <w:vAlign w:val="center"/>
          </w:tcPr>
          <w:p w14:paraId="74B57218">
            <w:pPr>
              <w:widowControl/>
              <w:jc w:val="center"/>
              <w:rPr>
                <w:rFonts w:hint="default" w:ascii="Times New Roman" w:hAnsi="Times New Roman" w:eastAsia="宋体" w:cs="Times New Roman"/>
                <w:color w:val="auto"/>
                <w:szCs w:val="21"/>
                <w:lang w:val="en-US" w:eastAsia="zh-CN"/>
              </w:rPr>
            </w:pPr>
            <w:r>
              <w:rPr>
                <w:rFonts w:hint="eastAsia" w:cs="Times New Roman"/>
                <w:color w:val="auto"/>
                <w:szCs w:val="21"/>
                <w:lang w:val="en-US" w:eastAsia="zh-CN"/>
              </w:rPr>
              <w:t>SCB</w:t>
            </w:r>
          </w:p>
        </w:tc>
        <w:tc>
          <w:tcPr>
            <w:tcW w:w="4120" w:type="dxa"/>
            <w:tcBorders>
              <w:top w:val="single" w:color="auto" w:sz="4" w:space="0"/>
              <w:left w:val="single" w:color="auto" w:sz="4" w:space="0"/>
              <w:bottom w:val="single" w:color="auto" w:sz="4" w:space="0"/>
              <w:right w:val="single" w:color="auto" w:sz="4" w:space="0"/>
            </w:tcBorders>
            <w:noWrap w:val="0"/>
            <w:vAlign w:val="center"/>
          </w:tcPr>
          <w:p w14:paraId="5B9DAB84">
            <w:pPr>
              <w:widowControl/>
              <w:jc w:val="center"/>
              <w:rPr>
                <w:rFonts w:ascii="Times New Roman" w:hAnsi="Times New Roman" w:cs="Times New Roman"/>
                <w:color w:val="auto"/>
                <w:szCs w:val="21"/>
              </w:rPr>
            </w:pPr>
            <w:r>
              <w:rPr>
                <w:rFonts w:hint="eastAsia" w:ascii="Times New Roman" w:hAnsi="Times New Roman" w:cs="Times New Roman"/>
                <w:color w:val="auto"/>
                <w:szCs w:val="21"/>
              </w:rPr>
              <w:t>Sirolimus-coated balloon</w:t>
            </w:r>
          </w:p>
        </w:tc>
        <w:tc>
          <w:tcPr>
            <w:tcW w:w="3460" w:type="dxa"/>
            <w:tcBorders>
              <w:top w:val="single" w:color="auto" w:sz="4" w:space="0"/>
              <w:left w:val="single" w:color="auto" w:sz="4" w:space="0"/>
              <w:bottom w:val="single" w:color="auto" w:sz="4" w:space="0"/>
              <w:right w:val="single" w:color="auto" w:sz="4" w:space="0"/>
            </w:tcBorders>
            <w:noWrap w:val="0"/>
            <w:vAlign w:val="center"/>
          </w:tcPr>
          <w:p w14:paraId="357F7EEE">
            <w:pPr>
              <w:widowControl/>
              <w:jc w:val="center"/>
              <w:rPr>
                <w:rFonts w:ascii="Times New Roman" w:hAnsi="Times New Roman" w:cs="Times New Roman"/>
                <w:color w:val="auto"/>
                <w:szCs w:val="21"/>
              </w:rPr>
            </w:pPr>
            <w:r>
              <w:rPr>
                <w:rFonts w:hint="eastAsia" w:ascii="Times New Roman" w:hAnsi="Times New Roman" w:cs="Times New Roman"/>
                <w:color w:val="auto"/>
                <w:szCs w:val="21"/>
              </w:rPr>
              <w:t>西罗莫司药物涂层球囊</w:t>
            </w:r>
          </w:p>
        </w:tc>
      </w:tr>
      <w:tr w14:paraId="1E042DE9">
        <w:tblPrEx>
          <w:tblCellMar>
            <w:top w:w="0" w:type="dxa"/>
            <w:left w:w="108" w:type="dxa"/>
            <w:bottom w:w="0" w:type="dxa"/>
            <w:right w:w="108" w:type="dxa"/>
          </w:tblCellMar>
        </w:tblPrEx>
        <w:trPr>
          <w:trHeight w:val="364" w:hRule="atLeast"/>
          <w:jc w:val="center"/>
        </w:trPr>
        <w:tc>
          <w:tcPr>
            <w:tcW w:w="1361" w:type="dxa"/>
            <w:tcBorders>
              <w:top w:val="single" w:color="auto" w:sz="4" w:space="0"/>
              <w:left w:val="single" w:color="auto" w:sz="4" w:space="0"/>
              <w:bottom w:val="single" w:color="auto" w:sz="4" w:space="0"/>
              <w:right w:val="single" w:color="auto" w:sz="4" w:space="0"/>
            </w:tcBorders>
            <w:noWrap w:val="0"/>
            <w:vAlign w:val="center"/>
          </w:tcPr>
          <w:p w14:paraId="17966970">
            <w:pPr>
              <w:widowControl/>
              <w:jc w:val="center"/>
              <w:rPr>
                <w:rFonts w:hint="eastAsia" w:ascii="Times New Roman" w:hAnsi="Times New Roman" w:eastAsia="宋体" w:cs="Times New Roman"/>
                <w:color w:val="auto"/>
                <w:kern w:val="2"/>
                <w:sz w:val="21"/>
                <w:szCs w:val="21"/>
                <w:lang w:val="en-US" w:eastAsia="zh-CN" w:bidi="ar-SA"/>
              </w:rPr>
            </w:pPr>
            <w:r>
              <w:rPr>
                <w:rFonts w:hint="eastAsia" w:cs="Times New Roman"/>
                <w:color w:val="auto"/>
                <w:szCs w:val="21"/>
                <w:lang w:val="en-US" w:eastAsia="zh-CN"/>
              </w:rPr>
              <w:t>Scr</w:t>
            </w:r>
          </w:p>
        </w:tc>
        <w:tc>
          <w:tcPr>
            <w:tcW w:w="4120" w:type="dxa"/>
            <w:tcBorders>
              <w:top w:val="single" w:color="auto" w:sz="4" w:space="0"/>
              <w:left w:val="single" w:color="auto" w:sz="4" w:space="0"/>
              <w:bottom w:val="single" w:color="auto" w:sz="4" w:space="0"/>
              <w:right w:val="single" w:color="auto" w:sz="4" w:space="0"/>
            </w:tcBorders>
            <w:noWrap w:val="0"/>
            <w:vAlign w:val="center"/>
          </w:tcPr>
          <w:p w14:paraId="6F050E44">
            <w:pPr>
              <w:widowControl/>
              <w:jc w:val="center"/>
              <w:rPr>
                <w:rFonts w:hint="eastAsia" w:ascii="Times New Roman" w:hAnsi="Times New Roman" w:eastAsia="宋体" w:cs="Times New Roman"/>
                <w:color w:val="auto"/>
                <w:kern w:val="2"/>
                <w:sz w:val="21"/>
                <w:szCs w:val="21"/>
                <w:lang w:val="en-US" w:eastAsia="zh-CN" w:bidi="ar-SA"/>
              </w:rPr>
            </w:pPr>
            <w:r>
              <w:rPr>
                <w:rFonts w:hint="eastAsia" w:cs="Times New Roman"/>
                <w:color w:val="auto"/>
                <w:szCs w:val="21"/>
                <w:lang w:val="en-US" w:eastAsia="zh-CN"/>
              </w:rPr>
              <w:t>S</w:t>
            </w:r>
            <w:r>
              <w:rPr>
                <w:rFonts w:hint="eastAsia" w:ascii="Times New Roman" w:hAnsi="Times New Roman" w:cs="Times New Roman"/>
                <w:color w:val="auto"/>
                <w:szCs w:val="21"/>
              </w:rPr>
              <w:t xml:space="preserve">erum </w:t>
            </w:r>
            <w:r>
              <w:rPr>
                <w:rFonts w:hint="eastAsia" w:cs="Times New Roman"/>
                <w:color w:val="auto"/>
                <w:szCs w:val="21"/>
                <w:lang w:val="en-US" w:eastAsia="zh-CN"/>
              </w:rPr>
              <w:t>C</w:t>
            </w:r>
            <w:r>
              <w:rPr>
                <w:rFonts w:hint="eastAsia" w:ascii="Times New Roman" w:hAnsi="Times New Roman" w:cs="Times New Roman"/>
                <w:color w:val="auto"/>
                <w:szCs w:val="21"/>
              </w:rPr>
              <w:t>reatinine</w:t>
            </w:r>
          </w:p>
        </w:tc>
        <w:tc>
          <w:tcPr>
            <w:tcW w:w="3460" w:type="dxa"/>
            <w:tcBorders>
              <w:top w:val="single" w:color="auto" w:sz="4" w:space="0"/>
              <w:left w:val="single" w:color="auto" w:sz="4" w:space="0"/>
              <w:bottom w:val="single" w:color="auto" w:sz="4" w:space="0"/>
              <w:right w:val="single" w:color="auto" w:sz="4" w:space="0"/>
            </w:tcBorders>
            <w:noWrap w:val="0"/>
            <w:vAlign w:val="center"/>
          </w:tcPr>
          <w:p w14:paraId="4CBBF9AD">
            <w:pPr>
              <w:widowControl/>
              <w:jc w:val="center"/>
              <w:rPr>
                <w:rFonts w:hint="eastAsia" w:ascii="Times New Roman" w:hAnsi="Times New Roman" w:eastAsia="宋体" w:cs="Times New Roman"/>
                <w:color w:val="auto"/>
                <w:kern w:val="2"/>
                <w:sz w:val="21"/>
                <w:szCs w:val="21"/>
                <w:lang w:val="en-US" w:eastAsia="zh-CN" w:bidi="ar-SA"/>
              </w:rPr>
            </w:pPr>
            <w:r>
              <w:rPr>
                <w:rFonts w:hint="eastAsia" w:cs="Times New Roman"/>
                <w:color w:val="auto"/>
                <w:szCs w:val="21"/>
                <w:lang w:val="en-US" w:eastAsia="zh-CN"/>
              </w:rPr>
              <w:t>血清肌酐</w:t>
            </w:r>
          </w:p>
        </w:tc>
      </w:tr>
      <w:tr w14:paraId="76CBA757">
        <w:tblPrEx>
          <w:tblCellMar>
            <w:top w:w="0" w:type="dxa"/>
            <w:left w:w="108" w:type="dxa"/>
            <w:bottom w:w="0" w:type="dxa"/>
            <w:right w:w="108" w:type="dxa"/>
          </w:tblCellMar>
        </w:tblPrEx>
        <w:trPr>
          <w:trHeight w:val="364" w:hRule="atLeast"/>
          <w:jc w:val="center"/>
        </w:trPr>
        <w:tc>
          <w:tcPr>
            <w:tcW w:w="1361" w:type="dxa"/>
            <w:tcBorders>
              <w:top w:val="single" w:color="auto" w:sz="4" w:space="0"/>
              <w:left w:val="single" w:color="auto" w:sz="4" w:space="0"/>
              <w:bottom w:val="single" w:color="auto" w:sz="4" w:space="0"/>
              <w:right w:val="single" w:color="auto" w:sz="4" w:space="0"/>
            </w:tcBorders>
            <w:noWrap w:val="0"/>
            <w:vAlign w:val="center"/>
          </w:tcPr>
          <w:p w14:paraId="0001289C">
            <w:pPr>
              <w:widowControl/>
              <w:jc w:val="center"/>
              <w:rPr>
                <w:rFonts w:ascii="Times New Roman" w:hAnsi="Times New Roman" w:cs="Times New Roman"/>
                <w:color w:val="auto"/>
                <w:szCs w:val="21"/>
              </w:rPr>
            </w:pPr>
            <w:r>
              <w:rPr>
                <w:rFonts w:ascii="Times New Roman" w:hAnsi="Times New Roman" w:cs="Times New Roman"/>
                <w:color w:val="auto"/>
                <w:szCs w:val="21"/>
              </w:rPr>
              <w:t xml:space="preserve">SOP </w:t>
            </w:r>
          </w:p>
        </w:tc>
        <w:tc>
          <w:tcPr>
            <w:tcW w:w="4120" w:type="dxa"/>
            <w:tcBorders>
              <w:top w:val="single" w:color="auto" w:sz="4" w:space="0"/>
              <w:left w:val="single" w:color="auto" w:sz="4" w:space="0"/>
              <w:bottom w:val="single" w:color="auto" w:sz="4" w:space="0"/>
              <w:right w:val="single" w:color="auto" w:sz="4" w:space="0"/>
            </w:tcBorders>
            <w:noWrap w:val="0"/>
            <w:vAlign w:val="center"/>
          </w:tcPr>
          <w:p w14:paraId="79D146C1">
            <w:pPr>
              <w:widowControl/>
              <w:jc w:val="center"/>
              <w:rPr>
                <w:rFonts w:ascii="Times New Roman" w:hAnsi="Times New Roman" w:cs="Times New Roman"/>
                <w:color w:val="auto"/>
                <w:szCs w:val="21"/>
              </w:rPr>
            </w:pPr>
            <w:r>
              <w:rPr>
                <w:rFonts w:ascii="Times New Roman" w:hAnsi="Times New Roman" w:cs="Times New Roman"/>
                <w:color w:val="auto"/>
                <w:szCs w:val="21"/>
              </w:rPr>
              <w:t>Standard Operating Procedure</w:t>
            </w:r>
          </w:p>
        </w:tc>
        <w:tc>
          <w:tcPr>
            <w:tcW w:w="3460" w:type="dxa"/>
            <w:tcBorders>
              <w:top w:val="single" w:color="auto" w:sz="4" w:space="0"/>
              <w:left w:val="single" w:color="auto" w:sz="4" w:space="0"/>
              <w:bottom w:val="single" w:color="auto" w:sz="4" w:space="0"/>
              <w:right w:val="single" w:color="auto" w:sz="4" w:space="0"/>
            </w:tcBorders>
            <w:noWrap w:val="0"/>
            <w:vAlign w:val="center"/>
          </w:tcPr>
          <w:p w14:paraId="3B91D81A">
            <w:pPr>
              <w:widowControl/>
              <w:jc w:val="center"/>
              <w:rPr>
                <w:rFonts w:ascii="Times New Roman" w:hAnsi="Times New Roman" w:cs="Times New Roman"/>
                <w:color w:val="auto"/>
                <w:szCs w:val="21"/>
              </w:rPr>
            </w:pPr>
            <w:r>
              <w:rPr>
                <w:rFonts w:ascii="Times New Roman" w:hAnsi="Times New Roman" w:cs="Times New Roman"/>
                <w:color w:val="auto"/>
                <w:szCs w:val="21"/>
              </w:rPr>
              <w:t>标准操作规程</w:t>
            </w:r>
          </w:p>
        </w:tc>
      </w:tr>
      <w:tr w14:paraId="28429DE9">
        <w:tblPrEx>
          <w:tblCellMar>
            <w:top w:w="0" w:type="dxa"/>
            <w:left w:w="108" w:type="dxa"/>
            <w:bottom w:w="0" w:type="dxa"/>
            <w:right w:w="108" w:type="dxa"/>
          </w:tblCellMar>
        </w:tblPrEx>
        <w:trPr>
          <w:trHeight w:val="364" w:hRule="atLeast"/>
          <w:jc w:val="center"/>
        </w:trPr>
        <w:tc>
          <w:tcPr>
            <w:tcW w:w="1361" w:type="dxa"/>
            <w:tcBorders>
              <w:top w:val="single" w:color="auto" w:sz="4" w:space="0"/>
              <w:left w:val="single" w:color="auto" w:sz="4" w:space="0"/>
              <w:bottom w:val="single" w:color="auto" w:sz="4" w:space="0"/>
              <w:right w:val="single" w:color="auto" w:sz="4" w:space="0"/>
            </w:tcBorders>
            <w:noWrap w:val="0"/>
            <w:vAlign w:val="center"/>
          </w:tcPr>
          <w:p w14:paraId="58FE21D3">
            <w:pPr>
              <w:widowControl/>
              <w:jc w:val="center"/>
              <w:rPr>
                <w:rFonts w:ascii="Times New Roman" w:hAnsi="Times New Roman" w:cs="Times New Roman"/>
                <w:color w:val="auto"/>
                <w:szCs w:val="21"/>
              </w:rPr>
            </w:pPr>
            <w:r>
              <w:rPr>
                <w:rFonts w:ascii="Times New Roman" w:hAnsi="Times New Roman" w:cs="Times New Roman"/>
                <w:color w:val="auto"/>
                <w:szCs w:val="21"/>
              </w:rPr>
              <w:t>SS</w:t>
            </w:r>
          </w:p>
        </w:tc>
        <w:tc>
          <w:tcPr>
            <w:tcW w:w="4120" w:type="dxa"/>
            <w:tcBorders>
              <w:top w:val="single" w:color="auto" w:sz="4" w:space="0"/>
              <w:left w:val="single" w:color="auto" w:sz="4" w:space="0"/>
              <w:bottom w:val="single" w:color="auto" w:sz="4" w:space="0"/>
              <w:right w:val="single" w:color="auto" w:sz="4" w:space="0"/>
            </w:tcBorders>
            <w:noWrap w:val="0"/>
            <w:vAlign w:val="center"/>
          </w:tcPr>
          <w:p w14:paraId="70815BDE">
            <w:pPr>
              <w:widowControl/>
              <w:jc w:val="center"/>
              <w:rPr>
                <w:rFonts w:ascii="Times New Roman" w:hAnsi="Times New Roman" w:cs="Times New Roman"/>
                <w:color w:val="auto"/>
                <w:szCs w:val="21"/>
              </w:rPr>
            </w:pPr>
            <w:r>
              <w:rPr>
                <w:rFonts w:ascii="Times New Roman" w:hAnsi="Times New Roman" w:cs="Times New Roman"/>
                <w:color w:val="auto"/>
                <w:szCs w:val="21"/>
              </w:rPr>
              <w:t>Safety Set</w:t>
            </w:r>
          </w:p>
        </w:tc>
        <w:tc>
          <w:tcPr>
            <w:tcW w:w="3460" w:type="dxa"/>
            <w:tcBorders>
              <w:top w:val="single" w:color="auto" w:sz="4" w:space="0"/>
              <w:left w:val="single" w:color="auto" w:sz="4" w:space="0"/>
              <w:bottom w:val="single" w:color="auto" w:sz="4" w:space="0"/>
              <w:right w:val="single" w:color="auto" w:sz="4" w:space="0"/>
            </w:tcBorders>
            <w:noWrap w:val="0"/>
            <w:vAlign w:val="center"/>
          </w:tcPr>
          <w:p w14:paraId="6E1A3CF3">
            <w:pPr>
              <w:widowControl/>
              <w:jc w:val="center"/>
              <w:rPr>
                <w:rFonts w:ascii="Times New Roman" w:hAnsi="Times New Roman" w:cs="Times New Roman"/>
                <w:color w:val="auto"/>
                <w:szCs w:val="21"/>
              </w:rPr>
            </w:pPr>
            <w:r>
              <w:rPr>
                <w:rFonts w:ascii="Times New Roman" w:hAnsi="Times New Roman" w:cs="Times New Roman"/>
                <w:color w:val="auto"/>
                <w:szCs w:val="21"/>
              </w:rPr>
              <w:t>安全性分析集</w:t>
            </w:r>
          </w:p>
        </w:tc>
      </w:tr>
      <w:tr w14:paraId="4C41BC27">
        <w:tblPrEx>
          <w:tblCellMar>
            <w:top w:w="0" w:type="dxa"/>
            <w:left w:w="108" w:type="dxa"/>
            <w:bottom w:w="0" w:type="dxa"/>
            <w:right w:w="108" w:type="dxa"/>
          </w:tblCellMar>
        </w:tblPrEx>
        <w:trPr>
          <w:trHeight w:val="364" w:hRule="atLeast"/>
          <w:jc w:val="center"/>
        </w:trPr>
        <w:tc>
          <w:tcPr>
            <w:tcW w:w="1361" w:type="dxa"/>
            <w:tcBorders>
              <w:top w:val="single" w:color="auto" w:sz="4" w:space="0"/>
              <w:left w:val="single" w:color="auto" w:sz="4" w:space="0"/>
              <w:bottom w:val="single" w:color="auto" w:sz="4" w:space="0"/>
              <w:right w:val="single" w:color="auto" w:sz="4" w:space="0"/>
            </w:tcBorders>
            <w:noWrap w:val="0"/>
            <w:vAlign w:val="center"/>
          </w:tcPr>
          <w:p w14:paraId="42851CCC">
            <w:pPr>
              <w:widowControl/>
              <w:jc w:val="center"/>
              <w:rPr>
                <w:rFonts w:hint="default" w:ascii="Times New Roman" w:hAnsi="Times New Roman" w:eastAsia="宋体" w:cs="Times New Roman"/>
                <w:color w:val="auto"/>
                <w:szCs w:val="21"/>
                <w:lang w:val="en-US" w:eastAsia="zh-CN"/>
              </w:rPr>
            </w:pPr>
            <w:r>
              <w:rPr>
                <w:rFonts w:hint="eastAsia" w:cs="Times New Roman"/>
                <w:color w:val="auto"/>
                <w:szCs w:val="21"/>
                <w:lang w:val="en-US" w:eastAsia="zh-CN"/>
              </w:rPr>
              <w:t>SVD</w:t>
            </w:r>
          </w:p>
        </w:tc>
        <w:tc>
          <w:tcPr>
            <w:tcW w:w="4120" w:type="dxa"/>
            <w:tcBorders>
              <w:top w:val="single" w:color="auto" w:sz="4" w:space="0"/>
              <w:left w:val="single" w:color="auto" w:sz="4" w:space="0"/>
              <w:bottom w:val="single" w:color="auto" w:sz="4" w:space="0"/>
              <w:right w:val="single" w:color="auto" w:sz="4" w:space="0"/>
            </w:tcBorders>
            <w:noWrap w:val="0"/>
            <w:vAlign w:val="center"/>
          </w:tcPr>
          <w:p w14:paraId="20530588">
            <w:pPr>
              <w:widowControl/>
              <w:jc w:val="center"/>
              <w:rPr>
                <w:rFonts w:ascii="Times New Roman" w:hAnsi="Times New Roman" w:cs="Times New Roman"/>
                <w:color w:val="auto"/>
                <w:szCs w:val="21"/>
              </w:rPr>
            </w:pPr>
            <w:r>
              <w:rPr>
                <w:rFonts w:hint="eastAsia" w:cs="Times New Roman"/>
                <w:color w:val="auto"/>
                <w:szCs w:val="21"/>
                <w:lang w:val="en-US" w:eastAsia="zh-CN"/>
              </w:rPr>
              <w:t>S</w:t>
            </w:r>
            <w:r>
              <w:rPr>
                <w:rFonts w:hint="eastAsia" w:ascii="Times New Roman" w:hAnsi="Times New Roman" w:cs="Times New Roman"/>
                <w:color w:val="auto"/>
                <w:szCs w:val="21"/>
              </w:rPr>
              <w:t xml:space="preserve">mall </w:t>
            </w:r>
            <w:r>
              <w:rPr>
                <w:rFonts w:hint="eastAsia" w:cs="Times New Roman"/>
                <w:color w:val="auto"/>
                <w:szCs w:val="21"/>
                <w:lang w:val="en-US" w:eastAsia="zh-CN"/>
              </w:rPr>
              <w:t>V</w:t>
            </w:r>
            <w:r>
              <w:rPr>
                <w:rFonts w:hint="eastAsia" w:ascii="Times New Roman" w:hAnsi="Times New Roman" w:cs="Times New Roman"/>
                <w:color w:val="auto"/>
                <w:szCs w:val="21"/>
              </w:rPr>
              <w:t xml:space="preserve">essel </w:t>
            </w:r>
            <w:r>
              <w:rPr>
                <w:rFonts w:hint="eastAsia" w:cs="Times New Roman"/>
                <w:color w:val="auto"/>
                <w:szCs w:val="21"/>
                <w:lang w:val="en-US" w:eastAsia="zh-CN"/>
              </w:rPr>
              <w:t>D</w:t>
            </w:r>
            <w:r>
              <w:rPr>
                <w:rFonts w:hint="eastAsia" w:ascii="Times New Roman" w:hAnsi="Times New Roman" w:cs="Times New Roman"/>
                <w:color w:val="auto"/>
                <w:szCs w:val="21"/>
              </w:rPr>
              <w:t>isease</w:t>
            </w:r>
          </w:p>
        </w:tc>
        <w:tc>
          <w:tcPr>
            <w:tcW w:w="3460" w:type="dxa"/>
            <w:tcBorders>
              <w:top w:val="single" w:color="auto" w:sz="4" w:space="0"/>
              <w:left w:val="single" w:color="auto" w:sz="4" w:space="0"/>
              <w:bottom w:val="single" w:color="auto" w:sz="4" w:space="0"/>
              <w:right w:val="single" w:color="auto" w:sz="4" w:space="0"/>
            </w:tcBorders>
            <w:noWrap w:val="0"/>
            <w:vAlign w:val="center"/>
          </w:tcPr>
          <w:p w14:paraId="482F38DC">
            <w:pPr>
              <w:widowControl/>
              <w:jc w:val="center"/>
              <w:rPr>
                <w:rFonts w:ascii="Times New Roman" w:hAnsi="Times New Roman" w:cs="Times New Roman"/>
                <w:color w:val="auto"/>
                <w:szCs w:val="21"/>
              </w:rPr>
            </w:pPr>
            <w:r>
              <w:rPr>
                <w:rFonts w:hint="eastAsia" w:ascii="Times New Roman" w:hAnsi="Times New Roman" w:cs="Times New Roman"/>
                <w:color w:val="auto"/>
                <w:szCs w:val="21"/>
              </w:rPr>
              <w:t>冠状动脉小血管病变</w:t>
            </w:r>
          </w:p>
        </w:tc>
      </w:tr>
      <w:tr w14:paraId="52DEC511">
        <w:tblPrEx>
          <w:tblCellMar>
            <w:top w:w="0" w:type="dxa"/>
            <w:left w:w="108" w:type="dxa"/>
            <w:bottom w:w="0" w:type="dxa"/>
            <w:right w:w="108" w:type="dxa"/>
          </w:tblCellMar>
        </w:tblPrEx>
        <w:trPr>
          <w:trHeight w:val="364" w:hRule="atLeast"/>
          <w:jc w:val="center"/>
        </w:trPr>
        <w:tc>
          <w:tcPr>
            <w:tcW w:w="1361" w:type="dxa"/>
            <w:tcBorders>
              <w:top w:val="single" w:color="auto" w:sz="4" w:space="0"/>
              <w:left w:val="single" w:color="auto" w:sz="4" w:space="0"/>
              <w:bottom w:val="single" w:color="auto" w:sz="4" w:space="0"/>
              <w:right w:val="single" w:color="auto" w:sz="4" w:space="0"/>
            </w:tcBorders>
            <w:noWrap w:val="0"/>
            <w:vAlign w:val="center"/>
          </w:tcPr>
          <w:p w14:paraId="0A0304C6">
            <w:pPr>
              <w:widowControl/>
              <w:jc w:val="center"/>
              <w:rPr>
                <w:rFonts w:hint="default" w:cs="Times New Roman"/>
                <w:color w:val="auto"/>
                <w:szCs w:val="21"/>
                <w:lang w:val="en-US" w:eastAsia="zh-CN"/>
              </w:rPr>
            </w:pPr>
            <w:r>
              <w:rPr>
                <w:rFonts w:hint="eastAsia" w:cs="Times New Roman"/>
                <w:color w:val="auto"/>
                <w:szCs w:val="21"/>
                <w:lang w:val="en-US" w:eastAsia="zh-CN"/>
              </w:rPr>
              <w:t>TIA</w:t>
            </w:r>
          </w:p>
        </w:tc>
        <w:tc>
          <w:tcPr>
            <w:tcW w:w="4120" w:type="dxa"/>
            <w:tcBorders>
              <w:top w:val="single" w:color="auto" w:sz="4" w:space="0"/>
              <w:left w:val="single" w:color="auto" w:sz="4" w:space="0"/>
              <w:bottom w:val="single" w:color="auto" w:sz="4" w:space="0"/>
              <w:right w:val="single" w:color="auto" w:sz="4" w:space="0"/>
            </w:tcBorders>
            <w:noWrap w:val="0"/>
            <w:vAlign w:val="center"/>
          </w:tcPr>
          <w:p w14:paraId="0490432B">
            <w:pPr>
              <w:widowControl/>
              <w:jc w:val="center"/>
              <w:rPr>
                <w:rFonts w:hint="eastAsia" w:cs="Times New Roman"/>
                <w:color w:val="auto"/>
                <w:szCs w:val="21"/>
                <w:lang w:val="en-US" w:eastAsia="zh-CN"/>
              </w:rPr>
            </w:pPr>
            <w:r>
              <w:rPr>
                <w:rFonts w:hint="eastAsia" w:cs="Times New Roman"/>
                <w:color w:val="auto"/>
                <w:szCs w:val="21"/>
                <w:lang w:val="en-US" w:eastAsia="zh-CN"/>
              </w:rPr>
              <w:t>Transient Ischemic Attacks</w:t>
            </w:r>
          </w:p>
        </w:tc>
        <w:tc>
          <w:tcPr>
            <w:tcW w:w="3460" w:type="dxa"/>
            <w:tcBorders>
              <w:top w:val="single" w:color="auto" w:sz="4" w:space="0"/>
              <w:left w:val="single" w:color="auto" w:sz="4" w:space="0"/>
              <w:bottom w:val="single" w:color="auto" w:sz="4" w:space="0"/>
              <w:right w:val="single" w:color="auto" w:sz="4" w:space="0"/>
            </w:tcBorders>
            <w:noWrap w:val="0"/>
            <w:vAlign w:val="center"/>
          </w:tcPr>
          <w:p w14:paraId="01621203">
            <w:pPr>
              <w:widowControl/>
              <w:jc w:val="center"/>
              <w:rPr>
                <w:rFonts w:hint="eastAsia" w:ascii="Times New Roman" w:hAnsi="Times New Roman" w:cs="Times New Roman"/>
                <w:color w:val="auto"/>
                <w:szCs w:val="21"/>
              </w:rPr>
            </w:pPr>
            <w:r>
              <w:rPr>
                <w:rFonts w:hint="eastAsia" w:ascii="Times New Roman" w:hAnsi="Times New Roman" w:cs="Times New Roman"/>
                <w:color w:val="auto"/>
                <w:szCs w:val="21"/>
              </w:rPr>
              <w:t>短暂性脑缺血发作</w:t>
            </w:r>
          </w:p>
        </w:tc>
      </w:tr>
      <w:tr w14:paraId="4E2D7884">
        <w:tblPrEx>
          <w:tblCellMar>
            <w:top w:w="0" w:type="dxa"/>
            <w:left w:w="108" w:type="dxa"/>
            <w:bottom w:w="0" w:type="dxa"/>
            <w:right w:w="108" w:type="dxa"/>
          </w:tblCellMar>
        </w:tblPrEx>
        <w:trPr>
          <w:trHeight w:val="364" w:hRule="atLeast"/>
          <w:jc w:val="center"/>
        </w:trPr>
        <w:tc>
          <w:tcPr>
            <w:tcW w:w="1361" w:type="dxa"/>
            <w:tcBorders>
              <w:top w:val="single" w:color="auto" w:sz="4" w:space="0"/>
              <w:left w:val="single" w:color="auto" w:sz="4" w:space="0"/>
              <w:bottom w:val="single" w:color="auto" w:sz="4" w:space="0"/>
              <w:right w:val="single" w:color="auto" w:sz="4" w:space="0"/>
            </w:tcBorders>
            <w:noWrap w:val="0"/>
            <w:vAlign w:val="center"/>
          </w:tcPr>
          <w:p w14:paraId="1C32FCAE">
            <w:pPr>
              <w:widowControl/>
              <w:jc w:val="center"/>
              <w:rPr>
                <w:rFonts w:hint="default" w:ascii="Times New Roman" w:hAnsi="Times New Roman" w:eastAsia="宋体" w:cs="Times New Roman"/>
                <w:color w:val="auto"/>
                <w:szCs w:val="21"/>
                <w:lang w:val="en-US" w:eastAsia="zh-CN"/>
              </w:rPr>
            </w:pPr>
            <w:r>
              <w:rPr>
                <w:rFonts w:hint="eastAsia" w:cs="Times New Roman"/>
                <w:color w:val="auto"/>
                <w:szCs w:val="21"/>
                <w:lang w:val="en-US" w:eastAsia="zh-CN"/>
              </w:rPr>
              <w:t>TIMI</w:t>
            </w:r>
          </w:p>
        </w:tc>
        <w:tc>
          <w:tcPr>
            <w:tcW w:w="4120" w:type="dxa"/>
            <w:tcBorders>
              <w:top w:val="single" w:color="auto" w:sz="4" w:space="0"/>
              <w:left w:val="single" w:color="auto" w:sz="4" w:space="0"/>
              <w:bottom w:val="single" w:color="auto" w:sz="4" w:space="0"/>
              <w:right w:val="single" w:color="auto" w:sz="4" w:space="0"/>
            </w:tcBorders>
            <w:noWrap w:val="0"/>
            <w:vAlign w:val="center"/>
          </w:tcPr>
          <w:p w14:paraId="5F9CA537">
            <w:pPr>
              <w:widowControl/>
              <w:jc w:val="center"/>
              <w:rPr>
                <w:rFonts w:ascii="Times New Roman" w:hAnsi="Times New Roman" w:cs="Times New Roman"/>
                <w:color w:val="auto"/>
                <w:szCs w:val="21"/>
              </w:rPr>
            </w:pPr>
            <w:r>
              <w:rPr>
                <w:rFonts w:hint="eastAsia" w:cs="Times New Roman"/>
                <w:color w:val="auto"/>
                <w:szCs w:val="21"/>
                <w:lang w:val="en-US" w:eastAsia="zh-CN"/>
              </w:rPr>
              <w:t>T</w:t>
            </w:r>
            <w:r>
              <w:rPr>
                <w:rFonts w:hint="eastAsia" w:ascii="Times New Roman" w:hAnsi="Times New Roman" w:cs="Times New Roman"/>
                <w:color w:val="auto"/>
                <w:szCs w:val="21"/>
              </w:rPr>
              <w:t xml:space="preserve">hrombolysis </w:t>
            </w:r>
            <w:r>
              <w:rPr>
                <w:rFonts w:hint="eastAsia" w:cs="Times New Roman"/>
                <w:color w:val="auto"/>
                <w:szCs w:val="21"/>
                <w:lang w:val="en-US" w:eastAsia="zh-CN"/>
              </w:rPr>
              <w:t>I</w:t>
            </w:r>
            <w:r>
              <w:rPr>
                <w:rFonts w:hint="eastAsia" w:ascii="Times New Roman" w:hAnsi="Times New Roman" w:cs="Times New Roman"/>
                <w:color w:val="auto"/>
                <w:szCs w:val="21"/>
              </w:rPr>
              <w:t xml:space="preserve">n </w:t>
            </w:r>
            <w:r>
              <w:rPr>
                <w:rFonts w:hint="eastAsia" w:cs="Times New Roman"/>
                <w:color w:val="auto"/>
                <w:szCs w:val="21"/>
                <w:lang w:val="en-US" w:eastAsia="zh-CN"/>
              </w:rPr>
              <w:t>M</w:t>
            </w:r>
            <w:r>
              <w:rPr>
                <w:rFonts w:hint="eastAsia" w:ascii="Times New Roman" w:hAnsi="Times New Roman" w:cs="Times New Roman"/>
                <w:color w:val="auto"/>
                <w:szCs w:val="21"/>
              </w:rPr>
              <w:t xml:space="preserve">yocardial </w:t>
            </w:r>
            <w:r>
              <w:rPr>
                <w:rFonts w:hint="eastAsia" w:cs="Times New Roman"/>
                <w:color w:val="auto"/>
                <w:szCs w:val="21"/>
                <w:lang w:val="en-US" w:eastAsia="zh-CN"/>
              </w:rPr>
              <w:t>I</w:t>
            </w:r>
            <w:r>
              <w:rPr>
                <w:rFonts w:hint="eastAsia" w:ascii="Times New Roman" w:hAnsi="Times New Roman" w:cs="Times New Roman"/>
                <w:color w:val="auto"/>
                <w:szCs w:val="21"/>
              </w:rPr>
              <w:t>nfarction</w:t>
            </w:r>
          </w:p>
        </w:tc>
        <w:tc>
          <w:tcPr>
            <w:tcW w:w="3460" w:type="dxa"/>
            <w:tcBorders>
              <w:top w:val="single" w:color="auto" w:sz="4" w:space="0"/>
              <w:left w:val="single" w:color="auto" w:sz="4" w:space="0"/>
              <w:bottom w:val="single" w:color="auto" w:sz="4" w:space="0"/>
              <w:right w:val="single" w:color="auto" w:sz="4" w:space="0"/>
            </w:tcBorders>
            <w:noWrap w:val="0"/>
            <w:vAlign w:val="center"/>
          </w:tcPr>
          <w:p w14:paraId="295E635C">
            <w:pPr>
              <w:widowControl/>
              <w:jc w:val="center"/>
              <w:rPr>
                <w:rFonts w:hint="default" w:ascii="Times New Roman" w:hAnsi="Times New Roman" w:eastAsia="宋体" w:cs="Times New Roman"/>
                <w:color w:val="auto"/>
                <w:kern w:val="0"/>
                <w:szCs w:val="21"/>
                <w:lang w:val="en-US" w:eastAsia="zh-CN"/>
              </w:rPr>
            </w:pPr>
            <w:r>
              <w:rPr>
                <w:rFonts w:hint="eastAsia" w:cs="Times New Roman"/>
                <w:color w:val="auto"/>
                <w:kern w:val="0"/>
                <w:szCs w:val="21"/>
                <w:lang w:val="en-US" w:eastAsia="zh-CN"/>
              </w:rPr>
              <w:t>心肌梗死溶栓</w:t>
            </w:r>
          </w:p>
        </w:tc>
      </w:tr>
      <w:tr w14:paraId="4D0B0633">
        <w:tblPrEx>
          <w:tblCellMar>
            <w:top w:w="0" w:type="dxa"/>
            <w:left w:w="108" w:type="dxa"/>
            <w:bottom w:w="0" w:type="dxa"/>
            <w:right w:w="108" w:type="dxa"/>
          </w:tblCellMar>
        </w:tblPrEx>
        <w:trPr>
          <w:trHeight w:val="364" w:hRule="atLeast"/>
          <w:jc w:val="center"/>
        </w:trPr>
        <w:tc>
          <w:tcPr>
            <w:tcW w:w="1361" w:type="dxa"/>
            <w:tcBorders>
              <w:top w:val="single" w:color="auto" w:sz="4" w:space="0"/>
              <w:left w:val="single" w:color="auto" w:sz="4" w:space="0"/>
              <w:bottom w:val="single" w:color="auto" w:sz="4" w:space="0"/>
              <w:right w:val="single" w:color="auto" w:sz="4" w:space="0"/>
            </w:tcBorders>
            <w:noWrap w:val="0"/>
            <w:vAlign w:val="center"/>
          </w:tcPr>
          <w:p w14:paraId="4D85B99B">
            <w:pPr>
              <w:widowControl/>
              <w:jc w:val="center"/>
              <w:rPr>
                <w:rFonts w:ascii="Times New Roman" w:hAnsi="Times New Roman" w:cs="Times New Roman"/>
                <w:color w:val="auto"/>
                <w:szCs w:val="21"/>
              </w:rPr>
            </w:pPr>
            <w:r>
              <w:rPr>
                <w:rFonts w:ascii="Times New Roman" w:hAnsi="Times New Roman" w:cs="Times New Roman"/>
                <w:color w:val="auto"/>
                <w:szCs w:val="21"/>
              </w:rPr>
              <w:t>TLF</w:t>
            </w:r>
          </w:p>
        </w:tc>
        <w:tc>
          <w:tcPr>
            <w:tcW w:w="4120" w:type="dxa"/>
            <w:tcBorders>
              <w:top w:val="single" w:color="auto" w:sz="4" w:space="0"/>
              <w:left w:val="single" w:color="auto" w:sz="4" w:space="0"/>
              <w:bottom w:val="single" w:color="auto" w:sz="4" w:space="0"/>
              <w:right w:val="single" w:color="auto" w:sz="4" w:space="0"/>
            </w:tcBorders>
            <w:noWrap w:val="0"/>
            <w:vAlign w:val="center"/>
          </w:tcPr>
          <w:p w14:paraId="21F4FDAA">
            <w:pPr>
              <w:widowControl/>
              <w:jc w:val="center"/>
              <w:rPr>
                <w:rFonts w:ascii="Times New Roman" w:hAnsi="Times New Roman" w:cs="Times New Roman"/>
                <w:color w:val="auto"/>
                <w:szCs w:val="21"/>
              </w:rPr>
            </w:pPr>
            <w:r>
              <w:rPr>
                <w:rFonts w:ascii="Times New Roman" w:hAnsi="Times New Roman" w:cs="Times New Roman"/>
                <w:color w:val="auto"/>
                <w:szCs w:val="21"/>
              </w:rPr>
              <w:t>Target Lesion Failure</w:t>
            </w:r>
          </w:p>
        </w:tc>
        <w:tc>
          <w:tcPr>
            <w:tcW w:w="3460" w:type="dxa"/>
            <w:tcBorders>
              <w:top w:val="single" w:color="auto" w:sz="4" w:space="0"/>
              <w:left w:val="single" w:color="auto" w:sz="4" w:space="0"/>
              <w:bottom w:val="single" w:color="auto" w:sz="4" w:space="0"/>
              <w:right w:val="single" w:color="auto" w:sz="4" w:space="0"/>
            </w:tcBorders>
            <w:noWrap w:val="0"/>
            <w:vAlign w:val="center"/>
          </w:tcPr>
          <w:p w14:paraId="55C7BA97">
            <w:pPr>
              <w:widowControl/>
              <w:jc w:val="center"/>
              <w:rPr>
                <w:rFonts w:ascii="Times New Roman" w:hAnsi="Times New Roman" w:cs="Times New Roman"/>
                <w:color w:val="auto"/>
                <w:szCs w:val="21"/>
              </w:rPr>
            </w:pPr>
            <w:r>
              <w:rPr>
                <w:rFonts w:ascii="Times New Roman" w:hAnsi="Times New Roman" w:cs="Times New Roman"/>
                <w:color w:val="auto"/>
                <w:kern w:val="0"/>
                <w:szCs w:val="21"/>
              </w:rPr>
              <w:t>靶病变失败</w:t>
            </w:r>
          </w:p>
        </w:tc>
      </w:tr>
      <w:tr w14:paraId="6FA7D5F1">
        <w:tblPrEx>
          <w:tblCellMar>
            <w:top w:w="0" w:type="dxa"/>
            <w:left w:w="108" w:type="dxa"/>
            <w:bottom w:w="0" w:type="dxa"/>
            <w:right w:w="108" w:type="dxa"/>
          </w:tblCellMar>
        </w:tblPrEx>
        <w:trPr>
          <w:trHeight w:val="364" w:hRule="atLeast"/>
          <w:jc w:val="center"/>
        </w:trPr>
        <w:tc>
          <w:tcPr>
            <w:tcW w:w="1361" w:type="dxa"/>
            <w:tcBorders>
              <w:top w:val="single" w:color="auto" w:sz="4" w:space="0"/>
              <w:left w:val="single" w:color="auto" w:sz="4" w:space="0"/>
              <w:bottom w:val="single" w:color="auto" w:sz="4" w:space="0"/>
              <w:right w:val="single" w:color="auto" w:sz="4" w:space="0"/>
            </w:tcBorders>
            <w:noWrap w:val="0"/>
            <w:vAlign w:val="center"/>
          </w:tcPr>
          <w:p w14:paraId="0568CE1C">
            <w:pPr>
              <w:widowControl/>
              <w:jc w:val="center"/>
              <w:rPr>
                <w:rFonts w:ascii="Times New Roman" w:hAnsi="Times New Roman" w:cs="Times New Roman"/>
                <w:color w:val="auto"/>
                <w:szCs w:val="21"/>
              </w:rPr>
            </w:pPr>
            <w:r>
              <w:rPr>
                <w:rFonts w:ascii="Times New Roman" w:hAnsi="Times New Roman" w:cs="Times New Roman"/>
                <w:color w:val="auto"/>
                <w:szCs w:val="21"/>
              </w:rPr>
              <w:t>TLR</w:t>
            </w:r>
          </w:p>
        </w:tc>
        <w:tc>
          <w:tcPr>
            <w:tcW w:w="4120" w:type="dxa"/>
            <w:tcBorders>
              <w:top w:val="single" w:color="auto" w:sz="4" w:space="0"/>
              <w:left w:val="single" w:color="auto" w:sz="4" w:space="0"/>
              <w:bottom w:val="single" w:color="auto" w:sz="4" w:space="0"/>
              <w:right w:val="single" w:color="auto" w:sz="4" w:space="0"/>
            </w:tcBorders>
            <w:noWrap w:val="0"/>
            <w:vAlign w:val="center"/>
          </w:tcPr>
          <w:p w14:paraId="3B8B8975">
            <w:pPr>
              <w:widowControl/>
              <w:jc w:val="center"/>
              <w:rPr>
                <w:rFonts w:ascii="Times New Roman" w:hAnsi="Times New Roman" w:cs="Times New Roman"/>
                <w:color w:val="auto"/>
                <w:szCs w:val="21"/>
              </w:rPr>
            </w:pPr>
            <w:r>
              <w:rPr>
                <w:rFonts w:ascii="Times New Roman" w:hAnsi="Times New Roman" w:cs="Times New Roman"/>
                <w:color w:val="auto"/>
                <w:kern w:val="0"/>
                <w:szCs w:val="21"/>
                <w:lang w:bidi="ar"/>
              </w:rPr>
              <w:t>Target Lesion Revascularization</w:t>
            </w:r>
          </w:p>
        </w:tc>
        <w:tc>
          <w:tcPr>
            <w:tcW w:w="3460" w:type="dxa"/>
            <w:tcBorders>
              <w:top w:val="single" w:color="auto" w:sz="4" w:space="0"/>
              <w:left w:val="single" w:color="auto" w:sz="4" w:space="0"/>
              <w:bottom w:val="single" w:color="auto" w:sz="4" w:space="0"/>
              <w:right w:val="single" w:color="auto" w:sz="4" w:space="0"/>
            </w:tcBorders>
            <w:noWrap w:val="0"/>
            <w:vAlign w:val="center"/>
          </w:tcPr>
          <w:p w14:paraId="71A18D96">
            <w:pPr>
              <w:widowControl/>
              <w:jc w:val="center"/>
              <w:rPr>
                <w:rFonts w:ascii="Times New Roman" w:hAnsi="Times New Roman" w:cs="Times New Roman"/>
                <w:color w:val="auto"/>
                <w:szCs w:val="21"/>
              </w:rPr>
            </w:pPr>
            <w:r>
              <w:rPr>
                <w:rFonts w:ascii="Times New Roman" w:hAnsi="Times New Roman" w:cs="Times New Roman"/>
                <w:color w:val="auto"/>
                <w:kern w:val="0"/>
                <w:szCs w:val="21"/>
                <w:lang w:bidi="ar"/>
              </w:rPr>
              <w:t>靶病变血运重建</w:t>
            </w:r>
          </w:p>
        </w:tc>
      </w:tr>
      <w:tr w14:paraId="1DADB616">
        <w:tblPrEx>
          <w:tblCellMar>
            <w:top w:w="0" w:type="dxa"/>
            <w:left w:w="108" w:type="dxa"/>
            <w:bottom w:w="0" w:type="dxa"/>
            <w:right w:w="108" w:type="dxa"/>
          </w:tblCellMar>
        </w:tblPrEx>
        <w:trPr>
          <w:trHeight w:val="364" w:hRule="atLeast"/>
          <w:jc w:val="center"/>
        </w:trPr>
        <w:tc>
          <w:tcPr>
            <w:tcW w:w="1361" w:type="dxa"/>
            <w:tcBorders>
              <w:top w:val="single" w:color="auto" w:sz="4" w:space="0"/>
              <w:left w:val="single" w:color="auto" w:sz="4" w:space="0"/>
              <w:bottom w:val="single" w:color="auto" w:sz="4" w:space="0"/>
              <w:right w:val="single" w:color="auto" w:sz="4" w:space="0"/>
            </w:tcBorders>
            <w:noWrap w:val="0"/>
            <w:vAlign w:val="center"/>
          </w:tcPr>
          <w:p w14:paraId="3E87C80D">
            <w:pPr>
              <w:widowControl/>
              <w:jc w:val="center"/>
              <w:rPr>
                <w:rFonts w:ascii="Times New Roman" w:hAnsi="Times New Roman" w:cs="Times New Roman"/>
                <w:color w:val="auto"/>
                <w:szCs w:val="21"/>
              </w:rPr>
            </w:pPr>
            <w:r>
              <w:rPr>
                <w:rFonts w:hint="eastAsia"/>
              </w:rPr>
              <w:t>TT</w:t>
            </w:r>
          </w:p>
        </w:tc>
        <w:tc>
          <w:tcPr>
            <w:tcW w:w="4120" w:type="dxa"/>
            <w:tcBorders>
              <w:top w:val="single" w:color="auto" w:sz="4" w:space="0"/>
              <w:left w:val="single" w:color="auto" w:sz="4" w:space="0"/>
              <w:bottom w:val="single" w:color="auto" w:sz="4" w:space="0"/>
              <w:right w:val="single" w:color="auto" w:sz="4" w:space="0"/>
            </w:tcBorders>
            <w:noWrap w:val="0"/>
            <w:vAlign w:val="center"/>
          </w:tcPr>
          <w:p w14:paraId="69D9A9F4">
            <w:pPr>
              <w:widowControl/>
              <w:jc w:val="center"/>
              <w:rPr>
                <w:rFonts w:ascii="Times New Roman" w:hAnsi="Times New Roman" w:cs="Times New Roman"/>
                <w:color w:val="auto"/>
                <w:szCs w:val="21"/>
                <w:shd w:val="clear" w:color="auto" w:fill="FFFFFF"/>
              </w:rPr>
            </w:pPr>
            <w:r>
              <w:rPr>
                <w:rFonts w:hint="eastAsia"/>
              </w:rPr>
              <w:t>Thrombin Time</w:t>
            </w:r>
          </w:p>
        </w:tc>
        <w:tc>
          <w:tcPr>
            <w:tcW w:w="3460" w:type="dxa"/>
            <w:tcBorders>
              <w:top w:val="single" w:color="auto" w:sz="4" w:space="0"/>
              <w:left w:val="single" w:color="auto" w:sz="4" w:space="0"/>
              <w:bottom w:val="single" w:color="auto" w:sz="4" w:space="0"/>
              <w:right w:val="single" w:color="auto" w:sz="4" w:space="0"/>
            </w:tcBorders>
            <w:noWrap w:val="0"/>
            <w:vAlign w:val="center"/>
          </w:tcPr>
          <w:p w14:paraId="1A741621">
            <w:pPr>
              <w:widowControl/>
              <w:jc w:val="center"/>
              <w:rPr>
                <w:rFonts w:ascii="Times New Roman" w:hAnsi="Times New Roman" w:cs="Times New Roman"/>
                <w:color w:val="auto"/>
                <w:szCs w:val="21"/>
                <w:shd w:val="clear" w:color="auto" w:fill="FFFFFF"/>
              </w:rPr>
            </w:pPr>
            <w:r>
              <w:rPr>
                <w:rFonts w:hint="eastAsia"/>
              </w:rPr>
              <w:t>凝血酶时间</w:t>
            </w:r>
          </w:p>
        </w:tc>
      </w:tr>
      <w:tr w14:paraId="760A6552">
        <w:tblPrEx>
          <w:tblCellMar>
            <w:top w:w="0" w:type="dxa"/>
            <w:left w:w="108" w:type="dxa"/>
            <w:bottom w:w="0" w:type="dxa"/>
            <w:right w:w="108" w:type="dxa"/>
          </w:tblCellMar>
        </w:tblPrEx>
        <w:trPr>
          <w:trHeight w:val="364" w:hRule="atLeast"/>
          <w:jc w:val="center"/>
        </w:trPr>
        <w:tc>
          <w:tcPr>
            <w:tcW w:w="1361" w:type="dxa"/>
            <w:tcBorders>
              <w:top w:val="single" w:color="auto" w:sz="4" w:space="0"/>
              <w:left w:val="single" w:color="auto" w:sz="4" w:space="0"/>
              <w:bottom w:val="single" w:color="auto" w:sz="4" w:space="0"/>
              <w:right w:val="single" w:color="auto" w:sz="4" w:space="0"/>
            </w:tcBorders>
            <w:noWrap w:val="0"/>
            <w:vAlign w:val="center"/>
          </w:tcPr>
          <w:p w14:paraId="2FA73C31">
            <w:pPr>
              <w:widowControl/>
              <w:jc w:val="center"/>
              <w:rPr>
                <w:rFonts w:ascii="Times New Roman" w:hAnsi="Times New Roman" w:cs="Times New Roman"/>
                <w:color w:val="auto"/>
                <w:szCs w:val="21"/>
              </w:rPr>
            </w:pPr>
            <w:r>
              <w:rPr>
                <w:rFonts w:ascii="Times New Roman" w:hAnsi="Times New Roman" w:cs="Times New Roman"/>
                <w:color w:val="auto"/>
                <w:szCs w:val="21"/>
              </w:rPr>
              <w:t>WBC</w:t>
            </w:r>
          </w:p>
        </w:tc>
        <w:tc>
          <w:tcPr>
            <w:tcW w:w="4120" w:type="dxa"/>
            <w:tcBorders>
              <w:top w:val="single" w:color="auto" w:sz="4" w:space="0"/>
              <w:left w:val="single" w:color="auto" w:sz="4" w:space="0"/>
              <w:bottom w:val="single" w:color="auto" w:sz="4" w:space="0"/>
              <w:right w:val="single" w:color="auto" w:sz="4" w:space="0"/>
            </w:tcBorders>
            <w:noWrap w:val="0"/>
            <w:vAlign w:val="center"/>
          </w:tcPr>
          <w:p w14:paraId="6ED261C2">
            <w:pPr>
              <w:widowControl/>
              <w:jc w:val="center"/>
              <w:rPr>
                <w:rFonts w:ascii="Times New Roman" w:hAnsi="Times New Roman" w:cs="Times New Roman"/>
                <w:color w:val="auto"/>
                <w:szCs w:val="21"/>
              </w:rPr>
            </w:pPr>
            <w:r>
              <w:rPr>
                <w:rFonts w:ascii="Times New Roman" w:hAnsi="Times New Roman" w:cs="Times New Roman"/>
                <w:color w:val="auto"/>
                <w:szCs w:val="21"/>
              </w:rPr>
              <w:t>White Blood Cell</w:t>
            </w:r>
          </w:p>
        </w:tc>
        <w:tc>
          <w:tcPr>
            <w:tcW w:w="3460" w:type="dxa"/>
            <w:tcBorders>
              <w:top w:val="single" w:color="auto" w:sz="4" w:space="0"/>
              <w:left w:val="single" w:color="auto" w:sz="4" w:space="0"/>
              <w:bottom w:val="single" w:color="auto" w:sz="4" w:space="0"/>
              <w:right w:val="single" w:color="auto" w:sz="4" w:space="0"/>
            </w:tcBorders>
            <w:noWrap w:val="0"/>
            <w:vAlign w:val="center"/>
          </w:tcPr>
          <w:p w14:paraId="73A74F32">
            <w:pPr>
              <w:widowControl/>
              <w:jc w:val="center"/>
              <w:rPr>
                <w:rFonts w:ascii="Times New Roman" w:hAnsi="Times New Roman" w:cs="Times New Roman"/>
                <w:color w:val="auto"/>
                <w:szCs w:val="21"/>
              </w:rPr>
            </w:pPr>
            <w:r>
              <w:rPr>
                <w:rFonts w:ascii="Times New Roman" w:hAnsi="Times New Roman" w:cs="Times New Roman"/>
                <w:color w:val="auto"/>
                <w:szCs w:val="21"/>
              </w:rPr>
              <w:t>白细胞</w:t>
            </w:r>
          </w:p>
        </w:tc>
      </w:tr>
    </w:tbl>
    <w:p w14:paraId="4DCCEA84">
      <w:r>
        <w:rPr>
          <w:rFonts w:ascii="Times New Roman" w:hAnsi="Times New Roman" w:cs="Times New Roman"/>
          <w:b/>
          <w:color w:val="auto"/>
          <w:sz w:val="32"/>
          <w:szCs w:val="52"/>
        </w:rPr>
        <w:br w:type="page"/>
      </w:r>
    </w:p>
    <w:p w14:paraId="27FD798E">
      <w:pPr>
        <w:pStyle w:val="2"/>
        <w:keepNext w:val="0"/>
        <w:keepLines w:val="0"/>
        <w:numPr>
          <w:ilvl w:val="0"/>
          <w:numId w:val="0"/>
        </w:numPr>
        <w:spacing w:before="0" w:after="0" w:line="360" w:lineRule="auto"/>
        <w:ind w:left="432" w:hanging="432"/>
        <w:jc w:val="center"/>
        <w:rPr>
          <w:rFonts w:ascii="Times New Roman" w:hAnsi="Times New Roman" w:cs="Times New Roman"/>
          <w:b/>
          <w:color w:val="auto"/>
          <w:sz w:val="32"/>
          <w:szCs w:val="52"/>
        </w:rPr>
      </w:pPr>
      <w:bookmarkStart w:id="7" w:name="_Toc7214"/>
      <w:bookmarkStart w:id="8" w:name="OLE_LINK18"/>
      <w:r>
        <w:rPr>
          <w:rFonts w:ascii="Times New Roman" w:hAnsi="Times New Roman" w:cs="Times New Roman"/>
          <w:b/>
          <w:color w:val="auto"/>
          <w:sz w:val="32"/>
          <w:szCs w:val="52"/>
        </w:rPr>
        <w:t>方案摘要</w:t>
      </w:r>
      <w:bookmarkEnd w:id="5"/>
      <w:bookmarkEnd w:id="6"/>
      <w:bookmarkEnd w:id="7"/>
    </w:p>
    <w:tbl>
      <w:tblPr>
        <w:tblStyle w:val="42"/>
        <w:tblW w:w="8941"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546"/>
        <w:gridCol w:w="7395"/>
      </w:tblGrid>
      <w:tr w14:paraId="17B464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jc w:val="center"/>
        </w:trPr>
        <w:tc>
          <w:tcPr>
            <w:tcW w:w="1546" w:type="dxa"/>
            <w:noWrap w:val="0"/>
            <w:vAlign w:val="center"/>
          </w:tcPr>
          <w:p w14:paraId="45A9CA17">
            <w:pPr>
              <w:keepNext w:val="0"/>
              <w:keepLines w:val="0"/>
              <w:pageBreakBefore w:val="0"/>
              <w:widowControl w:val="0"/>
              <w:suppressLineNumbers/>
              <w:suppressAutoHyphens/>
              <w:kinsoku/>
              <w:wordWrap/>
              <w:overflowPunct/>
              <w:topLinePunct w:val="0"/>
              <w:bidi w:val="0"/>
              <w:adjustRightInd w:val="0"/>
              <w:snapToGrid/>
              <w:spacing w:line="420" w:lineRule="exact"/>
              <w:jc w:val="center"/>
              <w:textAlignment w:val="auto"/>
              <w:rPr>
                <w:rFonts w:ascii="Times New Roman" w:hAnsi="Times New Roman" w:cs="Times New Roman"/>
                <w:color w:val="auto"/>
                <w:kern w:val="0"/>
                <w:sz w:val="24"/>
                <w:highlight w:val="none"/>
              </w:rPr>
            </w:pPr>
            <w:r>
              <w:rPr>
                <w:rFonts w:ascii="Times New Roman" w:hAnsi="Times New Roman" w:cs="Times New Roman"/>
                <w:color w:val="auto"/>
                <w:kern w:val="0"/>
                <w:sz w:val="24"/>
                <w:highlight w:val="none"/>
              </w:rPr>
              <w:t>试验题目</w:t>
            </w:r>
          </w:p>
        </w:tc>
        <w:tc>
          <w:tcPr>
            <w:tcW w:w="7395" w:type="dxa"/>
            <w:noWrap w:val="0"/>
            <w:vAlign w:val="center"/>
          </w:tcPr>
          <w:p w14:paraId="7272E8E7">
            <w:pPr>
              <w:keepNext w:val="0"/>
              <w:keepLines w:val="0"/>
              <w:pageBreakBefore w:val="0"/>
              <w:widowControl w:val="0"/>
              <w:suppressLineNumbers/>
              <w:suppressAutoHyphens/>
              <w:kinsoku/>
              <w:wordWrap/>
              <w:overflowPunct/>
              <w:topLinePunct w:val="0"/>
              <w:autoSpaceDE w:val="0"/>
              <w:autoSpaceDN w:val="0"/>
              <w:bidi w:val="0"/>
              <w:adjustRightInd w:val="0"/>
              <w:snapToGrid/>
              <w:spacing w:line="420" w:lineRule="exact"/>
              <w:textAlignment w:val="auto"/>
              <w:rPr>
                <w:rFonts w:ascii="Times New Roman" w:hAnsi="Times New Roman" w:cs="Times New Roman"/>
                <w:color w:val="auto"/>
                <w:kern w:val="0"/>
                <w:sz w:val="24"/>
                <w:highlight w:val="none"/>
              </w:rPr>
            </w:pPr>
            <w:r>
              <w:rPr>
                <w:rFonts w:hint="eastAsia" w:ascii="Times New Roman" w:hAnsi="Times New Roman" w:cs="Times New Roman"/>
                <w:color w:val="auto"/>
                <w:kern w:val="0"/>
                <w:sz w:val="24"/>
                <w:highlight w:val="none"/>
              </w:rPr>
              <w:t>评价雷帕霉素涂层冠脉球囊扩张导管治疗原发冠状动脉小血管病变的安全性和有效性的前瞻性、多中心、随机对照、非劣效性临床试验</w:t>
            </w:r>
          </w:p>
        </w:tc>
      </w:tr>
      <w:tr w14:paraId="4C9936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jc w:val="center"/>
        </w:trPr>
        <w:tc>
          <w:tcPr>
            <w:tcW w:w="1546" w:type="dxa"/>
            <w:noWrap w:val="0"/>
            <w:vAlign w:val="center"/>
          </w:tcPr>
          <w:p w14:paraId="43C28665">
            <w:pPr>
              <w:keepNext w:val="0"/>
              <w:keepLines w:val="0"/>
              <w:pageBreakBefore w:val="0"/>
              <w:widowControl w:val="0"/>
              <w:suppressLineNumbers/>
              <w:suppressAutoHyphens/>
              <w:kinsoku/>
              <w:wordWrap/>
              <w:overflowPunct/>
              <w:topLinePunct w:val="0"/>
              <w:bidi w:val="0"/>
              <w:adjustRightInd w:val="0"/>
              <w:snapToGrid/>
              <w:spacing w:line="420" w:lineRule="exact"/>
              <w:jc w:val="center"/>
              <w:textAlignment w:val="auto"/>
              <w:rPr>
                <w:rFonts w:ascii="Times New Roman" w:hAnsi="Times New Roman" w:cs="Times New Roman"/>
                <w:color w:val="auto"/>
                <w:kern w:val="0"/>
                <w:sz w:val="24"/>
                <w:highlight w:val="none"/>
              </w:rPr>
            </w:pPr>
            <w:r>
              <w:rPr>
                <w:rFonts w:ascii="Times New Roman" w:hAnsi="Times New Roman" w:cs="Times New Roman"/>
                <w:color w:val="auto"/>
                <w:kern w:val="0"/>
                <w:sz w:val="24"/>
                <w:highlight w:val="none"/>
              </w:rPr>
              <w:t>试验目的</w:t>
            </w:r>
          </w:p>
        </w:tc>
        <w:tc>
          <w:tcPr>
            <w:tcW w:w="7395" w:type="dxa"/>
            <w:noWrap w:val="0"/>
            <w:vAlign w:val="center"/>
          </w:tcPr>
          <w:p w14:paraId="5ABDB9D4">
            <w:pPr>
              <w:keepNext w:val="0"/>
              <w:keepLines w:val="0"/>
              <w:pageBreakBefore w:val="0"/>
              <w:widowControl w:val="0"/>
              <w:kinsoku/>
              <w:wordWrap/>
              <w:overflowPunct/>
              <w:topLinePunct w:val="0"/>
              <w:bidi w:val="0"/>
              <w:snapToGrid/>
              <w:spacing w:line="420" w:lineRule="exact"/>
              <w:textAlignment w:val="auto"/>
              <w:rPr>
                <w:rFonts w:ascii="Times New Roman" w:hAnsi="Times New Roman" w:cs="Times New Roman"/>
                <w:color w:val="auto"/>
                <w:sz w:val="24"/>
                <w:highlight w:val="none"/>
              </w:rPr>
            </w:pPr>
            <w:r>
              <w:rPr>
                <w:rFonts w:hint="eastAsia" w:ascii="Times New Roman" w:hAnsi="Times New Roman" w:cs="Times New Roman"/>
                <w:color w:val="auto"/>
                <w:kern w:val="0"/>
                <w:sz w:val="24"/>
                <w:highlight w:val="none"/>
              </w:rPr>
              <w:t>评价雷帕霉素涂层冠脉球囊扩张导管治疗原发冠状动脉小血管病变的安全性和有效性</w:t>
            </w:r>
          </w:p>
        </w:tc>
      </w:tr>
      <w:tr w14:paraId="5E2864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jc w:val="center"/>
        </w:trPr>
        <w:tc>
          <w:tcPr>
            <w:tcW w:w="1546" w:type="dxa"/>
            <w:noWrap w:val="0"/>
            <w:vAlign w:val="center"/>
          </w:tcPr>
          <w:p w14:paraId="1DF02214">
            <w:pPr>
              <w:keepNext w:val="0"/>
              <w:keepLines w:val="0"/>
              <w:pageBreakBefore w:val="0"/>
              <w:widowControl w:val="0"/>
              <w:suppressLineNumbers/>
              <w:suppressAutoHyphens/>
              <w:kinsoku/>
              <w:wordWrap/>
              <w:overflowPunct/>
              <w:topLinePunct w:val="0"/>
              <w:bidi w:val="0"/>
              <w:adjustRightInd w:val="0"/>
              <w:snapToGrid/>
              <w:spacing w:line="420" w:lineRule="exact"/>
              <w:jc w:val="center"/>
              <w:textAlignment w:val="auto"/>
              <w:rPr>
                <w:rFonts w:ascii="Times New Roman" w:hAnsi="Times New Roman" w:cs="Times New Roman"/>
                <w:color w:val="auto"/>
                <w:kern w:val="0"/>
                <w:sz w:val="24"/>
                <w:highlight w:val="none"/>
              </w:rPr>
            </w:pPr>
            <w:r>
              <w:rPr>
                <w:rFonts w:ascii="Times New Roman" w:hAnsi="Times New Roman" w:cs="Times New Roman"/>
                <w:color w:val="auto"/>
                <w:kern w:val="0"/>
                <w:sz w:val="24"/>
                <w:highlight w:val="none"/>
              </w:rPr>
              <w:t>试验设计</w:t>
            </w:r>
          </w:p>
        </w:tc>
        <w:tc>
          <w:tcPr>
            <w:tcW w:w="7395" w:type="dxa"/>
            <w:noWrap w:val="0"/>
            <w:vAlign w:val="center"/>
          </w:tcPr>
          <w:p w14:paraId="64B0264C">
            <w:pPr>
              <w:keepNext w:val="0"/>
              <w:keepLines w:val="0"/>
              <w:pageBreakBefore w:val="0"/>
              <w:widowControl w:val="0"/>
              <w:suppressLineNumbers/>
              <w:suppressAutoHyphens/>
              <w:kinsoku/>
              <w:wordWrap/>
              <w:overflowPunct/>
              <w:topLinePunct w:val="0"/>
              <w:autoSpaceDE/>
              <w:autoSpaceDN/>
              <w:bidi w:val="0"/>
              <w:adjustRightInd w:val="0"/>
              <w:snapToGrid/>
              <w:spacing w:line="420" w:lineRule="exact"/>
              <w:textAlignment w:val="auto"/>
              <w:rPr>
                <w:rFonts w:ascii="Times New Roman" w:hAnsi="Times New Roman" w:cs="Times New Roman"/>
                <w:color w:val="auto"/>
                <w:kern w:val="0"/>
                <w:sz w:val="24"/>
                <w:highlight w:val="none"/>
              </w:rPr>
            </w:pPr>
            <w:r>
              <w:rPr>
                <w:rFonts w:hint="eastAsia" w:ascii="Times New Roman" w:hAnsi="Times New Roman" w:cs="Times New Roman"/>
                <w:color w:val="auto"/>
                <w:kern w:val="0"/>
                <w:sz w:val="24"/>
                <w:highlight w:val="none"/>
              </w:rPr>
              <w:t>前瞻性、多中心、随机对照、非劣效性</w:t>
            </w:r>
            <w:r>
              <w:rPr>
                <w:rFonts w:hint="eastAsia" w:ascii="Times New Roman" w:hAnsi="Times New Roman" w:cs="Times New Roman"/>
                <w:color w:val="auto"/>
                <w:kern w:val="0"/>
                <w:sz w:val="24"/>
                <w:highlight w:val="none"/>
                <w:lang w:eastAsia="zh-CN"/>
              </w:rPr>
              <w:t>设计</w:t>
            </w:r>
          </w:p>
        </w:tc>
      </w:tr>
      <w:tr w14:paraId="51633C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jc w:val="center"/>
        </w:trPr>
        <w:tc>
          <w:tcPr>
            <w:tcW w:w="1546" w:type="dxa"/>
            <w:noWrap w:val="0"/>
            <w:vAlign w:val="center"/>
          </w:tcPr>
          <w:p w14:paraId="763F5E9F">
            <w:pPr>
              <w:keepNext w:val="0"/>
              <w:keepLines w:val="0"/>
              <w:pageBreakBefore w:val="0"/>
              <w:widowControl w:val="0"/>
              <w:suppressLineNumbers/>
              <w:suppressAutoHyphens/>
              <w:kinsoku/>
              <w:wordWrap/>
              <w:overflowPunct/>
              <w:topLinePunct w:val="0"/>
              <w:bidi w:val="0"/>
              <w:adjustRightInd w:val="0"/>
              <w:snapToGrid/>
              <w:spacing w:line="420" w:lineRule="exact"/>
              <w:contextualSpacing/>
              <w:jc w:val="center"/>
              <w:textAlignment w:val="auto"/>
              <w:rPr>
                <w:rFonts w:ascii="Times New Roman" w:hAnsi="Times New Roman" w:cs="Times New Roman"/>
                <w:color w:val="auto"/>
                <w:kern w:val="0"/>
                <w:sz w:val="24"/>
                <w:highlight w:val="none"/>
              </w:rPr>
            </w:pPr>
            <w:r>
              <w:rPr>
                <w:rFonts w:ascii="Times New Roman" w:hAnsi="Times New Roman" w:cs="Times New Roman"/>
                <w:color w:val="auto"/>
                <w:kern w:val="0"/>
                <w:sz w:val="24"/>
                <w:highlight w:val="none"/>
              </w:rPr>
              <w:t>试验用产品</w:t>
            </w:r>
          </w:p>
        </w:tc>
        <w:tc>
          <w:tcPr>
            <w:tcW w:w="7395" w:type="dxa"/>
            <w:noWrap w:val="0"/>
            <w:vAlign w:val="center"/>
          </w:tcPr>
          <w:p w14:paraId="28623E57">
            <w:pPr>
              <w:keepNext w:val="0"/>
              <w:keepLines w:val="0"/>
              <w:pageBreakBefore w:val="0"/>
              <w:widowControl w:val="0"/>
              <w:suppressLineNumbers/>
              <w:suppressAutoHyphens/>
              <w:kinsoku/>
              <w:wordWrap/>
              <w:overflowPunct/>
              <w:topLinePunct w:val="0"/>
              <w:bidi w:val="0"/>
              <w:adjustRightInd w:val="0"/>
              <w:snapToGrid/>
              <w:spacing w:line="420" w:lineRule="exact"/>
              <w:contextualSpacing/>
              <w:textAlignment w:val="auto"/>
              <w:rPr>
                <w:rFonts w:ascii="Times New Roman" w:hAnsi="Times New Roman" w:cs="Times New Roman"/>
                <w:color w:val="auto"/>
                <w:sz w:val="24"/>
                <w:highlight w:val="none"/>
              </w:rPr>
            </w:pPr>
            <w:r>
              <w:rPr>
                <w:rFonts w:ascii="Times New Roman" w:hAnsi="Times New Roman" w:cs="Times New Roman"/>
                <w:color w:val="auto"/>
                <w:sz w:val="24"/>
                <w:highlight w:val="none"/>
              </w:rPr>
              <w:t>试验组：</w:t>
            </w:r>
          </w:p>
          <w:p w14:paraId="4DC82741">
            <w:pPr>
              <w:keepNext w:val="0"/>
              <w:keepLines w:val="0"/>
              <w:pageBreakBefore w:val="0"/>
              <w:widowControl w:val="0"/>
              <w:suppressLineNumbers/>
              <w:suppressAutoHyphens/>
              <w:kinsoku/>
              <w:wordWrap/>
              <w:overflowPunct/>
              <w:topLinePunct w:val="0"/>
              <w:bidi w:val="0"/>
              <w:adjustRightInd w:val="0"/>
              <w:snapToGrid/>
              <w:spacing w:line="420" w:lineRule="exact"/>
              <w:ind w:firstLine="240" w:firstLineChars="100"/>
              <w:contextualSpacing/>
              <w:textAlignment w:val="auto"/>
              <w:rPr>
                <w:rFonts w:ascii="Times New Roman" w:hAnsi="Times New Roman" w:cs="Times New Roman"/>
                <w:color w:val="auto"/>
                <w:kern w:val="0"/>
                <w:sz w:val="24"/>
                <w:highlight w:val="none"/>
              </w:rPr>
            </w:pPr>
            <w:r>
              <w:rPr>
                <w:rFonts w:hint="eastAsia" w:ascii="Times New Roman" w:hAnsi="Times New Roman" w:cs="Times New Roman"/>
                <w:color w:val="auto"/>
                <w:sz w:val="24"/>
                <w:highlight w:val="none"/>
                <w:lang w:eastAsia="zh-CN"/>
              </w:rPr>
              <w:t>产品名称：</w:t>
            </w:r>
            <w:r>
              <w:rPr>
                <w:rFonts w:hint="eastAsia" w:ascii="Times New Roman" w:hAnsi="Times New Roman" w:cs="Times New Roman"/>
                <w:color w:val="auto"/>
                <w:kern w:val="0"/>
                <w:sz w:val="24"/>
                <w:highlight w:val="none"/>
              </w:rPr>
              <w:t>雷帕霉素涂层冠脉球囊扩张导管</w:t>
            </w:r>
          </w:p>
          <w:p w14:paraId="2D51DEED">
            <w:pPr>
              <w:keepNext w:val="0"/>
              <w:keepLines w:val="0"/>
              <w:pageBreakBefore w:val="0"/>
              <w:widowControl w:val="0"/>
              <w:suppressLineNumbers/>
              <w:suppressAutoHyphens/>
              <w:kinsoku/>
              <w:wordWrap/>
              <w:overflowPunct/>
              <w:topLinePunct w:val="0"/>
              <w:bidi w:val="0"/>
              <w:adjustRightInd w:val="0"/>
              <w:snapToGrid/>
              <w:spacing w:line="420" w:lineRule="exact"/>
              <w:ind w:firstLine="240" w:firstLineChars="100"/>
              <w:contextualSpacing/>
              <w:textAlignment w:val="auto"/>
              <w:rPr>
                <w:rFonts w:ascii="Times New Roman" w:hAnsi="Times New Roman" w:cs="Times New Roman"/>
                <w:color w:val="auto"/>
                <w:kern w:val="0"/>
                <w:sz w:val="24"/>
                <w:highlight w:val="none"/>
              </w:rPr>
            </w:pPr>
            <w:r>
              <w:rPr>
                <w:rFonts w:ascii="Times New Roman" w:hAnsi="Times New Roman" w:cs="Times New Roman"/>
                <w:color w:val="auto"/>
                <w:sz w:val="24"/>
                <w:highlight w:val="none"/>
              </w:rPr>
              <w:t>生产厂家：</w:t>
            </w:r>
            <w:r>
              <w:rPr>
                <w:rFonts w:hint="eastAsia" w:ascii="Times New Roman" w:hAnsi="Times New Roman" w:cs="Times New Roman"/>
                <w:color w:val="auto"/>
                <w:kern w:val="0"/>
                <w:sz w:val="24"/>
                <w:highlight w:val="none"/>
              </w:rPr>
              <w:t>广东博迈医疗科技股份有限公司</w:t>
            </w:r>
          </w:p>
          <w:p w14:paraId="41975C75">
            <w:pPr>
              <w:keepNext w:val="0"/>
              <w:keepLines w:val="0"/>
              <w:pageBreakBefore w:val="0"/>
              <w:widowControl w:val="0"/>
              <w:suppressLineNumbers/>
              <w:suppressAutoHyphens/>
              <w:kinsoku/>
              <w:wordWrap/>
              <w:overflowPunct/>
              <w:topLinePunct w:val="0"/>
              <w:bidi w:val="0"/>
              <w:adjustRightInd w:val="0"/>
              <w:snapToGrid/>
              <w:spacing w:line="420" w:lineRule="exact"/>
              <w:contextualSpacing/>
              <w:textAlignment w:val="auto"/>
              <w:rPr>
                <w:rFonts w:ascii="Times New Roman" w:hAnsi="Times New Roman" w:cs="Times New Roman"/>
                <w:color w:val="auto"/>
                <w:kern w:val="0"/>
                <w:sz w:val="24"/>
                <w:highlight w:val="none"/>
              </w:rPr>
            </w:pPr>
            <w:r>
              <w:rPr>
                <w:rFonts w:ascii="Times New Roman" w:hAnsi="Times New Roman" w:cs="Times New Roman"/>
                <w:color w:val="auto"/>
                <w:kern w:val="0"/>
                <w:sz w:val="24"/>
                <w:highlight w:val="none"/>
              </w:rPr>
              <w:t>对照组：</w:t>
            </w:r>
          </w:p>
          <w:p w14:paraId="2622066B">
            <w:pPr>
              <w:keepNext w:val="0"/>
              <w:keepLines w:val="0"/>
              <w:pageBreakBefore w:val="0"/>
              <w:widowControl w:val="0"/>
              <w:suppressLineNumbers/>
              <w:suppressAutoHyphens/>
              <w:kinsoku/>
              <w:wordWrap/>
              <w:overflowPunct/>
              <w:topLinePunct w:val="0"/>
              <w:bidi w:val="0"/>
              <w:adjustRightInd w:val="0"/>
              <w:snapToGrid/>
              <w:spacing w:line="420" w:lineRule="exact"/>
              <w:ind w:firstLine="240" w:firstLineChars="100"/>
              <w:contextualSpacing/>
              <w:textAlignment w:val="auto"/>
              <w:rPr>
                <w:rFonts w:ascii="Times New Roman" w:hAnsi="Times New Roman" w:cs="Times New Roman"/>
                <w:color w:val="auto"/>
                <w:kern w:val="0"/>
                <w:sz w:val="24"/>
                <w:highlight w:val="none"/>
              </w:rPr>
            </w:pPr>
            <w:r>
              <w:rPr>
                <w:rFonts w:hint="eastAsia" w:ascii="Times New Roman" w:hAnsi="Times New Roman" w:cs="Times New Roman"/>
                <w:color w:val="auto"/>
                <w:kern w:val="0"/>
                <w:sz w:val="24"/>
                <w:highlight w:val="none"/>
                <w:lang w:eastAsia="zh-CN"/>
              </w:rPr>
              <w:t>产品名称：紫杉醇释放冠脉球囊导管SeQuent Please NEO Drug Eluting PTCA Balloon Catheter</w:t>
            </w:r>
          </w:p>
          <w:p w14:paraId="1C1E8C1B">
            <w:pPr>
              <w:keepNext w:val="0"/>
              <w:keepLines w:val="0"/>
              <w:pageBreakBefore w:val="0"/>
              <w:widowControl w:val="0"/>
              <w:suppressLineNumbers/>
              <w:suppressAutoHyphens/>
              <w:kinsoku/>
              <w:wordWrap/>
              <w:overflowPunct/>
              <w:topLinePunct w:val="0"/>
              <w:bidi w:val="0"/>
              <w:adjustRightInd w:val="0"/>
              <w:snapToGrid/>
              <w:spacing w:line="420" w:lineRule="exact"/>
              <w:ind w:firstLine="240" w:firstLineChars="100"/>
              <w:contextualSpacing/>
              <w:textAlignment w:val="auto"/>
              <w:rPr>
                <w:rFonts w:hint="eastAsia" w:ascii="Times New Roman" w:hAnsi="Times New Roman" w:cs="Times New Roman"/>
                <w:color w:val="auto"/>
                <w:kern w:val="0"/>
                <w:sz w:val="24"/>
                <w:highlight w:val="none"/>
              </w:rPr>
            </w:pPr>
            <w:r>
              <w:rPr>
                <w:rFonts w:ascii="Times New Roman" w:hAnsi="Times New Roman" w:cs="Times New Roman"/>
                <w:color w:val="auto"/>
                <w:sz w:val="24"/>
                <w:highlight w:val="none"/>
              </w:rPr>
              <w:t>生产厂家：</w:t>
            </w:r>
            <w:r>
              <w:rPr>
                <w:rFonts w:hint="eastAsia" w:ascii="Times New Roman" w:hAnsi="Times New Roman" w:cs="Times New Roman"/>
                <w:color w:val="auto"/>
                <w:kern w:val="0"/>
                <w:sz w:val="24"/>
                <w:highlight w:val="none"/>
              </w:rPr>
              <w:t>贝朗梅尔松根股份有限公司B. Braun Melsungen AG</w:t>
            </w:r>
          </w:p>
          <w:p w14:paraId="119F0677">
            <w:pPr>
              <w:pStyle w:val="53"/>
              <w:keepNext w:val="0"/>
              <w:keepLines w:val="0"/>
              <w:pageBreakBefore w:val="0"/>
              <w:widowControl w:val="0"/>
              <w:kinsoku/>
              <w:wordWrap/>
              <w:overflowPunct/>
              <w:topLinePunct w:val="0"/>
              <w:bidi w:val="0"/>
              <w:snapToGrid/>
              <w:spacing w:line="420" w:lineRule="exact"/>
              <w:textAlignment w:val="auto"/>
              <w:rPr>
                <w:rFonts w:hint="default" w:eastAsia="黑体"/>
                <w:lang w:val="en-US" w:eastAsia="zh-CN"/>
              </w:rPr>
            </w:pPr>
            <w:r>
              <w:rPr>
                <w:rFonts w:hint="eastAsia" w:cs="Times New Roman"/>
                <w:color w:val="auto"/>
                <w:kern w:val="0"/>
                <w:sz w:val="24"/>
                <w:highlight w:val="none"/>
                <w:lang w:val="en-US" w:eastAsia="zh-CN"/>
              </w:rPr>
              <w:t xml:space="preserve"> </w:t>
            </w:r>
            <w:r>
              <w:rPr>
                <w:rFonts w:hint="eastAsia" w:ascii="Times New Roman" w:hAnsi="Times New Roman" w:eastAsia="宋体" w:cs="Times New Roman"/>
                <w:color w:val="auto"/>
                <w:kern w:val="0"/>
                <w:sz w:val="24"/>
                <w:szCs w:val="24"/>
                <w:highlight w:val="none"/>
                <w:lang w:val="en-US" w:eastAsia="zh-CN" w:bidi="ar-SA"/>
              </w:rPr>
              <w:t xml:space="preserve"> 注册证编号：国械注进20183030330</w:t>
            </w:r>
          </w:p>
        </w:tc>
      </w:tr>
      <w:tr w14:paraId="7E6842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jc w:val="center"/>
        </w:trPr>
        <w:tc>
          <w:tcPr>
            <w:tcW w:w="1546" w:type="dxa"/>
            <w:noWrap w:val="0"/>
            <w:vAlign w:val="center"/>
          </w:tcPr>
          <w:p w14:paraId="3E787FAB">
            <w:pPr>
              <w:keepNext w:val="0"/>
              <w:keepLines w:val="0"/>
              <w:pageBreakBefore w:val="0"/>
              <w:widowControl w:val="0"/>
              <w:suppressLineNumbers/>
              <w:suppressAutoHyphens/>
              <w:kinsoku/>
              <w:wordWrap/>
              <w:overflowPunct/>
              <w:topLinePunct w:val="0"/>
              <w:bidi w:val="0"/>
              <w:adjustRightInd w:val="0"/>
              <w:snapToGrid/>
              <w:spacing w:line="420" w:lineRule="exact"/>
              <w:contextualSpacing/>
              <w:jc w:val="center"/>
              <w:textAlignment w:val="auto"/>
              <w:rPr>
                <w:rFonts w:hint="eastAsia" w:ascii="Times New Roman" w:hAnsi="Times New Roman" w:eastAsia="宋体" w:cs="Times New Roman"/>
                <w:color w:val="auto"/>
                <w:kern w:val="0"/>
                <w:sz w:val="24"/>
                <w:highlight w:val="none"/>
                <w:lang w:eastAsia="zh-CN"/>
              </w:rPr>
            </w:pPr>
            <w:r>
              <w:rPr>
                <w:rFonts w:hint="eastAsia" w:ascii="Times New Roman" w:hAnsi="Times New Roman" w:cs="Times New Roman"/>
                <w:color w:val="auto"/>
                <w:kern w:val="0"/>
                <w:sz w:val="24"/>
                <w:highlight w:val="none"/>
                <w:lang w:eastAsia="zh-CN"/>
              </w:rPr>
              <w:t>中心数</w:t>
            </w:r>
          </w:p>
        </w:tc>
        <w:tc>
          <w:tcPr>
            <w:tcW w:w="7395" w:type="dxa"/>
            <w:noWrap w:val="0"/>
            <w:vAlign w:val="center"/>
          </w:tcPr>
          <w:p w14:paraId="6DCABE0B">
            <w:pPr>
              <w:keepNext w:val="0"/>
              <w:keepLines w:val="0"/>
              <w:pageBreakBefore w:val="0"/>
              <w:widowControl w:val="0"/>
              <w:suppressLineNumbers/>
              <w:suppressAutoHyphens/>
              <w:kinsoku/>
              <w:wordWrap/>
              <w:overflowPunct/>
              <w:topLinePunct w:val="0"/>
              <w:bidi w:val="0"/>
              <w:adjustRightInd w:val="0"/>
              <w:snapToGrid/>
              <w:spacing w:line="420" w:lineRule="exact"/>
              <w:ind w:firstLine="0" w:firstLineChars="0"/>
              <w:contextualSpacing/>
              <w:textAlignment w:val="auto"/>
              <w:rPr>
                <w:rFonts w:hint="default" w:ascii="Times New Roman" w:hAnsi="Times New Roman" w:eastAsia="宋体" w:cs="Times New Roman"/>
                <w:color w:val="auto"/>
                <w:sz w:val="24"/>
                <w:highlight w:val="none"/>
                <w:lang w:val="en-US" w:eastAsia="zh-CN"/>
              </w:rPr>
            </w:pPr>
            <w:r>
              <w:rPr>
                <w:rFonts w:hint="eastAsia" w:ascii="Times New Roman" w:hAnsi="Times New Roman" w:cs="Times New Roman"/>
                <w:color w:val="auto"/>
                <w:sz w:val="24"/>
                <w:highlight w:val="none"/>
                <w:lang w:eastAsia="zh-CN"/>
              </w:rPr>
              <w:t>计划在约</w:t>
            </w:r>
            <w:r>
              <w:rPr>
                <w:rFonts w:hint="eastAsia" w:cs="Times New Roman"/>
                <w:color w:val="auto"/>
                <w:sz w:val="24"/>
                <w:highlight w:val="none"/>
                <w:lang w:val="en-US" w:eastAsia="zh-CN"/>
              </w:rPr>
              <w:t>12</w:t>
            </w:r>
            <w:r>
              <w:rPr>
                <w:rFonts w:hint="eastAsia" w:ascii="Times New Roman" w:hAnsi="Times New Roman" w:cs="Times New Roman"/>
                <w:color w:val="auto"/>
                <w:sz w:val="24"/>
                <w:highlight w:val="none"/>
                <w:lang w:val="en-US" w:eastAsia="zh-CN"/>
              </w:rPr>
              <w:t>家中心开展</w:t>
            </w:r>
          </w:p>
        </w:tc>
      </w:tr>
      <w:tr w14:paraId="0D6752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jc w:val="center"/>
        </w:trPr>
        <w:tc>
          <w:tcPr>
            <w:tcW w:w="1546" w:type="dxa"/>
            <w:noWrap w:val="0"/>
            <w:vAlign w:val="center"/>
          </w:tcPr>
          <w:p w14:paraId="40206144">
            <w:pPr>
              <w:keepNext w:val="0"/>
              <w:keepLines w:val="0"/>
              <w:pageBreakBefore w:val="0"/>
              <w:widowControl w:val="0"/>
              <w:suppressLineNumbers/>
              <w:suppressAutoHyphens/>
              <w:kinsoku/>
              <w:wordWrap/>
              <w:overflowPunct/>
              <w:topLinePunct w:val="0"/>
              <w:bidi w:val="0"/>
              <w:adjustRightInd w:val="0"/>
              <w:snapToGrid/>
              <w:spacing w:line="420" w:lineRule="exact"/>
              <w:contextualSpacing/>
              <w:jc w:val="center"/>
              <w:textAlignment w:val="auto"/>
              <w:rPr>
                <w:rFonts w:hint="default" w:ascii="Times New Roman" w:hAnsi="Times New Roman" w:eastAsia="宋体" w:cs="Times New Roman"/>
                <w:color w:val="auto"/>
                <w:kern w:val="0"/>
                <w:sz w:val="24"/>
                <w:highlight w:val="none"/>
                <w:lang w:val="en-US" w:eastAsia="zh-CN"/>
              </w:rPr>
            </w:pPr>
            <w:r>
              <w:rPr>
                <w:rFonts w:hint="eastAsia" w:ascii="Times New Roman" w:hAnsi="Times New Roman" w:cs="Times New Roman"/>
                <w:color w:val="auto"/>
                <w:kern w:val="0"/>
                <w:sz w:val="24"/>
                <w:highlight w:val="none"/>
                <w:lang w:val="en-US" w:eastAsia="zh-CN"/>
              </w:rPr>
              <w:t>样本量计算</w:t>
            </w:r>
          </w:p>
        </w:tc>
        <w:tc>
          <w:tcPr>
            <w:tcW w:w="7395" w:type="dxa"/>
            <w:noWrap w:val="0"/>
            <w:vAlign w:val="center"/>
          </w:tcPr>
          <w:p w14:paraId="4C90837E">
            <w:pPr>
              <w:keepNext w:val="0"/>
              <w:keepLines w:val="0"/>
              <w:pageBreakBefore w:val="0"/>
              <w:widowControl w:val="0"/>
              <w:suppressLineNumbers/>
              <w:suppressAutoHyphens/>
              <w:kinsoku/>
              <w:wordWrap/>
              <w:overflowPunct/>
              <w:topLinePunct w:val="0"/>
              <w:bidi w:val="0"/>
              <w:adjustRightInd w:val="0"/>
              <w:snapToGrid/>
              <w:spacing w:line="420" w:lineRule="exact"/>
              <w:ind w:firstLine="480" w:firstLineChars="200"/>
              <w:contextualSpacing/>
              <w:textAlignment w:val="auto"/>
              <w:rPr>
                <w:rFonts w:ascii="Times New Roman" w:hAnsi="Times New Roman" w:cs="Times New Roman"/>
                <w:color w:val="auto"/>
                <w:kern w:val="0"/>
                <w:sz w:val="24"/>
                <w:highlight w:val="none"/>
              </w:rPr>
            </w:pPr>
            <w:r>
              <w:rPr>
                <w:rFonts w:hint="eastAsia"/>
                <w:color w:val="auto"/>
                <w:kern w:val="0"/>
                <w:sz w:val="24"/>
                <w:highlight w:val="none"/>
              </w:rPr>
              <w:t>根据紫杉醇释放冠脉球囊导管相关研究，预估本临床试验试验产品与对照产品术后</w:t>
            </w:r>
            <w:r>
              <w:rPr>
                <w:rFonts w:hint="eastAsia"/>
                <w:color w:val="auto"/>
                <w:kern w:val="0"/>
                <w:sz w:val="24"/>
                <w:highlight w:val="none"/>
                <w:lang w:eastAsia="zh-CN"/>
              </w:rPr>
              <w:t>9个月</w:t>
            </w:r>
            <w:r>
              <w:rPr>
                <w:rFonts w:hint="eastAsia"/>
                <w:color w:val="auto"/>
                <w:kern w:val="0"/>
                <w:sz w:val="24"/>
                <w:highlight w:val="none"/>
              </w:rPr>
              <w:t>靶病变节段内晚期管腔丢失（LLL）相等，</w:t>
            </w:r>
            <w:r>
              <w:rPr>
                <w:rFonts w:hint="eastAsia"/>
                <w:color w:val="auto"/>
                <w:kern w:val="0"/>
                <w:sz w:val="24"/>
                <w:highlight w:val="none"/>
                <w:lang w:val="en-US" w:eastAsia="zh-CN"/>
              </w:rPr>
              <w:t>均为0.25mm，</w:t>
            </w:r>
            <w:r>
              <w:rPr>
                <w:rFonts w:hint="eastAsia"/>
                <w:color w:val="auto"/>
                <w:kern w:val="0"/>
                <w:sz w:val="24"/>
                <w:highlight w:val="none"/>
              </w:rPr>
              <w:t>两组合并标准差预估为</w:t>
            </w:r>
            <w:r>
              <w:rPr>
                <w:rFonts w:hint="eastAsia"/>
                <w:color w:val="auto"/>
                <w:kern w:val="0"/>
                <w:sz w:val="24"/>
                <w:highlight w:val="none"/>
                <w:lang w:val="en-US" w:eastAsia="zh-CN"/>
              </w:rPr>
              <w:t>0.34mm</w:t>
            </w:r>
            <w:r>
              <w:rPr>
                <w:rFonts w:hint="eastAsia"/>
                <w:color w:val="auto"/>
                <w:kern w:val="0"/>
                <w:sz w:val="24"/>
                <w:highlight w:val="none"/>
              </w:rPr>
              <w:t>，同时将非劣效界值设为</w:t>
            </w:r>
            <w:r>
              <w:rPr>
                <w:rFonts w:hint="eastAsia"/>
                <w:color w:val="auto"/>
                <w:kern w:val="0"/>
                <w:sz w:val="24"/>
                <w:highlight w:val="none"/>
                <w:lang w:val="en-US" w:eastAsia="zh-CN"/>
              </w:rPr>
              <w:t>0.14mm</w:t>
            </w:r>
            <w:r>
              <w:rPr>
                <w:rFonts w:hint="eastAsia"/>
                <w:color w:val="auto"/>
                <w:kern w:val="0"/>
                <w:sz w:val="24"/>
                <w:highlight w:val="none"/>
              </w:rPr>
              <w:t>。在统计检验的显著性水平取单侧0.025，把握度取80%时，按1:1的比例进行分组，计算得到每组所需的最低样本量为</w:t>
            </w:r>
            <w:r>
              <w:rPr>
                <w:rFonts w:hint="eastAsia"/>
                <w:color w:val="auto"/>
                <w:kern w:val="0"/>
                <w:sz w:val="24"/>
                <w:highlight w:val="none"/>
                <w:lang w:val="en-US" w:eastAsia="zh-CN"/>
              </w:rPr>
              <w:t>94</w:t>
            </w:r>
            <w:r>
              <w:rPr>
                <w:rFonts w:hint="eastAsia"/>
                <w:color w:val="auto"/>
                <w:kern w:val="0"/>
                <w:sz w:val="24"/>
                <w:highlight w:val="none"/>
              </w:rPr>
              <w:t>例，考虑造影随访可能出现不超过20%的脱落率及随机化要求，最终本研究计划</w:t>
            </w:r>
            <w:bookmarkStart w:id="9" w:name="OLE_LINK44"/>
            <w:r>
              <w:rPr>
                <w:rFonts w:hint="eastAsia"/>
                <w:color w:val="auto"/>
                <w:kern w:val="0"/>
                <w:sz w:val="24"/>
                <w:highlight w:val="none"/>
              </w:rPr>
              <w:t>入组2</w:t>
            </w:r>
            <w:r>
              <w:rPr>
                <w:rFonts w:hint="eastAsia"/>
                <w:color w:val="auto"/>
                <w:kern w:val="0"/>
                <w:sz w:val="24"/>
                <w:highlight w:val="none"/>
                <w:lang w:val="en-US" w:eastAsia="zh-CN"/>
              </w:rPr>
              <w:t>36</w:t>
            </w:r>
            <w:r>
              <w:rPr>
                <w:rFonts w:hint="eastAsia"/>
                <w:color w:val="auto"/>
                <w:kern w:val="0"/>
                <w:sz w:val="24"/>
                <w:highlight w:val="none"/>
              </w:rPr>
              <w:t>例，每组11</w:t>
            </w:r>
            <w:r>
              <w:rPr>
                <w:rFonts w:hint="eastAsia"/>
                <w:color w:val="auto"/>
                <w:kern w:val="0"/>
                <w:sz w:val="24"/>
                <w:highlight w:val="none"/>
                <w:lang w:val="en-US" w:eastAsia="zh-CN"/>
              </w:rPr>
              <w:t>8</w:t>
            </w:r>
            <w:r>
              <w:rPr>
                <w:rFonts w:hint="eastAsia"/>
                <w:color w:val="auto"/>
                <w:kern w:val="0"/>
                <w:sz w:val="24"/>
                <w:highlight w:val="none"/>
              </w:rPr>
              <w:t>例</w:t>
            </w:r>
            <w:bookmarkEnd w:id="9"/>
            <w:r>
              <w:rPr>
                <w:rFonts w:hint="eastAsia"/>
                <w:color w:val="auto"/>
                <w:kern w:val="0"/>
                <w:sz w:val="24"/>
                <w:highlight w:val="none"/>
              </w:rPr>
              <w:t>。</w:t>
            </w:r>
          </w:p>
        </w:tc>
      </w:tr>
      <w:tr w14:paraId="183117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jc w:val="center"/>
        </w:trPr>
        <w:tc>
          <w:tcPr>
            <w:tcW w:w="1546" w:type="dxa"/>
            <w:noWrap w:val="0"/>
            <w:vAlign w:val="center"/>
          </w:tcPr>
          <w:p w14:paraId="2305146F">
            <w:pPr>
              <w:keepNext w:val="0"/>
              <w:keepLines w:val="0"/>
              <w:pageBreakBefore w:val="0"/>
              <w:widowControl w:val="0"/>
              <w:suppressLineNumbers/>
              <w:suppressAutoHyphens/>
              <w:kinsoku/>
              <w:wordWrap/>
              <w:overflowPunct/>
              <w:topLinePunct w:val="0"/>
              <w:bidi w:val="0"/>
              <w:adjustRightInd w:val="0"/>
              <w:snapToGrid/>
              <w:spacing w:line="420" w:lineRule="exact"/>
              <w:contextualSpacing/>
              <w:jc w:val="center"/>
              <w:textAlignment w:val="auto"/>
              <w:rPr>
                <w:rFonts w:hint="eastAsia" w:ascii="Times New Roman" w:hAnsi="Times New Roman" w:eastAsia="宋体" w:cs="Times New Roman"/>
                <w:color w:val="auto"/>
                <w:kern w:val="0"/>
                <w:sz w:val="24"/>
                <w:highlight w:val="none"/>
                <w:lang w:val="en-US" w:eastAsia="zh-CN"/>
              </w:rPr>
            </w:pPr>
            <w:r>
              <w:rPr>
                <w:rFonts w:hint="eastAsia" w:ascii="Times New Roman" w:hAnsi="Times New Roman" w:cs="Times New Roman"/>
                <w:color w:val="auto"/>
                <w:kern w:val="0"/>
                <w:sz w:val="24"/>
                <w:highlight w:val="none"/>
                <w:lang w:val="en-US" w:eastAsia="zh-CN"/>
              </w:rPr>
              <w:t>入选标准</w:t>
            </w:r>
          </w:p>
        </w:tc>
        <w:tc>
          <w:tcPr>
            <w:tcW w:w="7395" w:type="dxa"/>
            <w:noWrap w:val="0"/>
            <w:vAlign w:val="center"/>
          </w:tcPr>
          <w:p w14:paraId="3DEB3954">
            <w:pPr>
              <w:keepNext w:val="0"/>
              <w:keepLines w:val="0"/>
              <w:pageBreakBefore w:val="0"/>
              <w:widowControl w:val="0"/>
              <w:numPr>
                <w:ilvl w:val="-1"/>
                <w:numId w:val="0"/>
              </w:numPr>
              <w:suppressLineNumbers/>
              <w:tabs>
                <w:tab w:val="left" w:pos="532"/>
              </w:tabs>
              <w:suppressAutoHyphens/>
              <w:kinsoku/>
              <w:wordWrap/>
              <w:overflowPunct/>
              <w:topLinePunct w:val="0"/>
              <w:autoSpaceDE w:val="0"/>
              <w:autoSpaceDN w:val="0"/>
              <w:bidi w:val="0"/>
              <w:adjustRightInd w:val="0"/>
              <w:snapToGrid/>
              <w:spacing w:line="420" w:lineRule="exact"/>
              <w:ind w:left="0" w:leftChars="0" w:firstLine="0" w:firstLineChars="0"/>
              <w:contextualSpacing/>
              <w:jc w:val="left"/>
              <w:textAlignment w:val="auto"/>
              <w:rPr>
                <w:rFonts w:hint="default" w:eastAsia="宋体"/>
                <w:b/>
                <w:bCs/>
                <w:i/>
                <w:iCs/>
                <w:color w:val="auto"/>
                <w:sz w:val="24"/>
                <w:highlight w:val="none"/>
                <w:lang w:val="en-US" w:eastAsia="zh-CN"/>
              </w:rPr>
            </w:pPr>
            <w:r>
              <w:rPr>
                <w:rFonts w:hint="eastAsia"/>
                <w:b/>
                <w:bCs/>
                <w:i/>
                <w:iCs/>
                <w:color w:val="auto"/>
                <w:sz w:val="24"/>
                <w:highlight w:val="none"/>
                <w:lang w:val="en-US" w:eastAsia="zh-CN"/>
              </w:rPr>
              <w:t>一般入选标准：</w:t>
            </w:r>
          </w:p>
          <w:p w14:paraId="57D47086">
            <w:pPr>
              <w:keepNext w:val="0"/>
              <w:keepLines w:val="0"/>
              <w:pageBreakBefore w:val="0"/>
              <w:widowControl w:val="0"/>
              <w:numPr>
                <w:ilvl w:val="0"/>
                <w:numId w:val="3"/>
              </w:numPr>
              <w:suppressLineNumbers/>
              <w:tabs>
                <w:tab w:val="left" w:pos="532"/>
              </w:tabs>
              <w:suppressAutoHyphens/>
              <w:kinsoku/>
              <w:wordWrap/>
              <w:overflowPunct/>
              <w:topLinePunct w:val="0"/>
              <w:autoSpaceDE w:val="0"/>
              <w:autoSpaceDN w:val="0"/>
              <w:bidi w:val="0"/>
              <w:adjustRightInd w:val="0"/>
              <w:snapToGrid/>
              <w:spacing w:line="420" w:lineRule="exact"/>
              <w:ind w:left="425" w:leftChars="0" w:hanging="425" w:firstLineChars="0"/>
              <w:contextualSpacing/>
              <w:jc w:val="left"/>
              <w:textAlignment w:val="auto"/>
              <w:rPr>
                <w:color w:val="auto"/>
                <w:sz w:val="24"/>
                <w:highlight w:val="none"/>
              </w:rPr>
            </w:pPr>
            <w:r>
              <w:rPr>
                <w:color w:val="auto"/>
                <w:sz w:val="24"/>
                <w:highlight w:val="none"/>
              </w:rPr>
              <w:t>年龄</w:t>
            </w:r>
            <w:r>
              <w:rPr>
                <w:rFonts w:hint="eastAsia"/>
                <w:color w:val="auto"/>
                <w:sz w:val="24"/>
                <w:highlight w:val="none"/>
                <w:lang w:val="en-US" w:eastAsia="zh-CN"/>
              </w:rPr>
              <w:t>≥18</w:t>
            </w:r>
            <w:r>
              <w:rPr>
                <w:color w:val="auto"/>
                <w:sz w:val="24"/>
                <w:highlight w:val="none"/>
              </w:rPr>
              <w:t>周岁，性别不限</w:t>
            </w:r>
          </w:p>
          <w:p w14:paraId="0ECFD047">
            <w:pPr>
              <w:keepNext w:val="0"/>
              <w:keepLines w:val="0"/>
              <w:pageBreakBefore w:val="0"/>
              <w:widowControl w:val="0"/>
              <w:numPr>
                <w:ilvl w:val="0"/>
                <w:numId w:val="3"/>
              </w:numPr>
              <w:suppressLineNumbers/>
              <w:tabs>
                <w:tab w:val="left" w:pos="532"/>
              </w:tabs>
              <w:suppressAutoHyphens/>
              <w:kinsoku/>
              <w:wordWrap/>
              <w:overflowPunct/>
              <w:topLinePunct w:val="0"/>
              <w:autoSpaceDE w:val="0"/>
              <w:autoSpaceDN w:val="0"/>
              <w:bidi w:val="0"/>
              <w:adjustRightInd w:val="0"/>
              <w:snapToGrid/>
              <w:spacing w:line="420" w:lineRule="exact"/>
              <w:ind w:left="425" w:leftChars="0" w:hanging="425" w:firstLineChars="0"/>
              <w:contextualSpacing/>
              <w:jc w:val="left"/>
              <w:textAlignment w:val="auto"/>
              <w:rPr>
                <w:color w:val="auto"/>
                <w:sz w:val="24"/>
                <w:highlight w:val="none"/>
              </w:rPr>
            </w:pPr>
            <w:r>
              <w:rPr>
                <w:rFonts w:hint="eastAsia"/>
                <w:color w:val="auto"/>
                <w:sz w:val="24"/>
                <w:highlight w:val="none"/>
                <w:lang w:val="en-US" w:eastAsia="zh-CN"/>
              </w:rPr>
              <w:t>诊断为</w:t>
            </w:r>
            <w:r>
              <w:rPr>
                <w:color w:val="auto"/>
                <w:sz w:val="24"/>
                <w:highlight w:val="none"/>
              </w:rPr>
              <w:t>稳定或不稳定型心绞痛，或</w:t>
            </w:r>
            <w:r>
              <w:rPr>
                <w:rFonts w:hint="eastAsia"/>
                <w:color w:val="auto"/>
                <w:sz w:val="24"/>
                <w:highlight w:val="none"/>
                <w:lang w:val="en-US" w:eastAsia="zh-CN"/>
              </w:rPr>
              <w:t>陈旧性</w:t>
            </w:r>
            <w:r>
              <w:rPr>
                <w:color w:val="auto"/>
                <w:sz w:val="24"/>
                <w:highlight w:val="none"/>
              </w:rPr>
              <w:t>心肌梗死，或无症状心肌缺血的患者</w:t>
            </w:r>
          </w:p>
          <w:p w14:paraId="7D4C34C7">
            <w:pPr>
              <w:keepNext w:val="0"/>
              <w:keepLines w:val="0"/>
              <w:pageBreakBefore w:val="0"/>
              <w:widowControl w:val="0"/>
              <w:numPr>
                <w:ilvl w:val="0"/>
                <w:numId w:val="3"/>
              </w:numPr>
              <w:suppressLineNumbers/>
              <w:tabs>
                <w:tab w:val="left" w:pos="532"/>
              </w:tabs>
              <w:suppressAutoHyphens/>
              <w:kinsoku/>
              <w:wordWrap/>
              <w:overflowPunct/>
              <w:topLinePunct w:val="0"/>
              <w:autoSpaceDE w:val="0"/>
              <w:autoSpaceDN w:val="0"/>
              <w:bidi w:val="0"/>
              <w:adjustRightInd w:val="0"/>
              <w:snapToGrid/>
              <w:spacing w:line="420" w:lineRule="exact"/>
              <w:ind w:left="425" w:leftChars="0" w:hanging="425" w:firstLineChars="0"/>
              <w:contextualSpacing/>
              <w:jc w:val="left"/>
              <w:textAlignment w:val="auto"/>
              <w:rPr>
                <w:color w:val="auto"/>
                <w:sz w:val="24"/>
                <w:highlight w:val="none"/>
              </w:rPr>
            </w:pPr>
            <w:r>
              <w:rPr>
                <w:color w:val="auto"/>
                <w:sz w:val="24"/>
                <w:highlight w:val="none"/>
              </w:rPr>
              <w:t>适合接受球囊扩张血管成形术的患者</w:t>
            </w:r>
          </w:p>
          <w:p w14:paraId="6C06E4DE">
            <w:pPr>
              <w:keepNext w:val="0"/>
              <w:keepLines w:val="0"/>
              <w:pageBreakBefore w:val="0"/>
              <w:widowControl w:val="0"/>
              <w:numPr>
                <w:ilvl w:val="0"/>
                <w:numId w:val="3"/>
              </w:numPr>
              <w:suppressLineNumbers/>
              <w:tabs>
                <w:tab w:val="left" w:pos="532"/>
              </w:tabs>
              <w:suppressAutoHyphens/>
              <w:kinsoku/>
              <w:wordWrap/>
              <w:overflowPunct/>
              <w:topLinePunct w:val="0"/>
              <w:autoSpaceDE w:val="0"/>
              <w:autoSpaceDN w:val="0"/>
              <w:bidi w:val="0"/>
              <w:adjustRightInd w:val="0"/>
              <w:snapToGrid/>
              <w:spacing w:line="420" w:lineRule="exact"/>
              <w:ind w:left="425" w:leftChars="0" w:hanging="425" w:firstLineChars="0"/>
              <w:contextualSpacing/>
              <w:jc w:val="left"/>
              <w:textAlignment w:val="auto"/>
              <w:rPr>
                <w:color w:val="auto"/>
                <w:sz w:val="24"/>
                <w:highlight w:val="none"/>
              </w:rPr>
            </w:pPr>
            <w:r>
              <w:rPr>
                <w:color w:val="auto"/>
                <w:sz w:val="24"/>
                <w:highlight w:val="none"/>
              </w:rPr>
              <w:t>能够理解试验目的，愿意配合完成随访，并自愿签署知情同意书</w:t>
            </w:r>
            <w:r>
              <w:rPr>
                <w:rFonts w:hint="eastAsia"/>
                <w:color w:val="auto"/>
                <w:sz w:val="24"/>
                <w:highlight w:val="none"/>
                <w:lang w:eastAsia="zh-CN"/>
              </w:rPr>
              <w:t>的患</w:t>
            </w:r>
            <w:r>
              <w:rPr>
                <w:color w:val="auto"/>
                <w:sz w:val="24"/>
                <w:highlight w:val="none"/>
              </w:rPr>
              <w:t>者</w:t>
            </w:r>
          </w:p>
          <w:p w14:paraId="3889CC59">
            <w:pPr>
              <w:keepNext w:val="0"/>
              <w:keepLines w:val="0"/>
              <w:pageBreakBefore w:val="0"/>
              <w:widowControl w:val="0"/>
              <w:numPr>
                <w:ilvl w:val="-1"/>
                <w:numId w:val="0"/>
              </w:numPr>
              <w:suppressLineNumbers/>
              <w:tabs>
                <w:tab w:val="left" w:pos="532"/>
              </w:tabs>
              <w:suppressAutoHyphens/>
              <w:kinsoku/>
              <w:wordWrap/>
              <w:overflowPunct/>
              <w:topLinePunct w:val="0"/>
              <w:autoSpaceDE w:val="0"/>
              <w:autoSpaceDN w:val="0"/>
              <w:bidi w:val="0"/>
              <w:adjustRightInd w:val="0"/>
              <w:snapToGrid/>
              <w:spacing w:line="420" w:lineRule="exact"/>
              <w:ind w:left="0" w:leftChars="0" w:firstLine="0" w:firstLineChars="0"/>
              <w:contextualSpacing/>
              <w:jc w:val="left"/>
              <w:textAlignment w:val="auto"/>
              <w:rPr>
                <w:rFonts w:hint="default" w:eastAsia="宋体"/>
                <w:b/>
                <w:bCs/>
                <w:i/>
                <w:iCs/>
                <w:color w:val="auto"/>
                <w:sz w:val="24"/>
                <w:highlight w:val="none"/>
                <w:lang w:val="en-US" w:eastAsia="zh-CN"/>
              </w:rPr>
            </w:pPr>
            <w:r>
              <w:rPr>
                <w:rFonts w:hint="eastAsia"/>
                <w:b/>
                <w:bCs/>
                <w:i/>
                <w:iCs/>
                <w:color w:val="auto"/>
                <w:sz w:val="24"/>
                <w:highlight w:val="none"/>
                <w:lang w:val="en-US" w:eastAsia="zh-CN"/>
              </w:rPr>
              <w:t>血管造影入选标准：</w:t>
            </w:r>
          </w:p>
          <w:p w14:paraId="41209DB3">
            <w:pPr>
              <w:keepNext w:val="0"/>
              <w:keepLines w:val="0"/>
              <w:pageBreakBefore w:val="0"/>
              <w:widowControl w:val="0"/>
              <w:numPr>
                <w:ilvl w:val="0"/>
                <w:numId w:val="3"/>
              </w:numPr>
              <w:suppressLineNumbers/>
              <w:tabs>
                <w:tab w:val="left" w:pos="532"/>
              </w:tabs>
              <w:suppressAutoHyphens/>
              <w:kinsoku/>
              <w:wordWrap/>
              <w:overflowPunct/>
              <w:topLinePunct w:val="0"/>
              <w:autoSpaceDE w:val="0"/>
              <w:autoSpaceDN w:val="0"/>
              <w:bidi w:val="0"/>
              <w:adjustRightInd w:val="0"/>
              <w:snapToGrid/>
              <w:spacing w:line="420" w:lineRule="exact"/>
              <w:ind w:left="425" w:leftChars="0" w:hanging="425" w:firstLineChars="0"/>
              <w:contextualSpacing/>
              <w:jc w:val="left"/>
              <w:textAlignment w:val="auto"/>
              <w:rPr>
                <w:color w:val="auto"/>
                <w:sz w:val="24"/>
                <w:highlight w:val="none"/>
              </w:rPr>
            </w:pPr>
            <w:r>
              <w:rPr>
                <w:color w:val="auto"/>
                <w:sz w:val="24"/>
                <w:highlight w:val="none"/>
              </w:rPr>
              <w:t>原发冠脉小血管病变，目测病变长度</w:t>
            </w:r>
            <w:r>
              <w:rPr>
                <w:rFonts w:hint="eastAsia"/>
                <w:color w:val="auto"/>
                <w:sz w:val="24"/>
                <w:highlight w:val="none"/>
                <w:lang w:val="en-US" w:eastAsia="zh-CN"/>
              </w:rPr>
              <w:t>≤36</w:t>
            </w:r>
            <w:r>
              <w:rPr>
                <w:color w:val="auto"/>
                <w:sz w:val="24"/>
                <w:highlight w:val="none"/>
              </w:rPr>
              <w:t>mm，目测病变血管直径≥2.</w:t>
            </w:r>
            <w:r>
              <w:rPr>
                <w:rFonts w:hint="eastAsia"/>
                <w:color w:val="auto"/>
                <w:sz w:val="24"/>
                <w:highlight w:val="none"/>
                <w:lang w:val="en-US" w:eastAsia="zh-CN"/>
              </w:rPr>
              <w:t>00</w:t>
            </w:r>
            <w:r>
              <w:rPr>
                <w:color w:val="auto"/>
                <w:sz w:val="24"/>
                <w:highlight w:val="none"/>
              </w:rPr>
              <w:t>mm且≤2.75mm</w:t>
            </w:r>
          </w:p>
          <w:p w14:paraId="6AED80B2">
            <w:pPr>
              <w:keepNext w:val="0"/>
              <w:keepLines w:val="0"/>
              <w:pageBreakBefore w:val="0"/>
              <w:widowControl w:val="0"/>
              <w:numPr>
                <w:ilvl w:val="0"/>
                <w:numId w:val="3"/>
              </w:numPr>
              <w:suppressLineNumbers/>
              <w:tabs>
                <w:tab w:val="left" w:pos="532"/>
              </w:tabs>
              <w:suppressAutoHyphens/>
              <w:kinsoku/>
              <w:wordWrap/>
              <w:overflowPunct/>
              <w:topLinePunct w:val="0"/>
              <w:autoSpaceDE w:val="0"/>
              <w:autoSpaceDN w:val="0"/>
              <w:bidi w:val="0"/>
              <w:adjustRightInd w:val="0"/>
              <w:snapToGrid/>
              <w:spacing w:line="420" w:lineRule="exact"/>
              <w:ind w:left="425" w:leftChars="0" w:hanging="425" w:firstLineChars="0"/>
              <w:contextualSpacing/>
              <w:jc w:val="left"/>
              <w:textAlignment w:val="auto"/>
              <w:rPr>
                <w:color w:val="auto"/>
                <w:sz w:val="24"/>
                <w:highlight w:val="none"/>
              </w:rPr>
            </w:pPr>
            <w:r>
              <w:rPr>
                <w:color w:val="auto"/>
                <w:sz w:val="24"/>
                <w:highlight w:val="none"/>
              </w:rPr>
              <w:t>靶病变介入治疗术前目测直径狭窄程度≥70</w:t>
            </w:r>
            <w:r>
              <w:rPr>
                <w:rFonts w:hint="eastAsia"/>
                <w:color w:val="auto"/>
                <w:sz w:val="24"/>
                <w:highlight w:val="none"/>
                <w:lang w:val="en-US" w:eastAsia="zh-CN"/>
              </w:rPr>
              <w:t>%</w:t>
            </w:r>
            <w:r>
              <w:rPr>
                <w:color w:val="auto"/>
                <w:sz w:val="24"/>
                <w:highlight w:val="none"/>
              </w:rPr>
              <w:t>或者≥50</w:t>
            </w:r>
            <w:r>
              <w:rPr>
                <w:rFonts w:hint="eastAsia"/>
                <w:color w:val="auto"/>
                <w:sz w:val="24"/>
                <w:highlight w:val="none"/>
                <w:lang w:val="en-US" w:eastAsia="zh-CN"/>
              </w:rPr>
              <w:t>%</w:t>
            </w:r>
            <w:r>
              <w:rPr>
                <w:color w:val="auto"/>
                <w:sz w:val="24"/>
                <w:highlight w:val="none"/>
              </w:rPr>
              <w:t>并伴有缺血证据</w:t>
            </w:r>
          </w:p>
          <w:p w14:paraId="0F766058">
            <w:pPr>
              <w:keepNext w:val="0"/>
              <w:keepLines w:val="0"/>
              <w:pageBreakBefore w:val="0"/>
              <w:widowControl w:val="0"/>
              <w:numPr>
                <w:ilvl w:val="0"/>
                <w:numId w:val="3"/>
              </w:numPr>
              <w:suppressLineNumbers/>
              <w:tabs>
                <w:tab w:val="left" w:pos="532"/>
              </w:tabs>
              <w:suppressAutoHyphens/>
              <w:kinsoku/>
              <w:wordWrap/>
              <w:overflowPunct/>
              <w:topLinePunct w:val="0"/>
              <w:autoSpaceDE w:val="0"/>
              <w:autoSpaceDN w:val="0"/>
              <w:bidi w:val="0"/>
              <w:adjustRightInd w:val="0"/>
              <w:snapToGrid/>
              <w:spacing w:line="420" w:lineRule="exact"/>
              <w:ind w:left="425" w:leftChars="0" w:hanging="425" w:firstLineChars="0"/>
              <w:contextualSpacing/>
              <w:jc w:val="left"/>
              <w:textAlignment w:val="auto"/>
              <w:rPr>
                <w:rFonts w:hint="default" w:ascii="Times New Roman" w:hAnsi="Times New Roman" w:eastAsia="宋体" w:cs="Times New Roman"/>
                <w:color w:val="auto"/>
                <w:sz w:val="24"/>
                <w:highlight w:val="none"/>
                <w:lang w:val="en-US" w:eastAsia="zh-CN"/>
              </w:rPr>
            </w:pPr>
            <w:bookmarkStart w:id="10" w:name="OLE_LINK20"/>
            <w:r>
              <w:rPr>
                <w:rFonts w:hint="eastAsia" w:cs="Times New Roman"/>
                <w:color w:val="auto"/>
                <w:sz w:val="24"/>
                <w:highlight w:val="none"/>
                <w:lang w:val="en-US" w:eastAsia="zh-CN"/>
              </w:rPr>
              <w:t>靶病变预扩后目测</w:t>
            </w:r>
            <w:r>
              <w:rPr>
                <w:rFonts w:hint="eastAsia"/>
                <w:color w:val="auto"/>
                <w:sz w:val="24"/>
                <w:highlight w:val="none"/>
              </w:rPr>
              <w:t>残余狭窄≤30%</w:t>
            </w:r>
            <w:r>
              <w:rPr>
                <w:rFonts w:hint="eastAsia"/>
                <w:color w:val="auto"/>
                <w:sz w:val="24"/>
                <w:highlight w:val="none"/>
                <w:lang w:val="en-US" w:eastAsia="zh-CN"/>
              </w:rPr>
              <w:t>且无</w:t>
            </w:r>
            <w:r>
              <w:rPr>
                <w:rFonts w:hint="eastAsia"/>
                <w:color w:val="auto"/>
                <w:sz w:val="24"/>
                <w:highlight w:val="none"/>
              </w:rPr>
              <w:t>C型</w:t>
            </w:r>
            <w:r>
              <w:rPr>
                <w:rFonts w:hint="eastAsia"/>
                <w:color w:val="auto"/>
                <w:sz w:val="24"/>
                <w:highlight w:val="none"/>
                <w:lang w:val="en-US" w:eastAsia="zh-CN"/>
              </w:rPr>
              <w:t>及以上</w:t>
            </w:r>
            <w:r>
              <w:rPr>
                <w:rFonts w:hint="eastAsia"/>
                <w:color w:val="auto"/>
                <w:sz w:val="24"/>
                <w:highlight w:val="none"/>
              </w:rPr>
              <w:t>夹层</w:t>
            </w:r>
          </w:p>
          <w:p w14:paraId="2A638C7C">
            <w:pPr>
              <w:numPr>
                <w:ilvl w:val="0"/>
                <w:numId w:val="3"/>
              </w:numPr>
              <w:suppressLineNumbers/>
              <w:tabs>
                <w:tab w:val="left" w:pos="532"/>
              </w:tabs>
              <w:autoSpaceDE w:val="0"/>
              <w:autoSpaceDN w:val="0"/>
              <w:adjustRightInd w:val="0"/>
              <w:spacing w:line="420" w:lineRule="exact"/>
              <w:ind w:left="425" w:hanging="425"/>
              <w:contextualSpacing/>
              <w:jc w:val="left"/>
              <w:rPr>
                <w:rFonts w:hint="default"/>
                <w:lang w:val="en-US" w:eastAsia="zh-CN"/>
              </w:rPr>
            </w:pPr>
            <w:r>
              <w:rPr>
                <w:rFonts w:hint="eastAsia"/>
                <w:color w:val="auto"/>
                <w:sz w:val="24"/>
                <w:highlight w:val="none"/>
              </w:rPr>
              <w:t>存在</w:t>
            </w:r>
            <w:r>
              <w:rPr>
                <w:rFonts w:hint="eastAsia"/>
                <w:color w:val="auto"/>
                <w:sz w:val="24"/>
                <w:highlight w:val="none"/>
                <w:lang w:val="en-US" w:eastAsia="zh-CN"/>
              </w:rPr>
              <w:t>多个需要处理的</w:t>
            </w:r>
            <w:r>
              <w:rPr>
                <w:rFonts w:hint="eastAsia"/>
                <w:color w:val="auto"/>
                <w:sz w:val="24"/>
                <w:highlight w:val="none"/>
              </w:rPr>
              <w:t>病变</w:t>
            </w:r>
            <w:r>
              <w:rPr>
                <w:rFonts w:hint="eastAsia"/>
                <w:color w:val="auto"/>
                <w:sz w:val="24"/>
                <w:highlight w:val="none"/>
                <w:lang w:val="en-US" w:eastAsia="zh-CN"/>
              </w:rPr>
              <w:t>时，选择其中一个符合要求的病变作为靶病变</w:t>
            </w:r>
            <w:bookmarkEnd w:id="10"/>
            <w:r>
              <w:rPr>
                <w:rFonts w:hint="eastAsia"/>
                <w:sz w:val="24"/>
                <w:lang w:eastAsia="zh-CN"/>
              </w:rPr>
              <w:t>，</w:t>
            </w:r>
            <w:r>
              <w:rPr>
                <w:rFonts w:hint="eastAsia"/>
                <w:sz w:val="24"/>
                <w:lang w:val="en-US" w:eastAsia="zh-CN"/>
              </w:rPr>
              <w:t>非靶病变应与靶病变处于不同的血管分支</w:t>
            </w:r>
          </w:p>
          <w:p w14:paraId="7FC33245">
            <w:pPr>
              <w:numPr>
                <w:ilvl w:val="0"/>
                <w:numId w:val="3"/>
              </w:numPr>
              <w:suppressLineNumbers/>
              <w:tabs>
                <w:tab w:val="left" w:pos="532"/>
              </w:tabs>
              <w:autoSpaceDE w:val="0"/>
              <w:autoSpaceDN w:val="0"/>
              <w:adjustRightInd w:val="0"/>
              <w:spacing w:line="420" w:lineRule="exact"/>
              <w:ind w:left="425" w:hanging="425"/>
              <w:contextualSpacing/>
              <w:jc w:val="left"/>
              <w:rPr>
                <w:rFonts w:hint="default"/>
                <w:lang w:val="en-US" w:eastAsia="zh-CN"/>
              </w:rPr>
            </w:pPr>
            <w:r>
              <w:rPr>
                <w:rFonts w:hint="eastAsia" w:cs="Times New Roman"/>
                <w:color w:val="auto"/>
                <w:sz w:val="24"/>
                <w:szCs w:val="24"/>
                <w:highlight w:val="none"/>
                <w:lang w:val="en-US" w:eastAsia="zh-CN"/>
              </w:rPr>
              <w:t>存在最多</w:t>
            </w:r>
            <w:r>
              <w:rPr>
                <w:rFonts w:hint="eastAsia" w:eastAsia="宋体" w:cs="Times New Roman"/>
                <w:color w:val="auto"/>
                <w:sz w:val="24"/>
                <w:szCs w:val="24"/>
                <w:highlight w:val="none"/>
              </w:rPr>
              <w:t>两处需要同期处理的非靶病变，</w:t>
            </w:r>
            <w:r>
              <w:rPr>
                <w:rFonts w:hint="eastAsia" w:cs="Times New Roman"/>
                <w:color w:val="auto"/>
                <w:sz w:val="24"/>
                <w:szCs w:val="24"/>
                <w:highlight w:val="none"/>
                <w:lang w:val="en-US" w:eastAsia="zh-CN"/>
              </w:rPr>
              <w:t>且非靶病变需</w:t>
            </w:r>
            <w:r>
              <w:rPr>
                <w:rFonts w:hint="eastAsia" w:eastAsia="宋体" w:cs="Times New Roman"/>
                <w:color w:val="auto"/>
                <w:sz w:val="24"/>
                <w:szCs w:val="24"/>
                <w:highlight w:val="none"/>
              </w:rPr>
              <w:t>先于靶病变进行介入治疗</w:t>
            </w:r>
            <w:r>
              <w:rPr>
                <w:rFonts w:hint="eastAsia" w:cs="Times New Roman"/>
                <w:color w:val="auto"/>
                <w:sz w:val="24"/>
                <w:szCs w:val="24"/>
                <w:highlight w:val="none"/>
                <w:lang w:eastAsia="zh-CN"/>
              </w:rPr>
              <w:t>，</w:t>
            </w:r>
            <w:r>
              <w:rPr>
                <w:rFonts w:hint="eastAsia" w:eastAsia="宋体" w:cs="Times New Roman"/>
                <w:color w:val="auto"/>
                <w:sz w:val="24"/>
                <w:szCs w:val="24"/>
                <w:highlight w:val="none"/>
              </w:rPr>
              <w:t>治疗后</w:t>
            </w:r>
            <w:r>
              <w:rPr>
                <w:rFonts w:hint="eastAsia" w:cs="Times New Roman"/>
                <w:color w:val="auto"/>
                <w:sz w:val="24"/>
                <w:szCs w:val="24"/>
                <w:highlight w:val="none"/>
                <w:lang w:val="en-US" w:eastAsia="zh-CN"/>
              </w:rPr>
              <w:t>无严重</w:t>
            </w:r>
            <w:r>
              <w:rPr>
                <w:rFonts w:hint="eastAsia" w:eastAsia="宋体" w:cs="Times New Roman"/>
                <w:color w:val="auto"/>
                <w:sz w:val="24"/>
                <w:szCs w:val="24"/>
                <w:highlight w:val="none"/>
              </w:rPr>
              <w:t xml:space="preserve">并发症的患者 </w:t>
            </w:r>
          </w:p>
        </w:tc>
      </w:tr>
      <w:tr w14:paraId="1EEB4E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jc w:val="center"/>
        </w:trPr>
        <w:tc>
          <w:tcPr>
            <w:tcW w:w="1546" w:type="dxa"/>
            <w:noWrap w:val="0"/>
            <w:vAlign w:val="center"/>
          </w:tcPr>
          <w:p w14:paraId="56525520">
            <w:pPr>
              <w:keepNext w:val="0"/>
              <w:keepLines w:val="0"/>
              <w:pageBreakBefore w:val="0"/>
              <w:widowControl w:val="0"/>
              <w:suppressLineNumbers/>
              <w:suppressAutoHyphens/>
              <w:kinsoku/>
              <w:wordWrap/>
              <w:overflowPunct/>
              <w:topLinePunct w:val="0"/>
              <w:bidi w:val="0"/>
              <w:adjustRightInd w:val="0"/>
              <w:snapToGrid/>
              <w:spacing w:line="420" w:lineRule="exact"/>
              <w:contextualSpacing/>
              <w:jc w:val="center"/>
              <w:textAlignment w:val="auto"/>
              <w:rPr>
                <w:rFonts w:ascii="Times New Roman" w:hAnsi="Times New Roman" w:cs="Times New Roman"/>
                <w:color w:val="auto"/>
                <w:kern w:val="0"/>
                <w:sz w:val="24"/>
                <w:highlight w:val="none"/>
              </w:rPr>
            </w:pPr>
            <w:r>
              <w:rPr>
                <w:rFonts w:ascii="Times New Roman" w:hAnsi="Times New Roman" w:cs="Times New Roman"/>
                <w:color w:val="auto"/>
                <w:kern w:val="0"/>
                <w:sz w:val="24"/>
                <w:highlight w:val="none"/>
              </w:rPr>
              <w:t>排除标准</w:t>
            </w:r>
          </w:p>
        </w:tc>
        <w:tc>
          <w:tcPr>
            <w:tcW w:w="7395" w:type="dxa"/>
            <w:noWrap w:val="0"/>
            <w:vAlign w:val="center"/>
          </w:tcPr>
          <w:p w14:paraId="284442CC">
            <w:pPr>
              <w:keepNext w:val="0"/>
              <w:keepLines w:val="0"/>
              <w:pageBreakBefore w:val="0"/>
              <w:widowControl w:val="0"/>
              <w:numPr>
                <w:ilvl w:val="-1"/>
                <w:numId w:val="0"/>
              </w:numPr>
              <w:suppressLineNumbers/>
              <w:tabs>
                <w:tab w:val="left" w:pos="532"/>
              </w:tabs>
              <w:suppressAutoHyphens/>
              <w:kinsoku/>
              <w:wordWrap/>
              <w:overflowPunct/>
              <w:topLinePunct w:val="0"/>
              <w:autoSpaceDE w:val="0"/>
              <w:autoSpaceDN w:val="0"/>
              <w:bidi w:val="0"/>
              <w:adjustRightInd w:val="0"/>
              <w:snapToGrid/>
              <w:spacing w:line="420" w:lineRule="exact"/>
              <w:ind w:left="0" w:leftChars="0" w:firstLine="0" w:firstLineChars="0"/>
              <w:contextualSpacing/>
              <w:jc w:val="left"/>
              <w:textAlignment w:val="auto"/>
              <w:rPr>
                <w:rFonts w:hint="default" w:eastAsia="宋体"/>
                <w:b/>
                <w:bCs/>
                <w:i/>
                <w:iCs/>
                <w:color w:val="auto"/>
                <w:sz w:val="24"/>
                <w:highlight w:val="none"/>
                <w:lang w:val="en-US" w:eastAsia="zh-CN"/>
              </w:rPr>
            </w:pPr>
            <w:bookmarkStart w:id="11" w:name="OLE_LINK17"/>
            <w:r>
              <w:rPr>
                <w:rFonts w:hint="eastAsia"/>
                <w:b/>
                <w:bCs/>
                <w:i/>
                <w:iCs/>
                <w:color w:val="auto"/>
                <w:sz w:val="24"/>
                <w:highlight w:val="none"/>
                <w:lang w:val="en-US" w:eastAsia="zh-CN"/>
              </w:rPr>
              <w:t>一般排除标准：</w:t>
            </w:r>
          </w:p>
          <w:p w14:paraId="25BDCE50">
            <w:pPr>
              <w:keepNext w:val="0"/>
              <w:keepLines w:val="0"/>
              <w:pageBreakBefore w:val="0"/>
              <w:widowControl w:val="0"/>
              <w:numPr>
                <w:ilvl w:val="0"/>
                <w:numId w:val="4"/>
              </w:numPr>
              <w:suppressLineNumbers/>
              <w:tabs>
                <w:tab w:val="left" w:pos="532"/>
              </w:tabs>
              <w:suppressAutoHyphens/>
              <w:kinsoku/>
              <w:wordWrap/>
              <w:overflowPunct/>
              <w:topLinePunct w:val="0"/>
              <w:autoSpaceDE w:val="0"/>
              <w:autoSpaceDN w:val="0"/>
              <w:bidi w:val="0"/>
              <w:adjustRightInd w:val="0"/>
              <w:snapToGrid/>
              <w:spacing w:line="420" w:lineRule="exact"/>
              <w:ind w:left="425" w:leftChars="0" w:hanging="425" w:firstLineChars="0"/>
              <w:contextualSpacing/>
              <w:jc w:val="left"/>
              <w:textAlignment w:val="auto"/>
              <w:rPr>
                <w:color w:val="auto"/>
                <w:sz w:val="24"/>
                <w:highlight w:val="none"/>
              </w:rPr>
            </w:pPr>
            <w:bookmarkStart w:id="12" w:name="OLE_LINK8"/>
            <w:r>
              <w:rPr>
                <w:color w:val="auto"/>
                <w:sz w:val="24"/>
                <w:highlight w:val="none"/>
              </w:rPr>
              <w:t>入组前</w:t>
            </w:r>
            <w:r>
              <w:rPr>
                <w:rFonts w:hint="eastAsia"/>
                <w:color w:val="auto"/>
                <w:sz w:val="24"/>
                <w:highlight w:val="none"/>
                <w:lang w:val="en-US" w:eastAsia="zh-CN"/>
              </w:rPr>
              <w:t>7天</w:t>
            </w:r>
            <w:r>
              <w:rPr>
                <w:color w:val="auto"/>
                <w:sz w:val="24"/>
                <w:highlight w:val="none"/>
              </w:rPr>
              <w:t>内发生过心肌梗死</w:t>
            </w:r>
            <w:r>
              <w:rPr>
                <w:rFonts w:hint="eastAsia"/>
                <w:color w:val="auto"/>
                <w:sz w:val="24"/>
                <w:highlight w:val="none"/>
                <w:lang w:eastAsia="zh-CN"/>
              </w:rPr>
              <w:t>的患</w:t>
            </w:r>
            <w:r>
              <w:rPr>
                <w:color w:val="auto"/>
                <w:sz w:val="24"/>
                <w:highlight w:val="none"/>
              </w:rPr>
              <w:t>者</w:t>
            </w:r>
          </w:p>
          <w:p w14:paraId="4DBEF39A">
            <w:pPr>
              <w:keepNext w:val="0"/>
              <w:keepLines w:val="0"/>
              <w:pageBreakBefore w:val="0"/>
              <w:widowControl w:val="0"/>
              <w:numPr>
                <w:ilvl w:val="0"/>
                <w:numId w:val="4"/>
              </w:numPr>
              <w:suppressLineNumbers/>
              <w:tabs>
                <w:tab w:val="left" w:pos="532"/>
              </w:tabs>
              <w:suppressAutoHyphens/>
              <w:kinsoku/>
              <w:wordWrap/>
              <w:overflowPunct/>
              <w:topLinePunct w:val="0"/>
              <w:autoSpaceDE w:val="0"/>
              <w:autoSpaceDN w:val="0"/>
              <w:bidi w:val="0"/>
              <w:adjustRightInd w:val="0"/>
              <w:snapToGrid/>
              <w:spacing w:line="420" w:lineRule="exact"/>
              <w:ind w:left="425" w:leftChars="0" w:hanging="425" w:firstLineChars="0"/>
              <w:contextualSpacing/>
              <w:jc w:val="left"/>
              <w:textAlignment w:val="auto"/>
              <w:rPr>
                <w:color w:val="auto"/>
                <w:sz w:val="24"/>
                <w:highlight w:val="none"/>
              </w:rPr>
            </w:pPr>
            <w:r>
              <w:rPr>
                <w:rFonts w:hint="eastAsia"/>
                <w:color w:val="auto"/>
                <w:sz w:val="24"/>
                <w:highlight w:val="none"/>
                <w:lang w:val="en-US" w:eastAsia="zh-CN"/>
              </w:rPr>
              <w:t>心源性休克的患者</w:t>
            </w:r>
          </w:p>
          <w:p w14:paraId="37095CFC">
            <w:pPr>
              <w:keepNext w:val="0"/>
              <w:keepLines w:val="0"/>
              <w:pageBreakBefore w:val="0"/>
              <w:widowControl w:val="0"/>
              <w:numPr>
                <w:ilvl w:val="0"/>
                <w:numId w:val="4"/>
              </w:numPr>
              <w:suppressLineNumbers/>
              <w:tabs>
                <w:tab w:val="left" w:pos="532"/>
              </w:tabs>
              <w:suppressAutoHyphens/>
              <w:kinsoku/>
              <w:wordWrap/>
              <w:overflowPunct/>
              <w:topLinePunct w:val="0"/>
              <w:autoSpaceDE w:val="0"/>
              <w:autoSpaceDN w:val="0"/>
              <w:bidi w:val="0"/>
              <w:adjustRightInd w:val="0"/>
              <w:snapToGrid/>
              <w:spacing w:line="420" w:lineRule="exact"/>
              <w:ind w:left="425" w:leftChars="0" w:hanging="425" w:firstLineChars="0"/>
              <w:contextualSpacing/>
              <w:jc w:val="left"/>
              <w:textAlignment w:val="auto"/>
              <w:rPr>
                <w:color w:val="auto"/>
                <w:sz w:val="24"/>
                <w:highlight w:val="none"/>
              </w:rPr>
            </w:pPr>
            <w:r>
              <w:rPr>
                <w:color w:val="auto"/>
                <w:sz w:val="24"/>
                <w:highlight w:val="none"/>
              </w:rPr>
              <w:t>肾功能不全（</w:t>
            </w:r>
            <w:bookmarkStart w:id="13" w:name="OLE_LINK3"/>
            <w:r>
              <w:rPr>
                <w:color w:val="auto"/>
                <w:sz w:val="24"/>
                <w:highlight w:val="none"/>
              </w:rPr>
              <w:t>eGFR</w:t>
            </w:r>
            <w:bookmarkEnd w:id="13"/>
            <w:r>
              <w:rPr>
                <w:color w:val="auto"/>
                <w:sz w:val="24"/>
                <w:highlight w:val="none"/>
              </w:rPr>
              <w:t>&lt;30ml/min）</w:t>
            </w:r>
            <w:r>
              <w:rPr>
                <w:rFonts w:hint="eastAsia"/>
                <w:color w:val="auto"/>
                <w:sz w:val="24"/>
                <w:highlight w:val="none"/>
                <w:lang w:eastAsia="zh-CN"/>
              </w:rPr>
              <w:t>或重要器官功能衰竭的患</w:t>
            </w:r>
            <w:r>
              <w:rPr>
                <w:color w:val="auto"/>
                <w:sz w:val="24"/>
                <w:highlight w:val="none"/>
              </w:rPr>
              <w:t>者</w:t>
            </w:r>
          </w:p>
          <w:p w14:paraId="0D9F528E">
            <w:pPr>
              <w:keepNext w:val="0"/>
              <w:keepLines w:val="0"/>
              <w:pageBreakBefore w:val="0"/>
              <w:widowControl w:val="0"/>
              <w:numPr>
                <w:ilvl w:val="0"/>
                <w:numId w:val="4"/>
              </w:numPr>
              <w:suppressLineNumbers/>
              <w:tabs>
                <w:tab w:val="left" w:pos="532"/>
              </w:tabs>
              <w:suppressAutoHyphens/>
              <w:kinsoku/>
              <w:wordWrap/>
              <w:overflowPunct/>
              <w:topLinePunct w:val="0"/>
              <w:autoSpaceDE w:val="0"/>
              <w:autoSpaceDN w:val="0"/>
              <w:bidi w:val="0"/>
              <w:adjustRightInd w:val="0"/>
              <w:snapToGrid/>
              <w:spacing w:line="420" w:lineRule="exact"/>
              <w:ind w:left="425" w:leftChars="0" w:hanging="425" w:firstLineChars="0"/>
              <w:contextualSpacing/>
              <w:jc w:val="left"/>
              <w:textAlignment w:val="auto"/>
              <w:rPr>
                <w:color w:val="auto"/>
                <w:sz w:val="24"/>
                <w:highlight w:val="none"/>
              </w:rPr>
            </w:pPr>
            <w:r>
              <w:rPr>
                <w:color w:val="auto"/>
                <w:sz w:val="24"/>
                <w:highlight w:val="none"/>
              </w:rPr>
              <w:t>已知对</w:t>
            </w:r>
            <w:r>
              <w:rPr>
                <w:rFonts w:hint="eastAsia"/>
                <w:color w:val="auto"/>
                <w:sz w:val="24"/>
                <w:highlight w:val="none"/>
                <w:lang w:eastAsia="zh-CN"/>
              </w:rPr>
              <w:t>造影剂</w:t>
            </w:r>
            <w:r>
              <w:rPr>
                <w:rFonts w:hint="eastAsia"/>
                <w:color w:val="auto"/>
                <w:sz w:val="24"/>
                <w:highlight w:val="none"/>
                <w:lang w:val="en-US" w:eastAsia="zh-CN"/>
              </w:rPr>
              <w:t>或雷帕霉素、</w:t>
            </w:r>
            <w:r>
              <w:rPr>
                <w:color w:val="auto"/>
                <w:sz w:val="24"/>
                <w:highlight w:val="none"/>
              </w:rPr>
              <w:t>紫杉醇</w:t>
            </w:r>
            <w:r>
              <w:rPr>
                <w:rFonts w:hint="eastAsia"/>
                <w:color w:val="auto"/>
                <w:sz w:val="24"/>
                <w:highlight w:val="none"/>
                <w:lang w:val="en-US" w:eastAsia="zh-CN"/>
              </w:rPr>
              <w:t>和/或其类似物</w:t>
            </w:r>
            <w:r>
              <w:rPr>
                <w:color w:val="auto"/>
                <w:sz w:val="24"/>
                <w:highlight w:val="none"/>
              </w:rPr>
              <w:t>过敏</w:t>
            </w:r>
            <w:r>
              <w:rPr>
                <w:rFonts w:hint="eastAsia"/>
                <w:color w:val="auto"/>
                <w:sz w:val="24"/>
                <w:highlight w:val="none"/>
                <w:lang w:eastAsia="zh-CN"/>
              </w:rPr>
              <w:t>或不耐受的患</w:t>
            </w:r>
            <w:r>
              <w:rPr>
                <w:color w:val="auto"/>
                <w:sz w:val="24"/>
                <w:highlight w:val="none"/>
              </w:rPr>
              <w:t>者</w:t>
            </w:r>
          </w:p>
          <w:p w14:paraId="29CF935E">
            <w:pPr>
              <w:keepNext w:val="0"/>
              <w:keepLines w:val="0"/>
              <w:pageBreakBefore w:val="0"/>
              <w:widowControl w:val="0"/>
              <w:numPr>
                <w:ilvl w:val="0"/>
                <w:numId w:val="4"/>
              </w:numPr>
              <w:suppressLineNumbers/>
              <w:tabs>
                <w:tab w:val="left" w:pos="532"/>
              </w:tabs>
              <w:suppressAutoHyphens/>
              <w:kinsoku/>
              <w:wordWrap/>
              <w:overflowPunct/>
              <w:topLinePunct w:val="0"/>
              <w:autoSpaceDE w:val="0"/>
              <w:autoSpaceDN w:val="0"/>
              <w:bidi w:val="0"/>
              <w:adjustRightInd w:val="0"/>
              <w:snapToGrid/>
              <w:spacing w:line="420" w:lineRule="exact"/>
              <w:ind w:left="425" w:leftChars="0" w:hanging="425" w:firstLineChars="0"/>
              <w:contextualSpacing/>
              <w:jc w:val="left"/>
              <w:textAlignment w:val="auto"/>
              <w:rPr>
                <w:color w:val="auto"/>
                <w:sz w:val="24"/>
                <w:highlight w:val="none"/>
              </w:rPr>
            </w:pPr>
            <w:r>
              <w:rPr>
                <w:color w:val="auto"/>
                <w:sz w:val="24"/>
                <w:highlight w:val="none"/>
              </w:rPr>
              <w:t>存在</w:t>
            </w:r>
            <w:r>
              <w:rPr>
                <w:rFonts w:hint="eastAsia"/>
                <w:color w:val="auto"/>
                <w:sz w:val="24"/>
                <w:highlight w:val="none"/>
                <w:lang w:eastAsia="zh-CN"/>
              </w:rPr>
              <w:t>血液病、</w:t>
            </w:r>
            <w:r>
              <w:rPr>
                <w:rFonts w:hint="eastAsia"/>
                <w:color w:val="auto"/>
                <w:sz w:val="24"/>
                <w:highlight w:val="none"/>
                <w:lang w:val="en-US" w:eastAsia="zh-CN"/>
              </w:rPr>
              <w:t>或</w:t>
            </w:r>
            <w:r>
              <w:rPr>
                <w:color w:val="auto"/>
                <w:sz w:val="24"/>
                <w:highlight w:val="none"/>
              </w:rPr>
              <w:t>抗凝/抗血小板药物禁忌症，或不能耐受阿司匹林或氯吡格雷</w:t>
            </w:r>
            <w:r>
              <w:rPr>
                <w:rFonts w:hint="eastAsia"/>
                <w:color w:val="auto"/>
                <w:sz w:val="24"/>
                <w:highlight w:val="none"/>
                <w:lang w:eastAsia="zh-CN"/>
              </w:rPr>
              <w:t>的患</w:t>
            </w:r>
            <w:r>
              <w:rPr>
                <w:color w:val="auto"/>
                <w:sz w:val="24"/>
                <w:highlight w:val="none"/>
              </w:rPr>
              <w:t>者</w:t>
            </w:r>
          </w:p>
          <w:p w14:paraId="1CD568D8">
            <w:pPr>
              <w:keepNext w:val="0"/>
              <w:keepLines w:val="0"/>
              <w:pageBreakBefore w:val="0"/>
              <w:widowControl w:val="0"/>
              <w:numPr>
                <w:ilvl w:val="0"/>
                <w:numId w:val="4"/>
              </w:numPr>
              <w:suppressLineNumbers/>
              <w:tabs>
                <w:tab w:val="left" w:pos="532"/>
              </w:tabs>
              <w:suppressAutoHyphens/>
              <w:kinsoku/>
              <w:wordWrap/>
              <w:overflowPunct/>
              <w:topLinePunct w:val="0"/>
              <w:autoSpaceDE w:val="0"/>
              <w:autoSpaceDN w:val="0"/>
              <w:bidi w:val="0"/>
              <w:adjustRightInd w:val="0"/>
              <w:snapToGrid/>
              <w:spacing w:line="420" w:lineRule="exact"/>
              <w:ind w:left="425" w:leftChars="0" w:hanging="425" w:firstLineChars="0"/>
              <w:contextualSpacing/>
              <w:jc w:val="left"/>
              <w:textAlignment w:val="auto"/>
              <w:rPr>
                <w:color w:val="auto"/>
                <w:sz w:val="24"/>
                <w:highlight w:val="none"/>
              </w:rPr>
            </w:pPr>
            <w:r>
              <w:rPr>
                <w:color w:val="auto"/>
                <w:sz w:val="24"/>
                <w:highlight w:val="none"/>
              </w:rPr>
              <w:t>有严重瓣膜性心脏病</w:t>
            </w:r>
            <w:r>
              <w:rPr>
                <w:rFonts w:hint="eastAsia"/>
                <w:color w:val="auto"/>
                <w:sz w:val="24"/>
                <w:highlight w:val="none"/>
                <w:lang w:val="en-US" w:eastAsia="zh-CN"/>
              </w:rPr>
              <w:t>或</w:t>
            </w:r>
            <w:r>
              <w:rPr>
                <w:color w:val="auto"/>
                <w:sz w:val="24"/>
                <w:highlight w:val="none"/>
              </w:rPr>
              <w:t>进行过心脏移植术</w:t>
            </w:r>
            <w:r>
              <w:rPr>
                <w:rFonts w:hint="eastAsia"/>
                <w:color w:val="auto"/>
                <w:sz w:val="24"/>
                <w:highlight w:val="none"/>
                <w:lang w:eastAsia="zh-CN"/>
              </w:rPr>
              <w:t>的患</w:t>
            </w:r>
            <w:r>
              <w:rPr>
                <w:color w:val="auto"/>
                <w:sz w:val="24"/>
                <w:highlight w:val="none"/>
              </w:rPr>
              <w:t>者</w:t>
            </w:r>
          </w:p>
          <w:p w14:paraId="165099F0">
            <w:pPr>
              <w:keepNext w:val="0"/>
              <w:keepLines w:val="0"/>
              <w:pageBreakBefore w:val="0"/>
              <w:widowControl w:val="0"/>
              <w:numPr>
                <w:ilvl w:val="0"/>
                <w:numId w:val="4"/>
              </w:numPr>
              <w:suppressLineNumbers/>
              <w:tabs>
                <w:tab w:val="left" w:pos="532"/>
              </w:tabs>
              <w:suppressAutoHyphens/>
              <w:kinsoku/>
              <w:wordWrap/>
              <w:overflowPunct/>
              <w:topLinePunct w:val="0"/>
              <w:autoSpaceDE w:val="0"/>
              <w:autoSpaceDN w:val="0"/>
              <w:bidi w:val="0"/>
              <w:adjustRightInd w:val="0"/>
              <w:snapToGrid/>
              <w:spacing w:line="420" w:lineRule="exact"/>
              <w:ind w:left="425" w:leftChars="0" w:hanging="425" w:firstLineChars="0"/>
              <w:contextualSpacing/>
              <w:jc w:val="left"/>
              <w:textAlignment w:val="auto"/>
              <w:rPr>
                <w:color w:val="auto"/>
                <w:sz w:val="24"/>
                <w:highlight w:val="none"/>
              </w:rPr>
            </w:pPr>
            <w:r>
              <w:rPr>
                <w:rFonts w:hint="eastAsia"/>
                <w:color w:val="auto"/>
                <w:sz w:val="24"/>
                <w:highlight w:val="none"/>
              </w:rPr>
              <w:t>不适合冠状动脉搭桥手术（CABG）的患者</w:t>
            </w:r>
          </w:p>
          <w:p w14:paraId="3464FD85">
            <w:pPr>
              <w:keepNext w:val="0"/>
              <w:keepLines w:val="0"/>
              <w:pageBreakBefore w:val="0"/>
              <w:widowControl w:val="0"/>
              <w:numPr>
                <w:ilvl w:val="0"/>
                <w:numId w:val="4"/>
              </w:numPr>
              <w:suppressLineNumbers/>
              <w:tabs>
                <w:tab w:val="left" w:pos="532"/>
              </w:tabs>
              <w:suppressAutoHyphens/>
              <w:kinsoku/>
              <w:wordWrap/>
              <w:overflowPunct/>
              <w:topLinePunct w:val="0"/>
              <w:autoSpaceDE w:val="0"/>
              <w:autoSpaceDN w:val="0"/>
              <w:bidi w:val="0"/>
              <w:adjustRightInd w:val="0"/>
              <w:snapToGrid/>
              <w:spacing w:line="420" w:lineRule="exact"/>
              <w:ind w:left="425" w:leftChars="0" w:hanging="425" w:firstLineChars="0"/>
              <w:contextualSpacing/>
              <w:jc w:val="left"/>
              <w:textAlignment w:val="auto"/>
              <w:rPr>
                <w:color w:val="auto"/>
                <w:sz w:val="24"/>
                <w:highlight w:val="none"/>
              </w:rPr>
            </w:pPr>
            <w:r>
              <w:rPr>
                <w:rFonts w:hint="eastAsia"/>
                <w:color w:val="auto"/>
                <w:sz w:val="24"/>
                <w:highlight w:val="none"/>
                <w:lang w:val="en-US" w:eastAsia="zh-CN"/>
              </w:rPr>
              <w:t>患有充血性心力衰竭或</w:t>
            </w:r>
            <w:r>
              <w:rPr>
                <w:rFonts w:hint="eastAsia"/>
                <w:color w:val="auto"/>
                <w:sz w:val="24"/>
                <w:highlight w:val="none"/>
              </w:rPr>
              <w:t>NYHA I</w:t>
            </w:r>
            <w:r>
              <w:rPr>
                <w:rFonts w:hint="eastAsia"/>
                <w:color w:val="auto"/>
                <w:sz w:val="24"/>
                <w:highlight w:val="none"/>
                <w:lang w:val="en-US" w:eastAsia="zh-CN"/>
              </w:rPr>
              <w:t>V</w:t>
            </w:r>
            <w:r>
              <w:rPr>
                <w:rFonts w:hint="eastAsia"/>
                <w:color w:val="auto"/>
                <w:sz w:val="24"/>
                <w:highlight w:val="none"/>
              </w:rPr>
              <w:t>级</w:t>
            </w:r>
            <w:r>
              <w:rPr>
                <w:rFonts w:hint="eastAsia"/>
                <w:color w:val="auto"/>
                <w:sz w:val="24"/>
                <w:highlight w:val="none"/>
                <w:lang w:eastAsia="zh-CN"/>
              </w:rPr>
              <w:t>的患</w:t>
            </w:r>
            <w:r>
              <w:rPr>
                <w:color w:val="auto"/>
                <w:sz w:val="24"/>
                <w:highlight w:val="none"/>
              </w:rPr>
              <w:t>者</w:t>
            </w:r>
          </w:p>
          <w:p w14:paraId="067B7BA8">
            <w:pPr>
              <w:keepNext w:val="0"/>
              <w:keepLines w:val="0"/>
              <w:pageBreakBefore w:val="0"/>
              <w:widowControl w:val="0"/>
              <w:numPr>
                <w:ilvl w:val="0"/>
                <w:numId w:val="4"/>
              </w:numPr>
              <w:suppressLineNumbers/>
              <w:tabs>
                <w:tab w:val="left" w:pos="532"/>
              </w:tabs>
              <w:suppressAutoHyphens/>
              <w:kinsoku/>
              <w:wordWrap/>
              <w:overflowPunct/>
              <w:topLinePunct w:val="0"/>
              <w:autoSpaceDE w:val="0"/>
              <w:autoSpaceDN w:val="0"/>
              <w:bidi w:val="0"/>
              <w:adjustRightInd w:val="0"/>
              <w:snapToGrid/>
              <w:spacing w:line="420" w:lineRule="exact"/>
              <w:ind w:left="425" w:leftChars="0" w:hanging="425" w:firstLineChars="0"/>
              <w:contextualSpacing/>
              <w:jc w:val="left"/>
              <w:textAlignment w:val="auto"/>
              <w:rPr>
                <w:color w:val="auto"/>
                <w:sz w:val="24"/>
                <w:highlight w:val="none"/>
              </w:rPr>
            </w:pPr>
            <w:r>
              <w:rPr>
                <w:color w:val="auto"/>
                <w:sz w:val="24"/>
                <w:highlight w:val="none"/>
              </w:rPr>
              <w:t>入组前</w:t>
            </w:r>
            <w:r>
              <w:rPr>
                <w:rFonts w:hint="eastAsia"/>
                <w:color w:val="auto"/>
                <w:sz w:val="24"/>
                <w:highlight w:val="none"/>
                <w:lang w:val="en-US" w:eastAsia="zh-CN"/>
              </w:rPr>
              <w:t>6</w:t>
            </w:r>
            <w:r>
              <w:rPr>
                <w:color w:val="auto"/>
                <w:sz w:val="24"/>
                <w:highlight w:val="none"/>
              </w:rPr>
              <w:t>个月内发生脑卒中，或有消化道出血</w:t>
            </w:r>
            <w:r>
              <w:rPr>
                <w:rFonts w:hint="eastAsia"/>
                <w:color w:val="auto"/>
                <w:sz w:val="24"/>
                <w:highlight w:val="none"/>
                <w:lang w:eastAsia="zh-CN"/>
              </w:rPr>
              <w:t>或活动性胃溃疡</w:t>
            </w:r>
            <w:r>
              <w:rPr>
                <w:color w:val="auto"/>
                <w:sz w:val="24"/>
                <w:highlight w:val="none"/>
              </w:rPr>
              <w:t>病史，或研究者判定为出血体质</w:t>
            </w:r>
            <w:r>
              <w:rPr>
                <w:rFonts w:hint="eastAsia"/>
                <w:color w:val="auto"/>
                <w:sz w:val="24"/>
                <w:highlight w:val="none"/>
                <w:lang w:eastAsia="zh-CN"/>
              </w:rPr>
              <w:t>的患</w:t>
            </w:r>
            <w:r>
              <w:rPr>
                <w:color w:val="auto"/>
                <w:sz w:val="24"/>
                <w:highlight w:val="none"/>
              </w:rPr>
              <w:t>者</w:t>
            </w:r>
          </w:p>
          <w:p w14:paraId="70C3BAC7">
            <w:pPr>
              <w:keepNext w:val="0"/>
              <w:keepLines w:val="0"/>
              <w:pageBreakBefore w:val="0"/>
              <w:widowControl w:val="0"/>
              <w:numPr>
                <w:ilvl w:val="0"/>
                <w:numId w:val="4"/>
              </w:numPr>
              <w:suppressLineNumbers/>
              <w:tabs>
                <w:tab w:val="left" w:pos="532"/>
              </w:tabs>
              <w:suppressAutoHyphens/>
              <w:kinsoku/>
              <w:wordWrap/>
              <w:overflowPunct/>
              <w:topLinePunct w:val="0"/>
              <w:autoSpaceDE w:val="0"/>
              <w:autoSpaceDN w:val="0"/>
              <w:bidi w:val="0"/>
              <w:adjustRightInd w:val="0"/>
              <w:snapToGrid/>
              <w:spacing w:line="420" w:lineRule="exact"/>
              <w:ind w:left="425" w:leftChars="0" w:hanging="425" w:firstLineChars="0"/>
              <w:contextualSpacing/>
              <w:jc w:val="left"/>
              <w:textAlignment w:val="auto"/>
              <w:rPr>
                <w:color w:val="auto"/>
                <w:sz w:val="24"/>
                <w:highlight w:val="none"/>
              </w:rPr>
            </w:pPr>
            <w:r>
              <w:rPr>
                <w:color w:val="auto"/>
                <w:sz w:val="24"/>
                <w:highlight w:val="none"/>
              </w:rPr>
              <w:t>预期寿命不超过1年</w:t>
            </w:r>
            <w:r>
              <w:rPr>
                <w:rFonts w:hint="eastAsia"/>
                <w:color w:val="auto"/>
                <w:sz w:val="24"/>
                <w:highlight w:val="none"/>
                <w:lang w:eastAsia="zh-CN"/>
              </w:rPr>
              <w:t>的患</w:t>
            </w:r>
            <w:r>
              <w:rPr>
                <w:color w:val="auto"/>
                <w:sz w:val="24"/>
                <w:highlight w:val="none"/>
              </w:rPr>
              <w:t>者</w:t>
            </w:r>
          </w:p>
          <w:p w14:paraId="191EDDAD">
            <w:pPr>
              <w:keepNext w:val="0"/>
              <w:keepLines w:val="0"/>
              <w:pageBreakBefore w:val="0"/>
              <w:widowControl w:val="0"/>
              <w:numPr>
                <w:ilvl w:val="0"/>
                <w:numId w:val="4"/>
              </w:numPr>
              <w:suppressLineNumbers/>
              <w:tabs>
                <w:tab w:val="left" w:pos="532"/>
              </w:tabs>
              <w:suppressAutoHyphens/>
              <w:kinsoku/>
              <w:wordWrap/>
              <w:overflowPunct/>
              <w:topLinePunct w:val="0"/>
              <w:autoSpaceDE w:val="0"/>
              <w:autoSpaceDN w:val="0"/>
              <w:bidi w:val="0"/>
              <w:adjustRightInd w:val="0"/>
              <w:snapToGrid/>
              <w:spacing w:line="420" w:lineRule="exact"/>
              <w:ind w:left="425" w:leftChars="0" w:hanging="425" w:firstLineChars="0"/>
              <w:contextualSpacing/>
              <w:jc w:val="left"/>
              <w:textAlignment w:val="auto"/>
              <w:rPr>
                <w:color w:val="auto"/>
                <w:sz w:val="24"/>
                <w:highlight w:val="none"/>
              </w:rPr>
            </w:pPr>
            <w:r>
              <w:rPr>
                <w:color w:val="auto"/>
                <w:sz w:val="24"/>
                <w:highlight w:val="none"/>
              </w:rPr>
              <w:t>妊娠或哺乳期女性</w:t>
            </w:r>
          </w:p>
          <w:p w14:paraId="37FAD8FC">
            <w:pPr>
              <w:keepNext w:val="0"/>
              <w:keepLines w:val="0"/>
              <w:pageBreakBefore w:val="0"/>
              <w:widowControl w:val="0"/>
              <w:numPr>
                <w:ilvl w:val="0"/>
                <w:numId w:val="4"/>
              </w:numPr>
              <w:suppressLineNumbers/>
              <w:tabs>
                <w:tab w:val="left" w:pos="532"/>
              </w:tabs>
              <w:suppressAutoHyphens/>
              <w:kinsoku/>
              <w:wordWrap/>
              <w:overflowPunct/>
              <w:topLinePunct w:val="0"/>
              <w:autoSpaceDE w:val="0"/>
              <w:autoSpaceDN w:val="0"/>
              <w:bidi w:val="0"/>
              <w:adjustRightInd w:val="0"/>
              <w:snapToGrid/>
              <w:spacing w:line="420" w:lineRule="exact"/>
              <w:ind w:left="425" w:leftChars="0" w:hanging="425" w:firstLineChars="0"/>
              <w:contextualSpacing/>
              <w:jc w:val="left"/>
              <w:textAlignment w:val="auto"/>
              <w:rPr>
                <w:color w:val="auto"/>
                <w:sz w:val="24"/>
                <w:highlight w:val="none"/>
              </w:rPr>
            </w:pPr>
            <w:r>
              <w:rPr>
                <w:rFonts w:hint="eastAsia"/>
                <w:color w:val="auto"/>
                <w:sz w:val="24"/>
                <w:highlight w:val="none"/>
                <w:lang w:val="en-US" w:eastAsia="zh-CN"/>
              </w:rPr>
              <w:t>正在</w:t>
            </w:r>
            <w:r>
              <w:rPr>
                <w:color w:val="auto"/>
                <w:sz w:val="24"/>
                <w:highlight w:val="none"/>
              </w:rPr>
              <w:t>参加其他药物或</w:t>
            </w:r>
            <w:r>
              <w:rPr>
                <w:rFonts w:hint="eastAsia"/>
                <w:color w:val="auto"/>
                <w:sz w:val="24"/>
                <w:highlight w:val="none"/>
                <w:lang w:val="en-US" w:eastAsia="zh-CN"/>
              </w:rPr>
              <w:t>医疗</w:t>
            </w:r>
            <w:r>
              <w:rPr>
                <w:color w:val="auto"/>
                <w:sz w:val="24"/>
                <w:highlight w:val="none"/>
              </w:rPr>
              <w:t>器械临床试验</w:t>
            </w:r>
            <w:r>
              <w:rPr>
                <w:rFonts w:hint="eastAsia"/>
                <w:color w:val="auto"/>
                <w:sz w:val="24"/>
                <w:highlight w:val="none"/>
                <w:lang w:eastAsia="zh-CN"/>
              </w:rPr>
              <w:t>的患</w:t>
            </w:r>
            <w:r>
              <w:rPr>
                <w:color w:val="auto"/>
                <w:sz w:val="24"/>
                <w:highlight w:val="none"/>
              </w:rPr>
              <w:t>者</w:t>
            </w:r>
          </w:p>
          <w:p w14:paraId="65470FAC">
            <w:pPr>
              <w:keepNext w:val="0"/>
              <w:keepLines w:val="0"/>
              <w:pageBreakBefore w:val="0"/>
              <w:widowControl w:val="0"/>
              <w:numPr>
                <w:ilvl w:val="0"/>
                <w:numId w:val="4"/>
              </w:numPr>
              <w:suppressLineNumbers/>
              <w:tabs>
                <w:tab w:val="left" w:pos="532"/>
              </w:tabs>
              <w:suppressAutoHyphens/>
              <w:kinsoku/>
              <w:wordWrap/>
              <w:overflowPunct/>
              <w:topLinePunct w:val="0"/>
              <w:autoSpaceDE w:val="0"/>
              <w:autoSpaceDN w:val="0"/>
              <w:bidi w:val="0"/>
              <w:adjustRightInd w:val="0"/>
              <w:snapToGrid/>
              <w:spacing w:line="420" w:lineRule="exact"/>
              <w:ind w:left="425" w:leftChars="0" w:hanging="425" w:firstLineChars="0"/>
              <w:contextualSpacing/>
              <w:jc w:val="left"/>
              <w:textAlignment w:val="auto"/>
              <w:rPr>
                <w:color w:val="auto"/>
                <w:sz w:val="24"/>
                <w:highlight w:val="none"/>
              </w:rPr>
            </w:pPr>
            <w:r>
              <w:rPr>
                <w:color w:val="auto"/>
                <w:sz w:val="24"/>
                <w:highlight w:val="none"/>
              </w:rPr>
              <w:t>其它原因研究者认为不适合入选的患者</w:t>
            </w:r>
            <w:bookmarkEnd w:id="12"/>
          </w:p>
          <w:p w14:paraId="3D5EA53C">
            <w:pPr>
              <w:keepNext w:val="0"/>
              <w:keepLines w:val="0"/>
              <w:pageBreakBefore w:val="0"/>
              <w:widowControl w:val="0"/>
              <w:numPr>
                <w:ilvl w:val="-1"/>
                <w:numId w:val="0"/>
              </w:numPr>
              <w:suppressLineNumbers/>
              <w:tabs>
                <w:tab w:val="left" w:pos="532"/>
              </w:tabs>
              <w:suppressAutoHyphens/>
              <w:kinsoku/>
              <w:wordWrap/>
              <w:overflowPunct/>
              <w:topLinePunct w:val="0"/>
              <w:autoSpaceDE w:val="0"/>
              <w:autoSpaceDN w:val="0"/>
              <w:bidi w:val="0"/>
              <w:adjustRightInd w:val="0"/>
              <w:snapToGrid/>
              <w:spacing w:line="420" w:lineRule="exact"/>
              <w:ind w:left="0" w:leftChars="0" w:firstLine="0" w:firstLineChars="0"/>
              <w:contextualSpacing/>
              <w:jc w:val="left"/>
              <w:textAlignment w:val="auto"/>
              <w:rPr>
                <w:rFonts w:hint="default" w:eastAsia="宋体"/>
                <w:b/>
                <w:bCs/>
                <w:i/>
                <w:iCs/>
                <w:color w:val="auto"/>
                <w:sz w:val="24"/>
                <w:highlight w:val="none"/>
                <w:lang w:val="en-US" w:eastAsia="zh-CN"/>
              </w:rPr>
            </w:pPr>
            <w:r>
              <w:rPr>
                <w:rFonts w:hint="eastAsia"/>
                <w:b/>
                <w:bCs/>
                <w:i/>
                <w:iCs/>
                <w:color w:val="auto"/>
                <w:sz w:val="24"/>
                <w:highlight w:val="none"/>
                <w:lang w:val="en-US" w:eastAsia="zh-CN"/>
              </w:rPr>
              <w:t>血管造影排除标准：</w:t>
            </w:r>
          </w:p>
          <w:p w14:paraId="25833826">
            <w:pPr>
              <w:keepNext w:val="0"/>
              <w:keepLines w:val="0"/>
              <w:pageBreakBefore w:val="0"/>
              <w:widowControl w:val="0"/>
              <w:numPr>
                <w:ilvl w:val="0"/>
                <w:numId w:val="4"/>
              </w:numPr>
              <w:suppressLineNumbers/>
              <w:tabs>
                <w:tab w:val="left" w:pos="532"/>
              </w:tabs>
              <w:suppressAutoHyphens/>
              <w:kinsoku/>
              <w:wordWrap/>
              <w:overflowPunct/>
              <w:topLinePunct w:val="0"/>
              <w:autoSpaceDE w:val="0"/>
              <w:autoSpaceDN w:val="0"/>
              <w:bidi w:val="0"/>
              <w:adjustRightInd w:val="0"/>
              <w:snapToGrid/>
              <w:spacing w:line="420" w:lineRule="exact"/>
              <w:ind w:left="425" w:leftChars="0" w:hanging="425" w:firstLineChars="0"/>
              <w:contextualSpacing/>
              <w:jc w:val="left"/>
              <w:textAlignment w:val="auto"/>
              <w:rPr>
                <w:color w:val="auto"/>
                <w:sz w:val="24"/>
                <w:highlight w:val="none"/>
              </w:rPr>
            </w:pPr>
            <w:bookmarkStart w:id="14" w:name="OLE_LINK31"/>
            <w:r>
              <w:rPr>
                <w:rFonts w:hint="eastAsia"/>
                <w:color w:val="auto"/>
                <w:sz w:val="24"/>
                <w:highlight w:val="none"/>
                <w:lang w:val="en-US" w:eastAsia="zh-CN"/>
              </w:rPr>
              <w:t>完全闭塞(</w:t>
            </w:r>
            <w:r>
              <w:rPr>
                <w:rFonts w:hint="eastAsia"/>
                <w:color w:val="auto"/>
                <w:sz w:val="24"/>
                <w:highlight w:val="none"/>
              </w:rPr>
              <w:t>TIMI 0级</w:t>
            </w:r>
            <w:r>
              <w:rPr>
                <w:rFonts w:hint="eastAsia"/>
                <w:color w:val="auto"/>
                <w:sz w:val="24"/>
                <w:highlight w:val="none"/>
                <w:lang w:val="en-US" w:eastAsia="zh-CN"/>
              </w:rPr>
              <w:t>)病变</w:t>
            </w:r>
          </w:p>
          <w:p w14:paraId="33045E4B">
            <w:pPr>
              <w:keepNext w:val="0"/>
              <w:keepLines w:val="0"/>
              <w:pageBreakBefore w:val="0"/>
              <w:widowControl w:val="0"/>
              <w:numPr>
                <w:ilvl w:val="0"/>
                <w:numId w:val="4"/>
              </w:numPr>
              <w:suppressLineNumbers/>
              <w:tabs>
                <w:tab w:val="left" w:pos="532"/>
              </w:tabs>
              <w:suppressAutoHyphens/>
              <w:kinsoku/>
              <w:wordWrap/>
              <w:overflowPunct/>
              <w:topLinePunct w:val="0"/>
              <w:autoSpaceDE w:val="0"/>
              <w:autoSpaceDN w:val="0"/>
              <w:bidi w:val="0"/>
              <w:adjustRightInd w:val="0"/>
              <w:snapToGrid/>
              <w:spacing w:line="420" w:lineRule="exact"/>
              <w:ind w:left="425" w:leftChars="0" w:hanging="425" w:firstLineChars="0"/>
              <w:contextualSpacing/>
              <w:jc w:val="left"/>
              <w:textAlignment w:val="auto"/>
              <w:rPr>
                <w:rFonts w:ascii="Times New Roman" w:hAnsi="Times New Roman" w:eastAsia="宋体" w:cs="Times New Roman"/>
                <w:color w:val="auto"/>
                <w:sz w:val="24"/>
                <w:szCs w:val="24"/>
                <w:highlight w:val="none"/>
              </w:rPr>
            </w:pPr>
            <w:r>
              <w:rPr>
                <w:rFonts w:hint="eastAsia"/>
                <w:color w:val="auto"/>
                <w:sz w:val="24"/>
                <w:highlight w:val="none"/>
                <w:lang w:eastAsia="zh-CN"/>
              </w:rPr>
              <w:t>存在无明显狭窄的冠状动脉痉挛</w:t>
            </w:r>
          </w:p>
          <w:p w14:paraId="27D48B2C">
            <w:pPr>
              <w:keepNext w:val="0"/>
              <w:keepLines w:val="0"/>
              <w:pageBreakBefore w:val="0"/>
              <w:widowControl w:val="0"/>
              <w:numPr>
                <w:ilvl w:val="0"/>
                <w:numId w:val="4"/>
              </w:numPr>
              <w:suppressLineNumbers/>
              <w:tabs>
                <w:tab w:val="left" w:pos="532"/>
              </w:tabs>
              <w:suppressAutoHyphens/>
              <w:kinsoku/>
              <w:wordWrap/>
              <w:overflowPunct/>
              <w:topLinePunct w:val="0"/>
              <w:autoSpaceDE w:val="0"/>
              <w:autoSpaceDN w:val="0"/>
              <w:bidi w:val="0"/>
              <w:adjustRightInd w:val="0"/>
              <w:snapToGrid/>
              <w:spacing w:line="420" w:lineRule="exact"/>
              <w:ind w:left="425" w:leftChars="0" w:hanging="425" w:firstLineChars="0"/>
              <w:contextualSpacing/>
              <w:jc w:val="left"/>
              <w:textAlignment w:val="auto"/>
              <w:rPr>
                <w:rFonts w:ascii="Times New Roman" w:hAnsi="Times New Roman" w:eastAsia="宋体" w:cs="Times New Roman"/>
                <w:color w:val="auto"/>
                <w:sz w:val="24"/>
                <w:highlight w:val="none"/>
              </w:rPr>
            </w:pPr>
            <w:r>
              <w:rPr>
                <w:rFonts w:hint="eastAsia" w:cs="Times New Roman"/>
                <w:color w:val="auto"/>
                <w:sz w:val="24"/>
                <w:highlight w:val="none"/>
                <w:lang w:val="en-US" w:eastAsia="zh-CN"/>
              </w:rPr>
              <w:t>无保护左主干病变</w:t>
            </w:r>
          </w:p>
          <w:p w14:paraId="00810669">
            <w:pPr>
              <w:keepNext w:val="0"/>
              <w:keepLines w:val="0"/>
              <w:pageBreakBefore w:val="0"/>
              <w:widowControl w:val="0"/>
              <w:numPr>
                <w:ilvl w:val="0"/>
                <w:numId w:val="4"/>
              </w:numPr>
              <w:suppressLineNumbers/>
              <w:tabs>
                <w:tab w:val="left" w:pos="532"/>
              </w:tabs>
              <w:suppressAutoHyphens/>
              <w:kinsoku/>
              <w:wordWrap/>
              <w:overflowPunct/>
              <w:topLinePunct w:val="0"/>
              <w:autoSpaceDE w:val="0"/>
              <w:autoSpaceDN w:val="0"/>
              <w:bidi w:val="0"/>
              <w:adjustRightInd w:val="0"/>
              <w:snapToGrid/>
              <w:spacing w:line="420" w:lineRule="exact"/>
              <w:ind w:left="425" w:leftChars="0" w:hanging="425" w:firstLineChars="0"/>
              <w:contextualSpacing/>
              <w:jc w:val="left"/>
              <w:textAlignment w:val="auto"/>
              <w:rPr>
                <w:rFonts w:ascii="Times New Roman" w:hAnsi="Times New Roman" w:eastAsia="宋体" w:cs="Times New Roman"/>
                <w:color w:val="auto"/>
                <w:sz w:val="24"/>
                <w:highlight w:val="none"/>
              </w:rPr>
            </w:pPr>
            <w:r>
              <w:rPr>
                <w:rFonts w:hint="default" w:ascii="Times New Roman" w:hAnsi="Times New Roman" w:eastAsia="宋体" w:cs="Times New Roman"/>
                <w:color w:val="auto"/>
                <w:sz w:val="24"/>
                <w:highlight w:val="none"/>
                <w:lang w:val="en-US" w:eastAsia="zh-CN"/>
              </w:rPr>
              <w:t>靶病变</w:t>
            </w:r>
            <w:r>
              <w:rPr>
                <w:rFonts w:hint="eastAsia" w:cs="Times New Roman"/>
                <w:color w:val="auto"/>
                <w:sz w:val="24"/>
                <w:highlight w:val="none"/>
                <w:lang w:val="en-US" w:eastAsia="zh-CN"/>
              </w:rPr>
              <w:t>为分叉病变</w:t>
            </w:r>
            <w:bookmarkStart w:id="15" w:name="OLE_LINK14"/>
            <w:r>
              <w:rPr>
                <w:rFonts w:hint="eastAsia"/>
                <w:color w:val="auto"/>
                <w:sz w:val="24"/>
                <w:highlight w:val="none"/>
                <w:lang w:eastAsia="zh-CN"/>
              </w:rPr>
              <w:t>（</w:t>
            </w:r>
            <w:r>
              <w:rPr>
                <w:rFonts w:hint="eastAsia"/>
                <w:color w:val="auto"/>
                <w:sz w:val="24"/>
                <w:highlight w:val="none"/>
                <w:lang w:val="en-US" w:eastAsia="zh-CN"/>
              </w:rPr>
              <w:t>分</w:t>
            </w:r>
            <w:r>
              <w:rPr>
                <w:rFonts w:hint="eastAsia"/>
                <w:color w:val="auto"/>
                <w:sz w:val="24"/>
                <w:highlight w:val="none"/>
              </w:rPr>
              <w:t>支直径≥2.0</w:t>
            </w:r>
            <w:r>
              <w:rPr>
                <w:rFonts w:hint="eastAsia"/>
                <w:color w:val="auto"/>
                <w:sz w:val="24"/>
                <w:highlight w:val="none"/>
                <w:lang w:val="en-US" w:eastAsia="zh-CN"/>
              </w:rPr>
              <w:t>0</w:t>
            </w:r>
            <w:r>
              <w:rPr>
                <w:rFonts w:hint="eastAsia"/>
                <w:color w:val="auto"/>
                <w:sz w:val="24"/>
                <w:highlight w:val="none"/>
              </w:rPr>
              <w:t>mm</w:t>
            </w:r>
            <w:r>
              <w:rPr>
                <w:rFonts w:hint="eastAsia"/>
                <w:color w:val="auto"/>
                <w:sz w:val="24"/>
                <w:highlight w:val="none"/>
                <w:lang w:eastAsia="zh-CN"/>
              </w:rPr>
              <w:t>）</w:t>
            </w:r>
            <w:bookmarkEnd w:id="15"/>
            <w:r>
              <w:rPr>
                <w:rFonts w:hint="default" w:ascii="Times New Roman" w:hAnsi="Times New Roman" w:eastAsia="宋体" w:cs="Times New Roman"/>
                <w:color w:val="auto"/>
                <w:sz w:val="24"/>
                <w:highlight w:val="none"/>
                <w:lang w:val="en-US" w:eastAsia="zh-CN"/>
              </w:rPr>
              <w:t>的患者</w:t>
            </w:r>
          </w:p>
          <w:p w14:paraId="619A648E">
            <w:pPr>
              <w:keepNext w:val="0"/>
              <w:keepLines w:val="0"/>
              <w:pageBreakBefore w:val="0"/>
              <w:widowControl w:val="0"/>
              <w:numPr>
                <w:ilvl w:val="0"/>
                <w:numId w:val="4"/>
              </w:numPr>
              <w:suppressLineNumbers/>
              <w:tabs>
                <w:tab w:val="left" w:pos="532"/>
              </w:tabs>
              <w:suppressAutoHyphens/>
              <w:kinsoku/>
              <w:wordWrap/>
              <w:overflowPunct/>
              <w:topLinePunct w:val="0"/>
              <w:autoSpaceDE w:val="0"/>
              <w:autoSpaceDN w:val="0"/>
              <w:bidi w:val="0"/>
              <w:adjustRightInd w:val="0"/>
              <w:snapToGrid/>
              <w:spacing w:line="420" w:lineRule="exact"/>
              <w:ind w:left="425" w:leftChars="0" w:hanging="425" w:firstLineChars="0"/>
              <w:contextualSpacing/>
              <w:jc w:val="left"/>
              <w:textAlignment w:val="auto"/>
              <w:rPr>
                <w:rFonts w:ascii="Times New Roman" w:hAnsi="Times New Roman" w:eastAsia="宋体" w:cs="Times New Roman"/>
                <w:color w:val="auto"/>
                <w:sz w:val="24"/>
                <w:highlight w:val="none"/>
              </w:rPr>
            </w:pPr>
            <w:r>
              <w:rPr>
                <w:rFonts w:ascii="Times New Roman" w:hAnsi="Times New Roman" w:eastAsia="宋体" w:cs="Times New Roman"/>
                <w:color w:val="auto"/>
                <w:sz w:val="24"/>
                <w:highlight w:val="none"/>
              </w:rPr>
              <w:t>靶病变</w:t>
            </w:r>
            <w:r>
              <w:rPr>
                <w:rFonts w:hint="eastAsia" w:ascii="Times New Roman" w:hAnsi="Times New Roman" w:eastAsia="宋体" w:cs="Times New Roman"/>
                <w:color w:val="auto"/>
                <w:sz w:val="24"/>
                <w:highlight w:val="none"/>
                <w:lang w:val="en-US" w:eastAsia="zh-CN"/>
              </w:rPr>
              <w:t>严重迂曲</w:t>
            </w:r>
            <w:r>
              <w:rPr>
                <w:rFonts w:hint="eastAsia" w:cs="Times New Roman"/>
                <w:color w:val="auto"/>
                <w:sz w:val="24"/>
                <w:highlight w:val="none"/>
                <w:lang w:val="en-US" w:eastAsia="zh-CN"/>
              </w:rPr>
              <w:t>（阻碍导管顺利通过）</w:t>
            </w:r>
            <w:r>
              <w:rPr>
                <w:rFonts w:hint="eastAsia" w:ascii="Times New Roman" w:hAnsi="Times New Roman" w:eastAsia="宋体" w:cs="Times New Roman"/>
                <w:color w:val="auto"/>
                <w:sz w:val="24"/>
                <w:highlight w:val="none"/>
                <w:lang w:val="en-US" w:eastAsia="zh-CN"/>
              </w:rPr>
              <w:t>或</w:t>
            </w:r>
            <w:r>
              <w:rPr>
                <w:rFonts w:ascii="Times New Roman" w:hAnsi="Times New Roman" w:eastAsia="宋体" w:cs="Times New Roman"/>
                <w:color w:val="auto"/>
                <w:sz w:val="24"/>
                <w:highlight w:val="none"/>
              </w:rPr>
              <w:t>严重钙化</w:t>
            </w:r>
            <w:r>
              <w:rPr>
                <w:rFonts w:hint="eastAsia" w:ascii="Times New Roman" w:hAnsi="Times New Roman" w:eastAsia="宋体" w:cs="Times New Roman"/>
                <w:color w:val="auto"/>
                <w:sz w:val="24"/>
                <w:highlight w:val="none"/>
                <w:lang w:val="en-US" w:eastAsia="zh-CN"/>
              </w:rPr>
              <w:t>的患者</w:t>
            </w:r>
          </w:p>
          <w:p w14:paraId="37AC969C">
            <w:pPr>
              <w:keepNext w:val="0"/>
              <w:keepLines w:val="0"/>
              <w:pageBreakBefore w:val="0"/>
              <w:widowControl w:val="0"/>
              <w:numPr>
                <w:ilvl w:val="0"/>
                <w:numId w:val="4"/>
              </w:numPr>
              <w:suppressLineNumbers/>
              <w:tabs>
                <w:tab w:val="left" w:pos="532"/>
              </w:tabs>
              <w:suppressAutoHyphens/>
              <w:kinsoku/>
              <w:wordWrap/>
              <w:overflowPunct/>
              <w:topLinePunct w:val="0"/>
              <w:autoSpaceDE w:val="0"/>
              <w:autoSpaceDN w:val="0"/>
              <w:bidi w:val="0"/>
              <w:adjustRightInd w:val="0"/>
              <w:snapToGrid/>
              <w:spacing w:line="420" w:lineRule="exact"/>
              <w:ind w:left="425" w:leftChars="0" w:hanging="425" w:firstLineChars="0"/>
              <w:contextualSpacing/>
              <w:jc w:val="left"/>
              <w:textAlignment w:val="auto"/>
              <w:rPr>
                <w:rFonts w:ascii="Times New Roman" w:hAnsi="Times New Roman" w:eastAsia="宋体" w:cs="Times New Roman"/>
                <w:color w:val="auto"/>
                <w:sz w:val="24"/>
                <w:highlight w:val="none"/>
              </w:rPr>
            </w:pPr>
            <w:r>
              <w:rPr>
                <w:rFonts w:ascii="Times New Roman" w:hAnsi="Times New Roman" w:eastAsia="宋体" w:cs="Times New Roman"/>
                <w:color w:val="auto"/>
                <w:sz w:val="24"/>
                <w:highlight w:val="none"/>
              </w:rPr>
              <w:t>靶病变为</w:t>
            </w:r>
            <w:r>
              <w:rPr>
                <w:rFonts w:hint="eastAsia" w:cs="Times New Roman"/>
                <w:color w:val="auto"/>
                <w:sz w:val="24"/>
                <w:highlight w:val="none"/>
                <w:lang w:val="en-US" w:eastAsia="zh-CN"/>
              </w:rPr>
              <w:t>预</w:t>
            </w:r>
            <w:r>
              <w:rPr>
                <w:rFonts w:hint="default" w:ascii="Times New Roman" w:hAnsi="Times New Roman" w:eastAsia="宋体" w:cs="Times New Roman"/>
                <w:color w:val="auto"/>
                <w:sz w:val="24"/>
                <w:highlight w:val="none"/>
              </w:rPr>
              <w:t>扩张以后引起的继发性狭窄病变</w:t>
            </w:r>
            <w:bookmarkStart w:id="16" w:name="OLE_LINK1"/>
            <w:r>
              <w:rPr>
                <w:rFonts w:hint="default" w:ascii="Times New Roman" w:hAnsi="Times New Roman" w:eastAsia="宋体" w:cs="Times New Roman"/>
                <w:color w:val="auto"/>
                <w:sz w:val="24"/>
                <w:highlight w:val="none"/>
                <w:lang w:eastAsia="zh-CN"/>
              </w:rPr>
              <w:t>的患者</w:t>
            </w:r>
            <w:bookmarkEnd w:id="16"/>
          </w:p>
          <w:p w14:paraId="2AC9CCED">
            <w:pPr>
              <w:keepNext w:val="0"/>
              <w:keepLines w:val="0"/>
              <w:pageBreakBefore w:val="0"/>
              <w:widowControl w:val="0"/>
              <w:numPr>
                <w:ilvl w:val="0"/>
                <w:numId w:val="4"/>
              </w:numPr>
              <w:suppressLineNumbers/>
              <w:tabs>
                <w:tab w:val="left" w:pos="532"/>
              </w:tabs>
              <w:suppressAutoHyphens/>
              <w:kinsoku/>
              <w:wordWrap/>
              <w:overflowPunct/>
              <w:topLinePunct w:val="0"/>
              <w:autoSpaceDE w:val="0"/>
              <w:autoSpaceDN w:val="0"/>
              <w:bidi w:val="0"/>
              <w:adjustRightInd w:val="0"/>
              <w:snapToGrid/>
              <w:spacing w:line="420" w:lineRule="exact"/>
              <w:ind w:left="425" w:leftChars="0" w:hanging="425" w:firstLineChars="0"/>
              <w:contextualSpacing/>
              <w:jc w:val="left"/>
              <w:textAlignment w:val="auto"/>
            </w:pPr>
            <w:r>
              <w:rPr>
                <w:rFonts w:ascii="Times New Roman" w:hAnsi="Times New Roman" w:eastAsia="宋体" w:cs="Times New Roman"/>
                <w:color w:val="auto"/>
                <w:sz w:val="24"/>
                <w:highlight w:val="none"/>
              </w:rPr>
              <w:t>靶血管内存在</w:t>
            </w:r>
            <w:r>
              <w:rPr>
                <w:rFonts w:hint="eastAsia" w:ascii="Times New Roman" w:hAnsi="Times New Roman" w:eastAsia="宋体" w:cs="Times New Roman"/>
                <w:color w:val="auto"/>
                <w:sz w:val="24"/>
                <w:highlight w:val="none"/>
                <w:lang w:val="en-US" w:eastAsia="zh-CN"/>
              </w:rPr>
              <w:t>明确</w:t>
            </w:r>
            <w:r>
              <w:rPr>
                <w:rFonts w:ascii="Times New Roman" w:hAnsi="Times New Roman" w:eastAsia="宋体" w:cs="Times New Roman"/>
                <w:color w:val="auto"/>
                <w:sz w:val="24"/>
                <w:highlight w:val="none"/>
              </w:rPr>
              <w:t>血栓</w:t>
            </w:r>
            <w:r>
              <w:rPr>
                <w:rFonts w:hint="default" w:ascii="Times New Roman" w:hAnsi="Times New Roman" w:eastAsia="宋体" w:cs="Times New Roman"/>
                <w:color w:val="auto"/>
                <w:sz w:val="24"/>
                <w:highlight w:val="none"/>
                <w:lang w:eastAsia="zh-CN"/>
              </w:rPr>
              <w:t>的患者</w:t>
            </w:r>
            <w:bookmarkEnd w:id="11"/>
            <w:bookmarkEnd w:id="14"/>
          </w:p>
        </w:tc>
      </w:tr>
      <w:tr w14:paraId="015F40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jc w:val="center"/>
        </w:trPr>
        <w:tc>
          <w:tcPr>
            <w:tcW w:w="1546" w:type="dxa"/>
            <w:noWrap w:val="0"/>
            <w:vAlign w:val="center"/>
          </w:tcPr>
          <w:p w14:paraId="00A5C52D">
            <w:pPr>
              <w:keepNext w:val="0"/>
              <w:keepLines w:val="0"/>
              <w:pageBreakBefore w:val="0"/>
              <w:widowControl w:val="0"/>
              <w:suppressLineNumbers/>
              <w:suppressAutoHyphens/>
              <w:kinsoku/>
              <w:wordWrap/>
              <w:overflowPunct/>
              <w:topLinePunct w:val="0"/>
              <w:bidi w:val="0"/>
              <w:adjustRightInd w:val="0"/>
              <w:snapToGrid/>
              <w:spacing w:line="420" w:lineRule="exact"/>
              <w:contextualSpacing/>
              <w:jc w:val="center"/>
              <w:textAlignment w:val="auto"/>
              <w:rPr>
                <w:rFonts w:ascii="Times New Roman" w:hAnsi="Times New Roman" w:cs="Times New Roman"/>
                <w:color w:val="auto"/>
                <w:kern w:val="0"/>
                <w:sz w:val="24"/>
                <w:highlight w:val="none"/>
              </w:rPr>
            </w:pPr>
            <w:r>
              <w:rPr>
                <w:rFonts w:ascii="Times New Roman" w:hAnsi="Times New Roman" w:cs="Times New Roman"/>
                <w:color w:val="auto"/>
                <w:kern w:val="0"/>
                <w:sz w:val="24"/>
                <w:highlight w:val="none"/>
              </w:rPr>
              <w:t>疗效指标</w:t>
            </w:r>
          </w:p>
        </w:tc>
        <w:tc>
          <w:tcPr>
            <w:tcW w:w="7395" w:type="dxa"/>
            <w:noWrap w:val="0"/>
            <w:vAlign w:val="center"/>
          </w:tcPr>
          <w:p w14:paraId="0C1AB700">
            <w:pPr>
              <w:keepNext w:val="0"/>
              <w:keepLines w:val="0"/>
              <w:pageBreakBefore w:val="0"/>
              <w:widowControl w:val="0"/>
              <w:suppressLineNumbers/>
              <w:suppressAutoHyphens/>
              <w:kinsoku/>
              <w:wordWrap/>
              <w:overflowPunct/>
              <w:topLinePunct w:val="0"/>
              <w:autoSpaceDE w:val="0"/>
              <w:autoSpaceDN w:val="0"/>
              <w:bidi w:val="0"/>
              <w:adjustRightInd w:val="0"/>
              <w:snapToGrid/>
              <w:spacing w:line="420" w:lineRule="exact"/>
              <w:contextualSpacing/>
              <w:jc w:val="left"/>
              <w:textAlignment w:val="auto"/>
              <w:rPr>
                <w:rFonts w:ascii="Times New Roman" w:hAnsi="Times New Roman" w:cs="Times New Roman"/>
                <w:b/>
                <w:color w:val="auto"/>
                <w:kern w:val="0"/>
                <w:sz w:val="24"/>
                <w:highlight w:val="none"/>
              </w:rPr>
            </w:pPr>
            <w:r>
              <w:rPr>
                <w:rFonts w:ascii="Times New Roman" w:hAnsi="Times New Roman" w:cs="Times New Roman"/>
                <w:b/>
                <w:color w:val="auto"/>
                <w:kern w:val="0"/>
                <w:sz w:val="24"/>
                <w:highlight w:val="none"/>
              </w:rPr>
              <w:t>主要终点：</w:t>
            </w:r>
          </w:p>
          <w:p w14:paraId="5E904DF4">
            <w:pPr>
              <w:keepNext w:val="0"/>
              <w:keepLines w:val="0"/>
              <w:pageBreakBefore w:val="0"/>
              <w:widowControl w:val="0"/>
              <w:numPr>
                <w:ilvl w:val="0"/>
                <w:numId w:val="5"/>
              </w:numPr>
              <w:suppressLineNumbers/>
              <w:suppressAutoHyphens/>
              <w:kinsoku/>
              <w:wordWrap/>
              <w:overflowPunct/>
              <w:topLinePunct w:val="0"/>
              <w:autoSpaceDE w:val="0"/>
              <w:autoSpaceDN w:val="0"/>
              <w:bidi w:val="0"/>
              <w:adjustRightInd w:val="0"/>
              <w:snapToGrid/>
              <w:spacing w:line="420" w:lineRule="exact"/>
              <w:ind w:left="420" w:hanging="420"/>
              <w:contextualSpacing/>
              <w:jc w:val="left"/>
              <w:textAlignment w:val="auto"/>
              <w:rPr>
                <w:rFonts w:hint="default" w:ascii="Times New Roman" w:hAnsi="Times New Roman" w:eastAsia="宋体" w:cs="Times New Roman"/>
                <w:color w:val="auto"/>
                <w:kern w:val="0"/>
                <w:sz w:val="24"/>
                <w:highlight w:val="none"/>
              </w:rPr>
            </w:pPr>
            <w:bookmarkStart w:id="17" w:name="OLE_LINK25"/>
            <w:r>
              <w:rPr>
                <w:rFonts w:hint="default" w:ascii="Times New Roman" w:hAnsi="Times New Roman" w:eastAsia="宋体" w:cs="Times New Roman"/>
                <w:color w:val="auto"/>
                <w:kern w:val="0"/>
                <w:sz w:val="24"/>
                <w:highlight w:val="none"/>
              </w:rPr>
              <w:t>术后</w:t>
            </w:r>
            <w:r>
              <w:rPr>
                <w:rFonts w:hint="eastAsia" w:cs="Times New Roman"/>
                <w:color w:val="auto"/>
                <w:kern w:val="0"/>
                <w:sz w:val="24"/>
                <w:highlight w:val="none"/>
                <w:lang w:val="en-US" w:eastAsia="zh-CN"/>
              </w:rPr>
              <w:t>9个月</w:t>
            </w:r>
            <w:bookmarkStart w:id="18" w:name="OLE_LINK49"/>
            <w:r>
              <w:rPr>
                <w:rFonts w:hint="eastAsia" w:cs="Times New Roman"/>
                <w:color w:val="auto"/>
                <w:kern w:val="0"/>
                <w:sz w:val="24"/>
                <w:highlight w:val="none"/>
                <w:lang w:val="en-US" w:eastAsia="zh-CN"/>
              </w:rPr>
              <w:t>靶病变</w:t>
            </w:r>
            <w:bookmarkEnd w:id="18"/>
            <w:r>
              <w:rPr>
                <w:rFonts w:hint="eastAsia" w:cs="Times New Roman"/>
                <w:color w:val="auto"/>
                <w:kern w:val="0"/>
                <w:sz w:val="24"/>
                <w:highlight w:val="none"/>
                <w:lang w:val="en-US" w:eastAsia="zh-CN"/>
              </w:rPr>
              <w:t>节段内</w:t>
            </w:r>
            <w:r>
              <w:rPr>
                <w:rFonts w:hint="default" w:ascii="Times New Roman" w:hAnsi="Times New Roman" w:eastAsia="宋体" w:cs="Times New Roman"/>
                <w:color w:val="auto"/>
                <w:kern w:val="0"/>
                <w:sz w:val="24"/>
                <w:highlight w:val="none"/>
              </w:rPr>
              <w:t>晚期管腔丢失（LLL）</w:t>
            </w:r>
          </w:p>
          <w:p w14:paraId="07268BC5">
            <w:pPr>
              <w:pStyle w:val="17"/>
              <w:spacing w:line="420" w:lineRule="exact"/>
              <w:ind w:left="0" w:leftChars="0" w:firstLine="480" w:firstLineChars="200"/>
              <w:rPr>
                <w:rFonts w:hint="eastAsia" w:ascii="Times New Roman" w:hAnsi="Times New Roman" w:eastAsia="宋体" w:cs="Times New Roman"/>
                <w:color w:val="auto"/>
                <w:sz w:val="24"/>
                <w:szCs w:val="23"/>
                <w:highlight w:val="none"/>
                <w:lang w:eastAsia="zh-CN"/>
              </w:rPr>
            </w:pPr>
            <w:r>
              <w:rPr>
                <w:rFonts w:hint="eastAsia" w:ascii="Times New Roman" w:hAnsi="Times New Roman" w:eastAsia="宋体" w:cs="Times New Roman"/>
                <w:color w:val="auto"/>
                <w:sz w:val="24"/>
                <w:szCs w:val="23"/>
                <w:highlight w:val="none"/>
              </w:rPr>
              <w:t>节段内定义为</w:t>
            </w:r>
            <w:bookmarkStart w:id="19" w:name="OLE_LINK43"/>
            <w:r>
              <w:rPr>
                <w:rFonts w:hint="eastAsia" w:ascii="Times New Roman" w:hAnsi="Times New Roman" w:eastAsia="宋体" w:cs="Times New Roman"/>
                <w:color w:val="auto"/>
                <w:sz w:val="24"/>
                <w:szCs w:val="23"/>
                <w:highlight w:val="none"/>
              </w:rPr>
              <w:t>器械长度加上近端和远端</w:t>
            </w:r>
            <w:r>
              <w:rPr>
                <w:rFonts w:hint="eastAsia" w:ascii="Times New Roman" w:hAnsi="Times New Roman" w:eastAsia="宋体" w:cs="Times New Roman"/>
                <w:color w:val="auto"/>
                <w:sz w:val="24"/>
                <w:szCs w:val="23"/>
                <w:highlight w:val="none"/>
                <w:lang w:val="en-US" w:eastAsia="zh-CN"/>
              </w:rPr>
              <w:t>各</w:t>
            </w:r>
            <w:r>
              <w:rPr>
                <w:rFonts w:hint="eastAsia" w:ascii="Times New Roman" w:hAnsi="Times New Roman" w:eastAsia="宋体" w:cs="Times New Roman"/>
                <w:color w:val="auto"/>
                <w:sz w:val="24"/>
                <w:szCs w:val="23"/>
                <w:highlight w:val="none"/>
              </w:rPr>
              <w:t>5 mm</w:t>
            </w:r>
            <w:r>
              <w:rPr>
                <w:rFonts w:hint="eastAsia" w:ascii="Times New Roman" w:hAnsi="Times New Roman" w:eastAsia="宋体" w:cs="Times New Roman"/>
                <w:color w:val="auto"/>
                <w:sz w:val="24"/>
                <w:szCs w:val="23"/>
                <w:highlight w:val="none"/>
                <w:lang w:eastAsia="zh-CN"/>
              </w:rPr>
              <w:t>。</w:t>
            </w:r>
            <w:bookmarkEnd w:id="19"/>
          </w:p>
          <w:p w14:paraId="225CC25E">
            <w:pPr>
              <w:pStyle w:val="17"/>
              <w:spacing w:line="420" w:lineRule="exact"/>
              <w:ind w:left="0" w:leftChars="0" w:firstLine="480" w:firstLineChars="200"/>
              <w:rPr>
                <w:rFonts w:hint="eastAsia" w:ascii="Times New Roman" w:hAnsi="Times New Roman" w:eastAsia="宋体" w:cs="Times New Roman"/>
                <w:color w:val="auto"/>
                <w:sz w:val="24"/>
                <w:szCs w:val="23"/>
                <w:highlight w:val="none"/>
              </w:rPr>
            </w:pPr>
            <w:r>
              <w:rPr>
                <w:rFonts w:hint="eastAsia" w:ascii="Times New Roman" w:hAnsi="Times New Roman" w:eastAsia="宋体" w:cs="Times New Roman"/>
                <w:color w:val="auto"/>
                <w:sz w:val="24"/>
                <w:szCs w:val="23"/>
                <w:highlight w:val="none"/>
              </w:rPr>
              <w:t>靶病变</w:t>
            </w:r>
            <w:r>
              <w:rPr>
                <w:rFonts w:hint="eastAsia" w:ascii="Times New Roman" w:hAnsi="Times New Roman" w:eastAsia="宋体" w:cs="Times New Roman"/>
                <w:color w:val="auto"/>
                <w:sz w:val="24"/>
                <w:szCs w:val="23"/>
                <w:highlight w:val="none"/>
                <w:lang w:val="en-US" w:eastAsia="zh-CN"/>
              </w:rPr>
              <w:t>节段内</w:t>
            </w:r>
            <w:r>
              <w:rPr>
                <w:rFonts w:hint="eastAsia" w:ascii="Times New Roman" w:hAnsi="Times New Roman" w:eastAsia="宋体" w:cs="Times New Roman"/>
                <w:color w:val="auto"/>
                <w:sz w:val="24"/>
                <w:szCs w:val="23"/>
                <w:highlight w:val="none"/>
              </w:rPr>
              <w:t>晚期管腔丢失（LLL）=术后即刻靶病变</w:t>
            </w:r>
            <w:r>
              <w:rPr>
                <w:rFonts w:hint="eastAsia" w:ascii="Times New Roman" w:hAnsi="Times New Roman" w:eastAsia="宋体" w:cs="Times New Roman"/>
                <w:color w:val="auto"/>
                <w:sz w:val="24"/>
                <w:szCs w:val="23"/>
                <w:highlight w:val="none"/>
                <w:lang w:val="en-US" w:eastAsia="zh-CN"/>
              </w:rPr>
              <w:t>节段内</w:t>
            </w:r>
            <w:r>
              <w:rPr>
                <w:rFonts w:hint="eastAsia" w:ascii="Times New Roman" w:hAnsi="Times New Roman" w:eastAsia="宋体" w:cs="Times New Roman"/>
                <w:color w:val="auto"/>
                <w:sz w:val="24"/>
                <w:szCs w:val="23"/>
                <w:highlight w:val="none"/>
              </w:rPr>
              <w:t>最小管腔直径（MLD）-随访时靶病变</w:t>
            </w:r>
            <w:r>
              <w:rPr>
                <w:rFonts w:hint="eastAsia" w:ascii="Times New Roman" w:hAnsi="Times New Roman" w:eastAsia="宋体" w:cs="Times New Roman"/>
                <w:color w:val="auto"/>
                <w:sz w:val="24"/>
                <w:szCs w:val="23"/>
                <w:highlight w:val="none"/>
                <w:lang w:val="en-US" w:eastAsia="zh-CN"/>
              </w:rPr>
              <w:t>节段内</w:t>
            </w:r>
            <w:r>
              <w:rPr>
                <w:rFonts w:hint="eastAsia" w:ascii="Times New Roman" w:hAnsi="Times New Roman" w:eastAsia="宋体" w:cs="Times New Roman"/>
                <w:color w:val="auto"/>
                <w:sz w:val="24"/>
                <w:szCs w:val="23"/>
                <w:highlight w:val="none"/>
              </w:rPr>
              <w:t>最小管腔直径（MLD）</w:t>
            </w:r>
          </w:p>
          <w:p w14:paraId="36AA6E24">
            <w:pPr>
              <w:pStyle w:val="17"/>
              <w:spacing w:line="420" w:lineRule="exact"/>
              <w:ind w:left="0" w:leftChars="0" w:firstLine="480" w:firstLineChars="200"/>
              <w:rPr>
                <w:rFonts w:hint="eastAsia" w:ascii="Times New Roman" w:hAnsi="Times New Roman" w:eastAsia="宋体" w:cs="Times New Roman"/>
                <w:color w:val="auto"/>
                <w:sz w:val="24"/>
                <w:szCs w:val="23"/>
                <w:highlight w:val="none"/>
                <w:lang w:eastAsia="zh-CN"/>
              </w:rPr>
            </w:pPr>
            <w:r>
              <w:rPr>
                <w:rFonts w:hint="eastAsia" w:ascii="Times New Roman" w:hAnsi="Times New Roman" w:eastAsia="宋体" w:cs="Times New Roman"/>
                <w:color w:val="auto"/>
                <w:sz w:val="24"/>
                <w:szCs w:val="23"/>
                <w:highlight w:val="none"/>
              </w:rPr>
              <w:t>通过血管造影核心实验室对基线和术后9个月随访的冠脉造影进行QCA分析</w:t>
            </w:r>
            <w:r>
              <w:rPr>
                <w:rFonts w:hint="eastAsia" w:ascii="Times New Roman" w:hAnsi="Times New Roman" w:eastAsia="宋体" w:cs="Times New Roman"/>
                <w:color w:val="auto"/>
                <w:sz w:val="24"/>
                <w:szCs w:val="23"/>
                <w:highlight w:val="none"/>
                <w:lang w:eastAsia="zh-CN"/>
              </w:rPr>
              <w:t>。</w:t>
            </w:r>
          </w:p>
          <w:bookmarkEnd w:id="17"/>
          <w:p w14:paraId="18428CF5">
            <w:pPr>
              <w:keepNext w:val="0"/>
              <w:keepLines w:val="0"/>
              <w:pageBreakBefore w:val="0"/>
              <w:widowControl w:val="0"/>
              <w:suppressLineNumbers/>
              <w:suppressAutoHyphens/>
              <w:kinsoku/>
              <w:wordWrap/>
              <w:overflowPunct/>
              <w:topLinePunct w:val="0"/>
              <w:autoSpaceDE w:val="0"/>
              <w:autoSpaceDN w:val="0"/>
              <w:bidi w:val="0"/>
              <w:adjustRightInd w:val="0"/>
              <w:snapToGrid/>
              <w:spacing w:line="420" w:lineRule="exact"/>
              <w:contextualSpacing/>
              <w:jc w:val="left"/>
              <w:textAlignment w:val="auto"/>
              <w:rPr>
                <w:rFonts w:ascii="Times New Roman" w:hAnsi="Times New Roman" w:cs="Times New Roman"/>
                <w:b/>
                <w:color w:val="auto"/>
                <w:kern w:val="0"/>
                <w:sz w:val="24"/>
                <w:highlight w:val="none"/>
              </w:rPr>
            </w:pPr>
            <w:r>
              <w:rPr>
                <w:rFonts w:ascii="Times New Roman" w:hAnsi="Times New Roman" w:cs="Times New Roman"/>
                <w:b/>
                <w:color w:val="auto"/>
                <w:kern w:val="0"/>
                <w:sz w:val="24"/>
                <w:highlight w:val="none"/>
              </w:rPr>
              <w:t>次要终点：</w:t>
            </w:r>
          </w:p>
          <w:p w14:paraId="74D89458">
            <w:pPr>
              <w:keepNext w:val="0"/>
              <w:keepLines w:val="0"/>
              <w:pageBreakBefore w:val="0"/>
              <w:widowControl w:val="0"/>
              <w:numPr>
                <w:ilvl w:val="0"/>
                <w:numId w:val="6"/>
              </w:numPr>
              <w:suppressLineNumbers/>
              <w:suppressAutoHyphens/>
              <w:kinsoku/>
              <w:wordWrap/>
              <w:overflowPunct/>
              <w:topLinePunct w:val="0"/>
              <w:autoSpaceDE w:val="0"/>
              <w:autoSpaceDN w:val="0"/>
              <w:bidi w:val="0"/>
              <w:adjustRightInd w:val="0"/>
              <w:snapToGrid/>
              <w:spacing w:line="420" w:lineRule="exact"/>
              <w:contextualSpacing/>
              <w:jc w:val="left"/>
              <w:textAlignment w:val="auto"/>
              <w:rPr>
                <w:rFonts w:ascii="Times New Roman" w:hAnsi="Times New Roman" w:cs="Times New Roman"/>
                <w:color w:val="auto"/>
                <w:kern w:val="0"/>
                <w:sz w:val="24"/>
                <w:highlight w:val="none"/>
              </w:rPr>
            </w:pPr>
            <w:r>
              <w:rPr>
                <w:rFonts w:ascii="Times New Roman" w:hAnsi="Times New Roman" w:cs="Times New Roman"/>
                <w:color w:val="auto"/>
                <w:kern w:val="0"/>
                <w:sz w:val="24"/>
                <w:highlight w:val="none"/>
              </w:rPr>
              <w:t>器械成功率</w:t>
            </w:r>
          </w:p>
          <w:p w14:paraId="3FC547FC">
            <w:pPr>
              <w:keepNext w:val="0"/>
              <w:keepLines w:val="0"/>
              <w:pageBreakBefore w:val="0"/>
              <w:widowControl w:val="0"/>
              <w:suppressLineNumbers/>
              <w:suppressAutoHyphens/>
              <w:kinsoku/>
              <w:wordWrap/>
              <w:overflowPunct/>
              <w:topLinePunct w:val="0"/>
              <w:autoSpaceDE w:val="0"/>
              <w:autoSpaceDN w:val="0"/>
              <w:bidi w:val="0"/>
              <w:adjustRightInd w:val="0"/>
              <w:snapToGrid/>
              <w:spacing w:line="420" w:lineRule="exact"/>
              <w:ind w:firstLine="480" w:firstLineChars="200"/>
              <w:contextualSpacing/>
              <w:jc w:val="left"/>
              <w:textAlignment w:val="auto"/>
              <w:rPr>
                <w:rFonts w:ascii="Times New Roman" w:hAnsi="Times New Roman" w:cs="Times New Roman"/>
                <w:color w:val="auto"/>
                <w:kern w:val="0"/>
                <w:sz w:val="24"/>
                <w:highlight w:val="none"/>
              </w:rPr>
            </w:pPr>
            <w:r>
              <w:rPr>
                <w:rFonts w:ascii="Times New Roman" w:hAnsi="Times New Roman" w:cs="Times New Roman"/>
                <w:color w:val="auto"/>
                <w:kern w:val="0"/>
                <w:sz w:val="24"/>
                <w:highlight w:val="none"/>
              </w:rPr>
              <w:t>器械成功：术中</w:t>
            </w:r>
            <w:r>
              <w:rPr>
                <w:rFonts w:hint="eastAsia" w:cs="Times New Roman"/>
                <w:color w:val="auto"/>
                <w:kern w:val="0"/>
                <w:sz w:val="24"/>
                <w:highlight w:val="none"/>
                <w:lang w:val="en-US" w:eastAsia="zh-CN"/>
              </w:rPr>
              <w:t>成功输送并扩张</w:t>
            </w:r>
            <w:r>
              <w:rPr>
                <w:rFonts w:hint="eastAsia" w:ascii="Times New Roman" w:hAnsi="Times New Roman" w:cs="Times New Roman"/>
                <w:color w:val="auto"/>
                <w:kern w:val="0"/>
                <w:sz w:val="24"/>
                <w:highlight w:val="none"/>
                <w:lang w:val="en-US" w:eastAsia="zh-CN"/>
              </w:rPr>
              <w:t>试验用</w:t>
            </w:r>
            <w:r>
              <w:rPr>
                <w:rFonts w:ascii="Times New Roman" w:hAnsi="Times New Roman" w:cs="Times New Roman"/>
                <w:color w:val="auto"/>
                <w:kern w:val="0"/>
                <w:sz w:val="24"/>
                <w:highlight w:val="none"/>
              </w:rPr>
              <w:t>冠脉药物球囊</w:t>
            </w:r>
            <w:r>
              <w:rPr>
                <w:rFonts w:hint="eastAsia" w:cs="Times New Roman"/>
                <w:color w:val="auto"/>
                <w:kern w:val="0"/>
                <w:sz w:val="24"/>
                <w:highlight w:val="none"/>
                <w:lang w:val="en-US" w:eastAsia="zh-CN"/>
              </w:rPr>
              <w:t>，</w:t>
            </w:r>
            <w:r>
              <w:rPr>
                <w:rFonts w:hint="eastAsia"/>
                <w:color w:val="auto"/>
                <w:kern w:val="0"/>
                <w:sz w:val="24"/>
                <w:highlight w:val="none"/>
              </w:rPr>
              <w:t>在不应用其他额外介入治疗方法的基础上，</w:t>
            </w:r>
            <w:r>
              <w:rPr>
                <w:rFonts w:ascii="Times New Roman" w:hAnsi="Times New Roman" w:cs="Times New Roman"/>
                <w:color w:val="auto"/>
                <w:kern w:val="0"/>
                <w:sz w:val="24"/>
                <w:highlight w:val="none"/>
              </w:rPr>
              <w:t>靶病变</w:t>
            </w:r>
            <w:r>
              <w:rPr>
                <w:rFonts w:hint="eastAsia" w:ascii="Times New Roman" w:hAnsi="Times New Roman" w:cs="Times New Roman"/>
                <w:color w:val="auto"/>
                <w:kern w:val="0"/>
                <w:sz w:val="24"/>
                <w:highlight w:val="none"/>
                <w:lang w:eastAsia="zh-CN"/>
              </w:rPr>
              <w:t>残余</w:t>
            </w:r>
            <w:r>
              <w:rPr>
                <w:rFonts w:ascii="Times New Roman" w:hAnsi="Times New Roman" w:cs="Times New Roman"/>
                <w:color w:val="auto"/>
                <w:kern w:val="0"/>
                <w:sz w:val="24"/>
                <w:highlight w:val="none"/>
              </w:rPr>
              <w:t>狭窄</w:t>
            </w:r>
            <w:r>
              <w:rPr>
                <w:rFonts w:hint="eastAsia" w:cs="Times New Roman"/>
                <w:color w:val="auto"/>
                <w:kern w:val="0"/>
                <w:sz w:val="24"/>
                <w:highlight w:val="none"/>
                <w:lang w:val="en-US" w:eastAsia="zh-CN"/>
              </w:rPr>
              <w:t>≤3</w:t>
            </w:r>
            <w:r>
              <w:rPr>
                <w:rFonts w:ascii="Times New Roman" w:hAnsi="Times New Roman" w:cs="Times New Roman"/>
                <w:color w:val="auto"/>
                <w:kern w:val="0"/>
                <w:sz w:val="24"/>
                <w:highlight w:val="none"/>
              </w:rPr>
              <w:t>0%</w:t>
            </w:r>
            <w:r>
              <w:rPr>
                <w:rFonts w:hint="eastAsia" w:cs="Times New Roman"/>
                <w:color w:val="auto"/>
                <w:kern w:val="0"/>
                <w:sz w:val="24"/>
                <w:highlight w:val="none"/>
                <w:lang w:eastAsia="zh-CN"/>
              </w:rPr>
              <w:t>（</w:t>
            </w:r>
            <w:r>
              <w:rPr>
                <w:rFonts w:hint="eastAsia" w:cs="Times New Roman"/>
                <w:color w:val="auto"/>
                <w:kern w:val="0"/>
                <w:sz w:val="24"/>
                <w:highlight w:val="none"/>
                <w:lang w:val="en-US" w:eastAsia="zh-CN"/>
              </w:rPr>
              <w:t>目测</w:t>
            </w:r>
            <w:r>
              <w:rPr>
                <w:rFonts w:hint="eastAsia" w:cs="Times New Roman"/>
                <w:color w:val="auto"/>
                <w:kern w:val="0"/>
                <w:sz w:val="24"/>
                <w:highlight w:val="none"/>
                <w:lang w:eastAsia="zh-CN"/>
              </w:rPr>
              <w:t>）</w:t>
            </w:r>
            <w:r>
              <w:rPr>
                <w:rFonts w:ascii="Times New Roman" w:hAnsi="Times New Roman" w:cs="Times New Roman"/>
                <w:color w:val="auto"/>
                <w:kern w:val="0"/>
                <w:sz w:val="24"/>
                <w:highlight w:val="none"/>
              </w:rPr>
              <w:t>。</w:t>
            </w:r>
          </w:p>
          <w:p w14:paraId="4D565E96">
            <w:pPr>
              <w:keepNext w:val="0"/>
              <w:keepLines w:val="0"/>
              <w:pageBreakBefore w:val="0"/>
              <w:widowControl w:val="0"/>
              <w:numPr>
                <w:ilvl w:val="0"/>
                <w:numId w:val="6"/>
              </w:numPr>
              <w:suppressLineNumbers/>
              <w:suppressAutoHyphens/>
              <w:kinsoku/>
              <w:wordWrap/>
              <w:overflowPunct/>
              <w:topLinePunct w:val="0"/>
              <w:autoSpaceDE w:val="0"/>
              <w:autoSpaceDN w:val="0"/>
              <w:bidi w:val="0"/>
              <w:adjustRightInd w:val="0"/>
              <w:snapToGrid/>
              <w:spacing w:line="420" w:lineRule="exact"/>
              <w:contextualSpacing/>
              <w:jc w:val="left"/>
              <w:textAlignment w:val="auto"/>
              <w:rPr>
                <w:rFonts w:ascii="Times New Roman" w:hAnsi="Times New Roman" w:cs="Times New Roman"/>
                <w:color w:val="auto"/>
                <w:kern w:val="0"/>
                <w:sz w:val="24"/>
                <w:highlight w:val="none"/>
              </w:rPr>
            </w:pPr>
            <w:r>
              <w:rPr>
                <w:rFonts w:hint="eastAsia" w:ascii="Times New Roman" w:hAnsi="Times New Roman" w:cs="Times New Roman"/>
                <w:color w:val="auto"/>
                <w:kern w:val="0"/>
                <w:sz w:val="24"/>
                <w:highlight w:val="none"/>
                <w:lang w:val="en-US" w:eastAsia="zh-CN"/>
              </w:rPr>
              <w:t>病变</w:t>
            </w:r>
            <w:r>
              <w:rPr>
                <w:rFonts w:ascii="Times New Roman" w:hAnsi="Times New Roman" w:cs="Times New Roman"/>
                <w:color w:val="auto"/>
                <w:kern w:val="0"/>
                <w:sz w:val="24"/>
                <w:highlight w:val="none"/>
              </w:rPr>
              <w:t>成功率</w:t>
            </w:r>
          </w:p>
          <w:p w14:paraId="4B073ACD">
            <w:pPr>
              <w:keepNext w:val="0"/>
              <w:keepLines w:val="0"/>
              <w:pageBreakBefore w:val="0"/>
              <w:widowControl w:val="0"/>
              <w:suppressLineNumbers/>
              <w:suppressAutoHyphens/>
              <w:kinsoku/>
              <w:wordWrap/>
              <w:overflowPunct/>
              <w:topLinePunct w:val="0"/>
              <w:autoSpaceDE w:val="0"/>
              <w:autoSpaceDN w:val="0"/>
              <w:bidi w:val="0"/>
              <w:adjustRightInd w:val="0"/>
              <w:snapToGrid/>
              <w:spacing w:line="420" w:lineRule="exact"/>
              <w:ind w:firstLine="480" w:firstLineChars="200"/>
              <w:contextualSpacing/>
              <w:jc w:val="left"/>
              <w:textAlignment w:val="auto"/>
              <w:rPr>
                <w:rFonts w:ascii="Times New Roman" w:hAnsi="Times New Roman" w:cs="Times New Roman"/>
                <w:color w:val="auto"/>
                <w:kern w:val="0"/>
                <w:sz w:val="24"/>
                <w:highlight w:val="none"/>
              </w:rPr>
            </w:pPr>
            <w:r>
              <w:rPr>
                <w:rFonts w:hint="eastAsia" w:ascii="Times New Roman" w:hAnsi="Times New Roman" w:cs="Times New Roman"/>
                <w:color w:val="auto"/>
                <w:kern w:val="0"/>
                <w:sz w:val="24"/>
                <w:highlight w:val="none"/>
                <w:lang w:val="en-US" w:eastAsia="zh-CN"/>
              </w:rPr>
              <w:t>病变</w:t>
            </w:r>
            <w:r>
              <w:rPr>
                <w:rFonts w:ascii="Times New Roman" w:hAnsi="Times New Roman" w:cs="Times New Roman"/>
                <w:color w:val="auto"/>
                <w:kern w:val="0"/>
                <w:sz w:val="24"/>
                <w:highlight w:val="none"/>
              </w:rPr>
              <w:t>成功：</w:t>
            </w:r>
            <w:bookmarkStart w:id="20" w:name="OLE_LINK2"/>
            <w:bookmarkStart w:id="21" w:name="OLE_LINK6"/>
            <w:r>
              <w:rPr>
                <w:rFonts w:hint="eastAsia"/>
                <w:color w:val="auto"/>
                <w:kern w:val="0"/>
                <w:sz w:val="24"/>
                <w:highlight w:val="none"/>
              </w:rPr>
              <w:t>应用任何介入治疗方法后，</w:t>
            </w:r>
            <w:bookmarkEnd w:id="20"/>
            <w:r>
              <w:rPr>
                <w:rFonts w:ascii="Times New Roman" w:hAnsi="Times New Roman" w:cs="Times New Roman"/>
                <w:color w:val="auto"/>
                <w:kern w:val="0"/>
                <w:sz w:val="24"/>
                <w:highlight w:val="none"/>
              </w:rPr>
              <w:t>靶病变</w:t>
            </w:r>
            <w:r>
              <w:rPr>
                <w:rFonts w:hint="eastAsia" w:cs="Times New Roman"/>
                <w:color w:val="auto"/>
                <w:kern w:val="0"/>
                <w:sz w:val="24"/>
                <w:highlight w:val="none"/>
                <w:lang w:val="en-US" w:eastAsia="zh-CN"/>
              </w:rPr>
              <w:t>最终</w:t>
            </w:r>
            <w:r>
              <w:rPr>
                <w:rFonts w:hint="eastAsia" w:ascii="Times New Roman" w:hAnsi="Times New Roman" w:cs="Times New Roman"/>
                <w:color w:val="auto"/>
                <w:kern w:val="0"/>
                <w:sz w:val="24"/>
                <w:highlight w:val="none"/>
                <w:lang w:eastAsia="zh-CN"/>
              </w:rPr>
              <w:t>残余</w:t>
            </w:r>
            <w:r>
              <w:rPr>
                <w:rFonts w:ascii="Times New Roman" w:hAnsi="Times New Roman" w:cs="Times New Roman"/>
                <w:color w:val="auto"/>
                <w:kern w:val="0"/>
                <w:sz w:val="24"/>
                <w:highlight w:val="none"/>
              </w:rPr>
              <w:t>狭窄</w:t>
            </w:r>
            <w:r>
              <w:rPr>
                <w:rFonts w:hint="eastAsia" w:cs="Times New Roman"/>
                <w:color w:val="auto"/>
                <w:kern w:val="0"/>
                <w:sz w:val="24"/>
                <w:highlight w:val="none"/>
                <w:lang w:val="en-US" w:eastAsia="zh-CN"/>
              </w:rPr>
              <w:t>≤3</w:t>
            </w:r>
            <w:r>
              <w:rPr>
                <w:rFonts w:ascii="Times New Roman" w:hAnsi="Times New Roman" w:cs="Times New Roman"/>
                <w:color w:val="auto"/>
                <w:kern w:val="0"/>
                <w:sz w:val="24"/>
                <w:highlight w:val="none"/>
              </w:rPr>
              <w:t>0%</w:t>
            </w:r>
            <w:bookmarkEnd w:id="21"/>
            <w:r>
              <w:rPr>
                <w:rFonts w:hint="eastAsia" w:cs="Times New Roman"/>
                <w:color w:val="auto"/>
                <w:kern w:val="0"/>
                <w:sz w:val="24"/>
                <w:highlight w:val="none"/>
                <w:lang w:eastAsia="zh-CN"/>
              </w:rPr>
              <w:t>（</w:t>
            </w:r>
            <w:r>
              <w:rPr>
                <w:rFonts w:ascii="Times New Roman" w:hAnsi="Times New Roman" w:cs="Times New Roman"/>
                <w:color w:val="auto"/>
                <w:kern w:val="0"/>
                <w:sz w:val="24"/>
                <w:highlight w:val="none"/>
              </w:rPr>
              <w:t>目测</w:t>
            </w:r>
            <w:r>
              <w:rPr>
                <w:rFonts w:hint="eastAsia" w:cs="Times New Roman"/>
                <w:color w:val="auto"/>
                <w:kern w:val="0"/>
                <w:sz w:val="24"/>
                <w:highlight w:val="none"/>
                <w:lang w:eastAsia="zh-CN"/>
              </w:rPr>
              <w:t>）</w:t>
            </w:r>
            <w:r>
              <w:rPr>
                <w:rFonts w:ascii="Times New Roman" w:hAnsi="Times New Roman" w:cs="Times New Roman"/>
                <w:color w:val="auto"/>
                <w:kern w:val="0"/>
                <w:sz w:val="24"/>
                <w:highlight w:val="none"/>
              </w:rPr>
              <w:t>。</w:t>
            </w:r>
          </w:p>
          <w:p w14:paraId="46044C8F">
            <w:pPr>
              <w:keepNext w:val="0"/>
              <w:keepLines w:val="0"/>
              <w:pageBreakBefore w:val="0"/>
              <w:widowControl w:val="0"/>
              <w:numPr>
                <w:ilvl w:val="0"/>
                <w:numId w:val="6"/>
              </w:numPr>
              <w:suppressLineNumbers/>
              <w:suppressAutoHyphens/>
              <w:kinsoku/>
              <w:wordWrap/>
              <w:overflowPunct/>
              <w:topLinePunct w:val="0"/>
              <w:autoSpaceDE w:val="0"/>
              <w:autoSpaceDN w:val="0"/>
              <w:bidi w:val="0"/>
              <w:adjustRightInd w:val="0"/>
              <w:snapToGrid/>
              <w:spacing w:line="420" w:lineRule="exact"/>
              <w:contextualSpacing/>
              <w:jc w:val="left"/>
              <w:textAlignment w:val="auto"/>
              <w:rPr>
                <w:rFonts w:ascii="Times New Roman" w:hAnsi="Times New Roman" w:cs="Times New Roman"/>
                <w:color w:val="auto"/>
                <w:kern w:val="0"/>
                <w:sz w:val="24"/>
                <w:highlight w:val="none"/>
              </w:rPr>
            </w:pPr>
            <w:r>
              <w:rPr>
                <w:rFonts w:ascii="Times New Roman" w:hAnsi="Times New Roman" w:cs="Times New Roman"/>
                <w:color w:val="auto"/>
                <w:kern w:val="0"/>
                <w:sz w:val="24"/>
                <w:highlight w:val="none"/>
              </w:rPr>
              <w:t>临床成功</w:t>
            </w:r>
            <w:r>
              <w:rPr>
                <w:rFonts w:hint="eastAsia" w:cs="Times New Roman"/>
                <w:color w:val="auto"/>
                <w:kern w:val="0"/>
                <w:sz w:val="24"/>
                <w:highlight w:val="none"/>
                <w:lang w:val="en-US" w:eastAsia="zh-CN"/>
              </w:rPr>
              <w:t>率</w:t>
            </w:r>
          </w:p>
          <w:p w14:paraId="4AF48B95">
            <w:pPr>
              <w:suppressLineNumbers/>
              <w:autoSpaceDE w:val="0"/>
              <w:autoSpaceDN w:val="0"/>
              <w:adjustRightInd w:val="0"/>
              <w:spacing w:line="420" w:lineRule="exact"/>
              <w:ind w:firstLine="480" w:firstLineChars="200"/>
              <w:contextualSpacing/>
              <w:jc w:val="left"/>
            </w:pPr>
            <w:r>
              <w:rPr>
                <w:rFonts w:ascii="Times New Roman" w:hAnsi="Times New Roman" w:cs="Times New Roman"/>
                <w:color w:val="auto"/>
                <w:kern w:val="0"/>
                <w:sz w:val="24"/>
                <w:highlight w:val="red"/>
              </w:rPr>
              <w:t>临床成功：</w:t>
            </w:r>
            <w:r>
              <w:rPr>
                <w:rFonts w:hint="eastAsia" w:cs="Times New Roman"/>
                <w:color w:val="auto"/>
                <w:kern w:val="0"/>
                <w:sz w:val="24"/>
                <w:highlight w:val="red"/>
                <w:lang w:val="en-US" w:eastAsia="zh-CN"/>
              </w:rPr>
              <w:t>病变成功</w:t>
            </w:r>
            <w:r>
              <w:rPr>
                <w:rFonts w:ascii="Times New Roman" w:hAnsi="Times New Roman" w:cs="Times New Roman"/>
                <w:color w:val="auto"/>
                <w:kern w:val="0"/>
                <w:sz w:val="24"/>
                <w:highlight w:val="red"/>
              </w:rPr>
              <w:t>且住院期间或7天内（以先发生为准）未发生心</w:t>
            </w:r>
            <w:r>
              <w:rPr>
                <w:rFonts w:hint="eastAsia" w:ascii="Times New Roman" w:hAnsi="Times New Roman" w:cs="Times New Roman"/>
                <w:color w:val="auto"/>
                <w:kern w:val="0"/>
                <w:sz w:val="24"/>
                <w:highlight w:val="red"/>
                <w:lang w:val="en-US" w:eastAsia="zh-CN"/>
              </w:rPr>
              <w:t>血管</w:t>
            </w:r>
            <w:r>
              <w:rPr>
                <w:rFonts w:ascii="Times New Roman" w:hAnsi="Times New Roman" w:cs="Times New Roman"/>
                <w:color w:val="auto"/>
                <w:kern w:val="0"/>
                <w:sz w:val="24"/>
                <w:highlight w:val="red"/>
              </w:rPr>
              <w:t>源性死亡、靶血管相关的心肌梗死和靶病变</w:t>
            </w:r>
            <w:r>
              <w:rPr>
                <w:rFonts w:hint="eastAsia" w:ascii="Times New Roman" w:hAnsi="Times New Roman" w:cs="Times New Roman"/>
                <w:color w:val="auto"/>
                <w:kern w:val="0"/>
                <w:sz w:val="24"/>
                <w:highlight w:val="red"/>
                <w:lang w:eastAsia="zh-CN"/>
              </w:rPr>
              <w:t>再次</w:t>
            </w:r>
            <w:r>
              <w:rPr>
                <w:rFonts w:hint="eastAsia" w:ascii="Times New Roman" w:hAnsi="Times New Roman" w:cs="Times New Roman"/>
                <w:color w:val="auto"/>
                <w:kern w:val="0"/>
                <w:sz w:val="24"/>
                <w:highlight w:val="red"/>
                <w:lang w:val="en-US" w:eastAsia="zh-CN"/>
              </w:rPr>
              <w:t>血运</w:t>
            </w:r>
            <w:r>
              <w:rPr>
                <w:rFonts w:ascii="Times New Roman" w:hAnsi="Times New Roman" w:cs="Times New Roman"/>
                <w:color w:val="auto"/>
                <w:kern w:val="0"/>
                <w:sz w:val="24"/>
                <w:highlight w:val="red"/>
              </w:rPr>
              <w:t>重建</w:t>
            </w:r>
            <w:r>
              <w:rPr>
                <w:rFonts w:ascii="Times New Roman" w:hAnsi="Times New Roman" w:cs="Times New Roman"/>
                <w:color w:val="auto"/>
                <w:kern w:val="0"/>
                <w:sz w:val="24"/>
                <w:highlight w:val="none"/>
              </w:rPr>
              <w:t>。</w:t>
            </w:r>
          </w:p>
          <w:p w14:paraId="75536C36">
            <w:pPr>
              <w:keepNext w:val="0"/>
              <w:keepLines w:val="0"/>
              <w:pageBreakBefore w:val="0"/>
              <w:widowControl w:val="0"/>
              <w:numPr>
                <w:ilvl w:val="0"/>
                <w:numId w:val="6"/>
              </w:numPr>
              <w:suppressLineNumbers/>
              <w:suppressAutoHyphens/>
              <w:kinsoku/>
              <w:wordWrap/>
              <w:overflowPunct/>
              <w:topLinePunct w:val="0"/>
              <w:autoSpaceDE w:val="0"/>
              <w:autoSpaceDN w:val="0"/>
              <w:bidi w:val="0"/>
              <w:adjustRightInd w:val="0"/>
              <w:snapToGrid/>
              <w:spacing w:line="420" w:lineRule="exact"/>
              <w:contextualSpacing/>
              <w:jc w:val="left"/>
              <w:textAlignment w:val="auto"/>
              <w:rPr>
                <w:rFonts w:hint="default" w:ascii="Times New Roman" w:hAnsi="Times New Roman" w:eastAsia="宋体" w:cs="Times New Roman"/>
                <w:color w:val="auto"/>
                <w:kern w:val="0"/>
                <w:sz w:val="24"/>
                <w:highlight w:val="none"/>
              </w:rPr>
            </w:pPr>
            <w:r>
              <w:rPr>
                <w:rFonts w:hint="default" w:ascii="Times New Roman" w:hAnsi="Times New Roman" w:eastAsia="宋体" w:cs="Times New Roman"/>
                <w:color w:val="auto"/>
                <w:kern w:val="0"/>
                <w:sz w:val="24"/>
                <w:highlight w:val="none"/>
              </w:rPr>
              <w:t>术后</w:t>
            </w:r>
            <w:r>
              <w:rPr>
                <w:rFonts w:hint="eastAsia" w:cs="Times New Roman"/>
                <w:color w:val="auto"/>
                <w:kern w:val="0"/>
                <w:sz w:val="24"/>
                <w:highlight w:val="none"/>
                <w:lang w:val="en-US" w:eastAsia="zh-CN"/>
              </w:rPr>
              <w:t>9个月</w:t>
            </w:r>
            <w:r>
              <w:rPr>
                <w:rFonts w:hint="default" w:ascii="Times New Roman" w:hAnsi="Times New Roman" w:eastAsia="宋体" w:cs="Times New Roman"/>
                <w:color w:val="auto"/>
                <w:kern w:val="0"/>
                <w:sz w:val="24"/>
                <w:highlight w:val="none"/>
              </w:rPr>
              <w:t>靶病变</w:t>
            </w:r>
            <w:r>
              <w:rPr>
                <w:rFonts w:hint="eastAsia" w:cs="Times New Roman"/>
                <w:color w:val="auto"/>
                <w:kern w:val="0"/>
                <w:sz w:val="24"/>
                <w:highlight w:val="none"/>
                <w:lang w:val="en-US" w:eastAsia="zh-CN"/>
              </w:rPr>
              <w:t>器械内</w:t>
            </w:r>
            <w:r>
              <w:rPr>
                <w:rFonts w:hint="default" w:ascii="Times New Roman" w:hAnsi="Times New Roman" w:eastAsia="宋体" w:cs="Times New Roman"/>
                <w:color w:val="auto"/>
                <w:kern w:val="0"/>
                <w:sz w:val="24"/>
                <w:highlight w:val="none"/>
              </w:rPr>
              <w:t>晚期管腔丢失（LLL）</w:t>
            </w:r>
          </w:p>
          <w:p w14:paraId="7144AF8D">
            <w:pPr>
              <w:pStyle w:val="17"/>
              <w:spacing w:line="420" w:lineRule="exact"/>
              <w:ind w:left="0" w:leftChars="0" w:firstLine="480" w:firstLineChars="200"/>
              <w:rPr>
                <w:rFonts w:hint="eastAsia" w:ascii="Times New Roman" w:hAnsi="Times New Roman" w:eastAsia="宋体" w:cs="Times New Roman"/>
                <w:color w:val="auto"/>
                <w:sz w:val="24"/>
                <w:szCs w:val="23"/>
                <w:highlight w:val="none"/>
              </w:rPr>
            </w:pPr>
            <w:r>
              <w:rPr>
                <w:rFonts w:hint="eastAsia" w:ascii="Times New Roman" w:hAnsi="Times New Roman" w:eastAsia="宋体" w:cs="Times New Roman"/>
                <w:color w:val="auto"/>
                <w:sz w:val="24"/>
                <w:szCs w:val="23"/>
                <w:highlight w:val="none"/>
              </w:rPr>
              <w:t>靶病变器械内晚期管腔丢失（LLL）=术后即刻靶病变器械内最小管腔直径（MLD）-随访时靶病变器械内最小管腔直径（MLD）</w:t>
            </w:r>
          </w:p>
          <w:p w14:paraId="33DC3C14">
            <w:pPr>
              <w:pStyle w:val="17"/>
              <w:spacing w:line="420" w:lineRule="exact"/>
              <w:ind w:left="0" w:leftChars="0" w:firstLine="480" w:firstLineChars="200"/>
              <w:rPr>
                <w:rFonts w:hint="eastAsia" w:ascii="Times New Roman" w:hAnsi="Times New Roman" w:eastAsia="宋体" w:cs="Times New Roman"/>
                <w:color w:val="auto"/>
                <w:sz w:val="24"/>
                <w:szCs w:val="23"/>
                <w:highlight w:val="none"/>
                <w:lang w:eastAsia="zh-CN"/>
              </w:rPr>
            </w:pPr>
            <w:r>
              <w:rPr>
                <w:rFonts w:hint="eastAsia" w:ascii="Times New Roman" w:hAnsi="Times New Roman" w:eastAsia="宋体" w:cs="Times New Roman"/>
                <w:color w:val="auto"/>
                <w:sz w:val="24"/>
                <w:szCs w:val="23"/>
                <w:highlight w:val="none"/>
              </w:rPr>
              <w:t>通过血管造影核心实验室对基线和术后9个月随访的冠脉造影进行QCA分析</w:t>
            </w:r>
            <w:r>
              <w:rPr>
                <w:rFonts w:hint="eastAsia" w:ascii="Times New Roman" w:hAnsi="Times New Roman" w:eastAsia="宋体" w:cs="Times New Roman"/>
                <w:color w:val="auto"/>
                <w:sz w:val="24"/>
                <w:szCs w:val="23"/>
                <w:highlight w:val="none"/>
                <w:lang w:eastAsia="zh-CN"/>
              </w:rPr>
              <w:t>。</w:t>
            </w:r>
          </w:p>
          <w:p w14:paraId="33C9A86A">
            <w:pPr>
              <w:keepNext w:val="0"/>
              <w:keepLines w:val="0"/>
              <w:pageBreakBefore w:val="0"/>
              <w:widowControl w:val="0"/>
              <w:numPr>
                <w:ilvl w:val="0"/>
                <w:numId w:val="6"/>
              </w:numPr>
              <w:suppressLineNumbers/>
              <w:suppressAutoHyphens/>
              <w:kinsoku/>
              <w:wordWrap/>
              <w:overflowPunct/>
              <w:topLinePunct w:val="0"/>
              <w:autoSpaceDE w:val="0"/>
              <w:autoSpaceDN w:val="0"/>
              <w:bidi w:val="0"/>
              <w:adjustRightInd w:val="0"/>
              <w:snapToGrid/>
              <w:spacing w:line="420" w:lineRule="exact"/>
              <w:contextualSpacing/>
              <w:jc w:val="left"/>
              <w:textAlignment w:val="auto"/>
              <w:rPr>
                <w:rFonts w:hint="eastAsia"/>
                <w:color w:val="auto"/>
                <w:kern w:val="0"/>
                <w:sz w:val="24"/>
                <w:highlight w:val="none"/>
              </w:rPr>
            </w:pPr>
            <w:r>
              <w:rPr>
                <w:rFonts w:hint="eastAsia"/>
                <w:color w:val="auto"/>
                <w:kern w:val="0"/>
                <w:sz w:val="24"/>
                <w:highlight w:val="none"/>
              </w:rPr>
              <w:t>术后9个月靶病变直径狭窄程度（%）</w:t>
            </w:r>
          </w:p>
          <w:p w14:paraId="150D21A5">
            <w:pPr>
              <w:pStyle w:val="17"/>
              <w:keepNext w:val="0"/>
              <w:keepLines w:val="0"/>
              <w:pageBreakBefore w:val="0"/>
              <w:widowControl w:val="0"/>
              <w:numPr>
                <w:ilvl w:val="-1"/>
                <w:numId w:val="0"/>
              </w:numPr>
              <w:suppressLineNumbers/>
              <w:suppressAutoHyphens/>
              <w:kinsoku/>
              <w:wordWrap/>
              <w:overflowPunct/>
              <w:topLinePunct w:val="0"/>
              <w:autoSpaceDE w:val="0"/>
              <w:autoSpaceDN w:val="0"/>
              <w:bidi w:val="0"/>
              <w:adjustRightInd w:val="0"/>
              <w:snapToGrid/>
              <w:spacing w:line="420" w:lineRule="exact"/>
              <w:ind w:left="0" w:leftChars="0" w:firstLine="480" w:firstLineChars="200"/>
              <w:contextualSpacing/>
              <w:jc w:val="left"/>
              <w:textAlignment w:val="auto"/>
              <w:rPr>
                <w:rFonts w:hint="eastAsia"/>
                <w:color w:val="auto"/>
                <w:kern w:val="0"/>
                <w:sz w:val="24"/>
                <w:highlight w:val="none"/>
              </w:rPr>
            </w:pPr>
            <w:r>
              <w:rPr>
                <w:rFonts w:hint="eastAsia" w:ascii="Times New Roman" w:hAnsi="Times New Roman" w:eastAsia="宋体" w:cs="Times New Roman"/>
                <w:color w:val="auto"/>
                <w:sz w:val="24"/>
                <w:szCs w:val="23"/>
                <w:lang w:val="en-US" w:eastAsia="zh-CN"/>
              </w:rPr>
              <w:t>包括器械内和节段内。</w:t>
            </w:r>
          </w:p>
          <w:p w14:paraId="17EA41EB">
            <w:pPr>
              <w:keepNext w:val="0"/>
              <w:keepLines w:val="0"/>
              <w:pageBreakBefore w:val="0"/>
              <w:widowControl w:val="0"/>
              <w:numPr>
                <w:ilvl w:val="-1"/>
                <w:numId w:val="0"/>
              </w:numPr>
              <w:suppressLineNumbers/>
              <w:suppressAutoHyphens/>
              <w:kinsoku/>
              <w:wordWrap/>
              <w:overflowPunct/>
              <w:topLinePunct w:val="0"/>
              <w:autoSpaceDE w:val="0"/>
              <w:autoSpaceDN w:val="0"/>
              <w:bidi w:val="0"/>
              <w:adjustRightInd w:val="0"/>
              <w:snapToGrid/>
              <w:spacing w:line="420" w:lineRule="exact"/>
              <w:ind w:firstLine="480" w:firstLineChars="200"/>
              <w:contextualSpacing/>
              <w:jc w:val="left"/>
              <w:textAlignment w:val="auto"/>
              <w:rPr>
                <w:rFonts w:hint="eastAsia"/>
                <w:color w:val="auto"/>
                <w:kern w:val="0"/>
                <w:sz w:val="24"/>
                <w:highlight w:val="none"/>
              </w:rPr>
            </w:pPr>
            <w:r>
              <w:rPr>
                <w:rFonts w:hint="eastAsia"/>
                <w:color w:val="auto"/>
                <w:kern w:val="0"/>
                <w:sz w:val="24"/>
                <w:highlight w:val="none"/>
              </w:rPr>
              <w:t>靶病变</w:t>
            </w:r>
            <w:r>
              <w:rPr>
                <w:rFonts w:hint="eastAsia" w:ascii="Times New Roman" w:hAnsi="Times New Roman" w:eastAsia="宋体" w:cs="Times New Roman"/>
                <w:color w:val="auto"/>
                <w:sz w:val="24"/>
                <w:szCs w:val="23"/>
                <w:lang w:val="en-US" w:eastAsia="zh-CN"/>
              </w:rPr>
              <w:t>器械内</w:t>
            </w:r>
            <w:r>
              <w:rPr>
                <w:rFonts w:hint="eastAsia"/>
                <w:color w:val="auto"/>
                <w:kern w:val="0"/>
                <w:sz w:val="24"/>
                <w:highlight w:val="none"/>
              </w:rPr>
              <w:t>直径狭窄程度（%）=（1-靶病变</w:t>
            </w:r>
            <w:r>
              <w:rPr>
                <w:rFonts w:hint="eastAsia" w:ascii="Times New Roman" w:hAnsi="Times New Roman" w:eastAsia="宋体" w:cs="Times New Roman"/>
                <w:color w:val="auto"/>
                <w:sz w:val="24"/>
                <w:szCs w:val="23"/>
                <w:lang w:val="en-US" w:eastAsia="zh-CN"/>
              </w:rPr>
              <w:t>器械内</w:t>
            </w:r>
            <w:r>
              <w:rPr>
                <w:rFonts w:hint="eastAsia"/>
                <w:color w:val="auto"/>
                <w:kern w:val="0"/>
                <w:sz w:val="24"/>
                <w:highlight w:val="none"/>
              </w:rPr>
              <w:t>最小管腔直径MLD/参考血管直径RVD）×100%</w:t>
            </w:r>
          </w:p>
          <w:p w14:paraId="790B0012">
            <w:pPr>
              <w:keepNext w:val="0"/>
              <w:keepLines w:val="0"/>
              <w:pageBreakBefore w:val="0"/>
              <w:widowControl w:val="0"/>
              <w:numPr>
                <w:ilvl w:val="-1"/>
                <w:numId w:val="0"/>
              </w:numPr>
              <w:suppressLineNumbers/>
              <w:suppressAutoHyphens/>
              <w:kinsoku/>
              <w:wordWrap/>
              <w:overflowPunct/>
              <w:topLinePunct w:val="0"/>
              <w:autoSpaceDE w:val="0"/>
              <w:autoSpaceDN w:val="0"/>
              <w:bidi w:val="0"/>
              <w:adjustRightInd w:val="0"/>
              <w:snapToGrid/>
              <w:spacing w:line="420" w:lineRule="exact"/>
              <w:ind w:firstLine="480" w:firstLineChars="200"/>
              <w:contextualSpacing/>
              <w:jc w:val="left"/>
              <w:textAlignment w:val="auto"/>
              <w:rPr>
                <w:rFonts w:hint="eastAsia"/>
                <w:color w:val="auto"/>
                <w:kern w:val="0"/>
                <w:sz w:val="24"/>
                <w:highlight w:val="none"/>
              </w:rPr>
            </w:pPr>
            <w:r>
              <w:rPr>
                <w:rFonts w:hint="eastAsia"/>
                <w:color w:val="auto"/>
                <w:kern w:val="0"/>
                <w:sz w:val="24"/>
                <w:highlight w:val="none"/>
              </w:rPr>
              <w:t>靶病变</w:t>
            </w:r>
            <w:r>
              <w:rPr>
                <w:rFonts w:hint="eastAsia" w:ascii="Times New Roman" w:hAnsi="Times New Roman" w:eastAsia="宋体" w:cs="Times New Roman"/>
                <w:color w:val="auto"/>
                <w:sz w:val="24"/>
                <w:szCs w:val="23"/>
                <w:lang w:val="en-US" w:eastAsia="zh-CN"/>
              </w:rPr>
              <w:t>节段内</w:t>
            </w:r>
            <w:r>
              <w:rPr>
                <w:rFonts w:hint="eastAsia"/>
                <w:color w:val="auto"/>
                <w:kern w:val="0"/>
                <w:sz w:val="24"/>
                <w:highlight w:val="none"/>
              </w:rPr>
              <w:t>直径狭窄程度（%）=（1-靶病变</w:t>
            </w:r>
            <w:r>
              <w:rPr>
                <w:rFonts w:hint="eastAsia" w:ascii="Times New Roman" w:hAnsi="Times New Roman" w:eastAsia="宋体" w:cs="Times New Roman"/>
                <w:color w:val="auto"/>
                <w:sz w:val="24"/>
                <w:szCs w:val="23"/>
                <w:lang w:val="en-US" w:eastAsia="zh-CN"/>
              </w:rPr>
              <w:t>节段内</w:t>
            </w:r>
            <w:r>
              <w:rPr>
                <w:rFonts w:hint="eastAsia"/>
                <w:color w:val="auto"/>
                <w:kern w:val="0"/>
                <w:sz w:val="24"/>
                <w:highlight w:val="none"/>
              </w:rPr>
              <w:t>最小管腔直径MLD/参考血管直径RVD）×100%</w:t>
            </w:r>
          </w:p>
          <w:p w14:paraId="4871908E">
            <w:pPr>
              <w:keepNext w:val="0"/>
              <w:keepLines w:val="0"/>
              <w:pageBreakBefore w:val="0"/>
              <w:widowControl w:val="0"/>
              <w:numPr>
                <w:ilvl w:val="-1"/>
                <w:numId w:val="0"/>
              </w:numPr>
              <w:suppressLineNumbers/>
              <w:suppressAutoHyphens/>
              <w:kinsoku/>
              <w:wordWrap/>
              <w:overflowPunct/>
              <w:topLinePunct w:val="0"/>
              <w:autoSpaceDE w:val="0"/>
              <w:autoSpaceDN w:val="0"/>
              <w:bidi w:val="0"/>
              <w:adjustRightInd w:val="0"/>
              <w:snapToGrid/>
              <w:spacing w:line="420" w:lineRule="exact"/>
              <w:ind w:firstLine="480" w:firstLineChars="200"/>
              <w:contextualSpacing/>
              <w:jc w:val="left"/>
              <w:textAlignment w:val="auto"/>
              <w:rPr>
                <w:rFonts w:ascii="Times New Roman" w:hAnsi="Times New Roman" w:cs="Times New Roman"/>
                <w:color w:val="auto"/>
                <w:kern w:val="0"/>
                <w:sz w:val="24"/>
                <w:highlight w:val="none"/>
              </w:rPr>
            </w:pPr>
            <w:r>
              <w:rPr>
                <w:rFonts w:hint="eastAsia"/>
                <w:color w:val="auto"/>
                <w:kern w:val="0"/>
                <w:sz w:val="24"/>
                <w:highlight w:val="none"/>
              </w:rPr>
              <w:t>通过血管造影核心实验室对术后9个月随访的冠脉造影进行QCA分析。</w:t>
            </w:r>
          </w:p>
          <w:p w14:paraId="2E7DD841">
            <w:pPr>
              <w:keepNext w:val="0"/>
              <w:keepLines w:val="0"/>
              <w:pageBreakBefore w:val="0"/>
              <w:widowControl w:val="0"/>
              <w:numPr>
                <w:ilvl w:val="0"/>
                <w:numId w:val="6"/>
              </w:numPr>
              <w:suppressLineNumbers/>
              <w:suppressAutoHyphens/>
              <w:kinsoku/>
              <w:wordWrap/>
              <w:overflowPunct/>
              <w:topLinePunct w:val="0"/>
              <w:autoSpaceDE w:val="0"/>
              <w:autoSpaceDN w:val="0"/>
              <w:bidi w:val="0"/>
              <w:adjustRightInd w:val="0"/>
              <w:snapToGrid/>
              <w:spacing w:line="420" w:lineRule="exact"/>
              <w:contextualSpacing/>
              <w:jc w:val="left"/>
              <w:textAlignment w:val="auto"/>
              <w:rPr>
                <w:rFonts w:ascii="Times New Roman" w:hAnsi="Times New Roman" w:cs="Times New Roman"/>
                <w:color w:val="auto"/>
                <w:kern w:val="0"/>
                <w:sz w:val="24"/>
                <w:highlight w:val="none"/>
              </w:rPr>
            </w:pPr>
            <w:r>
              <w:rPr>
                <w:rFonts w:ascii="Times New Roman" w:hAnsi="Times New Roman" w:cs="Times New Roman"/>
                <w:color w:val="auto"/>
                <w:kern w:val="0"/>
                <w:sz w:val="24"/>
                <w:highlight w:val="none"/>
              </w:rPr>
              <w:t>术后</w:t>
            </w:r>
            <w:r>
              <w:rPr>
                <w:rFonts w:hint="eastAsia" w:cs="Times New Roman"/>
                <w:color w:val="auto"/>
                <w:kern w:val="0"/>
                <w:sz w:val="24"/>
                <w:highlight w:val="none"/>
                <w:lang w:val="en-US" w:eastAsia="zh-CN"/>
              </w:rPr>
              <w:t>9个月</w:t>
            </w:r>
            <w:r>
              <w:rPr>
                <w:rFonts w:ascii="Times New Roman" w:hAnsi="Times New Roman" w:cs="Times New Roman"/>
                <w:color w:val="auto"/>
                <w:kern w:val="0"/>
                <w:sz w:val="24"/>
                <w:highlight w:val="none"/>
              </w:rPr>
              <w:t>靶病变再狭窄率</w:t>
            </w:r>
          </w:p>
          <w:p w14:paraId="7DCE7940">
            <w:pPr>
              <w:numPr>
                <w:ilvl w:val="0"/>
                <w:numId w:val="0"/>
              </w:numPr>
              <w:suppressLineNumbers/>
              <w:autoSpaceDE w:val="0"/>
              <w:autoSpaceDN w:val="0"/>
              <w:adjustRightInd w:val="0"/>
              <w:spacing w:line="420" w:lineRule="exact"/>
              <w:ind w:firstLine="480" w:firstLineChars="200"/>
              <w:contextualSpacing/>
              <w:jc w:val="left"/>
              <w:rPr>
                <w:rFonts w:hint="eastAsia" w:ascii="Times New Roman" w:hAnsi="Times New Roman" w:cs="Times New Roman"/>
                <w:color w:val="auto"/>
                <w:kern w:val="0"/>
                <w:sz w:val="24"/>
                <w:highlight w:val="none"/>
                <w:lang w:eastAsia="zh-CN"/>
              </w:rPr>
            </w:pPr>
            <w:r>
              <w:rPr>
                <w:rFonts w:hint="eastAsia" w:ascii="Times New Roman" w:hAnsi="Times New Roman" w:cs="Times New Roman"/>
                <w:color w:val="auto"/>
                <w:kern w:val="0"/>
                <w:sz w:val="24"/>
                <w:highlight w:val="none"/>
                <w:lang w:val="en-US" w:eastAsia="zh-CN"/>
              </w:rPr>
              <w:t>靶病变再狭窄</w:t>
            </w:r>
            <w:r>
              <w:rPr>
                <w:rFonts w:hint="eastAsia" w:cs="Times New Roman"/>
                <w:color w:val="auto"/>
                <w:kern w:val="0"/>
                <w:sz w:val="24"/>
                <w:highlight w:val="none"/>
                <w:lang w:val="en-US" w:eastAsia="zh-CN"/>
              </w:rPr>
              <w:t>：</w:t>
            </w:r>
            <w:r>
              <w:rPr>
                <w:rFonts w:hint="eastAsia" w:ascii="Times New Roman" w:hAnsi="Times New Roman" w:cs="Times New Roman"/>
                <w:color w:val="auto"/>
                <w:kern w:val="0"/>
                <w:sz w:val="24"/>
                <w:highlight w:val="none"/>
                <w:lang w:val="en-US" w:eastAsia="zh-CN"/>
              </w:rPr>
              <w:t>靶病变</w:t>
            </w:r>
            <w:r>
              <w:rPr>
                <w:rFonts w:ascii="Times New Roman" w:hAnsi="Times New Roman" w:cs="Times New Roman"/>
                <w:color w:val="auto"/>
                <w:kern w:val="0"/>
                <w:sz w:val="24"/>
                <w:highlight w:val="none"/>
              </w:rPr>
              <w:t>直径狭窄程度</w:t>
            </w:r>
            <w:r>
              <w:rPr>
                <w:rFonts w:hint="eastAsia" w:ascii="Times New Roman" w:hAnsi="Times New Roman" w:cs="Times New Roman"/>
                <w:color w:val="auto"/>
                <w:kern w:val="0"/>
                <w:sz w:val="24"/>
                <w:highlight w:val="none"/>
                <w:lang w:val="en-US" w:eastAsia="zh-CN"/>
              </w:rPr>
              <w:t>≥</w:t>
            </w:r>
            <w:r>
              <w:rPr>
                <w:rFonts w:ascii="Times New Roman" w:hAnsi="Times New Roman" w:cs="Times New Roman"/>
                <w:color w:val="auto"/>
                <w:kern w:val="0"/>
                <w:sz w:val="24"/>
                <w:highlight w:val="none"/>
              </w:rPr>
              <w:t>50%</w:t>
            </w:r>
            <w:r>
              <w:rPr>
                <w:rFonts w:hint="eastAsia" w:ascii="Times New Roman" w:hAnsi="Times New Roman" w:cs="Times New Roman"/>
                <w:color w:val="auto"/>
                <w:kern w:val="0"/>
                <w:sz w:val="24"/>
                <w:highlight w:val="none"/>
                <w:lang w:eastAsia="zh-CN"/>
              </w:rPr>
              <w:t>。</w:t>
            </w:r>
            <w:r>
              <w:rPr>
                <w:rFonts w:hint="eastAsia"/>
                <w:color w:val="auto"/>
                <w:kern w:val="0"/>
                <w:sz w:val="24"/>
                <w:highlight w:val="none"/>
              </w:rPr>
              <w:t>包括器械内和节段内。</w:t>
            </w:r>
          </w:p>
          <w:p w14:paraId="76BBB1C3">
            <w:pPr>
              <w:numPr>
                <w:ilvl w:val="0"/>
                <w:numId w:val="0"/>
              </w:numPr>
              <w:suppressLineNumbers/>
              <w:autoSpaceDE w:val="0"/>
              <w:autoSpaceDN w:val="0"/>
              <w:adjustRightInd w:val="0"/>
              <w:spacing w:line="420" w:lineRule="exact"/>
              <w:ind w:firstLine="480" w:firstLineChars="200"/>
              <w:contextualSpacing/>
              <w:jc w:val="left"/>
              <w:rPr>
                <w:rFonts w:hint="eastAsia" w:eastAsia="宋体"/>
                <w:lang w:eastAsia="zh-CN"/>
              </w:rPr>
            </w:pPr>
            <w:r>
              <w:rPr>
                <w:rFonts w:hint="eastAsia"/>
                <w:color w:val="auto"/>
                <w:kern w:val="0"/>
                <w:sz w:val="24"/>
                <w:highlight w:val="none"/>
              </w:rPr>
              <w:t>通过血管造影核心实验室对术后9个月随访的冠脉造影进行QCA分析</w:t>
            </w:r>
            <w:r>
              <w:rPr>
                <w:rFonts w:hint="eastAsia"/>
                <w:color w:val="auto"/>
                <w:kern w:val="0"/>
                <w:sz w:val="24"/>
                <w:highlight w:val="none"/>
                <w:lang w:eastAsia="zh-CN"/>
              </w:rPr>
              <w:t>。</w:t>
            </w:r>
          </w:p>
          <w:p w14:paraId="1E3FF98D">
            <w:pPr>
              <w:keepNext w:val="0"/>
              <w:keepLines w:val="0"/>
              <w:pageBreakBefore w:val="0"/>
              <w:widowControl w:val="0"/>
              <w:numPr>
                <w:ilvl w:val="0"/>
                <w:numId w:val="6"/>
              </w:numPr>
              <w:suppressLineNumbers/>
              <w:suppressAutoHyphens/>
              <w:kinsoku/>
              <w:wordWrap/>
              <w:overflowPunct/>
              <w:topLinePunct w:val="0"/>
              <w:autoSpaceDE w:val="0"/>
              <w:autoSpaceDN w:val="0"/>
              <w:bidi w:val="0"/>
              <w:adjustRightInd w:val="0"/>
              <w:snapToGrid/>
              <w:spacing w:line="420" w:lineRule="exact"/>
              <w:contextualSpacing/>
              <w:jc w:val="left"/>
              <w:textAlignment w:val="auto"/>
              <w:rPr>
                <w:rFonts w:ascii="Times New Roman" w:hAnsi="Times New Roman" w:cs="Times New Roman"/>
                <w:color w:val="auto"/>
                <w:kern w:val="0"/>
                <w:sz w:val="24"/>
                <w:highlight w:val="none"/>
              </w:rPr>
            </w:pPr>
            <w:r>
              <w:rPr>
                <w:rFonts w:ascii="Times New Roman" w:hAnsi="Times New Roman" w:cs="Times New Roman"/>
                <w:color w:val="auto"/>
                <w:kern w:val="0"/>
                <w:sz w:val="24"/>
                <w:highlight w:val="none"/>
              </w:rPr>
              <w:t>术后</w:t>
            </w:r>
            <w:r>
              <w:rPr>
                <w:rFonts w:hint="eastAsia" w:cs="Times New Roman"/>
                <w:color w:val="auto"/>
                <w:kern w:val="0"/>
                <w:sz w:val="24"/>
                <w:highlight w:val="none"/>
                <w:lang w:val="en-US" w:eastAsia="zh-CN"/>
              </w:rPr>
              <w:t>1个月</w:t>
            </w:r>
            <w:r>
              <w:rPr>
                <w:rFonts w:ascii="Times New Roman" w:hAnsi="Times New Roman" w:cs="Times New Roman"/>
                <w:color w:val="auto"/>
                <w:kern w:val="0"/>
                <w:sz w:val="24"/>
                <w:highlight w:val="none"/>
              </w:rPr>
              <w:t>、</w:t>
            </w:r>
            <w:bookmarkStart w:id="22" w:name="OLE_LINK12"/>
            <w:r>
              <w:rPr>
                <w:rFonts w:hint="eastAsia" w:cs="Times New Roman"/>
                <w:color w:val="auto"/>
                <w:kern w:val="0"/>
                <w:sz w:val="24"/>
                <w:highlight w:val="none"/>
                <w:lang w:val="en-US" w:eastAsia="zh-CN"/>
              </w:rPr>
              <w:t>6个月</w:t>
            </w:r>
            <w:r>
              <w:rPr>
                <w:rFonts w:ascii="Times New Roman" w:hAnsi="Times New Roman" w:cs="Times New Roman"/>
                <w:color w:val="auto"/>
                <w:kern w:val="0"/>
                <w:sz w:val="24"/>
                <w:highlight w:val="none"/>
              </w:rPr>
              <w:t>、</w:t>
            </w:r>
            <w:bookmarkEnd w:id="22"/>
            <w:r>
              <w:rPr>
                <w:rFonts w:hint="eastAsia" w:cs="Times New Roman"/>
                <w:color w:val="auto"/>
                <w:kern w:val="0"/>
                <w:sz w:val="24"/>
                <w:highlight w:val="none"/>
                <w:lang w:val="en-US" w:eastAsia="zh-CN"/>
              </w:rPr>
              <w:t>9个月</w:t>
            </w:r>
            <w:r>
              <w:rPr>
                <w:rFonts w:ascii="Times New Roman" w:hAnsi="Times New Roman" w:cs="Times New Roman"/>
                <w:color w:val="auto"/>
                <w:kern w:val="0"/>
                <w:sz w:val="24"/>
                <w:highlight w:val="none"/>
              </w:rPr>
              <w:t>、</w:t>
            </w:r>
            <w:r>
              <w:rPr>
                <w:rFonts w:hint="eastAsia" w:cs="Times New Roman"/>
                <w:color w:val="auto"/>
                <w:kern w:val="0"/>
                <w:sz w:val="24"/>
                <w:highlight w:val="none"/>
                <w:lang w:val="en-US" w:eastAsia="zh-CN"/>
              </w:rPr>
              <w:t>12个月</w:t>
            </w:r>
            <w:r>
              <w:rPr>
                <w:rFonts w:ascii="Times New Roman" w:hAnsi="Times New Roman" w:cs="Times New Roman"/>
                <w:color w:val="auto"/>
                <w:kern w:val="0"/>
                <w:sz w:val="24"/>
                <w:highlight w:val="none"/>
              </w:rPr>
              <w:t>器械相关的复合终点（</w:t>
            </w:r>
            <w:r>
              <w:rPr>
                <w:rFonts w:hint="eastAsia"/>
                <w:color w:val="auto"/>
                <w:kern w:val="0"/>
                <w:sz w:val="24"/>
                <w:highlight w:val="none"/>
                <w:lang w:eastAsia="zh-CN"/>
              </w:rPr>
              <w:t>d</w:t>
            </w:r>
            <w:r>
              <w:rPr>
                <w:rFonts w:hint="eastAsia"/>
                <w:color w:val="auto"/>
                <w:kern w:val="0"/>
                <w:sz w:val="24"/>
                <w:highlight w:val="none"/>
              </w:rPr>
              <w:t>evice-oriented composite</w:t>
            </w:r>
            <w:r>
              <w:rPr>
                <w:rFonts w:hint="eastAsia" w:ascii="Times New Roman" w:hAnsi="Times New Roman" w:cs="Times New Roman"/>
                <w:color w:val="auto"/>
                <w:kern w:val="0"/>
                <w:sz w:val="24"/>
                <w:highlight w:val="none"/>
                <w:lang w:eastAsia="zh-CN"/>
              </w:rPr>
              <w:t>，</w:t>
            </w:r>
            <w:r>
              <w:rPr>
                <w:rFonts w:ascii="Times New Roman" w:hAnsi="Times New Roman" w:cs="Times New Roman"/>
                <w:color w:val="auto"/>
                <w:kern w:val="0"/>
                <w:sz w:val="24"/>
                <w:highlight w:val="none"/>
              </w:rPr>
              <w:t>DoCE）发生率</w:t>
            </w:r>
          </w:p>
          <w:p w14:paraId="79729E0F">
            <w:pPr>
              <w:keepNext w:val="0"/>
              <w:keepLines w:val="0"/>
              <w:pageBreakBefore w:val="0"/>
              <w:widowControl w:val="0"/>
              <w:numPr>
                <w:ilvl w:val="-1"/>
                <w:numId w:val="0"/>
              </w:numPr>
              <w:suppressLineNumbers/>
              <w:suppressAutoHyphens/>
              <w:kinsoku/>
              <w:wordWrap/>
              <w:overflowPunct/>
              <w:topLinePunct w:val="0"/>
              <w:autoSpaceDE w:val="0"/>
              <w:autoSpaceDN w:val="0"/>
              <w:bidi w:val="0"/>
              <w:adjustRightInd w:val="0"/>
              <w:snapToGrid/>
              <w:spacing w:line="420" w:lineRule="exact"/>
              <w:ind w:firstLine="480" w:firstLineChars="200"/>
              <w:contextualSpacing/>
              <w:jc w:val="left"/>
              <w:textAlignment w:val="auto"/>
              <w:rPr>
                <w:rFonts w:ascii="Times New Roman" w:hAnsi="Times New Roman" w:cs="Times New Roman"/>
                <w:color w:val="auto"/>
                <w:kern w:val="0"/>
                <w:sz w:val="24"/>
                <w:highlight w:val="none"/>
              </w:rPr>
            </w:pPr>
            <w:r>
              <w:rPr>
                <w:rFonts w:hint="eastAsia" w:ascii="Times New Roman" w:hAnsi="Times New Roman" w:cs="Times New Roman"/>
                <w:color w:val="auto"/>
                <w:kern w:val="0"/>
                <w:sz w:val="24"/>
                <w:highlight w:val="none"/>
                <w:lang w:val="en-US" w:eastAsia="zh-CN"/>
              </w:rPr>
              <w:t>DoCE</w:t>
            </w:r>
            <w:r>
              <w:rPr>
                <w:rFonts w:ascii="Times New Roman" w:hAnsi="Times New Roman" w:cs="Times New Roman"/>
                <w:color w:val="auto"/>
                <w:kern w:val="0"/>
                <w:sz w:val="24"/>
                <w:highlight w:val="none"/>
              </w:rPr>
              <w:t>包括心</w:t>
            </w:r>
            <w:r>
              <w:rPr>
                <w:rFonts w:hint="eastAsia" w:ascii="Times New Roman" w:hAnsi="Times New Roman" w:cs="Times New Roman"/>
                <w:color w:val="auto"/>
                <w:kern w:val="0"/>
                <w:sz w:val="24"/>
                <w:highlight w:val="none"/>
                <w:lang w:val="en-US" w:eastAsia="zh-CN"/>
              </w:rPr>
              <w:t>血管</w:t>
            </w:r>
            <w:r>
              <w:rPr>
                <w:rFonts w:ascii="Times New Roman" w:hAnsi="Times New Roman" w:cs="Times New Roman"/>
                <w:color w:val="auto"/>
                <w:kern w:val="0"/>
                <w:sz w:val="24"/>
                <w:highlight w:val="none"/>
              </w:rPr>
              <w:t>源性死亡、靶血管相关的心肌梗死和</w:t>
            </w:r>
            <w:r>
              <w:rPr>
                <w:rFonts w:hint="eastAsia" w:ascii="Times New Roman" w:hAnsi="Times New Roman" w:cs="Times New Roman"/>
                <w:color w:val="auto"/>
                <w:kern w:val="0"/>
                <w:sz w:val="24"/>
                <w:highlight w:val="none"/>
                <w:lang w:val="en-US" w:eastAsia="zh-CN"/>
              </w:rPr>
              <w:t>临床</w:t>
            </w:r>
            <w:r>
              <w:rPr>
                <w:rFonts w:ascii="Times New Roman" w:hAnsi="Times New Roman" w:cs="Times New Roman"/>
                <w:color w:val="auto"/>
                <w:kern w:val="0"/>
                <w:sz w:val="24"/>
                <w:highlight w:val="none"/>
              </w:rPr>
              <w:t>驱动的靶病变</w:t>
            </w:r>
            <w:r>
              <w:rPr>
                <w:rFonts w:hint="eastAsia" w:ascii="Times New Roman" w:hAnsi="Times New Roman" w:cs="Times New Roman"/>
                <w:color w:val="auto"/>
                <w:kern w:val="0"/>
                <w:sz w:val="24"/>
                <w:highlight w:val="none"/>
                <w:lang w:eastAsia="zh-CN"/>
              </w:rPr>
              <w:t>再次</w:t>
            </w:r>
            <w:r>
              <w:rPr>
                <w:rFonts w:hint="eastAsia" w:ascii="Times New Roman" w:hAnsi="Times New Roman" w:cs="Times New Roman"/>
                <w:color w:val="auto"/>
                <w:kern w:val="0"/>
                <w:sz w:val="24"/>
                <w:highlight w:val="none"/>
                <w:lang w:val="en-US" w:eastAsia="zh-CN"/>
              </w:rPr>
              <w:t>血运</w:t>
            </w:r>
            <w:r>
              <w:rPr>
                <w:rFonts w:ascii="Times New Roman" w:hAnsi="Times New Roman" w:cs="Times New Roman"/>
                <w:color w:val="auto"/>
                <w:kern w:val="0"/>
                <w:sz w:val="24"/>
                <w:highlight w:val="none"/>
              </w:rPr>
              <w:t>重建。</w:t>
            </w:r>
          </w:p>
          <w:p w14:paraId="3D8A2D0D">
            <w:pPr>
              <w:keepNext w:val="0"/>
              <w:keepLines w:val="0"/>
              <w:pageBreakBefore w:val="0"/>
              <w:widowControl w:val="0"/>
              <w:numPr>
                <w:ilvl w:val="0"/>
                <w:numId w:val="6"/>
              </w:numPr>
              <w:suppressLineNumbers/>
              <w:suppressAutoHyphens/>
              <w:kinsoku/>
              <w:wordWrap/>
              <w:overflowPunct/>
              <w:topLinePunct w:val="0"/>
              <w:autoSpaceDE w:val="0"/>
              <w:autoSpaceDN w:val="0"/>
              <w:bidi w:val="0"/>
              <w:adjustRightInd w:val="0"/>
              <w:snapToGrid/>
              <w:spacing w:line="420" w:lineRule="exact"/>
              <w:contextualSpacing/>
              <w:jc w:val="left"/>
              <w:textAlignment w:val="auto"/>
              <w:rPr>
                <w:rFonts w:ascii="Times New Roman" w:hAnsi="Times New Roman" w:cs="Times New Roman"/>
                <w:color w:val="auto"/>
                <w:kern w:val="0"/>
                <w:sz w:val="24"/>
                <w:highlight w:val="none"/>
              </w:rPr>
            </w:pPr>
            <w:r>
              <w:rPr>
                <w:rFonts w:ascii="Times New Roman" w:hAnsi="Times New Roman" w:cs="Times New Roman"/>
                <w:color w:val="auto"/>
                <w:kern w:val="0"/>
                <w:sz w:val="24"/>
                <w:highlight w:val="none"/>
              </w:rPr>
              <w:t>术后</w:t>
            </w:r>
            <w:r>
              <w:rPr>
                <w:rFonts w:hint="eastAsia" w:cs="Times New Roman"/>
                <w:color w:val="auto"/>
                <w:kern w:val="0"/>
                <w:sz w:val="24"/>
                <w:highlight w:val="none"/>
                <w:lang w:val="en-US" w:eastAsia="zh-CN"/>
              </w:rPr>
              <w:t>1个月</w:t>
            </w:r>
            <w:r>
              <w:rPr>
                <w:rFonts w:ascii="Times New Roman" w:hAnsi="Times New Roman" w:cs="Times New Roman"/>
                <w:color w:val="auto"/>
                <w:kern w:val="0"/>
                <w:sz w:val="24"/>
                <w:highlight w:val="none"/>
              </w:rPr>
              <w:t>、</w:t>
            </w:r>
            <w:r>
              <w:rPr>
                <w:rFonts w:hint="eastAsia" w:cs="Times New Roman"/>
                <w:color w:val="auto"/>
                <w:kern w:val="0"/>
                <w:sz w:val="24"/>
                <w:highlight w:val="none"/>
                <w:lang w:val="en-US" w:eastAsia="zh-CN"/>
              </w:rPr>
              <w:t>6个月</w:t>
            </w:r>
            <w:r>
              <w:rPr>
                <w:rFonts w:ascii="Times New Roman" w:hAnsi="Times New Roman" w:cs="Times New Roman"/>
                <w:color w:val="auto"/>
                <w:kern w:val="0"/>
                <w:sz w:val="24"/>
                <w:highlight w:val="none"/>
              </w:rPr>
              <w:t>、</w:t>
            </w:r>
            <w:r>
              <w:rPr>
                <w:rFonts w:hint="eastAsia" w:cs="Times New Roman"/>
                <w:color w:val="auto"/>
                <w:kern w:val="0"/>
                <w:sz w:val="24"/>
                <w:highlight w:val="none"/>
                <w:lang w:val="en-US" w:eastAsia="zh-CN"/>
              </w:rPr>
              <w:t>9个月</w:t>
            </w:r>
            <w:r>
              <w:rPr>
                <w:rFonts w:ascii="Times New Roman" w:hAnsi="Times New Roman" w:cs="Times New Roman"/>
                <w:color w:val="auto"/>
                <w:kern w:val="0"/>
                <w:sz w:val="24"/>
                <w:highlight w:val="none"/>
              </w:rPr>
              <w:t>、</w:t>
            </w:r>
            <w:r>
              <w:rPr>
                <w:rFonts w:hint="eastAsia" w:cs="Times New Roman"/>
                <w:color w:val="auto"/>
                <w:kern w:val="0"/>
                <w:sz w:val="24"/>
                <w:highlight w:val="none"/>
                <w:lang w:val="en-US" w:eastAsia="zh-CN"/>
              </w:rPr>
              <w:t>12个月</w:t>
            </w:r>
            <w:r>
              <w:rPr>
                <w:rFonts w:ascii="Times New Roman" w:hAnsi="Times New Roman" w:cs="Times New Roman"/>
                <w:color w:val="auto"/>
                <w:kern w:val="0"/>
                <w:sz w:val="24"/>
                <w:highlight w:val="none"/>
              </w:rPr>
              <w:t>患者相关的复合终点（</w:t>
            </w:r>
            <w:r>
              <w:rPr>
                <w:rFonts w:hint="eastAsia" w:cs="Times New Roman"/>
                <w:color w:val="auto"/>
                <w:kern w:val="0"/>
                <w:sz w:val="24"/>
                <w:highlight w:val="none"/>
                <w:lang w:val="en-US" w:eastAsia="zh-CN"/>
              </w:rPr>
              <w:t>p</w:t>
            </w:r>
            <w:r>
              <w:rPr>
                <w:rFonts w:hint="eastAsia"/>
                <w:color w:val="auto"/>
                <w:kern w:val="0"/>
                <w:sz w:val="24"/>
                <w:highlight w:val="none"/>
              </w:rPr>
              <w:t>atient-oriented composite</w:t>
            </w:r>
            <w:r>
              <w:rPr>
                <w:rFonts w:hint="eastAsia" w:ascii="Times New Roman" w:hAnsi="Times New Roman" w:cs="Times New Roman"/>
                <w:color w:val="auto"/>
                <w:kern w:val="0"/>
                <w:sz w:val="24"/>
                <w:highlight w:val="none"/>
                <w:lang w:eastAsia="zh-CN"/>
              </w:rPr>
              <w:t>，</w:t>
            </w:r>
            <w:r>
              <w:rPr>
                <w:rFonts w:ascii="Times New Roman" w:hAnsi="Times New Roman" w:cs="Times New Roman"/>
                <w:color w:val="auto"/>
                <w:kern w:val="0"/>
                <w:sz w:val="24"/>
                <w:highlight w:val="none"/>
              </w:rPr>
              <w:t>PoCE）发生率</w:t>
            </w:r>
          </w:p>
          <w:p w14:paraId="2C75243F">
            <w:pPr>
              <w:keepNext w:val="0"/>
              <w:keepLines w:val="0"/>
              <w:pageBreakBefore w:val="0"/>
              <w:widowControl w:val="0"/>
              <w:numPr>
                <w:ilvl w:val="-1"/>
                <w:numId w:val="0"/>
              </w:numPr>
              <w:suppressLineNumbers/>
              <w:suppressAutoHyphens/>
              <w:kinsoku/>
              <w:wordWrap/>
              <w:overflowPunct/>
              <w:topLinePunct w:val="0"/>
              <w:autoSpaceDE w:val="0"/>
              <w:autoSpaceDN w:val="0"/>
              <w:bidi w:val="0"/>
              <w:adjustRightInd w:val="0"/>
              <w:snapToGrid/>
              <w:spacing w:line="420" w:lineRule="exact"/>
              <w:ind w:firstLine="480" w:firstLineChars="200"/>
              <w:contextualSpacing/>
              <w:jc w:val="left"/>
              <w:textAlignment w:val="auto"/>
              <w:rPr>
                <w:rFonts w:ascii="Times New Roman" w:hAnsi="Times New Roman" w:cs="Times New Roman"/>
                <w:color w:val="auto"/>
                <w:kern w:val="0"/>
                <w:sz w:val="24"/>
                <w:highlight w:val="none"/>
              </w:rPr>
            </w:pPr>
            <w:r>
              <w:rPr>
                <w:rFonts w:hint="eastAsia" w:ascii="Times New Roman" w:hAnsi="Times New Roman" w:cs="Times New Roman"/>
                <w:color w:val="auto"/>
                <w:kern w:val="0"/>
                <w:sz w:val="24"/>
                <w:highlight w:val="none"/>
                <w:lang w:val="en-US" w:eastAsia="zh-CN"/>
              </w:rPr>
              <w:t>PoCE</w:t>
            </w:r>
            <w:r>
              <w:rPr>
                <w:rFonts w:ascii="Times New Roman" w:hAnsi="Times New Roman" w:cs="Times New Roman"/>
                <w:color w:val="auto"/>
                <w:kern w:val="0"/>
                <w:sz w:val="24"/>
                <w:highlight w:val="none"/>
              </w:rPr>
              <w:t>包括全因死亡、</w:t>
            </w:r>
            <w:r>
              <w:rPr>
                <w:rFonts w:hint="eastAsia" w:ascii="Times New Roman" w:hAnsi="Times New Roman" w:cs="Times New Roman"/>
                <w:color w:val="auto"/>
                <w:kern w:val="0"/>
                <w:sz w:val="24"/>
                <w:highlight w:val="none"/>
                <w:lang w:val="en-US" w:eastAsia="zh-CN"/>
              </w:rPr>
              <w:t>任何卒中、任何</w:t>
            </w:r>
            <w:r>
              <w:rPr>
                <w:rFonts w:ascii="Times New Roman" w:hAnsi="Times New Roman" w:cs="Times New Roman"/>
                <w:color w:val="auto"/>
                <w:kern w:val="0"/>
                <w:sz w:val="24"/>
                <w:highlight w:val="none"/>
              </w:rPr>
              <w:t>心肌梗死以及任何再次血</w:t>
            </w:r>
            <w:r>
              <w:rPr>
                <w:rFonts w:hint="eastAsia" w:ascii="Times New Roman" w:hAnsi="Times New Roman" w:cs="Times New Roman"/>
                <w:color w:val="auto"/>
                <w:kern w:val="0"/>
                <w:sz w:val="24"/>
                <w:highlight w:val="none"/>
                <w:lang w:val="en-US" w:eastAsia="zh-CN"/>
              </w:rPr>
              <w:t>运</w:t>
            </w:r>
            <w:r>
              <w:rPr>
                <w:rFonts w:ascii="Times New Roman" w:hAnsi="Times New Roman" w:cs="Times New Roman"/>
                <w:color w:val="auto"/>
                <w:kern w:val="0"/>
                <w:sz w:val="24"/>
                <w:highlight w:val="none"/>
              </w:rPr>
              <w:t>重建。</w:t>
            </w:r>
          </w:p>
          <w:p w14:paraId="22F686E3">
            <w:pPr>
              <w:keepNext w:val="0"/>
              <w:keepLines w:val="0"/>
              <w:pageBreakBefore w:val="0"/>
              <w:widowControl w:val="0"/>
              <w:numPr>
                <w:ilvl w:val="0"/>
                <w:numId w:val="6"/>
              </w:numPr>
              <w:suppressLineNumbers/>
              <w:suppressAutoHyphens/>
              <w:kinsoku/>
              <w:wordWrap/>
              <w:overflowPunct/>
              <w:topLinePunct w:val="0"/>
              <w:autoSpaceDE w:val="0"/>
              <w:autoSpaceDN w:val="0"/>
              <w:bidi w:val="0"/>
              <w:adjustRightInd w:val="0"/>
              <w:snapToGrid/>
              <w:spacing w:line="420" w:lineRule="exact"/>
              <w:contextualSpacing/>
              <w:jc w:val="left"/>
              <w:textAlignment w:val="auto"/>
              <w:rPr>
                <w:rFonts w:ascii="Times New Roman" w:hAnsi="Times New Roman" w:cs="Times New Roman"/>
                <w:color w:val="auto"/>
                <w:kern w:val="0"/>
                <w:sz w:val="24"/>
                <w:highlight w:val="none"/>
              </w:rPr>
            </w:pPr>
            <w:r>
              <w:rPr>
                <w:rFonts w:hint="eastAsia" w:ascii="Times New Roman" w:hAnsi="Times New Roman" w:cs="Times New Roman"/>
                <w:color w:val="auto"/>
                <w:kern w:val="0"/>
                <w:sz w:val="24"/>
                <w:highlight w:val="none"/>
                <w:lang w:eastAsia="zh-CN"/>
              </w:rPr>
              <w:t>术后</w:t>
            </w:r>
            <w:r>
              <w:rPr>
                <w:rFonts w:hint="eastAsia" w:cs="Times New Roman"/>
                <w:color w:val="auto"/>
                <w:kern w:val="0"/>
                <w:sz w:val="24"/>
                <w:highlight w:val="none"/>
                <w:lang w:val="en-US" w:eastAsia="zh-CN"/>
              </w:rPr>
              <w:t>1个月</w:t>
            </w:r>
            <w:r>
              <w:rPr>
                <w:rFonts w:ascii="Times New Roman" w:hAnsi="Times New Roman" w:cs="Times New Roman"/>
                <w:color w:val="auto"/>
                <w:kern w:val="0"/>
                <w:sz w:val="24"/>
                <w:highlight w:val="none"/>
              </w:rPr>
              <w:t>、</w:t>
            </w:r>
            <w:r>
              <w:rPr>
                <w:rFonts w:hint="eastAsia" w:cs="Times New Roman"/>
                <w:color w:val="auto"/>
                <w:kern w:val="0"/>
                <w:sz w:val="24"/>
                <w:highlight w:val="none"/>
                <w:lang w:val="en-US" w:eastAsia="zh-CN"/>
              </w:rPr>
              <w:t>6个月</w:t>
            </w:r>
            <w:r>
              <w:rPr>
                <w:rFonts w:ascii="Times New Roman" w:hAnsi="Times New Roman" w:cs="Times New Roman"/>
                <w:color w:val="auto"/>
                <w:kern w:val="0"/>
                <w:sz w:val="24"/>
                <w:highlight w:val="none"/>
              </w:rPr>
              <w:t>、</w:t>
            </w:r>
            <w:r>
              <w:rPr>
                <w:rFonts w:hint="eastAsia" w:cs="Times New Roman"/>
                <w:color w:val="auto"/>
                <w:kern w:val="0"/>
                <w:sz w:val="24"/>
                <w:highlight w:val="none"/>
                <w:lang w:val="en-US" w:eastAsia="zh-CN"/>
              </w:rPr>
              <w:t>9个月</w:t>
            </w:r>
            <w:r>
              <w:rPr>
                <w:rFonts w:ascii="Times New Roman" w:hAnsi="Times New Roman" w:cs="Times New Roman"/>
                <w:color w:val="auto"/>
                <w:kern w:val="0"/>
                <w:sz w:val="24"/>
                <w:highlight w:val="none"/>
              </w:rPr>
              <w:t>、</w:t>
            </w:r>
            <w:r>
              <w:rPr>
                <w:rFonts w:hint="eastAsia" w:cs="Times New Roman"/>
                <w:color w:val="auto"/>
                <w:kern w:val="0"/>
                <w:sz w:val="24"/>
                <w:highlight w:val="none"/>
                <w:lang w:val="en-US" w:eastAsia="zh-CN"/>
              </w:rPr>
              <w:t>12个月</w:t>
            </w:r>
            <w:r>
              <w:rPr>
                <w:rFonts w:hint="eastAsia" w:ascii="Times New Roman" w:hAnsi="Times New Roman" w:cs="Times New Roman"/>
                <w:color w:val="auto"/>
                <w:kern w:val="0"/>
                <w:sz w:val="24"/>
                <w:highlight w:val="none"/>
                <w:lang w:val="en-US" w:eastAsia="zh-CN"/>
              </w:rPr>
              <w:t>明确的</w:t>
            </w:r>
            <w:r>
              <w:rPr>
                <w:rFonts w:ascii="Times New Roman" w:hAnsi="Times New Roman" w:cs="Times New Roman"/>
                <w:color w:val="auto"/>
                <w:kern w:val="0"/>
                <w:sz w:val="24"/>
                <w:highlight w:val="none"/>
              </w:rPr>
              <w:t>和可能的血栓</w:t>
            </w:r>
            <w:r>
              <w:rPr>
                <w:rFonts w:hint="eastAsia" w:ascii="Times New Roman" w:hAnsi="Times New Roman" w:cs="Times New Roman"/>
                <w:color w:val="auto"/>
                <w:kern w:val="0"/>
                <w:sz w:val="24"/>
                <w:highlight w:val="none"/>
                <w:lang w:val="en-US" w:eastAsia="zh-CN"/>
              </w:rPr>
              <w:t>发生率</w:t>
            </w:r>
          </w:p>
          <w:p w14:paraId="1CC1A16D">
            <w:pPr>
              <w:keepNext w:val="0"/>
              <w:keepLines w:val="0"/>
              <w:pageBreakBefore w:val="0"/>
              <w:widowControl w:val="0"/>
              <w:numPr>
                <w:ilvl w:val="-1"/>
                <w:numId w:val="0"/>
              </w:numPr>
              <w:suppressLineNumbers/>
              <w:suppressAutoHyphens/>
              <w:kinsoku/>
              <w:wordWrap/>
              <w:overflowPunct/>
              <w:topLinePunct w:val="0"/>
              <w:autoSpaceDE w:val="0"/>
              <w:autoSpaceDN w:val="0"/>
              <w:bidi w:val="0"/>
              <w:adjustRightInd w:val="0"/>
              <w:snapToGrid/>
              <w:spacing w:line="420" w:lineRule="exact"/>
              <w:ind w:firstLine="480" w:firstLineChars="200"/>
              <w:contextualSpacing/>
              <w:jc w:val="left"/>
              <w:textAlignment w:val="auto"/>
              <w:rPr>
                <w:rFonts w:ascii="Times New Roman" w:hAnsi="Times New Roman" w:cs="Times New Roman"/>
                <w:color w:val="auto"/>
                <w:kern w:val="0"/>
                <w:sz w:val="24"/>
                <w:highlight w:val="none"/>
              </w:rPr>
            </w:pPr>
            <w:r>
              <w:rPr>
                <w:rFonts w:hint="eastAsia" w:ascii="Times New Roman" w:hAnsi="Times New Roman" w:cs="Times New Roman"/>
                <w:color w:val="auto"/>
                <w:kern w:val="0"/>
                <w:sz w:val="24"/>
                <w:highlight w:val="none"/>
                <w:lang w:val="en-US" w:eastAsia="zh-CN"/>
              </w:rPr>
              <w:t>血栓按持续时间可分为</w:t>
            </w:r>
            <w:r>
              <w:rPr>
                <w:rFonts w:ascii="Times New Roman" w:hAnsi="Times New Roman" w:cs="Times New Roman"/>
                <w:color w:val="auto"/>
                <w:kern w:val="0"/>
                <w:sz w:val="24"/>
                <w:highlight w:val="none"/>
              </w:rPr>
              <w:t>急性、亚急性、晚期及</w:t>
            </w:r>
            <w:r>
              <w:rPr>
                <w:rFonts w:hint="eastAsia" w:cs="Times New Roman"/>
                <w:color w:val="auto"/>
                <w:kern w:val="0"/>
                <w:sz w:val="24"/>
                <w:highlight w:val="none"/>
                <w:lang w:val="en-US" w:eastAsia="zh-CN"/>
              </w:rPr>
              <w:t>超</w:t>
            </w:r>
            <w:r>
              <w:rPr>
                <w:rFonts w:ascii="Times New Roman" w:hAnsi="Times New Roman" w:cs="Times New Roman"/>
                <w:color w:val="auto"/>
                <w:kern w:val="0"/>
                <w:sz w:val="24"/>
                <w:highlight w:val="none"/>
              </w:rPr>
              <w:t>晚期血栓</w:t>
            </w:r>
            <w:r>
              <w:rPr>
                <w:rFonts w:hint="eastAsia" w:ascii="Times New Roman" w:hAnsi="Times New Roman" w:cs="Times New Roman"/>
                <w:color w:val="auto"/>
                <w:kern w:val="0"/>
                <w:sz w:val="24"/>
                <w:highlight w:val="none"/>
                <w:lang w:eastAsia="zh-CN"/>
              </w:rPr>
              <w:t>。</w:t>
            </w:r>
          </w:p>
        </w:tc>
      </w:tr>
      <w:tr w14:paraId="7CDE89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jc w:val="center"/>
        </w:trPr>
        <w:tc>
          <w:tcPr>
            <w:tcW w:w="1546" w:type="dxa"/>
            <w:noWrap w:val="0"/>
            <w:vAlign w:val="center"/>
          </w:tcPr>
          <w:p w14:paraId="3231FE30">
            <w:pPr>
              <w:keepNext w:val="0"/>
              <w:keepLines w:val="0"/>
              <w:pageBreakBefore w:val="0"/>
              <w:widowControl w:val="0"/>
              <w:suppressLineNumbers/>
              <w:suppressAutoHyphens/>
              <w:kinsoku/>
              <w:wordWrap/>
              <w:overflowPunct/>
              <w:topLinePunct w:val="0"/>
              <w:bidi w:val="0"/>
              <w:adjustRightInd w:val="0"/>
              <w:snapToGrid/>
              <w:spacing w:line="420" w:lineRule="exact"/>
              <w:contextualSpacing/>
              <w:jc w:val="center"/>
              <w:textAlignment w:val="auto"/>
              <w:rPr>
                <w:rFonts w:ascii="Times New Roman" w:hAnsi="Times New Roman" w:cs="Times New Roman"/>
                <w:color w:val="auto"/>
                <w:kern w:val="0"/>
                <w:sz w:val="24"/>
                <w:highlight w:val="none"/>
              </w:rPr>
            </w:pPr>
            <w:r>
              <w:rPr>
                <w:rFonts w:ascii="Times New Roman" w:hAnsi="Times New Roman" w:cs="Times New Roman"/>
                <w:color w:val="auto"/>
                <w:kern w:val="0"/>
                <w:sz w:val="24"/>
                <w:highlight w:val="none"/>
              </w:rPr>
              <w:t>安全性指标</w:t>
            </w:r>
          </w:p>
        </w:tc>
        <w:tc>
          <w:tcPr>
            <w:tcW w:w="7395" w:type="dxa"/>
            <w:noWrap w:val="0"/>
            <w:vAlign w:val="center"/>
          </w:tcPr>
          <w:p w14:paraId="10D8C65C">
            <w:pPr>
              <w:keepNext w:val="0"/>
              <w:keepLines w:val="0"/>
              <w:pageBreakBefore w:val="0"/>
              <w:widowControl w:val="0"/>
              <w:numPr>
                <w:ilvl w:val="0"/>
                <w:numId w:val="7"/>
              </w:numPr>
              <w:suppressAutoHyphens/>
              <w:kinsoku/>
              <w:wordWrap/>
              <w:overflowPunct/>
              <w:topLinePunct w:val="0"/>
              <w:bidi w:val="0"/>
              <w:snapToGrid/>
              <w:spacing w:line="420" w:lineRule="exact"/>
              <w:jc w:val="left"/>
              <w:textAlignment w:val="auto"/>
              <w:rPr>
                <w:rFonts w:ascii="Times New Roman" w:hAnsi="Times New Roman" w:cs="Times New Roman"/>
                <w:color w:val="auto"/>
                <w:sz w:val="24"/>
                <w:highlight w:val="none"/>
              </w:rPr>
            </w:pPr>
            <w:r>
              <w:rPr>
                <w:rFonts w:hint="eastAsia" w:ascii="Times New Roman" w:hAnsi="Times New Roman" w:cs="Times New Roman"/>
                <w:color w:val="auto"/>
                <w:sz w:val="24"/>
                <w:highlight w:val="none"/>
                <w:lang w:val="en-US" w:eastAsia="zh-CN"/>
              </w:rPr>
              <w:t>试验期间</w:t>
            </w:r>
            <w:r>
              <w:rPr>
                <w:rFonts w:ascii="Times New Roman" w:hAnsi="Times New Roman" w:cs="Times New Roman"/>
                <w:color w:val="auto"/>
                <w:sz w:val="24"/>
                <w:highlight w:val="none"/>
              </w:rPr>
              <w:t>与</w:t>
            </w:r>
            <w:r>
              <w:rPr>
                <w:rFonts w:hint="eastAsia" w:ascii="Times New Roman" w:hAnsi="Times New Roman" w:cs="Times New Roman"/>
                <w:color w:val="auto"/>
                <w:sz w:val="24"/>
                <w:highlight w:val="none"/>
                <w:lang w:val="en-US" w:eastAsia="zh-CN"/>
              </w:rPr>
              <w:t>试验器械</w:t>
            </w:r>
            <w:r>
              <w:rPr>
                <w:rFonts w:ascii="Times New Roman" w:hAnsi="Times New Roman" w:cs="Times New Roman"/>
                <w:color w:val="auto"/>
                <w:sz w:val="24"/>
                <w:highlight w:val="none"/>
              </w:rPr>
              <w:t>相关的</w:t>
            </w:r>
            <w:r>
              <w:rPr>
                <w:rFonts w:hint="eastAsia" w:ascii="Times New Roman" w:hAnsi="Times New Roman" w:cs="Times New Roman"/>
                <w:color w:val="auto"/>
                <w:sz w:val="24"/>
                <w:highlight w:val="none"/>
                <w:lang w:val="en-US" w:eastAsia="zh-CN"/>
              </w:rPr>
              <w:t>不良事件及严重不良事件发生率</w:t>
            </w:r>
          </w:p>
          <w:p w14:paraId="10D66FCF">
            <w:pPr>
              <w:keepNext w:val="0"/>
              <w:keepLines w:val="0"/>
              <w:pageBreakBefore w:val="0"/>
              <w:widowControl w:val="0"/>
              <w:numPr>
                <w:ilvl w:val="0"/>
                <w:numId w:val="7"/>
              </w:numPr>
              <w:suppressAutoHyphens/>
              <w:kinsoku/>
              <w:wordWrap/>
              <w:overflowPunct/>
              <w:topLinePunct w:val="0"/>
              <w:bidi w:val="0"/>
              <w:snapToGrid/>
              <w:spacing w:line="420" w:lineRule="exact"/>
              <w:ind w:left="0" w:firstLine="0"/>
              <w:jc w:val="left"/>
              <w:textAlignment w:val="auto"/>
              <w:rPr>
                <w:rFonts w:ascii="Times New Roman" w:hAnsi="Times New Roman" w:cs="Times New Roman"/>
                <w:color w:val="auto"/>
                <w:sz w:val="24"/>
                <w:highlight w:val="none"/>
              </w:rPr>
            </w:pPr>
            <w:r>
              <w:rPr>
                <w:rFonts w:ascii="Times New Roman" w:hAnsi="Times New Roman" w:cs="Times New Roman"/>
                <w:color w:val="auto"/>
                <w:sz w:val="24"/>
                <w:highlight w:val="none"/>
              </w:rPr>
              <w:t>试验期间</w:t>
            </w:r>
            <w:r>
              <w:rPr>
                <w:rFonts w:hint="eastAsia" w:ascii="Times New Roman" w:hAnsi="Times New Roman" w:cs="Times New Roman"/>
                <w:color w:val="auto"/>
                <w:sz w:val="24"/>
                <w:highlight w:val="none"/>
                <w:lang w:val="en-US" w:eastAsia="zh-CN"/>
              </w:rPr>
              <w:t>所有</w:t>
            </w:r>
            <w:r>
              <w:rPr>
                <w:rFonts w:ascii="Times New Roman" w:hAnsi="Times New Roman" w:cs="Times New Roman"/>
                <w:color w:val="auto"/>
                <w:sz w:val="24"/>
                <w:highlight w:val="none"/>
              </w:rPr>
              <w:t>不良事件及严重不良事件发生</w:t>
            </w:r>
            <w:r>
              <w:rPr>
                <w:rFonts w:hint="eastAsia" w:ascii="Times New Roman" w:hAnsi="Times New Roman" w:cs="Times New Roman"/>
                <w:color w:val="auto"/>
                <w:sz w:val="24"/>
                <w:highlight w:val="none"/>
                <w:lang w:val="en-US" w:eastAsia="zh-CN"/>
              </w:rPr>
              <w:t>率</w:t>
            </w:r>
          </w:p>
        </w:tc>
      </w:tr>
      <w:tr w14:paraId="0BCD92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jc w:val="center"/>
        </w:trPr>
        <w:tc>
          <w:tcPr>
            <w:tcW w:w="1546" w:type="dxa"/>
            <w:noWrap w:val="0"/>
            <w:vAlign w:val="center"/>
          </w:tcPr>
          <w:p w14:paraId="2EA8A543">
            <w:pPr>
              <w:keepNext w:val="0"/>
              <w:keepLines w:val="0"/>
              <w:pageBreakBefore w:val="0"/>
              <w:widowControl w:val="0"/>
              <w:suppressLineNumbers/>
              <w:suppressAutoHyphens/>
              <w:kinsoku/>
              <w:wordWrap/>
              <w:overflowPunct/>
              <w:topLinePunct w:val="0"/>
              <w:bidi w:val="0"/>
              <w:adjustRightInd w:val="0"/>
              <w:snapToGrid/>
              <w:spacing w:line="420" w:lineRule="exact"/>
              <w:contextualSpacing/>
              <w:jc w:val="center"/>
              <w:textAlignment w:val="auto"/>
              <w:rPr>
                <w:rFonts w:ascii="Times New Roman" w:hAnsi="Times New Roman" w:cs="Times New Roman"/>
                <w:color w:val="auto"/>
                <w:kern w:val="0"/>
                <w:sz w:val="24"/>
                <w:szCs w:val="24"/>
                <w:highlight w:val="none"/>
                <w:lang w:val="en-US" w:eastAsia="zh-CN" w:bidi="ar-SA"/>
              </w:rPr>
            </w:pPr>
            <w:bookmarkStart w:id="23" w:name="_Toc503796408"/>
            <w:bookmarkStart w:id="24" w:name="_Toc503796258"/>
            <w:r>
              <w:rPr>
                <w:rFonts w:ascii="Times New Roman" w:hAnsi="Times New Roman" w:cs="Times New Roman"/>
                <w:color w:val="auto"/>
                <w:kern w:val="0"/>
                <w:sz w:val="24"/>
                <w:highlight w:val="none"/>
              </w:rPr>
              <w:t>试验过程</w:t>
            </w:r>
          </w:p>
        </w:tc>
        <w:tc>
          <w:tcPr>
            <w:tcW w:w="7395" w:type="dxa"/>
            <w:noWrap w:val="0"/>
            <w:vAlign w:val="center"/>
          </w:tcPr>
          <w:p w14:paraId="33C97206">
            <w:pPr>
              <w:keepNext w:val="0"/>
              <w:keepLines w:val="0"/>
              <w:pageBreakBefore w:val="0"/>
              <w:widowControl w:val="0"/>
              <w:numPr>
                <w:ilvl w:val="0"/>
                <w:numId w:val="8"/>
              </w:numPr>
              <w:suppressLineNumbers/>
              <w:suppressAutoHyphens/>
              <w:kinsoku/>
              <w:wordWrap/>
              <w:overflowPunct/>
              <w:topLinePunct w:val="0"/>
              <w:autoSpaceDE w:val="0"/>
              <w:autoSpaceDN w:val="0"/>
              <w:bidi w:val="0"/>
              <w:adjustRightInd w:val="0"/>
              <w:snapToGrid/>
              <w:spacing w:line="420" w:lineRule="exact"/>
              <w:contextualSpacing/>
              <w:jc w:val="left"/>
              <w:textAlignment w:val="auto"/>
              <w:rPr>
                <w:color w:val="auto"/>
                <w:sz w:val="24"/>
                <w:highlight w:val="none"/>
              </w:rPr>
            </w:pPr>
            <w:r>
              <w:rPr>
                <w:color w:val="auto"/>
                <w:sz w:val="24"/>
                <w:highlight w:val="none"/>
              </w:rPr>
              <w:t>筛选期（</w:t>
            </w:r>
            <w:r>
              <w:rPr>
                <w:rFonts w:hint="eastAsia"/>
                <w:color w:val="auto"/>
                <w:sz w:val="24"/>
                <w:highlight w:val="none"/>
                <w:lang w:val="en-US" w:eastAsia="zh-CN"/>
              </w:rPr>
              <w:t>-</w:t>
            </w:r>
            <w:r>
              <w:rPr>
                <w:color w:val="auto"/>
                <w:sz w:val="24"/>
                <w:highlight w:val="none"/>
              </w:rPr>
              <w:t>1</w:t>
            </w:r>
            <w:r>
              <w:rPr>
                <w:rFonts w:hint="eastAsia"/>
                <w:color w:val="auto"/>
                <w:sz w:val="24"/>
                <w:highlight w:val="none"/>
                <w:lang w:val="en-US" w:eastAsia="zh-CN"/>
              </w:rPr>
              <w:t>4</w:t>
            </w:r>
            <w:r>
              <w:rPr>
                <w:color w:val="auto"/>
                <w:sz w:val="24"/>
                <w:highlight w:val="none"/>
              </w:rPr>
              <w:t>~0天）</w:t>
            </w:r>
          </w:p>
          <w:p w14:paraId="59BCB374">
            <w:pPr>
              <w:keepNext w:val="0"/>
              <w:keepLines w:val="0"/>
              <w:pageBreakBefore w:val="0"/>
              <w:widowControl w:val="0"/>
              <w:numPr>
                <w:ilvl w:val="0"/>
                <w:numId w:val="8"/>
              </w:numPr>
              <w:suppressLineNumbers/>
              <w:suppressAutoHyphens/>
              <w:kinsoku/>
              <w:wordWrap/>
              <w:overflowPunct/>
              <w:topLinePunct w:val="0"/>
              <w:autoSpaceDE w:val="0"/>
              <w:autoSpaceDN w:val="0"/>
              <w:bidi w:val="0"/>
              <w:adjustRightInd w:val="0"/>
              <w:snapToGrid/>
              <w:spacing w:line="420" w:lineRule="exact"/>
              <w:contextualSpacing/>
              <w:jc w:val="left"/>
              <w:textAlignment w:val="auto"/>
              <w:rPr>
                <w:color w:val="auto"/>
                <w:sz w:val="24"/>
                <w:highlight w:val="none"/>
              </w:rPr>
            </w:pPr>
            <w:r>
              <w:rPr>
                <w:color w:val="auto"/>
                <w:sz w:val="24"/>
                <w:highlight w:val="none"/>
              </w:rPr>
              <w:t>手术日（第0天）</w:t>
            </w:r>
          </w:p>
          <w:p w14:paraId="68738ABE">
            <w:pPr>
              <w:keepNext w:val="0"/>
              <w:keepLines w:val="0"/>
              <w:pageBreakBefore w:val="0"/>
              <w:widowControl w:val="0"/>
              <w:numPr>
                <w:ilvl w:val="0"/>
                <w:numId w:val="8"/>
              </w:numPr>
              <w:suppressLineNumbers/>
              <w:suppressAutoHyphens/>
              <w:kinsoku/>
              <w:wordWrap/>
              <w:overflowPunct/>
              <w:topLinePunct w:val="0"/>
              <w:autoSpaceDE w:val="0"/>
              <w:autoSpaceDN w:val="0"/>
              <w:bidi w:val="0"/>
              <w:adjustRightInd w:val="0"/>
              <w:snapToGrid/>
              <w:spacing w:line="420" w:lineRule="exact"/>
              <w:contextualSpacing/>
              <w:jc w:val="left"/>
              <w:textAlignment w:val="auto"/>
              <w:rPr>
                <w:color w:val="auto"/>
                <w:sz w:val="24"/>
                <w:highlight w:val="none"/>
              </w:rPr>
            </w:pPr>
            <w:r>
              <w:rPr>
                <w:color w:val="auto"/>
                <w:sz w:val="24"/>
                <w:highlight w:val="none"/>
              </w:rPr>
              <w:t>术后</w:t>
            </w:r>
            <w:r>
              <w:rPr>
                <w:rFonts w:hint="eastAsia"/>
                <w:color w:val="auto"/>
                <w:sz w:val="24"/>
                <w:highlight w:val="none"/>
                <w:lang w:val="en-US" w:eastAsia="zh-CN"/>
              </w:rPr>
              <w:t>48</w:t>
            </w:r>
            <w:r>
              <w:rPr>
                <w:color w:val="auto"/>
                <w:sz w:val="24"/>
                <w:highlight w:val="none"/>
              </w:rPr>
              <w:t>小时</w:t>
            </w:r>
            <w:r>
              <w:rPr>
                <w:rFonts w:hint="eastAsia"/>
                <w:color w:val="auto"/>
                <w:sz w:val="24"/>
                <w:highlight w:val="none"/>
                <w:lang w:val="en-US" w:eastAsia="zh-CN"/>
              </w:rPr>
              <w:t>内</w:t>
            </w:r>
          </w:p>
          <w:p w14:paraId="459567E7">
            <w:pPr>
              <w:keepNext w:val="0"/>
              <w:keepLines w:val="0"/>
              <w:pageBreakBefore w:val="0"/>
              <w:widowControl w:val="0"/>
              <w:numPr>
                <w:ilvl w:val="0"/>
                <w:numId w:val="8"/>
              </w:numPr>
              <w:suppressLineNumbers/>
              <w:suppressAutoHyphens/>
              <w:kinsoku/>
              <w:wordWrap/>
              <w:overflowPunct/>
              <w:topLinePunct w:val="0"/>
              <w:autoSpaceDE w:val="0"/>
              <w:autoSpaceDN w:val="0"/>
              <w:bidi w:val="0"/>
              <w:adjustRightInd w:val="0"/>
              <w:snapToGrid/>
              <w:spacing w:line="420" w:lineRule="exact"/>
              <w:contextualSpacing/>
              <w:jc w:val="left"/>
              <w:textAlignment w:val="auto"/>
              <w:rPr>
                <w:color w:val="auto"/>
                <w:sz w:val="24"/>
                <w:highlight w:val="none"/>
              </w:rPr>
            </w:pPr>
            <w:r>
              <w:rPr>
                <w:color w:val="auto"/>
                <w:sz w:val="24"/>
                <w:highlight w:val="none"/>
              </w:rPr>
              <w:t>出院前（</w:t>
            </w:r>
            <w:r>
              <w:rPr>
                <w:rFonts w:hint="eastAsia"/>
                <w:color w:val="auto"/>
                <w:sz w:val="24"/>
                <w:highlight w:val="none"/>
                <w:lang w:val="en-US" w:eastAsia="zh-CN"/>
              </w:rPr>
              <w:t>术后7</w:t>
            </w:r>
            <w:r>
              <w:rPr>
                <w:color w:val="auto"/>
                <w:sz w:val="24"/>
                <w:highlight w:val="none"/>
              </w:rPr>
              <w:t>天</w:t>
            </w:r>
            <w:r>
              <w:rPr>
                <w:rFonts w:hint="eastAsia"/>
                <w:color w:val="auto"/>
                <w:sz w:val="24"/>
                <w:highlight w:val="none"/>
                <w:lang w:val="en-US" w:eastAsia="zh-CN"/>
              </w:rPr>
              <w:t>内</w:t>
            </w:r>
            <w:r>
              <w:rPr>
                <w:color w:val="auto"/>
                <w:sz w:val="24"/>
                <w:highlight w:val="none"/>
              </w:rPr>
              <w:t>）</w:t>
            </w:r>
          </w:p>
          <w:p w14:paraId="14A09934">
            <w:pPr>
              <w:keepNext w:val="0"/>
              <w:keepLines w:val="0"/>
              <w:pageBreakBefore w:val="0"/>
              <w:widowControl w:val="0"/>
              <w:numPr>
                <w:ilvl w:val="0"/>
                <w:numId w:val="8"/>
              </w:numPr>
              <w:suppressLineNumbers/>
              <w:suppressAutoHyphens/>
              <w:kinsoku/>
              <w:wordWrap/>
              <w:overflowPunct/>
              <w:topLinePunct w:val="0"/>
              <w:autoSpaceDE w:val="0"/>
              <w:autoSpaceDN w:val="0"/>
              <w:bidi w:val="0"/>
              <w:adjustRightInd w:val="0"/>
              <w:snapToGrid/>
              <w:spacing w:line="420" w:lineRule="exact"/>
              <w:contextualSpacing/>
              <w:jc w:val="left"/>
              <w:textAlignment w:val="auto"/>
              <w:rPr>
                <w:color w:val="auto"/>
                <w:sz w:val="24"/>
                <w:highlight w:val="none"/>
              </w:rPr>
            </w:pPr>
            <w:r>
              <w:rPr>
                <w:color w:val="auto"/>
                <w:sz w:val="24"/>
                <w:highlight w:val="none"/>
              </w:rPr>
              <w:t>术后</w:t>
            </w:r>
            <w:r>
              <w:rPr>
                <w:rFonts w:hint="eastAsia"/>
                <w:color w:val="auto"/>
                <w:sz w:val="24"/>
                <w:highlight w:val="none"/>
                <w:lang w:val="en-US" w:eastAsia="zh-CN"/>
              </w:rPr>
              <w:t>1个月</w:t>
            </w:r>
            <w:r>
              <w:rPr>
                <w:color w:val="auto"/>
                <w:sz w:val="24"/>
                <w:highlight w:val="none"/>
              </w:rPr>
              <w:t>（±7天）</w:t>
            </w:r>
          </w:p>
          <w:p w14:paraId="659FBC09">
            <w:pPr>
              <w:keepNext w:val="0"/>
              <w:keepLines w:val="0"/>
              <w:pageBreakBefore w:val="0"/>
              <w:widowControl w:val="0"/>
              <w:numPr>
                <w:ilvl w:val="0"/>
                <w:numId w:val="8"/>
              </w:numPr>
              <w:suppressLineNumbers/>
              <w:suppressAutoHyphens/>
              <w:kinsoku/>
              <w:wordWrap/>
              <w:overflowPunct/>
              <w:topLinePunct w:val="0"/>
              <w:autoSpaceDE w:val="0"/>
              <w:autoSpaceDN w:val="0"/>
              <w:bidi w:val="0"/>
              <w:adjustRightInd w:val="0"/>
              <w:snapToGrid/>
              <w:spacing w:line="420" w:lineRule="exact"/>
              <w:contextualSpacing/>
              <w:jc w:val="left"/>
              <w:textAlignment w:val="auto"/>
              <w:rPr>
                <w:color w:val="auto"/>
                <w:sz w:val="24"/>
                <w:highlight w:val="none"/>
              </w:rPr>
            </w:pPr>
            <w:r>
              <w:rPr>
                <w:color w:val="auto"/>
                <w:sz w:val="24"/>
                <w:highlight w:val="none"/>
              </w:rPr>
              <w:t>术后</w:t>
            </w:r>
            <w:r>
              <w:rPr>
                <w:rFonts w:hint="eastAsia"/>
                <w:color w:val="auto"/>
                <w:sz w:val="24"/>
                <w:highlight w:val="none"/>
                <w:lang w:val="en-US" w:eastAsia="zh-CN"/>
              </w:rPr>
              <w:t>6个月</w:t>
            </w:r>
            <w:r>
              <w:rPr>
                <w:color w:val="auto"/>
                <w:sz w:val="24"/>
                <w:highlight w:val="none"/>
              </w:rPr>
              <w:t>（±30天）</w:t>
            </w:r>
          </w:p>
          <w:p w14:paraId="7094EE90">
            <w:pPr>
              <w:keepNext w:val="0"/>
              <w:keepLines w:val="0"/>
              <w:pageBreakBefore w:val="0"/>
              <w:widowControl w:val="0"/>
              <w:numPr>
                <w:ilvl w:val="0"/>
                <w:numId w:val="8"/>
              </w:numPr>
              <w:suppressLineNumbers/>
              <w:suppressAutoHyphens/>
              <w:kinsoku/>
              <w:wordWrap/>
              <w:overflowPunct/>
              <w:topLinePunct w:val="0"/>
              <w:autoSpaceDE w:val="0"/>
              <w:autoSpaceDN w:val="0"/>
              <w:bidi w:val="0"/>
              <w:adjustRightInd w:val="0"/>
              <w:snapToGrid/>
              <w:spacing w:line="420" w:lineRule="exact"/>
              <w:contextualSpacing/>
              <w:jc w:val="left"/>
              <w:textAlignment w:val="auto"/>
              <w:rPr>
                <w:color w:val="auto"/>
                <w:sz w:val="24"/>
                <w:highlight w:val="none"/>
              </w:rPr>
            </w:pPr>
            <w:r>
              <w:rPr>
                <w:color w:val="auto"/>
                <w:sz w:val="24"/>
                <w:highlight w:val="none"/>
              </w:rPr>
              <w:t>术后</w:t>
            </w:r>
            <w:r>
              <w:rPr>
                <w:rFonts w:hint="eastAsia"/>
                <w:color w:val="auto"/>
                <w:sz w:val="24"/>
                <w:highlight w:val="none"/>
                <w:lang w:val="en-US" w:eastAsia="zh-CN"/>
              </w:rPr>
              <w:t>9个月</w:t>
            </w:r>
            <w:r>
              <w:rPr>
                <w:color w:val="auto"/>
                <w:sz w:val="24"/>
                <w:highlight w:val="none"/>
              </w:rPr>
              <w:t>（+60天）</w:t>
            </w:r>
          </w:p>
          <w:p w14:paraId="47169533">
            <w:pPr>
              <w:keepNext w:val="0"/>
              <w:keepLines w:val="0"/>
              <w:pageBreakBefore w:val="0"/>
              <w:widowControl w:val="0"/>
              <w:numPr>
                <w:ilvl w:val="0"/>
                <w:numId w:val="8"/>
              </w:numPr>
              <w:suppressLineNumbers/>
              <w:kinsoku/>
              <w:wordWrap/>
              <w:overflowPunct/>
              <w:topLinePunct w:val="0"/>
              <w:autoSpaceDE w:val="0"/>
              <w:autoSpaceDN w:val="0"/>
              <w:bidi w:val="0"/>
              <w:adjustRightInd w:val="0"/>
              <w:snapToGrid/>
              <w:spacing w:line="420" w:lineRule="exact"/>
              <w:ind w:left="420" w:leftChars="0" w:hanging="420" w:firstLineChars="0"/>
              <w:contextualSpacing/>
              <w:jc w:val="left"/>
              <w:textAlignment w:val="auto"/>
              <w:rPr>
                <w:rFonts w:ascii="Times New Roman" w:hAnsi="Times New Roman" w:cs="Times New Roman"/>
                <w:color w:val="auto"/>
                <w:kern w:val="2"/>
                <w:sz w:val="24"/>
                <w:szCs w:val="24"/>
                <w:highlight w:val="none"/>
                <w:lang w:val="en-US" w:eastAsia="zh-CN" w:bidi="ar-SA"/>
              </w:rPr>
            </w:pPr>
            <w:r>
              <w:rPr>
                <w:color w:val="auto"/>
                <w:sz w:val="24"/>
                <w:highlight w:val="none"/>
              </w:rPr>
              <w:t>术后</w:t>
            </w:r>
            <w:r>
              <w:rPr>
                <w:rFonts w:hint="eastAsia"/>
                <w:color w:val="auto"/>
                <w:sz w:val="24"/>
                <w:highlight w:val="none"/>
                <w:lang w:val="en-US" w:eastAsia="zh-CN"/>
              </w:rPr>
              <w:t>12个月</w:t>
            </w:r>
            <w:r>
              <w:rPr>
                <w:color w:val="auto"/>
                <w:sz w:val="24"/>
                <w:highlight w:val="none"/>
              </w:rPr>
              <w:t>（±30天）</w:t>
            </w:r>
          </w:p>
        </w:tc>
      </w:tr>
    </w:tbl>
    <w:p w14:paraId="0FB205BB">
      <w:pPr>
        <w:pStyle w:val="2"/>
        <w:keepNext w:val="0"/>
        <w:keepLines w:val="0"/>
        <w:numPr>
          <w:ilvl w:val="0"/>
          <w:numId w:val="0"/>
        </w:numPr>
        <w:spacing w:before="0" w:after="0" w:line="360" w:lineRule="auto"/>
        <w:jc w:val="center"/>
        <w:outlineLvl w:val="0"/>
        <w:rPr>
          <w:rFonts w:ascii="Times New Roman" w:hAnsi="Times New Roman" w:cs="Times New Roman"/>
          <w:b/>
          <w:color w:val="auto"/>
          <w:sz w:val="32"/>
          <w:szCs w:val="52"/>
        </w:rPr>
      </w:pPr>
      <w:r>
        <w:rPr>
          <w:rFonts w:ascii="Times New Roman" w:hAnsi="Times New Roman" w:cs="Times New Roman"/>
          <w:b/>
          <w:color w:val="auto"/>
          <w:sz w:val="32"/>
          <w:szCs w:val="52"/>
        </w:rPr>
        <w:br w:type="page"/>
      </w:r>
      <w:bookmarkStart w:id="25" w:name="_Toc1207"/>
      <w:bookmarkStart w:id="26" w:name="_Toc18160"/>
      <w:bookmarkStart w:id="27" w:name="_Toc21747"/>
      <w:r>
        <w:rPr>
          <w:rFonts w:ascii="Times New Roman" w:hAnsi="Times New Roman" w:cs="Times New Roman"/>
          <w:b/>
          <w:color w:val="auto"/>
          <w:sz w:val="32"/>
          <w:szCs w:val="52"/>
        </w:rPr>
        <w:t>临床试验流程图</w:t>
      </w:r>
      <w:bookmarkEnd w:id="25"/>
      <w:bookmarkEnd w:id="26"/>
      <w:bookmarkEnd w:id="27"/>
    </w:p>
    <w:tbl>
      <w:tblPr>
        <w:tblStyle w:val="42"/>
        <w:tblW w:w="0" w:type="auto"/>
        <w:tblInd w:w="-14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983"/>
        <w:gridCol w:w="995"/>
        <w:gridCol w:w="756"/>
        <w:gridCol w:w="720"/>
        <w:gridCol w:w="1081"/>
        <w:gridCol w:w="809"/>
        <w:gridCol w:w="820"/>
        <w:gridCol w:w="920"/>
        <w:gridCol w:w="931"/>
      </w:tblGrid>
      <w:tr w14:paraId="070693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3" w:hRule="exact"/>
        </w:trPr>
        <w:tc>
          <w:tcPr>
            <w:tcW w:w="1983" w:type="dxa"/>
            <w:tcBorders>
              <w:top w:val="single" w:color="auto" w:sz="4" w:space="0"/>
              <w:left w:val="single" w:color="auto" w:sz="4" w:space="0"/>
              <w:bottom w:val="single" w:color="auto" w:sz="4" w:space="0"/>
            </w:tcBorders>
            <w:noWrap w:val="0"/>
            <w:vAlign w:val="top"/>
          </w:tcPr>
          <w:p w14:paraId="16FB296C">
            <w:pPr>
              <w:widowControl/>
              <w:tabs>
                <w:tab w:val="left" w:pos="284"/>
              </w:tabs>
              <w:adjustRightInd w:val="0"/>
              <w:snapToGrid w:val="0"/>
              <w:spacing w:before="40" w:after="20"/>
              <w:jc w:val="left"/>
              <w:rPr>
                <w:rFonts w:ascii="Times New Roman" w:hAnsi="Times New Roman" w:cs="Times New Roman"/>
                <w:b/>
                <w:color w:val="auto"/>
                <w:sz w:val="18"/>
                <w:szCs w:val="18"/>
              </w:rPr>
            </w:pPr>
          </w:p>
        </w:tc>
        <w:tc>
          <w:tcPr>
            <w:tcW w:w="995" w:type="dxa"/>
            <w:tcBorders>
              <w:top w:val="single" w:color="auto" w:sz="4" w:space="0"/>
              <w:bottom w:val="single" w:color="auto" w:sz="4" w:space="0"/>
            </w:tcBorders>
            <w:noWrap w:val="0"/>
            <w:vAlign w:val="top"/>
          </w:tcPr>
          <w:p w14:paraId="24F45BBC">
            <w:pPr>
              <w:widowControl/>
              <w:tabs>
                <w:tab w:val="left" w:pos="284"/>
              </w:tabs>
              <w:jc w:val="center"/>
              <w:rPr>
                <w:rFonts w:hint="eastAsia" w:ascii="Times New Roman" w:hAnsi="Times New Roman" w:eastAsia="宋体" w:cs="Times New Roman"/>
                <w:b/>
                <w:color w:val="auto"/>
                <w:sz w:val="18"/>
                <w:szCs w:val="18"/>
                <w:lang w:val="en-US" w:eastAsia="zh-CN"/>
              </w:rPr>
            </w:pPr>
            <w:r>
              <w:rPr>
                <w:rFonts w:ascii="Times New Roman" w:hAnsi="Times New Roman" w:cs="Times New Roman"/>
                <w:b/>
                <w:color w:val="auto"/>
                <w:sz w:val="18"/>
                <w:szCs w:val="18"/>
              </w:rPr>
              <w:t>筛选期</w:t>
            </w:r>
            <w:r>
              <w:rPr>
                <w:rFonts w:hint="eastAsia" w:ascii="Times New Roman" w:hAnsi="Times New Roman" w:cs="Times New Roman"/>
                <w:b/>
                <w:color w:val="auto"/>
                <w:sz w:val="18"/>
                <w:szCs w:val="18"/>
                <w:vertAlign w:val="superscript"/>
                <w:lang w:val="en-US" w:eastAsia="zh-CN"/>
              </w:rPr>
              <w:t>1</w:t>
            </w:r>
          </w:p>
        </w:tc>
        <w:tc>
          <w:tcPr>
            <w:tcW w:w="2557" w:type="dxa"/>
            <w:gridSpan w:val="3"/>
            <w:tcBorders>
              <w:top w:val="single" w:color="auto" w:sz="4" w:space="0"/>
              <w:bottom w:val="single" w:color="auto" w:sz="4" w:space="0"/>
            </w:tcBorders>
            <w:noWrap w:val="0"/>
            <w:vAlign w:val="top"/>
          </w:tcPr>
          <w:p w14:paraId="09D9B12E">
            <w:pPr>
              <w:widowControl/>
              <w:tabs>
                <w:tab w:val="left" w:pos="284"/>
              </w:tabs>
              <w:jc w:val="center"/>
              <w:rPr>
                <w:rFonts w:ascii="Times New Roman" w:hAnsi="Times New Roman" w:cs="Times New Roman"/>
                <w:b/>
                <w:color w:val="auto"/>
                <w:sz w:val="18"/>
                <w:szCs w:val="18"/>
              </w:rPr>
            </w:pPr>
            <w:r>
              <w:rPr>
                <w:rFonts w:ascii="Times New Roman" w:hAnsi="Times New Roman" w:cs="Times New Roman"/>
                <w:b/>
                <w:color w:val="auto"/>
                <w:sz w:val="18"/>
                <w:szCs w:val="18"/>
              </w:rPr>
              <w:t>治疗期</w:t>
            </w:r>
          </w:p>
        </w:tc>
        <w:tc>
          <w:tcPr>
            <w:tcW w:w="3480" w:type="dxa"/>
            <w:gridSpan w:val="4"/>
            <w:tcBorders>
              <w:top w:val="single" w:color="auto" w:sz="4" w:space="0"/>
              <w:bottom w:val="single" w:color="auto" w:sz="4" w:space="0"/>
              <w:right w:val="single" w:color="auto" w:sz="4" w:space="0"/>
            </w:tcBorders>
            <w:noWrap w:val="0"/>
            <w:vAlign w:val="top"/>
          </w:tcPr>
          <w:p w14:paraId="6F9A1D34">
            <w:pPr>
              <w:widowControl/>
              <w:tabs>
                <w:tab w:val="left" w:pos="284"/>
              </w:tabs>
              <w:jc w:val="center"/>
              <w:rPr>
                <w:rFonts w:ascii="Times New Roman" w:hAnsi="Times New Roman" w:cs="Times New Roman"/>
                <w:b/>
                <w:color w:val="auto"/>
                <w:sz w:val="18"/>
                <w:szCs w:val="18"/>
              </w:rPr>
            </w:pPr>
            <w:r>
              <w:rPr>
                <w:rFonts w:ascii="Times New Roman" w:hAnsi="Times New Roman" w:cs="Times New Roman"/>
                <w:b/>
                <w:color w:val="auto"/>
                <w:sz w:val="18"/>
                <w:szCs w:val="18"/>
              </w:rPr>
              <w:t>随访期</w:t>
            </w:r>
          </w:p>
        </w:tc>
      </w:tr>
      <w:tr w14:paraId="66B960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3" w:hRule="exact"/>
        </w:trPr>
        <w:tc>
          <w:tcPr>
            <w:tcW w:w="1983" w:type="dxa"/>
            <w:tcBorders>
              <w:top w:val="single" w:color="auto" w:sz="4" w:space="0"/>
              <w:left w:val="single" w:color="auto" w:sz="4" w:space="0"/>
            </w:tcBorders>
            <w:noWrap w:val="0"/>
            <w:vAlign w:val="center"/>
          </w:tcPr>
          <w:p w14:paraId="673B9139">
            <w:pPr>
              <w:widowControl/>
              <w:tabs>
                <w:tab w:val="left" w:pos="284"/>
              </w:tabs>
              <w:adjustRightInd w:val="0"/>
              <w:snapToGrid w:val="0"/>
              <w:spacing w:line="240" w:lineRule="exact"/>
              <w:jc w:val="center"/>
              <w:rPr>
                <w:rFonts w:ascii="Times New Roman" w:hAnsi="Times New Roman" w:cs="Times New Roman"/>
                <w:b/>
                <w:color w:val="auto"/>
                <w:sz w:val="18"/>
                <w:szCs w:val="18"/>
              </w:rPr>
            </w:pPr>
            <w:r>
              <w:rPr>
                <w:rFonts w:ascii="Times New Roman" w:hAnsi="Times New Roman" w:cs="Times New Roman"/>
                <w:b/>
                <w:color w:val="auto"/>
                <w:sz w:val="18"/>
                <w:szCs w:val="18"/>
              </w:rPr>
              <w:t>访视编号</w:t>
            </w:r>
          </w:p>
        </w:tc>
        <w:tc>
          <w:tcPr>
            <w:tcW w:w="995" w:type="dxa"/>
            <w:tcBorders>
              <w:top w:val="single" w:color="auto" w:sz="4" w:space="0"/>
            </w:tcBorders>
            <w:noWrap w:val="0"/>
            <w:vAlign w:val="center"/>
          </w:tcPr>
          <w:p w14:paraId="3ABFD478">
            <w:pPr>
              <w:widowControl/>
              <w:tabs>
                <w:tab w:val="left" w:pos="284"/>
              </w:tabs>
              <w:spacing w:line="240" w:lineRule="exact"/>
              <w:jc w:val="center"/>
              <w:rPr>
                <w:rFonts w:ascii="Times New Roman" w:hAnsi="Times New Roman" w:eastAsia="MS Mincho" w:cs="Times New Roman"/>
                <w:color w:val="auto"/>
                <w:sz w:val="18"/>
                <w:szCs w:val="18"/>
                <w:lang w:eastAsia="ja-JP"/>
              </w:rPr>
            </w:pPr>
            <w:r>
              <w:rPr>
                <w:rFonts w:ascii="Times New Roman" w:hAnsi="Times New Roman" w:cs="Times New Roman"/>
                <w:color w:val="auto"/>
                <w:sz w:val="18"/>
                <w:szCs w:val="18"/>
              </w:rPr>
              <w:t>V</w:t>
            </w:r>
            <w:r>
              <w:rPr>
                <w:rFonts w:ascii="Times New Roman" w:hAnsi="Times New Roman" w:eastAsia="MS Mincho" w:cs="Times New Roman"/>
                <w:color w:val="auto"/>
                <w:sz w:val="18"/>
                <w:szCs w:val="18"/>
                <w:lang w:eastAsia="ja-JP"/>
              </w:rPr>
              <w:t>1</w:t>
            </w:r>
          </w:p>
        </w:tc>
        <w:tc>
          <w:tcPr>
            <w:tcW w:w="756" w:type="dxa"/>
            <w:tcBorders>
              <w:top w:val="single" w:color="auto" w:sz="4" w:space="0"/>
            </w:tcBorders>
            <w:noWrap w:val="0"/>
            <w:vAlign w:val="center"/>
          </w:tcPr>
          <w:p w14:paraId="4117D5C0">
            <w:pPr>
              <w:widowControl/>
              <w:tabs>
                <w:tab w:val="left" w:pos="284"/>
              </w:tabs>
              <w:spacing w:line="240" w:lineRule="exact"/>
              <w:jc w:val="center"/>
              <w:rPr>
                <w:rFonts w:ascii="Times New Roman" w:hAnsi="Times New Roman" w:cs="Times New Roman"/>
                <w:color w:val="auto"/>
                <w:sz w:val="18"/>
                <w:szCs w:val="18"/>
              </w:rPr>
            </w:pPr>
            <w:r>
              <w:rPr>
                <w:rFonts w:ascii="Times New Roman" w:hAnsi="Times New Roman" w:cs="Times New Roman"/>
                <w:color w:val="auto"/>
                <w:sz w:val="18"/>
                <w:szCs w:val="18"/>
              </w:rPr>
              <w:t>V 2</w:t>
            </w:r>
          </w:p>
        </w:tc>
        <w:tc>
          <w:tcPr>
            <w:tcW w:w="720" w:type="dxa"/>
            <w:tcBorders>
              <w:top w:val="single" w:color="auto" w:sz="4" w:space="0"/>
            </w:tcBorders>
            <w:noWrap w:val="0"/>
            <w:vAlign w:val="center"/>
          </w:tcPr>
          <w:p w14:paraId="116499D0">
            <w:pPr>
              <w:widowControl/>
              <w:tabs>
                <w:tab w:val="left" w:pos="284"/>
              </w:tabs>
              <w:spacing w:line="240" w:lineRule="exact"/>
              <w:jc w:val="center"/>
              <w:rPr>
                <w:rFonts w:hint="eastAsia" w:ascii="Times New Roman" w:hAnsi="Times New Roman" w:eastAsia="宋体" w:cs="Times New Roman"/>
                <w:b w:val="0"/>
                <w:bCs w:val="0"/>
                <w:color w:val="auto"/>
                <w:sz w:val="18"/>
                <w:szCs w:val="18"/>
                <w:lang w:eastAsia="zh-CN"/>
              </w:rPr>
            </w:pPr>
            <w:r>
              <w:rPr>
                <w:rFonts w:ascii="Times New Roman" w:hAnsi="Times New Roman" w:cs="Times New Roman"/>
                <w:b w:val="0"/>
                <w:bCs w:val="0"/>
                <w:color w:val="auto"/>
                <w:sz w:val="18"/>
                <w:szCs w:val="18"/>
              </w:rPr>
              <w:t>V 3</w:t>
            </w:r>
            <w:r>
              <w:rPr>
                <w:rFonts w:hint="eastAsia" w:ascii="Times New Roman" w:hAnsi="Times New Roman" w:cs="Times New Roman"/>
                <w:b w:val="0"/>
                <w:bCs w:val="0"/>
                <w:color w:val="auto"/>
                <w:sz w:val="18"/>
                <w:szCs w:val="18"/>
                <w:vertAlign w:val="superscript"/>
                <w:lang w:val="en-US" w:eastAsia="zh-CN"/>
              </w:rPr>
              <w:t>2</w:t>
            </w:r>
          </w:p>
        </w:tc>
        <w:tc>
          <w:tcPr>
            <w:tcW w:w="1081" w:type="dxa"/>
            <w:tcBorders>
              <w:top w:val="single" w:color="auto" w:sz="4" w:space="0"/>
            </w:tcBorders>
            <w:noWrap w:val="0"/>
            <w:vAlign w:val="center"/>
          </w:tcPr>
          <w:p w14:paraId="4516DF9C">
            <w:pPr>
              <w:widowControl/>
              <w:tabs>
                <w:tab w:val="left" w:pos="284"/>
              </w:tabs>
              <w:spacing w:line="240" w:lineRule="exact"/>
              <w:jc w:val="center"/>
              <w:rPr>
                <w:rFonts w:hint="eastAsia" w:ascii="Times New Roman" w:hAnsi="Times New Roman" w:eastAsia="宋体" w:cs="Times New Roman"/>
                <w:b w:val="0"/>
                <w:bCs w:val="0"/>
                <w:color w:val="auto"/>
                <w:sz w:val="18"/>
                <w:szCs w:val="18"/>
                <w:lang w:eastAsia="zh-CN"/>
              </w:rPr>
            </w:pPr>
            <w:r>
              <w:rPr>
                <w:rFonts w:ascii="Times New Roman" w:hAnsi="Times New Roman" w:cs="Times New Roman"/>
                <w:b w:val="0"/>
                <w:bCs w:val="0"/>
                <w:color w:val="auto"/>
                <w:sz w:val="18"/>
                <w:szCs w:val="18"/>
              </w:rPr>
              <w:t>V 4</w:t>
            </w:r>
            <w:r>
              <w:rPr>
                <w:rFonts w:hint="eastAsia" w:ascii="Times New Roman" w:hAnsi="Times New Roman" w:cs="Times New Roman"/>
                <w:b w:val="0"/>
                <w:bCs w:val="0"/>
                <w:color w:val="auto"/>
                <w:sz w:val="18"/>
                <w:szCs w:val="18"/>
                <w:vertAlign w:val="superscript"/>
                <w:lang w:val="en-US" w:eastAsia="zh-CN"/>
              </w:rPr>
              <w:t>2</w:t>
            </w:r>
          </w:p>
        </w:tc>
        <w:tc>
          <w:tcPr>
            <w:tcW w:w="809" w:type="dxa"/>
            <w:tcBorders>
              <w:top w:val="single" w:color="auto" w:sz="4" w:space="0"/>
            </w:tcBorders>
            <w:noWrap w:val="0"/>
            <w:vAlign w:val="center"/>
          </w:tcPr>
          <w:p w14:paraId="3DEB0B23">
            <w:pPr>
              <w:widowControl/>
              <w:tabs>
                <w:tab w:val="left" w:pos="284"/>
              </w:tabs>
              <w:spacing w:line="240" w:lineRule="exact"/>
              <w:jc w:val="center"/>
              <w:rPr>
                <w:rFonts w:ascii="Times New Roman" w:hAnsi="Times New Roman" w:cs="Times New Roman"/>
                <w:color w:val="auto"/>
                <w:sz w:val="18"/>
                <w:szCs w:val="18"/>
              </w:rPr>
            </w:pPr>
            <w:r>
              <w:rPr>
                <w:rFonts w:ascii="Times New Roman" w:hAnsi="Times New Roman" w:cs="Times New Roman"/>
                <w:color w:val="auto"/>
                <w:sz w:val="18"/>
                <w:szCs w:val="18"/>
              </w:rPr>
              <w:t>V 5</w:t>
            </w:r>
          </w:p>
        </w:tc>
        <w:tc>
          <w:tcPr>
            <w:tcW w:w="820" w:type="dxa"/>
            <w:tcBorders>
              <w:top w:val="single" w:color="auto" w:sz="4" w:space="0"/>
            </w:tcBorders>
            <w:noWrap w:val="0"/>
            <w:vAlign w:val="center"/>
          </w:tcPr>
          <w:p w14:paraId="18CD97FB">
            <w:pPr>
              <w:widowControl/>
              <w:tabs>
                <w:tab w:val="left" w:pos="284"/>
              </w:tabs>
              <w:spacing w:line="240" w:lineRule="exact"/>
              <w:jc w:val="center"/>
              <w:rPr>
                <w:rFonts w:ascii="Times New Roman" w:hAnsi="Times New Roman" w:cs="Times New Roman"/>
                <w:color w:val="auto"/>
                <w:sz w:val="18"/>
                <w:szCs w:val="18"/>
              </w:rPr>
            </w:pPr>
            <w:r>
              <w:rPr>
                <w:rFonts w:ascii="Times New Roman" w:hAnsi="Times New Roman" w:cs="Times New Roman"/>
                <w:color w:val="auto"/>
                <w:sz w:val="18"/>
                <w:szCs w:val="18"/>
              </w:rPr>
              <w:t>V 6</w:t>
            </w:r>
          </w:p>
        </w:tc>
        <w:tc>
          <w:tcPr>
            <w:tcW w:w="920" w:type="dxa"/>
            <w:tcBorders>
              <w:top w:val="single" w:color="auto" w:sz="4" w:space="0"/>
            </w:tcBorders>
            <w:noWrap w:val="0"/>
            <w:vAlign w:val="center"/>
          </w:tcPr>
          <w:p w14:paraId="2AC29D3C">
            <w:pPr>
              <w:widowControl/>
              <w:tabs>
                <w:tab w:val="left" w:pos="284"/>
              </w:tabs>
              <w:spacing w:line="240" w:lineRule="exact"/>
              <w:jc w:val="center"/>
              <w:rPr>
                <w:rFonts w:ascii="Times New Roman" w:hAnsi="Times New Roman" w:cs="Times New Roman"/>
                <w:color w:val="auto"/>
                <w:sz w:val="18"/>
                <w:szCs w:val="18"/>
              </w:rPr>
            </w:pPr>
            <w:r>
              <w:rPr>
                <w:rFonts w:ascii="Times New Roman" w:hAnsi="Times New Roman" w:cs="Times New Roman"/>
                <w:color w:val="auto"/>
                <w:sz w:val="18"/>
                <w:szCs w:val="18"/>
              </w:rPr>
              <w:t>V 7</w:t>
            </w:r>
          </w:p>
        </w:tc>
        <w:tc>
          <w:tcPr>
            <w:tcW w:w="931" w:type="dxa"/>
            <w:tcBorders>
              <w:top w:val="single" w:color="auto" w:sz="4" w:space="0"/>
              <w:right w:val="single" w:color="auto" w:sz="4" w:space="0"/>
            </w:tcBorders>
            <w:noWrap w:val="0"/>
            <w:vAlign w:val="center"/>
          </w:tcPr>
          <w:p w14:paraId="76C3DB89">
            <w:pPr>
              <w:widowControl/>
              <w:tabs>
                <w:tab w:val="left" w:pos="284"/>
              </w:tabs>
              <w:spacing w:line="240" w:lineRule="exact"/>
              <w:jc w:val="center"/>
              <w:rPr>
                <w:rFonts w:ascii="Times New Roman" w:hAnsi="Times New Roman" w:cs="Times New Roman"/>
                <w:color w:val="auto"/>
                <w:sz w:val="18"/>
                <w:szCs w:val="18"/>
              </w:rPr>
            </w:pPr>
            <w:r>
              <w:rPr>
                <w:rFonts w:ascii="Times New Roman" w:hAnsi="Times New Roman" w:cs="Times New Roman"/>
                <w:color w:val="auto"/>
                <w:sz w:val="18"/>
                <w:szCs w:val="18"/>
              </w:rPr>
              <w:t>V 8</w:t>
            </w:r>
          </w:p>
        </w:tc>
      </w:tr>
      <w:tr w14:paraId="7227A5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13" w:hRule="exact"/>
        </w:trPr>
        <w:tc>
          <w:tcPr>
            <w:tcW w:w="1983" w:type="dxa"/>
            <w:tcBorders>
              <w:left w:val="single" w:color="auto" w:sz="4" w:space="0"/>
              <w:bottom w:val="single" w:color="auto" w:sz="4" w:space="0"/>
            </w:tcBorders>
            <w:noWrap w:val="0"/>
            <w:vAlign w:val="center"/>
          </w:tcPr>
          <w:p w14:paraId="4E6C8B8C">
            <w:pPr>
              <w:widowControl/>
              <w:tabs>
                <w:tab w:val="left" w:pos="284"/>
              </w:tabs>
              <w:adjustRightInd w:val="0"/>
              <w:snapToGrid w:val="0"/>
              <w:spacing w:line="240" w:lineRule="exact"/>
              <w:jc w:val="center"/>
              <w:rPr>
                <w:rFonts w:hint="default" w:ascii="Times New Roman" w:hAnsi="Times New Roman" w:cs="Times New Roman"/>
                <w:b/>
                <w:color w:val="auto"/>
                <w:sz w:val="18"/>
                <w:szCs w:val="18"/>
                <w:lang w:val="en-US" w:eastAsia="zh-CN"/>
              </w:rPr>
            </w:pPr>
            <w:r>
              <w:rPr>
                <w:rFonts w:hint="eastAsia" w:ascii="Times New Roman" w:hAnsi="Times New Roman" w:cs="Times New Roman"/>
                <w:b/>
                <w:color w:val="auto"/>
                <w:sz w:val="18"/>
                <w:szCs w:val="18"/>
                <w:lang w:val="en-US" w:eastAsia="zh-CN"/>
              </w:rPr>
              <w:t>访视名称</w:t>
            </w:r>
          </w:p>
        </w:tc>
        <w:tc>
          <w:tcPr>
            <w:tcW w:w="995" w:type="dxa"/>
            <w:tcBorders>
              <w:bottom w:val="single" w:color="auto" w:sz="4" w:space="0"/>
            </w:tcBorders>
            <w:noWrap w:val="0"/>
            <w:vAlign w:val="center"/>
          </w:tcPr>
          <w:p w14:paraId="69B33BFE">
            <w:pPr>
              <w:widowControl/>
              <w:tabs>
                <w:tab w:val="left" w:pos="284"/>
              </w:tabs>
              <w:spacing w:line="240" w:lineRule="exact"/>
              <w:jc w:val="center"/>
              <w:rPr>
                <w:rFonts w:hint="eastAsia" w:ascii="Times New Roman" w:hAnsi="Times New Roman" w:eastAsia="宋体" w:cs="Times New Roman"/>
                <w:color w:val="auto"/>
                <w:sz w:val="18"/>
                <w:szCs w:val="18"/>
                <w:lang w:val="en-US" w:eastAsia="zh-CN"/>
              </w:rPr>
            </w:pPr>
            <w:r>
              <w:rPr>
                <w:rFonts w:hint="eastAsia" w:ascii="Times New Roman" w:hAnsi="Times New Roman" w:eastAsia="宋体" w:cs="Times New Roman"/>
                <w:color w:val="auto"/>
                <w:sz w:val="18"/>
                <w:szCs w:val="18"/>
                <w:lang w:val="en-US" w:eastAsia="zh-CN"/>
              </w:rPr>
              <w:t>筛选期</w:t>
            </w:r>
          </w:p>
        </w:tc>
        <w:tc>
          <w:tcPr>
            <w:tcW w:w="756" w:type="dxa"/>
            <w:tcBorders>
              <w:bottom w:val="single" w:color="auto" w:sz="4" w:space="0"/>
            </w:tcBorders>
            <w:noWrap w:val="0"/>
            <w:vAlign w:val="center"/>
          </w:tcPr>
          <w:p w14:paraId="130749E0">
            <w:pPr>
              <w:widowControl/>
              <w:tabs>
                <w:tab w:val="left" w:pos="284"/>
              </w:tabs>
              <w:spacing w:line="240" w:lineRule="exact"/>
              <w:jc w:val="center"/>
              <w:rPr>
                <w:rFonts w:hint="eastAsia" w:ascii="Times New Roman" w:hAnsi="Times New Roman" w:eastAsia="宋体" w:cs="Times New Roman"/>
                <w:color w:val="auto"/>
                <w:sz w:val="18"/>
                <w:szCs w:val="18"/>
                <w:lang w:val="en-US" w:eastAsia="zh-CN"/>
              </w:rPr>
            </w:pPr>
            <w:r>
              <w:rPr>
                <w:rFonts w:hint="eastAsia" w:ascii="Times New Roman" w:hAnsi="Times New Roman" w:cs="Times New Roman"/>
                <w:color w:val="auto"/>
                <w:sz w:val="18"/>
                <w:szCs w:val="18"/>
                <w:lang w:val="en-US" w:eastAsia="zh-CN"/>
              </w:rPr>
              <w:t>手术日</w:t>
            </w:r>
          </w:p>
        </w:tc>
        <w:tc>
          <w:tcPr>
            <w:tcW w:w="720" w:type="dxa"/>
            <w:tcBorders>
              <w:bottom w:val="single" w:color="auto" w:sz="4" w:space="0"/>
            </w:tcBorders>
            <w:noWrap w:val="0"/>
            <w:vAlign w:val="center"/>
          </w:tcPr>
          <w:p w14:paraId="0BFA433D">
            <w:pPr>
              <w:widowControl/>
              <w:tabs>
                <w:tab w:val="left" w:pos="284"/>
              </w:tabs>
              <w:spacing w:line="240" w:lineRule="exact"/>
              <w:jc w:val="center"/>
              <w:rPr>
                <w:rFonts w:hint="eastAsia" w:ascii="Times New Roman" w:hAnsi="Times New Roman" w:eastAsia="宋体" w:cs="Times New Roman"/>
                <w:color w:val="auto"/>
                <w:sz w:val="18"/>
                <w:szCs w:val="18"/>
                <w:lang w:val="en-US" w:eastAsia="zh-CN"/>
              </w:rPr>
            </w:pPr>
            <w:r>
              <w:rPr>
                <w:rFonts w:ascii="Times New Roman" w:hAnsi="Times New Roman" w:cs="Times New Roman"/>
                <w:color w:val="auto"/>
                <w:sz w:val="18"/>
                <w:szCs w:val="18"/>
              </w:rPr>
              <w:t>术后</w:t>
            </w:r>
            <w:r>
              <w:rPr>
                <w:rFonts w:hint="eastAsia" w:ascii="Times New Roman" w:hAnsi="Times New Roman" w:cs="Times New Roman"/>
                <w:color w:val="auto"/>
                <w:sz w:val="18"/>
                <w:szCs w:val="18"/>
                <w:lang w:val="en-US" w:eastAsia="zh-CN"/>
              </w:rPr>
              <w:t>48</w:t>
            </w:r>
            <w:r>
              <w:rPr>
                <w:rFonts w:ascii="Times New Roman" w:hAnsi="Times New Roman" w:cs="Times New Roman"/>
                <w:color w:val="auto"/>
                <w:sz w:val="18"/>
                <w:szCs w:val="18"/>
              </w:rPr>
              <w:t>h</w:t>
            </w:r>
            <w:r>
              <w:rPr>
                <w:rFonts w:hint="eastAsia" w:cs="Times New Roman"/>
                <w:color w:val="auto"/>
                <w:sz w:val="18"/>
                <w:szCs w:val="18"/>
                <w:lang w:val="en-US" w:eastAsia="zh-CN"/>
              </w:rPr>
              <w:t>内</w:t>
            </w:r>
          </w:p>
        </w:tc>
        <w:tc>
          <w:tcPr>
            <w:tcW w:w="1081" w:type="dxa"/>
            <w:tcBorders>
              <w:bottom w:val="single" w:color="auto" w:sz="4" w:space="0"/>
            </w:tcBorders>
            <w:noWrap w:val="0"/>
            <w:vAlign w:val="center"/>
          </w:tcPr>
          <w:p w14:paraId="28FA00B5">
            <w:pPr>
              <w:widowControl/>
              <w:tabs>
                <w:tab w:val="left" w:pos="284"/>
              </w:tabs>
              <w:spacing w:line="240" w:lineRule="exact"/>
              <w:ind w:left="0" w:leftChars="0" w:right="0" w:rightChars="0"/>
              <w:jc w:val="center"/>
              <w:rPr>
                <w:rFonts w:ascii="Times New Roman" w:hAnsi="Times New Roman" w:cs="Times New Roman"/>
                <w:color w:val="auto"/>
                <w:sz w:val="18"/>
                <w:szCs w:val="18"/>
              </w:rPr>
            </w:pPr>
            <w:r>
              <w:rPr>
                <w:rFonts w:ascii="Times New Roman" w:hAnsi="Times New Roman" w:cs="Times New Roman"/>
                <w:color w:val="auto"/>
                <w:sz w:val="18"/>
                <w:szCs w:val="18"/>
              </w:rPr>
              <w:t>出院前</w:t>
            </w:r>
          </w:p>
        </w:tc>
        <w:tc>
          <w:tcPr>
            <w:tcW w:w="809" w:type="dxa"/>
            <w:tcBorders>
              <w:bottom w:val="single" w:color="auto" w:sz="4" w:space="0"/>
            </w:tcBorders>
            <w:noWrap w:val="0"/>
            <w:vAlign w:val="center"/>
          </w:tcPr>
          <w:p w14:paraId="493F19FE">
            <w:pPr>
              <w:widowControl/>
              <w:tabs>
                <w:tab w:val="left" w:pos="284"/>
              </w:tabs>
              <w:spacing w:line="240" w:lineRule="exact"/>
              <w:jc w:val="center"/>
              <w:rPr>
                <w:rFonts w:hint="eastAsia" w:ascii="Times New Roman" w:hAnsi="Times New Roman" w:cs="Times New Roman"/>
                <w:color w:val="auto"/>
                <w:sz w:val="18"/>
                <w:szCs w:val="18"/>
                <w:lang w:val="en-US" w:eastAsia="zh-CN"/>
              </w:rPr>
            </w:pPr>
            <w:r>
              <w:rPr>
                <w:rFonts w:hint="eastAsia" w:ascii="Times New Roman" w:hAnsi="Times New Roman" w:cs="Times New Roman"/>
                <w:color w:val="auto"/>
                <w:sz w:val="18"/>
                <w:szCs w:val="18"/>
                <w:lang w:val="en-US" w:eastAsia="zh-CN"/>
              </w:rPr>
              <w:t>术后</w:t>
            </w:r>
          </w:p>
          <w:p w14:paraId="6459EBB4">
            <w:pPr>
              <w:widowControl/>
              <w:tabs>
                <w:tab w:val="left" w:pos="284"/>
              </w:tabs>
              <w:spacing w:line="240" w:lineRule="exact"/>
              <w:jc w:val="center"/>
              <w:rPr>
                <w:rFonts w:hint="default" w:ascii="Times New Roman" w:hAnsi="Times New Roman" w:eastAsia="宋体" w:cs="Times New Roman"/>
                <w:color w:val="auto"/>
                <w:sz w:val="18"/>
                <w:szCs w:val="18"/>
                <w:lang w:val="en-US" w:eastAsia="zh-CN"/>
              </w:rPr>
            </w:pPr>
            <w:r>
              <w:rPr>
                <w:rFonts w:hint="eastAsia" w:cs="Times New Roman"/>
                <w:color w:val="auto"/>
                <w:sz w:val="18"/>
                <w:szCs w:val="18"/>
                <w:lang w:val="en-US" w:eastAsia="zh-CN"/>
              </w:rPr>
              <w:t>1个月</w:t>
            </w:r>
          </w:p>
        </w:tc>
        <w:tc>
          <w:tcPr>
            <w:tcW w:w="820" w:type="dxa"/>
            <w:tcBorders>
              <w:bottom w:val="single" w:color="auto" w:sz="4" w:space="0"/>
            </w:tcBorders>
            <w:noWrap w:val="0"/>
            <w:vAlign w:val="center"/>
          </w:tcPr>
          <w:p w14:paraId="4B278736">
            <w:pPr>
              <w:widowControl/>
              <w:tabs>
                <w:tab w:val="left" w:pos="284"/>
              </w:tabs>
              <w:spacing w:line="240" w:lineRule="exact"/>
              <w:jc w:val="center"/>
              <w:rPr>
                <w:rFonts w:hint="eastAsia" w:ascii="Times New Roman" w:hAnsi="Times New Roman" w:cs="Times New Roman"/>
                <w:color w:val="auto"/>
                <w:sz w:val="18"/>
                <w:szCs w:val="18"/>
                <w:lang w:val="en-US" w:eastAsia="zh-CN"/>
              </w:rPr>
            </w:pPr>
            <w:r>
              <w:rPr>
                <w:rFonts w:hint="eastAsia" w:ascii="Times New Roman" w:hAnsi="Times New Roman" w:cs="Times New Roman"/>
                <w:color w:val="auto"/>
                <w:sz w:val="18"/>
                <w:szCs w:val="18"/>
                <w:lang w:val="en-US" w:eastAsia="zh-CN"/>
              </w:rPr>
              <w:t>术后</w:t>
            </w:r>
          </w:p>
          <w:p w14:paraId="0FF66F2B">
            <w:pPr>
              <w:widowControl/>
              <w:tabs>
                <w:tab w:val="left" w:pos="284"/>
              </w:tabs>
              <w:spacing w:line="240" w:lineRule="exact"/>
              <w:jc w:val="center"/>
              <w:rPr>
                <w:rFonts w:hint="default" w:ascii="Times New Roman" w:hAnsi="Times New Roman" w:eastAsia="宋体" w:cs="Times New Roman"/>
                <w:color w:val="auto"/>
                <w:sz w:val="18"/>
                <w:szCs w:val="18"/>
                <w:lang w:val="en-US" w:eastAsia="zh-CN"/>
              </w:rPr>
            </w:pPr>
            <w:r>
              <w:rPr>
                <w:rFonts w:hint="eastAsia" w:cs="Times New Roman"/>
                <w:color w:val="auto"/>
                <w:sz w:val="18"/>
                <w:szCs w:val="18"/>
                <w:lang w:val="en-US" w:eastAsia="zh-CN"/>
              </w:rPr>
              <w:t>6个月</w:t>
            </w:r>
          </w:p>
        </w:tc>
        <w:tc>
          <w:tcPr>
            <w:tcW w:w="920" w:type="dxa"/>
            <w:tcBorders>
              <w:bottom w:val="single" w:color="auto" w:sz="4" w:space="0"/>
            </w:tcBorders>
            <w:noWrap w:val="0"/>
            <w:vAlign w:val="center"/>
          </w:tcPr>
          <w:p w14:paraId="7E787F5A">
            <w:pPr>
              <w:widowControl/>
              <w:tabs>
                <w:tab w:val="left" w:pos="284"/>
              </w:tabs>
              <w:spacing w:line="240" w:lineRule="exact"/>
              <w:jc w:val="center"/>
              <w:rPr>
                <w:rFonts w:hint="eastAsia" w:ascii="Times New Roman" w:hAnsi="Times New Roman" w:cs="Times New Roman"/>
                <w:color w:val="auto"/>
                <w:sz w:val="18"/>
                <w:szCs w:val="18"/>
                <w:lang w:val="en-US" w:eastAsia="zh-CN"/>
              </w:rPr>
            </w:pPr>
            <w:r>
              <w:rPr>
                <w:rFonts w:hint="eastAsia" w:ascii="Times New Roman" w:hAnsi="Times New Roman" w:cs="Times New Roman"/>
                <w:color w:val="auto"/>
                <w:sz w:val="18"/>
                <w:szCs w:val="18"/>
                <w:lang w:val="en-US" w:eastAsia="zh-CN"/>
              </w:rPr>
              <w:t>术后</w:t>
            </w:r>
          </w:p>
          <w:p w14:paraId="3FDFCC36">
            <w:pPr>
              <w:widowControl/>
              <w:tabs>
                <w:tab w:val="left" w:pos="284"/>
              </w:tabs>
              <w:spacing w:line="240" w:lineRule="exact"/>
              <w:jc w:val="center"/>
              <w:rPr>
                <w:rFonts w:hint="default" w:ascii="Times New Roman" w:hAnsi="Times New Roman" w:cs="Times New Roman"/>
                <w:color w:val="auto"/>
                <w:sz w:val="18"/>
                <w:szCs w:val="18"/>
                <w:lang w:val="en-US" w:eastAsia="zh-CN"/>
              </w:rPr>
            </w:pPr>
            <w:r>
              <w:rPr>
                <w:rFonts w:hint="eastAsia" w:cs="Times New Roman"/>
                <w:color w:val="auto"/>
                <w:sz w:val="18"/>
                <w:szCs w:val="18"/>
                <w:lang w:val="en-US" w:eastAsia="zh-CN"/>
              </w:rPr>
              <w:t>9个月</w:t>
            </w:r>
          </w:p>
        </w:tc>
        <w:tc>
          <w:tcPr>
            <w:tcW w:w="931" w:type="dxa"/>
            <w:tcBorders>
              <w:bottom w:val="single" w:color="auto" w:sz="4" w:space="0"/>
              <w:right w:val="single" w:color="auto" w:sz="4" w:space="0"/>
            </w:tcBorders>
            <w:noWrap w:val="0"/>
            <w:vAlign w:val="center"/>
          </w:tcPr>
          <w:p w14:paraId="22C31F65">
            <w:pPr>
              <w:widowControl/>
              <w:tabs>
                <w:tab w:val="left" w:pos="284"/>
              </w:tabs>
              <w:spacing w:line="240" w:lineRule="exact"/>
              <w:jc w:val="center"/>
              <w:rPr>
                <w:rFonts w:hint="eastAsia" w:ascii="Times New Roman" w:hAnsi="Times New Roman" w:cs="Times New Roman"/>
                <w:color w:val="auto"/>
                <w:sz w:val="18"/>
                <w:szCs w:val="18"/>
                <w:lang w:val="en-US" w:eastAsia="zh-CN"/>
              </w:rPr>
            </w:pPr>
            <w:r>
              <w:rPr>
                <w:rFonts w:hint="eastAsia" w:ascii="Times New Roman" w:hAnsi="Times New Roman" w:cs="Times New Roman"/>
                <w:color w:val="auto"/>
                <w:sz w:val="18"/>
                <w:szCs w:val="18"/>
                <w:lang w:val="en-US" w:eastAsia="zh-CN"/>
              </w:rPr>
              <w:t>术后</w:t>
            </w:r>
          </w:p>
          <w:p w14:paraId="3BD3D831">
            <w:pPr>
              <w:widowControl/>
              <w:tabs>
                <w:tab w:val="left" w:pos="284"/>
              </w:tabs>
              <w:spacing w:line="240" w:lineRule="exact"/>
              <w:jc w:val="center"/>
              <w:rPr>
                <w:rFonts w:hint="default" w:ascii="Times New Roman" w:hAnsi="Times New Roman" w:eastAsia="宋体" w:cs="Times New Roman"/>
                <w:color w:val="auto"/>
                <w:sz w:val="18"/>
                <w:szCs w:val="18"/>
                <w:lang w:val="en-US" w:eastAsia="zh-CN"/>
              </w:rPr>
            </w:pPr>
            <w:r>
              <w:rPr>
                <w:rFonts w:hint="eastAsia" w:cs="Times New Roman"/>
                <w:color w:val="auto"/>
                <w:sz w:val="18"/>
                <w:szCs w:val="18"/>
                <w:lang w:val="en-US" w:eastAsia="zh-CN"/>
              </w:rPr>
              <w:t>12个月</w:t>
            </w:r>
          </w:p>
        </w:tc>
      </w:tr>
      <w:tr w14:paraId="0E964D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13" w:hRule="exact"/>
        </w:trPr>
        <w:tc>
          <w:tcPr>
            <w:tcW w:w="1983" w:type="dxa"/>
            <w:tcBorders>
              <w:left w:val="single" w:color="auto" w:sz="4" w:space="0"/>
              <w:bottom w:val="single" w:color="auto" w:sz="4" w:space="0"/>
            </w:tcBorders>
            <w:noWrap w:val="0"/>
            <w:vAlign w:val="center"/>
          </w:tcPr>
          <w:p w14:paraId="4F53141F">
            <w:pPr>
              <w:widowControl/>
              <w:tabs>
                <w:tab w:val="left" w:pos="284"/>
              </w:tabs>
              <w:adjustRightInd w:val="0"/>
              <w:snapToGrid w:val="0"/>
              <w:spacing w:line="240" w:lineRule="exact"/>
              <w:jc w:val="center"/>
              <w:rPr>
                <w:rFonts w:ascii="Times New Roman" w:hAnsi="Times New Roman" w:cs="Times New Roman"/>
                <w:b/>
                <w:color w:val="auto"/>
                <w:sz w:val="18"/>
                <w:szCs w:val="18"/>
              </w:rPr>
            </w:pPr>
            <w:r>
              <w:rPr>
                <w:rFonts w:hint="eastAsia" w:ascii="Times New Roman" w:hAnsi="Times New Roman" w:cs="Times New Roman"/>
                <w:b/>
                <w:color w:val="auto"/>
                <w:sz w:val="18"/>
                <w:szCs w:val="18"/>
                <w:lang w:eastAsia="zh-CN"/>
              </w:rPr>
              <w:t>访视窗</w:t>
            </w:r>
          </w:p>
        </w:tc>
        <w:tc>
          <w:tcPr>
            <w:tcW w:w="995" w:type="dxa"/>
            <w:tcBorders>
              <w:bottom w:val="single" w:color="auto" w:sz="4" w:space="0"/>
            </w:tcBorders>
            <w:noWrap w:val="0"/>
            <w:vAlign w:val="center"/>
          </w:tcPr>
          <w:p w14:paraId="64787E96">
            <w:pPr>
              <w:widowControl/>
              <w:tabs>
                <w:tab w:val="left" w:pos="284"/>
              </w:tabs>
              <w:spacing w:line="240" w:lineRule="exact"/>
              <w:jc w:val="center"/>
              <w:rPr>
                <w:rFonts w:hint="eastAsia" w:ascii="Times New Roman" w:hAnsi="Times New Roman" w:eastAsia="宋体" w:cs="Times New Roman"/>
                <w:color w:val="auto"/>
                <w:sz w:val="18"/>
                <w:szCs w:val="18"/>
                <w:lang w:eastAsia="zh-CN"/>
              </w:rPr>
            </w:pPr>
            <w:r>
              <w:rPr>
                <w:rFonts w:ascii="Times New Roman" w:hAnsi="Times New Roman" w:eastAsia="MS Mincho" w:cs="Times New Roman"/>
                <w:color w:val="auto"/>
                <w:sz w:val="18"/>
                <w:szCs w:val="18"/>
                <w:lang w:eastAsia="ja-JP"/>
              </w:rPr>
              <w:t>-</w:t>
            </w:r>
            <w:r>
              <w:rPr>
                <w:rFonts w:ascii="Times New Roman" w:hAnsi="Times New Roman" w:cs="Times New Roman"/>
                <w:color w:val="auto"/>
                <w:sz w:val="18"/>
                <w:szCs w:val="18"/>
              </w:rPr>
              <w:t>1</w:t>
            </w:r>
            <w:r>
              <w:rPr>
                <w:rFonts w:hint="eastAsia" w:ascii="Times New Roman" w:hAnsi="Times New Roman" w:cs="Times New Roman"/>
                <w:color w:val="auto"/>
                <w:sz w:val="18"/>
                <w:szCs w:val="18"/>
                <w:lang w:val="en-US" w:eastAsia="zh-CN"/>
              </w:rPr>
              <w:t>4~</w:t>
            </w:r>
            <w:r>
              <w:rPr>
                <w:rFonts w:ascii="Times New Roman" w:hAnsi="Times New Roman" w:cs="Times New Roman"/>
                <w:color w:val="auto"/>
                <w:sz w:val="18"/>
                <w:szCs w:val="18"/>
              </w:rPr>
              <w:t>0</w:t>
            </w:r>
            <w:r>
              <w:rPr>
                <w:rFonts w:hint="eastAsia" w:cs="Times New Roman"/>
                <w:color w:val="auto"/>
                <w:sz w:val="18"/>
                <w:szCs w:val="18"/>
                <w:lang w:val="en-US" w:eastAsia="zh-CN"/>
              </w:rPr>
              <w:t>天</w:t>
            </w:r>
          </w:p>
        </w:tc>
        <w:tc>
          <w:tcPr>
            <w:tcW w:w="756" w:type="dxa"/>
            <w:tcBorders>
              <w:bottom w:val="single" w:color="auto" w:sz="4" w:space="0"/>
            </w:tcBorders>
            <w:noWrap w:val="0"/>
            <w:vAlign w:val="center"/>
          </w:tcPr>
          <w:p w14:paraId="05A5D269">
            <w:pPr>
              <w:widowControl/>
              <w:tabs>
                <w:tab w:val="left" w:pos="284"/>
              </w:tabs>
              <w:spacing w:line="240" w:lineRule="exact"/>
              <w:jc w:val="center"/>
              <w:rPr>
                <w:rFonts w:hint="eastAsia" w:ascii="Times New Roman" w:hAnsi="Times New Roman" w:eastAsia="宋体" w:cs="Times New Roman"/>
                <w:color w:val="auto"/>
                <w:sz w:val="18"/>
                <w:szCs w:val="18"/>
                <w:lang w:eastAsia="zh-CN"/>
              </w:rPr>
            </w:pPr>
            <w:r>
              <w:rPr>
                <w:rFonts w:hint="eastAsia" w:ascii="Times New Roman" w:hAnsi="Times New Roman" w:cs="Times New Roman"/>
                <w:color w:val="auto"/>
                <w:sz w:val="18"/>
                <w:szCs w:val="18"/>
                <w:lang w:val="en-US" w:eastAsia="zh-CN"/>
              </w:rPr>
              <w:t>第</w:t>
            </w:r>
            <w:r>
              <w:rPr>
                <w:rFonts w:ascii="Times New Roman" w:hAnsi="Times New Roman" w:cs="Times New Roman"/>
                <w:color w:val="auto"/>
                <w:sz w:val="18"/>
                <w:szCs w:val="18"/>
              </w:rPr>
              <w:t>0</w:t>
            </w:r>
            <w:r>
              <w:rPr>
                <w:rFonts w:hint="eastAsia" w:cs="Times New Roman"/>
                <w:color w:val="auto"/>
                <w:sz w:val="18"/>
                <w:szCs w:val="18"/>
                <w:lang w:val="en-US" w:eastAsia="zh-CN"/>
              </w:rPr>
              <w:t>天</w:t>
            </w:r>
          </w:p>
        </w:tc>
        <w:tc>
          <w:tcPr>
            <w:tcW w:w="720" w:type="dxa"/>
            <w:tcBorders>
              <w:bottom w:val="single" w:color="auto" w:sz="4" w:space="0"/>
            </w:tcBorders>
            <w:noWrap w:val="0"/>
            <w:vAlign w:val="center"/>
          </w:tcPr>
          <w:p w14:paraId="0E908B8D">
            <w:pPr>
              <w:widowControl/>
              <w:tabs>
                <w:tab w:val="left" w:pos="284"/>
              </w:tabs>
              <w:spacing w:line="240" w:lineRule="exact"/>
              <w:jc w:val="center"/>
              <w:rPr>
                <w:rFonts w:ascii="Times New Roman" w:hAnsi="Times New Roman" w:cs="Times New Roman"/>
                <w:color w:val="auto"/>
                <w:sz w:val="18"/>
                <w:szCs w:val="18"/>
              </w:rPr>
            </w:pPr>
            <w:r>
              <w:rPr>
                <w:rFonts w:hint="eastAsia" w:ascii="Times New Roman" w:hAnsi="Times New Roman" w:cs="Times New Roman"/>
                <w:color w:val="auto"/>
                <w:sz w:val="18"/>
                <w:szCs w:val="18"/>
                <w:lang w:val="en-US" w:eastAsia="zh-CN"/>
              </w:rPr>
              <w:t>/</w:t>
            </w:r>
          </w:p>
        </w:tc>
        <w:tc>
          <w:tcPr>
            <w:tcW w:w="1081" w:type="dxa"/>
            <w:tcBorders>
              <w:bottom w:val="single" w:color="auto" w:sz="4" w:space="0"/>
            </w:tcBorders>
            <w:noWrap w:val="0"/>
            <w:vAlign w:val="center"/>
          </w:tcPr>
          <w:p w14:paraId="02D56AB4">
            <w:pPr>
              <w:widowControl/>
              <w:tabs>
                <w:tab w:val="left" w:pos="-200"/>
              </w:tabs>
              <w:spacing w:line="240" w:lineRule="exact"/>
              <w:ind w:left="-199" w:leftChars="-95" w:right="-166" w:rightChars="-79"/>
              <w:jc w:val="center"/>
              <w:rPr>
                <w:rFonts w:ascii="Times New Roman" w:hAnsi="Times New Roman" w:cs="Times New Roman"/>
                <w:color w:val="auto"/>
                <w:sz w:val="18"/>
                <w:szCs w:val="18"/>
              </w:rPr>
            </w:pPr>
            <w:r>
              <w:rPr>
                <w:rFonts w:hint="eastAsia" w:cs="Times New Roman"/>
                <w:color w:val="auto"/>
                <w:sz w:val="18"/>
                <w:szCs w:val="18"/>
                <w:lang w:val="en-US" w:eastAsia="zh-CN"/>
              </w:rPr>
              <w:t>术后7天内</w:t>
            </w:r>
          </w:p>
        </w:tc>
        <w:tc>
          <w:tcPr>
            <w:tcW w:w="809" w:type="dxa"/>
            <w:tcBorders>
              <w:bottom w:val="single" w:color="auto" w:sz="4" w:space="0"/>
            </w:tcBorders>
            <w:noWrap w:val="0"/>
            <w:vAlign w:val="center"/>
          </w:tcPr>
          <w:p w14:paraId="613A680B">
            <w:pPr>
              <w:widowControl/>
              <w:tabs>
                <w:tab w:val="left" w:pos="284"/>
              </w:tabs>
              <w:spacing w:line="240" w:lineRule="exact"/>
              <w:jc w:val="center"/>
              <w:rPr>
                <w:rFonts w:ascii="Times New Roman" w:hAnsi="Times New Roman" w:cs="Times New Roman"/>
                <w:color w:val="auto"/>
                <w:sz w:val="18"/>
                <w:szCs w:val="18"/>
              </w:rPr>
            </w:pPr>
            <w:r>
              <w:rPr>
                <w:rFonts w:ascii="Times New Roman" w:hAnsi="Times New Roman" w:cs="Times New Roman"/>
                <w:color w:val="auto"/>
                <w:sz w:val="18"/>
                <w:szCs w:val="18"/>
              </w:rPr>
              <w:t>±7天</w:t>
            </w:r>
          </w:p>
        </w:tc>
        <w:tc>
          <w:tcPr>
            <w:tcW w:w="820" w:type="dxa"/>
            <w:tcBorders>
              <w:bottom w:val="single" w:color="auto" w:sz="4" w:space="0"/>
            </w:tcBorders>
            <w:noWrap w:val="0"/>
            <w:vAlign w:val="center"/>
          </w:tcPr>
          <w:p w14:paraId="0D534351">
            <w:pPr>
              <w:widowControl/>
              <w:tabs>
                <w:tab w:val="left" w:pos="284"/>
              </w:tabs>
              <w:spacing w:line="240" w:lineRule="exact"/>
              <w:jc w:val="center"/>
              <w:rPr>
                <w:rFonts w:ascii="Times New Roman" w:hAnsi="Times New Roman" w:cs="Times New Roman"/>
                <w:color w:val="auto"/>
                <w:sz w:val="18"/>
                <w:szCs w:val="18"/>
              </w:rPr>
            </w:pPr>
            <w:r>
              <w:rPr>
                <w:rFonts w:ascii="Times New Roman" w:hAnsi="Times New Roman" w:cs="Times New Roman"/>
                <w:color w:val="auto"/>
                <w:sz w:val="18"/>
                <w:szCs w:val="18"/>
              </w:rPr>
              <w:t>±30天</w:t>
            </w:r>
          </w:p>
        </w:tc>
        <w:tc>
          <w:tcPr>
            <w:tcW w:w="920" w:type="dxa"/>
            <w:tcBorders>
              <w:bottom w:val="single" w:color="auto" w:sz="4" w:space="0"/>
            </w:tcBorders>
            <w:noWrap w:val="0"/>
            <w:vAlign w:val="center"/>
          </w:tcPr>
          <w:p w14:paraId="34AB1CE6">
            <w:pPr>
              <w:widowControl/>
              <w:tabs>
                <w:tab w:val="left" w:pos="284"/>
              </w:tabs>
              <w:spacing w:line="240" w:lineRule="exact"/>
              <w:jc w:val="center"/>
              <w:rPr>
                <w:rFonts w:ascii="Times New Roman" w:hAnsi="Times New Roman" w:cs="Times New Roman"/>
                <w:color w:val="auto"/>
                <w:sz w:val="18"/>
                <w:szCs w:val="18"/>
              </w:rPr>
            </w:pPr>
            <w:r>
              <w:rPr>
                <w:rFonts w:ascii="Times New Roman" w:hAnsi="Times New Roman" w:cs="Times New Roman"/>
                <w:color w:val="auto"/>
                <w:sz w:val="18"/>
                <w:szCs w:val="18"/>
              </w:rPr>
              <w:t>+60天</w:t>
            </w:r>
          </w:p>
        </w:tc>
        <w:tc>
          <w:tcPr>
            <w:tcW w:w="931" w:type="dxa"/>
            <w:tcBorders>
              <w:bottom w:val="single" w:color="auto" w:sz="4" w:space="0"/>
              <w:right w:val="single" w:color="auto" w:sz="4" w:space="0"/>
            </w:tcBorders>
            <w:noWrap w:val="0"/>
            <w:vAlign w:val="center"/>
          </w:tcPr>
          <w:p w14:paraId="79AE341D">
            <w:pPr>
              <w:widowControl/>
              <w:tabs>
                <w:tab w:val="left" w:pos="284"/>
              </w:tabs>
              <w:spacing w:line="240" w:lineRule="exact"/>
              <w:jc w:val="center"/>
              <w:rPr>
                <w:rFonts w:ascii="Times New Roman" w:hAnsi="Times New Roman" w:cs="Times New Roman"/>
                <w:color w:val="auto"/>
                <w:sz w:val="18"/>
                <w:szCs w:val="18"/>
              </w:rPr>
            </w:pPr>
            <w:r>
              <w:rPr>
                <w:rFonts w:ascii="Times New Roman" w:hAnsi="Times New Roman" w:cs="Times New Roman"/>
                <w:color w:val="auto"/>
                <w:sz w:val="18"/>
                <w:szCs w:val="18"/>
              </w:rPr>
              <w:t>±30天</w:t>
            </w:r>
          </w:p>
        </w:tc>
      </w:tr>
      <w:tr w14:paraId="32F735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5" w:hRule="exact"/>
        </w:trPr>
        <w:tc>
          <w:tcPr>
            <w:tcW w:w="1983" w:type="dxa"/>
            <w:tcBorders>
              <w:top w:val="single" w:color="auto" w:sz="4" w:space="0"/>
              <w:left w:val="single" w:color="auto" w:sz="4" w:space="0"/>
            </w:tcBorders>
            <w:noWrap w:val="0"/>
            <w:vAlign w:val="center"/>
          </w:tcPr>
          <w:p w14:paraId="1841F3B5">
            <w:pPr>
              <w:widowControl/>
              <w:tabs>
                <w:tab w:val="left" w:pos="284"/>
              </w:tabs>
              <w:adjustRightInd w:val="0"/>
              <w:snapToGrid w:val="0"/>
              <w:spacing w:line="240" w:lineRule="exact"/>
              <w:rPr>
                <w:rFonts w:ascii="Times New Roman" w:hAnsi="Times New Roman" w:cs="Times New Roman"/>
                <w:color w:val="auto"/>
                <w:sz w:val="18"/>
                <w:szCs w:val="18"/>
              </w:rPr>
            </w:pPr>
            <w:r>
              <w:rPr>
                <w:rFonts w:ascii="Times New Roman" w:hAnsi="Times New Roman" w:cs="Times New Roman"/>
                <w:color w:val="auto"/>
                <w:sz w:val="18"/>
                <w:szCs w:val="18"/>
              </w:rPr>
              <w:t>知情同意</w:t>
            </w:r>
          </w:p>
        </w:tc>
        <w:tc>
          <w:tcPr>
            <w:tcW w:w="995" w:type="dxa"/>
            <w:tcBorders>
              <w:top w:val="single" w:color="auto" w:sz="4" w:space="0"/>
            </w:tcBorders>
            <w:noWrap w:val="0"/>
            <w:vAlign w:val="center"/>
          </w:tcPr>
          <w:p w14:paraId="21D74D58">
            <w:pPr>
              <w:widowControl/>
              <w:tabs>
                <w:tab w:val="left" w:pos="284"/>
              </w:tabs>
              <w:spacing w:line="240" w:lineRule="exact"/>
              <w:jc w:val="center"/>
              <w:rPr>
                <w:rFonts w:ascii="Times New Roman" w:hAnsi="Times New Roman" w:eastAsia="MS Mincho" w:cs="Times New Roman"/>
                <w:color w:val="auto"/>
                <w:sz w:val="18"/>
                <w:szCs w:val="18"/>
                <w:lang w:eastAsia="ja-JP"/>
              </w:rPr>
            </w:pPr>
            <w:r>
              <w:rPr>
                <w:rFonts w:ascii="Times New Roman" w:hAnsi="Times New Roman" w:eastAsia="MS Mincho" w:cs="Times New Roman"/>
                <w:color w:val="auto"/>
                <w:sz w:val="18"/>
                <w:szCs w:val="18"/>
                <w:lang w:eastAsia="ja-JP"/>
              </w:rPr>
              <w:t>X</w:t>
            </w:r>
          </w:p>
        </w:tc>
        <w:tc>
          <w:tcPr>
            <w:tcW w:w="756" w:type="dxa"/>
            <w:tcBorders>
              <w:top w:val="single" w:color="auto" w:sz="4" w:space="0"/>
            </w:tcBorders>
            <w:noWrap w:val="0"/>
            <w:vAlign w:val="center"/>
          </w:tcPr>
          <w:p w14:paraId="6B924206">
            <w:pPr>
              <w:widowControl/>
              <w:tabs>
                <w:tab w:val="left" w:pos="284"/>
              </w:tabs>
              <w:spacing w:line="240" w:lineRule="exact"/>
              <w:jc w:val="center"/>
              <w:rPr>
                <w:rFonts w:ascii="Times New Roman" w:hAnsi="Times New Roman" w:eastAsia="MS Mincho" w:cs="Times New Roman"/>
                <w:color w:val="auto"/>
                <w:sz w:val="18"/>
                <w:szCs w:val="18"/>
                <w:lang w:eastAsia="ja-JP"/>
              </w:rPr>
            </w:pPr>
          </w:p>
        </w:tc>
        <w:tc>
          <w:tcPr>
            <w:tcW w:w="720" w:type="dxa"/>
            <w:tcBorders>
              <w:top w:val="single" w:color="auto" w:sz="4" w:space="0"/>
            </w:tcBorders>
            <w:noWrap w:val="0"/>
            <w:vAlign w:val="top"/>
          </w:tcPr>
          <w:p w14:paraId="086BA4F0">
            <w:pPr>
              <w:widowControl/>
              <w:tabs>
                <w:tab w:val="left" w:pos="284"/>
              </w:tabs>
              <w:spacing w:line="240" w:lineRule="exact"/>
              <w:jc w:val="center"/>
              <w:rPr>
                <w:rFonts w:ascii="Times New Roman" w:hAnsi="Times New Roman" w:eastAsia="MS Mincho" w:cs="Times New Roman"/>
                <w:color w:val="auto"/>
                <w:sz w:val="18"/>
                <w:szCs w:val="18"/>
                <w:lang w:eastAsia="ja-JP"/>
              </w:rPr>
            </w:pPr>
          </w:p>
        </w:tc>
        <w:tc>
          <w:tcPr>
            <w:tcW w:w="1081" w:type="dxa"/>
            <w:tcBorders>
              <w:top w:val="single" w:color="auto" w:sz="4" w:space="0"/>
            </w:tcBorders>
            <w:noWrap w:val="0"/>
            <w:vAlign w:val="center"/>
          </w:tcPr>
          <w:p w14:paraId="7BA7F57C">
            <w:pPr>
              <w:widowControl/>
              <w:tabs>
                <w:tab w:val="left" w:pos="284"/>
              </w:tabs>
              <w:spacing w:line="240" w:lineRule="exact"/>
              <w:jc w:val="center"/>
              <w:rPr>
                <w:rFonts w:ascii="Times New Roman" w:hAnsi="Times New Roman" w:eastAsia="MS Mincho" w:cs="Times New Roman"/>
                <w:color w:val="auto"/>
                <w:sz w:val="18"/>
                <w:szCs w:val="18"/>
                <w:lang w:eastAsia="ja-JP"/>
              </w:rPr>
            </w:pPr>
          </w:p>
        </w:tc>
        <w:tc>
          <w:tcPr>
            <w:tcW w:w="809" w:type="dxa"/>
            <w:tcBorders>
              <w:top w:val="single" w:color="auto" w:sz="4" w:space="0"/>
            </w:tcBorders>
            <w:noWrap w:val="0"/>
            <w:vAlign w:val="center"/>
          </w:tcPr>
          <w:p w14:paraId="102704C5">
            <w:pPr>
              <w:widowControl/>
              <w:tabs>
                <w:tab w:val="left" w:pos="284"/>
              </w:tabs>
              <w:spacing w:line="240" w:lineRule="exact"/>
              <w:jc w:val="center"/>
              <w:rPr>
                <w:rFonts w:ascii="Times New Roman" w:hAnsi="Times New Roman" w:eastAsia="MS Mincho" w:cs="Times New Roman"/>
                <w:color w:val="auto"/>
                <w:sz w:val="18"/>
                <w:szCs w:val="18"/>
                <w:lang w:eastAsia="ja-JP"/>
              </w:rPr>
            </w:pPr>
          </w:p>
        </w:tc>
        <w:tc>
          <w:tcPr>
            <w:tcW w:w="820" w:type="dxa"/>
            <w:tcBorders>
              <w:top w:val="single" w:color="auto" w:sz="4" w:space="0"/>
            </w:tcBorders>
            <w:noWrap w:val="0"/>
            <w:vAlign w:val="center"/>
          </w:tcPr>
          <w:p w14:paraId="2B084943">
            <w:pPr>
              <w:widowControl/>
              <w:tabs>
                <w:tab w:val="left" w:pos="284"/>
              </w:tabs>
              <w:spacing w:line="240" w:lineRule="exact"/>
              <w:jc w:val="center"/>
              <w:rPr>
                <w:rFonts w:ascii="Times New Roman" w:hAnsi="Times New Roman" w:eastAsia="MS Mincho" w:cs="Times New Roman"/>
                <w:color w:val="auto"/>
                <w:sz w:val="18"/>
                <w:szCs w:val="18"/>
                <w:lang w:eastAsia="ja-JP"/>
              </w:rPr>
            </w:pPr>
          </w:p>
        </w:tc>
        <w:tc>
          <w:tcPr>
            <w:tcW w:w="920" w:type="dxa"/>
            <w:tcBorders>
              <w:top w:val="single" w:color="auto" w:sz="4" w:space="0"/>
            </w:tcBorders>
            <w:noWrap w:val="0"/>
            <w:vAlign w:val="top"/>
          </w:tcPr>
          <w:p w14:paraId="7340FB31">
            <w:pPr>
              <w:widowControl/>
              <w:tabs>
                <w:tab w:val="left" w:pos="284"/>
              </w:tabs>
              <w:spacing w:line="240" w:lineRule="exact"/>
              <w:jc w:val="center"/>
              <w:rPr>
                <w:rFonts w:ascii="Times New Roman" w:hAnsi="Times New Roman" w:eastAsia="MS Mincho" w:cs="Times New Roman"/>
                <w:color w:val="auto"/>
                <w:sz w:val="18"/>
                <w:szCs w:val="18"/>
                <w:lang w:eastAsia="ja-JP"/>
              </w:rPr>
            </w:pPr>
          </w:p>
        </w:tc>
        <w:tc>
          <w:tcPr>
            <w:tcW w:w="931" w:type="dxa"/>
            <w:tcBorders>
              <w:top w:val="single" w:color="auto" w:sz="4" w:space="0"/>
              <w:right w:val="single" w:color="auto" w:sz="4" w:space="0"/>
            </w:tcBorders>
            <w:noWrap w:val="0"/>
            <w:vAlign w:val="center"/>
          </w:tcPr>
          <w:p w14:paraId="734A720B">
            <w:pPr>
              <w:widowControl/>
              <w:tabs>
                <w:tab w:val="left" w:pos="284"/>
              </w:tabs>
              <w:spacing w:line="240" w:lineRule="exact"/>
              <w:jc w:val="center"/>
              <w:rPr>
                <w:rFonts w:ascii="Times New Roman" w:hAnsi="Times New Roman" w:eastAsia="MS Mincho" w:cs="Times New Roman"/>
                <w:color w:val="auto"/>
                <w:sz w:val="18"/>
                <w:szCs w:val="18"/>
                <w:lang w:eastAsia="ja-JP"/>
              </w:rPr>
            </w:pPr>
          </w:p>
        </w:tc>
      </w:tr>
      <w:tr w14:paraId="2CA50A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7" w:hRule="exact"/>
        </w:trPr>
        <w:tc>
          <w:tcPr>
            <w:tcW w:w="1983" w:type="dxa"/>
            <w:tcBorders>
              <w:left w:val="single" w:color="auto" w:sz="4" w:space="0"/>
            </w:tcBorders>
            <w:noWrap w:val="0"/>
            <w:vAlign w:val="center"/>
          </w:tcPr>
          <w:p w14:paraId="63455CE1">
            <w:pPr>
              <w:widowControl/>
              <w:tabs>
                <w:tab w:val="left" w:pos="284"/>
              </w:tabs>
              <w:adjustRightInd w:val="0"/>
              <w:snapToGrid w:val="0"/>
              <w:spacing w:line="240" w:lineRule="exact"/>
              <w:rPr>
                <w:rFonts w:ascii="Times New Roman" w:hAnsi="Times New Roman" w:cs="Times New Roman"/>
                <w:color w:val="auto"/>
                <w:sz w:val="18"/>
                <w:szCs w:val="18"/>
              </w:rPr>
            </w:pPr>
            <w:r>
              <w:rPr>
                <w:rFonts w:ascii="Times New Roman" w:hAnsi="Times New Roman" w:cs="Times New Roman"/>
                <w:color w:val="auto"/>
                <w:sz w:val="18"/>
                <w:szCs w:val="18"/>
              </w:rPr>
              <w:t>入排标准</w:t>
            </w:r>
          </w:p>
        </w:tc>
        <w:tc>
          <w:tcPr>
            <w:tcW w:w="995" w:type="dxa"/>
            <w:noWrap w:val="0"/>
            <w:vAlign w:val="center"/>
          </w:tcPr>
          <w:p w14:paraId="38AF6DC2">
            <w:pPr>
              <w:widowControl/>
              <w:tabs>
                <w:tab w:val="left" w:pos="284"/>
              </w:tabs>
              <w:spacing w:line="240" w:lineRule="exact"/>
              <w:jc w:val="center"/>
              <w:rPr>
                <w:rFonts w:ascii="Times New Roman" w:hAnsi="Times New Roman" w:eastAsia="MS Mincho" w:cs="Times New Roman"/>
                <w:color w:val="auto"/>
                <w:sz w:val="18"/>
                <w:szCs w:val="18"/>
                <w:lang w:eastAsia="ja-JP"/>
              </w:rPr>
            </w:pPr>
            <w:r>
              <w:rPr>
                <w:rFonts w:ascii="Times New Roman" w:hAnsi="Times New Roman" w:eastAsia="MS Mincho" w:cs="Times New Roman"/>
                <w:color w:val="auto"/>
                <w:sz w:val="18"/>
                <w:szCs w:val="18"/>
                <w:lang w:eastAsia="ja-JP"/>
              </w:rPr>
              <w:t>X</w:t>
            </w:r>
          </w:p>
        </w:tc>
        <w:tc>
          <w:tcPr>
            <w:tcW w:w="756" w:type="dxa"/>
            <w:noWrap w:val="0"/>
            <w:vAlign w:val="center"/>
          </w:tcPr>
          <w:p w14:paraId="17C5B756">
            <w:pPr>
              <w:widowControl/>
              <w:tabs>
                <w:tab w:val="left" w:pos="284"/>
              </w:tabs>
              <w:spacing w:line="240" w:lineRule="exact"/>
              <w:jc w:val="center"/>
              <w:rPr>
                <w:rFonts w:hint="eastAsia" w:ascii="Times New Roman" w:hAnsi="Times New Roman" w:eastAsia="宋体" w:cs="Times New Roman"/>
                <w:color w:val="auto"/>
                <w:sz w:val="18"/>
                <w:szCs w:val="18"/>
                <w:lang w:val="en-US" w:eastAsia="zh-CN"/>
              </w:rPr>
            </w:pPr>
            <w:r>
              <w:rPr>
                <w:rFonts w:hint="eastAsia" w:ascii="Times New Roman" w:hAnsi="Times New Roman" w:eastAsia="宋体" w:cs="Times New Roman"/>
                <w:color w:val="auto"/>
                <w:sz w:val="18"/>
                <w:szCs w:val="18"/>
                <w:lang w:val="en-US" w:eastAsia="zh-CN"/>
              </w:rPr>
              <w:t>X</w:t>
            </w:r>
          </w:p>
        </w:tc>
        <w:tc>
          <w:tcPr>
            <w:tcW w:w="720" w:type="dxa"/>
            <w:noWrap w:val="0"/>
            <w:vAlign w:val="top"/>
          </w:tcPr>
          <w:p w14:paraId="4E5F700B">
            <w:pPr>
              <w:widowControl/>
              <w:tabs>
                <w:tab w:val="left" w:pos="284"/>
              </w:tabs>
              <w:spacing w:line="240" w:lineRule="exact"/>
              <w:jc w:val="center"/>
              <w:rPr>
                <w:rFonts w:ascii="Times New Roman" w:hAnsi="Times New Roman" w:eastAsia="MS Mincho" w:cs="Times New Roman"/>
                <w:color w:val="auto"/>
                <w:sz w:val="18"/>
                <w:szCs w:val="18"/>
                <w:lang w:eastAsia="ja-JP"/>
              </w:rPr>
            </w:pPr>
          </w:p>
        </w:tc>
        <w:tc>
          <w:tcPr>
            <w:tcW w:w="1081" w:type="dxa"/>
            <w:noWrap w:val="0"/>
            <w:vAlign w:val="center"/>
          </w:tcPr>
          <w:p w14:paraId="484B9024">
            <w:pPr>
              <w:widowControl/>
              <w:tabs>
                <w:tab w:val="left" w:pos="284"/>
              </w:tabs>
              <w:spacing w:line="240" w:lineRule="exact"/>
              <w:jc w:val="center"/>
              <w:rPr>
                <w:rFonts w:ascii="Times New Roman" w:hAnsi="Times New Roman" w:eastAsia="MS Mincho" w:cs="Times New Roman"/>
                <w:color w:val="auto"/>
                <w:sz w:val="18"/>
                <w:szCs w:val="18"/>
                <w:lang w:eastAsia="ja-JP"/>
              </w:rPr>
            </w:pPr>
          </w:p>
        </w:tc>
        <w:tc>
          <w:tcPr>
            <w:tcW w:w="809" w:type="dxa"/>
            <w:noWrap w:val="0"/>
            <w:vAlign w:val="center"/>
          </w:tcPr>
          <w:p w14:paraId="5745D8A3">
            <w:pPr>
              <w:widowControl/>
              <w:tabs>
                <w:tab w:val="left" w:pos="284"/>
              </w:tabs>
              <w:spacing w:line="240" w:lineRule="exact"/>
              <w:jc w:val="center"/>
              <w:rPr>
                <w:rFonts w:ascii="Times New Roman" w:hAnsi="Times New Roman" w:eastAsia="MS Mincho" w:cs="Times New Roman"/>
                <w:color w:val="auto"/>
                <w:sz w:val="18"/>
                <w:szCs w:val="18"/>
                <w:lang w:eastAsia="ja-JP"/>
              </w:rPr>
            </w:pPr>
          </w:p>
        </w:tc>
        <w:tc>
          <w:tcPr>
            <w:tcW w:w="820" w:type="dxa"/>
            <w:noWrap w:val="0"/>
            <w:vAlign w:val="center"/>
          </w:tcPr>
          <w:p w14:paraId="49DD47FA">
            <w:pPr>
              <w:widowControl/>
              <w:tabs>
                <w:tab w:val="left" w:pos="284"/>
              </w:tabs>
              <w:spacing w:line="240" w:lineRule="exact"/>
              <w:jc w:val="center"/>
              <w:rPr>
                <w:rFonts w:ascii="Times New Roman" w:hAnsi="Times New Roman" w:eastAsia="MS Mincho" w:cs="Times New Roman"/>
                <w:color w:val="auto"/>
                <w:sz w:val="18"/>
                <w:szCs w:val="18"/>
                <w:lang w:eastAsia="ja-JP"/>
              </w:rPr>
            </w:pPr>
          </w:p>
        </w:tc>
        <w:tc>
          <w:tcPr>
            <w:tcW w:w="920" w:type="dxa"/>
            <w:noWrap w:val="0"/>
            <w:vAlign w:val="top"/>
          </w:tcPr>
          <w:p w14:paraId="30DDD0C7">
            <w:pPr>
              <w:widowControl/>
              <w:tabs>
                <w:tab w:val="left" w:pos="284"/>
              </w:tabs>
              <w:spacing w:line="240" w:lineRule="exact"/>
              <w:jc w:val="center"/>
              <w:rPr>
                <w:rFonts w:ascii="Times New Roman" w:hAnsi="Times New Roman" w:eastAsia="MS Mincho" w:cs="Times New Roman"/>
                <w:color w:val="auto"/>
                <w:sz w:val="18"/>
                <w:szCs w:val="18"/>
                <w:lang w:eastAsia="ja-JP"/>
              </w:rPr>
            </w:pPr>
          </w:p>
        </w:tc>
        <w:tc>
          <w:tcPr>
            <w:tcW w:w="931" w:type="dxa"/>
            <w:tcBorders>
              <w:right w:val="single" w:color="auto" w:sz="4" w:space="0"/>
            </w:tcBorders>
            <w:noWrap w:val="0"/>
            <w:vAlign w:val="center"/>
          </w:tcPr>
          <w:p w14:paraId="7AB037C8">
            <w:pPr>
              <w:widowControl/>
              <w:tabs>
                <w:tab w:val="left" w:pos="284"/>
              </w:tabs>
              <w:spacing w:line="240" w:lineRule="exact"/>
              <w:jc w:val="center"/>
              <w:rPr>
                <w:rFonts w:ascii="Times New Roman" w:hAnsi="Times New Roman" w:eastAsia="MS Mincho" w:cs="Times New Roman"/>
                <w:color w:val="auto"/>
                <w:sz w:val="18"/>
                <w:szCs w:val="18"/>
                <w:lang w:eastAsia="ja-JP"/>
              </w:rPr>
            </w:pPr>
          </w:p>
        </w:tc>
      </w:tr>
      <w:tr w14:paraId="645D58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1" w:hRule="exact"/>
        </w:trPr>
        <w:tc>
          <w:tcPr>
            <w:tcW w:w="1983" w:type="dxa"/>
            <w:tcBorders>
              <w:left w:val="single" w:color="auto" w:sz="4" w:space="0"/>
            </w:tcBorders>
            <w:noWrap w:val="0"/>
            <w:vAlign w:val="center"/>
          </w:tcPr>
          <w:p w14:paraId="381D3309">
            <w:pPr>
              <w:widowControl/>
              <w:tabs>
                <w:tab w:val="left" w:pos="284"/>
              </w:tabs>
              <w:adjustRightInd w:val="0"/>
              <w:snapToGrid w:val="0"/>
              <w:spacing w:line="240" w:lineRule="exact"/>
              <w:rPr>
                <w:rFonts w:hint="eastAsia" w:ascii="Times New Roman" w:hAnsi="Times New Roman" w:eastAsia="宋体" w:cs="Times New Roman"/>
                <w:color w:val="auto"/>
                <w:sz w:val="18"/>
                <w:szCs w:val="18"/>
                <w:lang w:val="en-US" w:eastAsia="zh-CN"/>
              </w:rPr>
            </w:pPr>
            <w:r>
              <w:rPr>
                <w:rFonts w:ascii="Times New Roman" w:hAnsi="Times New Roman" w:cs="Times New Roman"/>
                <w:color w:val="auto"/>
                <w:sz w:val="18"/>
                <w:szCs w:val="18"/>
              </w:rPr>
              <w:t>人口</w:t>
            </w:r>
            <w:r>
              <w:rPr>
                <w:rFonts w:hint="eastAsia" w:ascii="Times New Roman" w:hAnsi="Times New Roman" w:cs="Times New Roman"/>
                <w:color w:val="auto"/>
                <w:sz w:val="18"/>
                <w:szCs w:val="18"/>
                <w:lang w:eastAsia="zh-CN"/>
              </w:rPr>
              <w:t>学资料</w:t>
            </w:r>
            <w:r>
              <w:rPr>
                <w:rFonts w:hint="eastAsia" w:ascii="Times New Roman" w:hAnsi="Times New Roman" w:cs="Times New Roman"/>
                <w:color w:val="auto"/>
                <w:sz w:val="18"/>
                <w:szCs w:val="18"/>
                <w:vertAlign w:val="superscript"/>
                <w:lang w:val="en-US" w:eastAsia="zh-CN"/>
              </w:rPr>
              <w:t>3</w:t>
            </w:r>
          </w:p>
        </w:tc>
        <w:tc>
          <w:tcPr>
            <w:tcW w:w="995" w:type="dxa"/>
            <w:noWrap w:val="0"/>
            <w:vAlign w:val="center"/>
          </w:tcPr>
          <w:p w14:paraId="21AE5558">
            <w:pPr>
              <w:widowControl/>
              <w:tabs>
                <w:tab w:val="left" w:pos="284"/>
              </w:tabs>
              <w:spacing w:line="240" w:lineRule="exact"/>
              <w:jc w:val="center"/>
              <w:rPr>
                <w:rFonts w:ascii="Times New Roman" w:hAnsi="Times New Roman" w:eastAsia="MS Mincho" w:cs="Times New Roman"/>
                <w:color w:val="auto"/>
                <w:sz w:val="18"/>
                <w:szCs w:val="18"/>
                <w:lang w:eastAsia="ja-JP"/>
              </w:rPr>
            </w:pPr>
            <w:r>
              <w:rPr>
                <w:rFonts w:ascii="Times New Roman" w:hAnsi="Times New Roman" w:eastAsia="MS Mincho" w:cs="Times New Roman"/>
                <w:color w:val="auto"/>
                <w:sz w:val="18"/>
                <w:szCs w:val="18"/>
                <w:lang w:eastAsia="ja-JP"/>
              </w:rPr>
              <w:t>X</w:t>
            </w:r>
          </w:p>
        </w:tc>
        <w:tc>
          <w:tcPr>
            <w:tcW w:w="756" w:type="dxa"/>
            <w:noWrap w:val="0"/>
            <w:vAlign w:val="center"/>
          </w:tcPr>
          <w:p w14:paraId="07EBFE11">
            <w:pPr>
              <w:widowControl/>
              <w:tabs>
                <w:tab w:val="left" w:pos="284"/>
              </w:tabs>
              <w:spacing w:line="240" w:lineRule="exact"/>
              <w:jc w:val="center"/>
              <w:rPr>
                <w:rFonts w:ascii="Times New Roman" w:hAnsi="Times New Roman" w:eastAsia="MS Mincho" w:cs="Times New Roman"/>
                <w:color w:val="auto"/>
                <w:sz w:val="18"/>
                <w:szCs w:val="18"/>
                <w:lang w:eastAsia="ja-JP"/>
              </w:rPr>
            </w:pPr>
          </w:p>
        </w:tc>
        <w:tc>
          <w:tcPr>
            <w:tcW w:w="720" w:type="dxa"/>
            <w:noWrap w:val="0"/>
            <w:vAlign w:val="top"/>
          </w:tcPr>
          <w:p w14:paraId="0F44AED0">
            <w:pPr>
              <w:widowControl/>
              <w:tabs>
                <w:tab w:val="left" w:pos="284"/>
              </w:tabs>
              <w:spacing w:line="240" w:lineRule="exact"/>
              <w:jc w:val="center"/>
              <w:rPr>
                <w:rFonts w:ascii="Times New Roman" w:hAnsi="Times New Roman" w:eastAsia="MS Mincho" w:cs="Times New Roman"/>
                <w:color w:val="auto"/>
                <w:sz w:val="18"/>
                <w:szCs w:val="18"/>
                <w:lang w:eastAsia="ja-JP"/>
              </w:rPr>
            </w:pPr>
          </w:p>
        </w:tc>
        <w:tc>
          <w:tcPr>
            <w:tcW w:w="1081" w:type="dxa"/>
            <w:noWrap w:val="0"/>
            <w:vAlign w:val="center"/>
          </w:tcPr>
          <w:p w14:paraId="1C021F22">
            <w:pPr>
              <w:widowControl/>
              <w:tabs>
                <w:tab w:val="left" w:pos="284"/>
              </w:tabs>
              <w:spacing w:line="240" w:lineRule="exact"/>
              <w:jc w:val="center"/>
              <w:rPr>
                <w:rFonts w:ascii="Times New Roman" w:hAnsi="Times New Roman" w:eastAsia="MS Mincho" w:cs="Times New Roman"/>
                <w:color w:val="auto"/>
                <w:sz w:val="18"/>
                <w:szCs w:val="18"/>
                <w:lang w:eastAsia="ja-JP"/>
              </w:rPr>
            </w:pPr>
          </w:p>
        </w:tc>
        <w:tc>
          <w:tcPr>
            <w:tcW w:w="809" w:type="dxa"/>
            <w:noWrap w:val="0"/>
            <w:vAlign w:val="center"/>
          </w:tcPr>
          <w:p w14:paraId="38147792">
            <w:pPr>
              <w:widowControl/>
              <w:tabs>
                <w:tab w:val="left" w:pos="284"/>
              </w:tabs>
              <w:spacing w:line="240" w:lineRule="exact"/>
              <w:jc w:val="center"/>
              <w:rPr>
                <w:rFonts w:ascii="Times New Roman" w:hAnsi="Times New Roman" w:eastAsia="MS Mincho" w:cs="Times New Roman"/>
                <w:color w:val="auto"/>
                <w:sz w:val="18"/>
                <w:szCs w:val="18"/>
                <w:lang w:eastAsia="ja-JP"/>
              </w:rPr>
            </w:pPr>
          </w:p>
        </w:tc>
        <w:tc>
          <w:tcPr>
            <w:tcW w:w="820" w:type="dxa"/>
            <w:noWrap w:val="0"/>
            <w:vAlign w:val="center"/>
          </w:tcPr>
          <w:p w14:paraId="4BB6E2CD">
            <w:pPr>
              <w:widowControl/>
              <w:tabs>
                <w:tab w:val="left" w:pos="284"/>
              </w:tabs>
              <w:spacing w:line="240" w:lineRule="exact"/>
              <w:jc w:val="center"/>
              <w:rPr>
                <w:rFonts w:ascii="Times New Roman" w:hAnsi="Times New Roman" w:eastAsia="MS Mincho" w:cs="Times New Roman"/>
                <w:color w:val="auto"/>
                <w:sz w:val="18"/>
                <w:szCs w:val="18"/>
                <w:lang w:eastAsia="ja-JP"/>
              </w:rPr>
            </w:pPr>
          </w:p>
        </w:tc>
        <w:tc>
          <w:tcPr>
            <w:tcW w:w="920" w:type="dxa"/>
            <w:noWrap w:val="0"/>
            <w:vAlign w:val="top"/>
          </w:tcPr>
          <w:p w14:paraId="43C9A989">
            <w:pPr>
              <w:widowControl/>
              <w:tabs>
                <w:tab w:val="left" w:pos="284"/>
              </w:tabs>
              <w:spacing w:line="240" w:lineRule="exact"/>
              <w:jc w:val="center"/>
              <w:rPr>
                <w:rFonts w:ascii="Times New Roman" w:hAnsi="Times New Roman" w:eastAsia="MS Mincho" w:cs="Times New Roman"/>
                <w:color w:val="auto"/>
                <w:sz w:val="18"/>
                <w:szCs w:val="18"/>
                <w:lang w:eastAsia="ja-JP"/>
              </w:rPr>
            </w:pPr>
          </w:p>
        </w:tc>
        <w:tc>
          <w:tcPr>
            <w:tcW w:w="931" w:type="dxa"/>
            <w:tcBorders>
              <w:right w:val="single" w:color="auto" w:sz="4" w:space="0"/>
            </w:tcBorders>
            <w:noWrap w:val="0"/>
            <w:vAlign w:val="center"/>
          </w:tcPr>
          <w:p w14:paraId="7D15397C">
            <w:pPr>
              <w:widowControl/>
              <w:tabs>
                <w:tab w:val="left" w:pos="284"/>
              </w:tabs>
              <w:spacing w:line="240" w:lineRule="exact"/>
              <w:jc w:val="center"/>
              <w:rPr>
                <w:rFonts w:ascii="Times New Roman" w:hAnsi="Times New Roman" w:eastAsia="MS Mincho" w:cs="Times New Roman"/>
                <w:color w:val="auto"/>
                <w:sz w:val="18"/>
                <w:szCs w:val="18"/>
                <w:lang w:eastAsia="ja-JP"/>
              </w:rPr>
            </w:pPr>
          </w:p>
        </w:tc>
      </w:tr>
      <w:tr w14:paraId="56170F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55" w:hRule="exact"/>
        </w:trPr>
        <w:tc>
          <w:tcPr>
            <w:tcW w:w="1983" w:type="dxa"/>
            <w:tcBorders>
              <w:left w:val="single" w:color="auto" w:sz="4" w:space="0"/>
            </w:tcBorders>
            <w:noWrap w:val="0"/>
            <w:vAlign w:val="center"/>
          </w:tcPr>
          <w:p w14:paraId="71DD5A03">
            <w:pPr>
              <w:widowControl/>
              <w:tabs>
                <w:tab w:val="left" w:pos="284"/>
              </w:tabs>
              <w:adjustRightInd w:val="0"/>
              <w:snapToGrid w:val="0"/>
              <w:spacing w:line="240" w:lineRule="exact"/>
              <w:rPr>
                <w:rFonts w:hint="eastAsia" w:ascii="Times New Roman" w:hAnsi="Times New Roman" w:eastAsia="宋体" w:cs="Times New Roman"/>
                <w:color w:val="auto"/>
                <w:sz w:val="18"/>
                <w:szCs w:val="18"/>
                <w:lang w:eastAsia="zh-CN"/>
              </w:rPr>
            </w:pPr>
            <w:r>
              <w:rPr>
                <w:rFonts w:hint="eastAsia" w:ascii="Times New Roman" w:hAnsi="Times New Roman" w:cs="Times New Roman"/>
                <w:color w:val="auto"/>
                <w:sz w:val="18"/>
                <w:szCs w:val="18"/>
                <w:lang w:eastAsia="zh-CN"/>
              </w:rPr>
              <w:t>既往</w:t>
            </w:r>
            <w:r>
              <w:rPr>
                <w:rFonts w:ascii="Times New Roman" w:hAnsi="Times New Roman" w:cs="Times New Roman"/>
                <w:color w:val="auto"/>
                <w:sz w:val="18"/>
                <w:szCs w:val="18"/>
              </w:rPr>
              <w:t>病史</w:t>
            </w:r>
            <w:r>
              <w:rPr>
                <w:rFonts w:hint="eastAsia" w:cs="Times New Roman"/>
                <w:color w:val="auto"/>
                <w:sz w:val="18"/>
                <w:szCs w:val="18"/>
                <w:lang w:val="en-US" w:eastAsia="zh-CN"/>
              </w:rPr>
              <w:t>及手术史</w:t>
            </w:r>
            <w:r>
              <w:rPr>
                <w:rFonts w:hint="eastAsia" w:ascii="Times New Roman" w:hAnsi="Times New Roman" w:cs="Times New Roman"/>
                <w:color w:val="auto"/>
                <w:sz w:val="18"/>
                <w:szCs w:val="18"/>
                <w:vertAlign w:val="superscript"/>
                <w:lang w:val="en-US" w:eastAsia="zh-CN"/>
              </w:rPr>
              <w:t>4</w:t>
            </w:r>
          </w:p>
        </w:tc>
        <w:tc>
          <w:tcPr>
            <w:tcW w:w="995" w:type="dxa"/>
            <w:noWrap w:val="0"/>
            <w:vAlign w:val="center"/>
          </w:tcPr>
          <w:p w14:paraId="482F5141">
            <w:pPr>
              <w:widowControl/>
              <w:tabs>
                <w:tab w:val="left" w:pos="284"/>
              </w:tabs>
              <w:spacing w:line="240" w:lineRule="exact"/>
              <w:jc w:val="center"/>
              <w:rPr>
                <w:rFonts w:ascii="Times New Roman" w:hAnsi="Times New Roman" w:eastAsia="MS Mincho" w:cs="Times New Roman"/>
                <w:color w:val="auto"/>
                <w:sz w:val="18"/>
                <w:szCs w:val="18"/>
                <w:lang w:eastAsia="ja-JP"/>
              </w:rPr>
            </w:pPr>
            <w:r>
              <w:rPr>
                <w:rFonts w:ascii="Times New Roman" w:hAnsi="Times New Roman" w:eastAsia="MS Mincho" w:cs="Times New Roman"/>
                <w:color w:val="auto"/>
                <w:sz w:val="18"/>
                <w:szCs w:val="18"/>
                <w:lang w:eastAsia="ja-JP"/>
              </w:rPr>
              <w:t>X</w:t>
            </w:r>
          </w:p>
        </w:tc>
        <w:tc>
          <w:tcPr>
            <w:tcW w:w="756" w:type="dxa"/>
            <w:noWrap w:val="0"/>
            <w:vAlign w:val="center"/>
          </w:tcPr>
          <w:p w14:paraId="199A4A6C">
            <w:pPr>
              <w:widowControl/>
              <w:tabs>
                <w:tab w:val="left" w:pos="284"/>
              </w:tabs>
              <w:spacing w:line="240" w:lineRule="exact"/>
              <w:jc w:val="center"/>
              <w:rPr>
                <w:rFonts w:ascii="Times New Roman" w:hAnsi="Times New Roman" w:eastAsia="MS Mincho" w:cs="Times New Roman"/>
                <w:color w:val="auto"/>
                <w:sz w:val="18"/>
                <w:szCs w:val="18"/>
                <w:lang w:eastAsia="ja-JP"/>
              </w:rPr>
            </w:pPr>
          </w:p>
        </w:tc>
        <w:tc>
          <w:tcPr>
            <w:tcW w:w="720" w:type="dxa"/>
            <w:noWrap w:val="0"/>
            <w:vAlign w:val="top"/>
          </w:tcPr>
          <w:p w14:paraId="5B02E0F0">
            <w:pPr>
              <w:widowControl/>
              <w:tabs>
                <w:tab w:val="left" w:pos="284"/>
              </w:tabs>
              <w:spacing w:line="240" w:lineRule="exact"/>
              <w:jc w:val="center"/>
              <w:rPr>
                <w:rFonts w:ascii="Times New Roman" w:hAnsi="Times New Roman" w:eastAsia="MS Mincho" w:cs="Times New Roman"/>
                <w:color w:val="auto"/>
                <w:sz w:val="18"/>
                <w:szCs w:val="18"/>
                <w:lang w:eastAsia="ja-JP"/>
              </w:rPr>
            </w:pPr>
          </w:p>
        </w:tc>
        <w:tc>
          <w:tcPr>
            <w:tcW w:w="1081" w:type="dxa"/>
            <w:noWrap w:val="0"/>
            <w:vAlign w:val="center"/>
          </w:tcPr>
          <w:p w14:paraId="3D88D5F3">
            <w:pPr>
              <w:widowControl/>
              <w:tabs>
                <w:tab w:val="left" w:pos="284"/>
              </w:tabs>
              <w:spacing w:line="240" w:lineRule="exact"/>
              <w:jc w:val="center"/>
              <w:rPr>
                <w:rFonts w:ascii="Times New Roman" w:hAnsi="Times New Roman" w:eastAsia="MS Mincho" w:cs="Times New Roman"/>
                <w:color w:val="auto"/>
                <w:sz w:val="18"/>
                <w:szCs w:val="18"/>
                <w:lang w:eastAsia="ja-JP"/>
              </w:rPr>
            </w:pPr>
          </w:p>
        </w:tc>
        <w:tc>
          <w:tcPr>
            <w:tcW w:w="809" w:type="dxa"/>
            <w:noWrap w:val="0"/>
            <w:vAlign w:val="center"/>
          </w:tcPr>
          <w:p w14:paraId="04A1D9F1">
            <w:pPr>
              <w:widowControl/>
              <w:tabs>
                <w:tab w:val="left" w:pos="284"/>
              </w:tabs>
              <w:spacing w:line="240" w:lineRule="exact"/>
              <w:jc w:val="center"/>
              <w:rPr>
                <w:rFonts w:ascii="Times New Roman" w:hAnsi="Times New Roman" w:eastAsia="MS Mincho" w:cs="Times New Roman"/>
                <w:color w:val="auto"/>
                <w:sz w:val="18"/>
                <w:szCs w:val="18"/>
                <w:lang w:eastAsia="ja-JP"/>
              </w:rPr>
            </w:pPr>
          </w:p>
        </w:tc>
        <w:tc>
          <w:tcPr>
            <w:tcW w:w="820" w:type="dxa"/>
            <w:noWrap w:val="0"/>
            <w:vAlign w:val="center"/>
          </w:tcPr>
          <w:p w14:paraId="3751043C">
            <w:pPr>
              <w:widowControl/>
              <w:tabs>
                <w:tab w:val="left" w:pos="284"/>
              </w:tabs>
              <w:spacing w:line="240" w:lineRule="exact"/>
              <w:jc w:val="center"/>
              <w:rPr>
                <w:rFonts w:ascii="Times New Roman" w:hAnsi="Times New Roman" w:eastAsia="MS Mincho" w:cs="Times New Roman"/>
                <w:color w:val="auto"/>
                <w:sz w:val="18"/>
                <w:szCs w:val="18"/>
                <w:lang w:eastAsia="ja-JP"/>
              </w:rPr>
            </w:pPr>
          </w:p>
        </w:tc>
        <w:tc>
          <w:tcPr>
            <w:tcW w:w="920" w:type="dxa"/>
            <w:noWrap w:val="0"/>
            <w:vAlign w:val="top"/>
          </w:tcPr>
          <w:p w14:paraId="6026D627">
            <w:pPr>
              <w:widowControl/>
              <w:tabs>
                <w:tab w:val="left" w:pos="284"/>
              </w:tabs>
              <w:spacing w:line="240" w:lineRule="exact"/>
              <w:jc w:val="center"/>
              <w:rPr>
                <w:rFonts w:ascii="Times New Roman" w:hAnsi="Times New Roman" w:eastAsia="MS Mincho" w:cs="Times New Roman"/>
                <w:color w:val="auto"/>
                <w:sz w:val="18"/>
                <w:szCs w:val="18"/>
                <w:lang w:eastAsia="ja-JP"/>
              </w:rPr>
            </w:pPr>
          </w:p>
        </w:tc>
        <w:tc>
          <w:tcPr>
            <w:tcW w:w="931" w:type="dxa"/>
            <w:tcBorders>
              <w:right w:val="single" w:color="auto" w:sz="4" w:space="0"/>
            </w:tcBorders>
            <w:noWrap w:val="0"/>
            <w:vAlign w:val="center"/>
          </w:tcPr>
          <w:p w14:paraId="28D6045C">
            <w:pPr>
              <w:widowControl/>
              <w:tabs>
                <w:tab w:val="left" w:pos="284"/>
              </w:tabs>
              <w:spacing w:line="240" w:lineRule="exact"/>
              <w:jc w:val="center"/>
              <w:rPr>
                <w:rFonts w:ascii="Times New Roman" w:hAnsi="Times New Roman" w:eastAsia="MS Mincho" w:cs="Times New Roman"/>
                <w:color w:val="auto"/>
                <w:sz w:val="18"/>
                <w:szCs w:val="18"/>
                <w:lang w:eastAsia="ja-JP"/>
              </w:rPr>
            </w:pPr>
          </w:p>
        </w:tc>
      </w:tr>
      <w:tr w14:paraId="272C9C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3" w:hRule="exact"/>
        </w:trPr>
        <w:tc>
          <w:tcPr>
            <w:tcW w:w="1983" w:type="dxa"/>
            <w:tcBorders>
              <w:left w:val="single" w:color="auto" w:sz="4" w:space="0"/>
            </w:tcBorders>
            <w:noWrap w:val="0"/>
            <w:vAlign w:val="center"/>
          </w:tcPr>
          <w:p w14:paraId="5E754EC9">
            <w:pPr>
              <w:widowControl/>
              <w:tabs>
                <w:tab w:val="left" w:pos="284"/>
              </w:tabs>
              <w:adjustRightInd w:val="0"/>
              <w:snapToGrid w:val="0"/>
              <w:spacing w:line="240" w:lineRule="exact"/>
              <w:rPr>
                <w:rFonts w:hint="eastAsia" w:ascii="Times New Roman" w:hAnsi="Times New Roman" w:eastAsia="宋体" w:cs="Times New Roman"/>
                <w:color w:val="auto"/>
                <w:sz w:val="18"/>
                <w:szCs w:val="18"/>
                <w:lang w:val="en-US" w:eastAsia="zh-CN"/>
              </w:rPr>
            </w:pPr>
            <w:r>
              <w:rPr>
                <w:rFonts w:ascii="Times New Roman" w:hAnsi="Times New Roman" w:cs="Times New Roman"/>
                <w:color w:val="auto"/>
                <w:sz w:val="18"/>
                <w:szCs w:val="18"/>
              </w:rPr>
              <w:t>生命体征</w:t>
            </w:r>
            <w:r>
              <w:rPr>
                <w:rFonts w:hint="eastAsia" w:ascii="Times New Roman" w:hAnsi="Times New Roman" w:cs="Times New Roman"/>
                <w:color w:val="auto"/>
                <w:sz w:val="18"/>
                <w:szCs w:val="18"/>
                <w:vertAlign w:val="superscript"/>
                <w:lang w:val="en-US" w:eastAsia="zh-CN"/>
              </w:rPr>
              <w:t>5</w:t>
            </w:r>
          </w:p>
        </w:tc>
        <w:tc>
          <w:tcPr>
            <w:tcW w:w="995" w:type="dxa"/>
            <w:noWrap w:val="0"/>
            <w:vAlign w:val="center"/>
          </w:tcPr>
          <w:p w14:paraId="0A1920F1">
            <w:pPr>
              <w:widowControl/>
              <w:tabs>
                <w:tab w:val="left" w:pos="284"/>
              </w:tabs>
              <w:spacing w:line="240" w:lineRule="exact"/>
              <w:jc w:val="center"/>
              <w:rPr>
                <w:rFonts w:ascii="Times New Roman" w:hAnsi="Times New Roman" w:eastAsia="MS Mincho" w:cs="Times New Roman"/>
                <w:color w:val="auto"/>
                <w:sz w:val="18"/>
                <w:szCs w:val="18"/>
                <w:lang w:eastAsia="ja-JP"/>
              </w:rPr>
            </w:pPr>
            <w:r>
              <w:rPr>
                <w:rFonts w:ascii="Times New Roman" w:hAnsi="Times New Roman" w:eastAsia="MS Mincho" w:cs="Times New Roman"/>
                <w:color w:val="auto"/>
                <w:sz w:val="18"/>
                <w:szCs w:val="18"/>
                <w:lang w:eastAsia="ja-JP"/>
              </w:rPr>
              <w:t>X</w:t>
            </w:r>
          </w:p>
        </w:tc>
        <w:tc>
          <w:tcPr>
            <w:tcW w:w="756" w:type="dxa"/>
            <w:noWrap w:val="0"/>
            <w:vAlign w:val="center"/>
          </w:tcPr>
          <w:p w14:paraId="0475134E">
            <w:pPr>
              <w:widowControl/>
              <w:tabs>
                <w:tab w:val="left" w:pos="284"/>
              </w:tabs>
              <w:spacing w:line="240" w:lineRule="exact"/>
              <w:jc w:val="center"/>
              <w:rPr>
                <w:rFonts w:ascii="Times New Roman" w:hAnsi="Times New Roman" w:eastAsia="MS Mincho" w:cs="Times New Roman"/>
                <w:color w:val="auto"/>
                <w:sz w:val="18"/>
                <w:szCs w:val="18"/>
                <w:lang w:eastAsia="ja-JP"/>
              </w:rPr>
            </w:pPr>
          </w:p>
        </w:tc>
        <w:tc>
          <w:tcPr>
            <w:tcW w:w="720" w:type="dxa"/>
            <w:noWrap w:val="0"/>
            <w:vAlign w:val="center"/>
          </w:tcPr>
          <w:p w14:paraId="4451DC91">
            <w:pPr>
              <w:widowControl/>
              <w:tabs>
                <w:tab w:val="left" w:pos="284"/>
              </w:tabs>
              <w:spacing w:line="240" w:lineRule="exact"/>
              <w:jc w:val="center"/>
              <w:rPr>
                <w:rFonts w:ascii="Times New Roman" w:hAnsi="Times New Roman" w:eastAsia="MS Mincho" w:cs="Times New Roman"/>
                <w:color w:val="auto"/>
                <w:sz w:val="18"/>
                <w:szCs w:val="18"/>
                <w:lang w:eastAsia="ja-JP"/>
              </w:rPr>
            </w:pPr>
          </w:p>
        </w:tc>
        <w:tc>
          <w:tcPr>
            <w:tcW w:w="1081" w:type="dxa"/>
            <w:noWrap w:val="0"/>
            <w:vAlign w:val="center"/>
          </w:tcPr>
          <w:p w14:paraId="4484D276">
            <w:pPr>
              <w:widowControl/>
              <w:tabs>
                <w:tab w:val="left" w:pos="284"/>
              </w:tabs>
              <w:spacing w:line="240" w:lineRule="exact"/>
              <w:jc w:val="center"/>
              <w:rPr>
                <w:rFonts w:ascii="Times New Roman" w:hAnsi="Times New Roman" w:cs="Times New Roman"/>
                <w:color w:val="auto"/>
                <w:sz w:val="18"/>
                <w:szCs w:val="18"/>
              </w:rPr>
            </w:pPr>
            <w:r>
              <w:rPr>
                <w:rFonts w:ascii="Times New Roman" w:hAnsi="Times New Roman" w:cs="Times New Roman"/>
                <w:color w:val="auto"/>
                <w:sz w:val="18"/>
                <w:szCs w:val="18"/>
              </w:rPr>
              <w:t>X</w:t>
            </w:r>
          </w:p>
        </w:tc>
        <w:tc>
          <w:tcPr>
            <w:tcW w:w="809" w:type="dxa"/>
            <w:noWrap w:val="0"/>
            <w:vAlign w:val="center"/>
          </w:tcPr>
          <w:p w14:paraId="5A398924">
            <w:pPr>
              <w:widowControl/>
              <w:tabs>
                <w:tab w:val="left" w:pos="284"/>
              </w:tabs>
              <w:spacing w:line="240" w:lineRule="exact"/>
              <w:jc w:val="center"/>
              <w:rPr>
                <w:rFonts w:ascii="Times New Roman" w:hAnsi="Times New Roman" w:eastAsia="MS Mincho" w:cs="Times New Roman"/>
                <w:color w:val="auto"/>
                <w:sz w:val="18"/>
                <w:szCs w:val="18"/>
                <w:lang w:eastAsia="ja-JP"/>
              </w:rPr>
            </w:pPr>
          </w:p>
        </w:tc>
        <w:tc>
          <w:tcPr>
            <w:tcW w:w="820" w:type="dxa"/>
            <w:noWrap w:val="0"/>
            <w:vAlign w:val="center"/>
          </w:tcPr>
          <w:p w14:paraId="76591E16">
            <w:pPr>
              <w:widowControl/>
              <w:tabs>
                <w:tab w:val="left" w:pos="284"/>
              </w:tabs>
              <w:spacing w:line="240" w:lineRule="exact"/>
              <w:jc w:val="center"/>
              <w:rPr>
                <w:rFonts w:ascii="Times New Roman" w:hAnsi="Times New Roman" w:eastAsia="MS Mincho" w:cs="Times New Roman"/>
                <w:color w:val="auto"/>
                <w:sz w:val="18"/>
                <w:szCs w:val="18"/>
                <w:lang w:eastAsia="ja-JP"/>
              </w:rPr>
            </w:pPr>
          </w:p>
        </w:tc>
        <w:tc>
          <w:tcPr>
            <w:tcW w:w="920" w:type="dxa"/>
            <w:noWrap w:val="0"/>
            <w:vAlign w:val="center"/>
          </w:tcPr>
          <w:p w14:paraId="45C7515E">
            <w:pPr>
              <w:widowControl/>
              <w:tabs>
                <w:tab w:val="left" w:pos="284"/>
              </w:tabs>
              <w:spacing w:line="240" w:lineRule="exact"/>
              <w:jc w:val="center"/>
              <w:rPr>
                <w:rFonts w:ascii="Times New Roman" w:hAnsi="Times New Roman" w:eastAsia="MS Mincho" w:cs="Times New Roman"/>
                <w:color w:val="auto"/>
                <w:sz w:val="18"/>
                <w:szCs w:val="18"/>
                <w:lang w:eastAsia="ja-JP"/>
              </w:rPr>
            </w:pPr>
          </w:p>
        </w:tc>
        <w:tc>
          <w:tcPr>
            <w:tcW w:w="931" w:type="dxa"/>
            <w:tcBorders>
              <w:right w:val="single" w:color="auto" w:sz="4" w:space="0"/>
            </w:tcBorders>
            <w:noWrap w:val="0"/>
            <w:vAlign w:val="center"/>
          </w:tcPr>
          <w:p w14:paraId="636C413F">
            <w:pPr>
              <w:widowControl/>
              <w:tabs>
                <w:tab w:val="left" w:pos="284"/>
              </w:tabs>
              <w:spacing w:line="240" w:lineRule="exact"/>
              <w:jc w:val="center"/>
              <w:rPr>
                <w:rFonts w:ascii="Times New Roman" w:hAnsi="Times New Roman" w:eastAsia="MS Mincho" w:cs="Times New Roman"/>
                <w:color w:val="auto"/>
                <w:sz w:val="18"/>
                <w:szCs w:val="18"/>
                <w:lang w:eastAsia="ja-JP"/>
              </w:rPr>
            </w:pPr>
          </w:p>
        </w:tc>
      </w:tr>
      <w:tr w14:paraId="116961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55" w:hRule="exact"/>
        </w:trPr>
        <w:tc>
          <w:tcPr>
            <w:tcW w:w="1983" w:type="dxa"/>
            <w:tcBorders>
              <w:left w:val="single" w:color="auto" w:sz="4" w:space="0"/>
            </w:tcBorders>
            <w:noWrap w:val="0"/>
            <w:vAlign w:val="center"/>
          </w:tcPr>
          <w:p w14:paraId="5A144F25">
            <w:pPr>
              <w:widowControl/>
              <w:tabs>
                <w:tab w:val="left" w:pos="284"/>
              </w:tabs>
              <w:adjustRightInd w:val="0"/>
              <w:snapToGrid w:val="0"/>
              <w:spacing w:line="240" w:lineRule="exact"/>
              <w:rPr>
                <w:rFonts w:ascii="Times New Roman" w:hAnsi="Times New Roman" w:cs="Times New Roman"/>
                <w:color w:val="auto"/>
                <w:sz w:val="18"/>
                <w:szCs w:val="18"/>
              </w:rPr>
            </w:pPr>
            <w:r>
              <w:rPr>
                <w:rFonts w:ascii="Times New Roman" w:hAnsi="Times New Roman" w:cs="Times New Roman"/>
                <w:color w:val="auto"/>
                <w:sz w:val="18"/>
                <w:szCs w:val="18"/>
              </w:rPr>
              <w:t>心电图</w:t>
            </w:r>
          </w:p>
        </w:tc>
        <w:tc>
          <w:tcPr>
            <w:tcW w:w="995" w:type="dxa"/>
            <w:noWrap w:val="0"/>
            <w:vAlign w:val="center"/>
          </w:tcPr>
          <w:p w14:paraId="4A4355AC">
            <w:pPr>
              <w:widowControl/>
              <w:tabs>
                <w:tab w:val="left" w:pos="284"/>
              </w:tabs>
              <w:spacing w:line="240" w:lineRule="exact"/>
              <w:jc w:val="center"/>
              <w:rPr>
                <w:rFonts w:ascii="Times New Roman" w:hAnsi="Times New Roman" w:eastAsia="MS Mincho" w:cs="Times New Roman"/>
                <w:color w:val="auto"/>
                <w:sz w:val="18"/>
                <w:szCs w:val="18"/>
                <w:lang w:eastAsia="ja-JP"/>
              </w:rPr>
            </w:pPr>
            <w:r>
              <w:rPr>
                <w:rFonts w:ascii="Times New Roman" w:hAnsi="Times New Roman" w:eastAsia="MS Mincho" w:cs="Times New Roman"/>
                <w:color w:val="auto"/>
                <w:sz w:val="18"/>
                <w:szCs w:val="18"/>
                <w:lang w:eastAsia="ja-JP"/>
              </w:rPr>
              <w:t>X</w:t>
            </w:r>
          </w:p>
        </w:tc>
        <w:tc>
          <w:tcPr>
            <w:tcW w:w="756" w:type="dxa"/>
            <w:noWrap w:val="0"/>
            <w:vAlign w:val="center"/>
          </w:tcPr>
          <w:p w14:paraId="394772BA">
            <w:pPr>
              <w:widowControl/>
              <w:tabs>
                <w:tab w:val="left" w:pos="284"/>
              </w:tabs>
              <w:spacing w:line="240" w:lineRule="exact"/>
              <w:jc w:val="center"/>
              <w:rPr>
                <w:rFonts w:ascii="Times New Roman" w:hAnsi="Times New Roman" w:eastAsia="MS Mincho" w:cs="Times New Roman"/>
                <w:color w:val="auto"/>
                <w:sz w:val="18"/>
                <w:szCs w:val="18"/>
                <w:lang w:eastAsia="ja-JP"/>
              </w:rPr>
            </w:pPr>
          </w:p>
        </w:tc>
        <w:tc>
          <w:tcPr>
            <w:tcW w:w="720" w:type="dxa"/>
            <w:noWrap w:val="0"/>
            <w:vAlign w:val="center"/>
          </w:tcPr>
          <w:p w14:paraId="7794DAD1">
            <w:pPr>
              <w:widowControl/>
              <w:tabs>
                <w:tab w:val="left" w:pos="284"/>
              </w:tabs>
              <w:spacing w:line="240" w:lineRule="exact"/>
              <w:jc w:val="center"/>
              <w:rPr>
                <w:rFonts w:hint="eastAsia" w:ascii="Times New Roman" w:hAnsi="Times New Roman" w:eastAsia="宋体" w:cs="Times New Roman"/>
                <w:color w:val="auto"/>
                <w:sz w:val="18"/>
                <w:szCs w:val="18"/>
                <w:lang w:val="en-US" w:eastAsia="zh-CN"/>
              </w:rPr>
            </w:pPr>
            <w:r>
              <w:rPr>
                <w:rFonts w:hint="eastAsia" w:ascii="Times New Roman" w:hAnsi="Times New Roman" w:eastAsia="宋体" w:cs="Times New Roman"/>
                <w:color w:val="auto"/>
                <w:sz w:val="18"/>
                <w:szCs w:val="18"/>
                <w:lang w:val="en-US" w:eastAsia="zh-CN"/>
              </w:rPr>
              <w:t>X</w:t>
            </w:r>
            <w:r>
              <w:rPr>
                <w:rFonts w:hint="eastAsia" w:ascii="Times New Roman" w:hAnsi="Times New Roman" w:cs="Times New Roman"/>
                <w:color w:val="auto"/>
                <w:sz w:val="18"/>
                <w:szCs w:val="18"/>
                <w:vertAlign w:val="superscript"/>
                <w:lang w:val="en-US" w:eastAsia="zh-CN"/>
              </w:rPr>
              <w:t>6</w:t>
            </w:r>
          </w:p>
        </w:tc>
        <w:tc>
          <w:tcPr>
            <w:tcW w:w="1081" w:type="dxa"/>
            <w:noWrap w:val="0"/>
            <w:vAlign w:val="center"/>
          </w:tcPr>
          <w:p w14:paraId="1FD2EFBB">
            <w:pPr>
              <w:widowControl/>
              <w:tabs>
                <w:tab w:val="left" w:pos="284"/>
              </w:tabs>
              <w:spacing w:line="240" w:lineRule="exact"/>
              <w:jc w:val="center"/>
              <w:rPr>
                <w:rFonts w:hint="eastAsia" w:ascii="Times New Roman" w:hAnsi="Times New Roman" w:eastAsia="宋体" w:cs="Times New Roman"/>
                <w:color w:val="auto"/>
                <w:sz w:val="18"/>
                <w:szCs w:val="18"/>
                <w:lang w:eastAsia="zh-CN"/>
              </w:rPr>
            </w:pPr>
            <w:r>
              <w:rPr>
                <w:rFonts w:ascii="Times New Roman" w:hAnsi="Times New Roman" w:cs="Times New Roman"/>
                <w:color w:val="auto"/>
                <w:sz w:val="18"/>
                <w:szCs w:val="18"/>
              </w:rPr>
              <w:t>X</w:t>
            </w:r>
            <w:r>
              <w:rPr>
                <w:rFonts w:hint="eastAsia" w:ascii="Times New Roman" w:hAnsi="Times New Roman" w:cs="Times New Roman"/>
                <w:color w:val="auto"/>
                <w:sz w:val="18"/>
                <w:szCs w:val="18"/>
                <w:lang w:val="en-US" w:eastAsia="zh-CN"/>
              </w:rPr>
              <w:t>a</w:t>
            </w:r>
            <w:r>
              <w:rPr>
                <w:rFonts w:hint="eastAsia" w:ascii="Times New Roman" w:hAnsi="Times New Roman" w:cs="Times New Roman"/>
                <w:color w:val="auto"/>
                <w:sz w:val="18"/>
                <w:szCs w:val="18"/>
                <w:vertAlign w:val="superscript"/>
                <w:lang w:val="en-US" w:eastAsia="zh-CN"/>
              </w:rPr>
              <w:t>6</w:t>
            </w:r>
          </w:p>
        </w:tc>
        <w:tc>
          <w:tcPr>
            <w:tcW w:w="809" w:type="dxa"/>
            <w:noWrap w:val="0"/>
            <w:vAlign w:val="center"/>
          </w:tcPr>
          <w:p w14:paraId="61991FD0">
            <w:pPr>
              <w:widowControl/>
              <w:tabs>
                <w:tab w:val="left" w:pos="284"/>
              </w:tabs>
              <w:spacing w:line="240" w:lineRule="exact"/>
              <w:jc w:val="center"/>
              <w:rPr>
                <w:rFonts w:ascii="Times New Roman" w:hAnsi="Times New Roman" w:eastAsia="MS Mincho" w:cs="Times New Roman"/>
                <w:color w:val="auto"/>
                <w:sz w:val="18"/>
                <w:szCs w:val="18"/>
                <w:lang w:eastAsia="ja-JP"/>
              </w:rPr>
            </w:pPr>
          </w:p>
        </w:tc>
        <w:tc>
          <w:tcPr>
            <w:tcW w:w="820" w:type="dxa"/>
            <w:noWrap w:val="0"/>
            <w:vAlign w:val="center"/>
          </w:tcPr>
          <w:p w14:paraId="330DF331">
            <w:pPr>
              <w:widowControl/>
              <w:tabs>
                <w:tab w:val="left" w:pos="284"/>
              </w:tabs>
              <w:spacing w:line="240" w:lineRule="exact"/>
              <w:jc w:val="center"/>
              <w:rPr>
                <w:rFonts w:ascii="Times New Roman" w:hAnsi="Times New Roman" w:eastAsia="MS Mincho" w:cs="Times New Roman"/>
                <w:color w:val="auto"/>
                <w:sz w:val="18"/>
                <w:szCs w:val="18"/>
                <w:lang w:eastAsia="ja-JP"/>
              </w:rPr>
            </w:pPr>
          </w:p>
        </w:tc>
        <w:tc>
          <w:tcPr>
            <w:tcW w:w="920" w:type="dxa"/>
            <w:noWrap w:val="0"/>
            <w:vAlign w:val="center"/>
          </w:tcPr>
          <w:p w14:paraId="1836D1F4">
            <w:pPr>
              <w:widowControl/>
              <w:tabs>
                <w:tab w:val="left" w:pos="284"/>
              </w:tabs>
              <w:spacing w:line="240" w:lineRule="exact"/>
              <w:jc w:val="center"/>
              <w:rPr>
                <w:rFonts w:ascii="Times New Roman" w:hAnsi="Times New Roman" w:eastAsia="MS Mincho" w:cs="Times New Roman"/>
                <w:color w:val="auto"/>
                <w:sz w:val="18"/>
                <w:szCs w:val="18"/>
                <w:highlight w:val="yellow"/>
                <w:lang w:eastAsia="ja-JP"/>
              </w:rPr>
            </w:pPr>
            <w:r>
              <w:rPr>
                <w:rFonts w:hint="eastAsia" w:eastAsia="宋体" w:cs="Times New Roman"/>
                <w:color w:val="auto"/>
                <w:sz w:val="18"/>
                <w:szCs w:val="18"/>
                <w:highlight w:val="none"/>
                <w:lang w:val="en-US" w:eastAsia="zh-CN"/>
              </w:rPr>
              <w:t>X</w:t>
            </w:r>
          </w:p>
        </w:tc>
        <w:tc>
          <w:tcPr>
            <w:tcW w:w="931" w:type="dxa"/>
            <w:tcBorders>
              <w:right w:val="single" w:color="auto" w:sz="4" w:space="0"/>
            </w:tcBorders>
            <w:noWrap w:val="0"/>
            <w:vAlign w:val="center"/>
          </w:tcPr>
          <w:p w14:paraId="7E9CC21D">
            <w:pPr>
              <w:widowControl/>
              <w:tabs>
                <w:tab w:val="left" w:pos="284"/>
              </w:tabs>
              <w:spacing w:line="240" w:lineRule="exact"/>
              <w:jc w:val="center"/>
              <w:rPr>
                <w:rFonts w:ascii="Times New Roman" w:hAnsi="Times New Roman" w:eastAsia="MS Mincho" w:cs="Times New Roman"/>
                <w:color w:val="auto"/>
                <w:sz w:val="18"/>
                <w:szCs w:val="18"/>
                <w:lang w:eastAsia="ja-JP"/>
              </w:rPr>
            </w:pPr>
          </w:p>
        </w:tc>
      </w:tr>
      <w:tr w14:paraId="54F287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55" w:hRule="exact"/>
        </w:trPr>
        <w:tc>
          <w:tcPr>
            <w:tcW w:w="1983" w:type="dxa"/>
            <w:tcBorders>
              <w:left w:val="single" w:color="auto" w:sz="4" w:space="0"/>
            </w:tcBorders>
            <w:noWrap w:val="0"/>
            <w:vAlign w:val="center"/>
          </w:tcPr>
          <w:p w14:paraId="0490E337">
            <w:pPr>
              <w:widowControl/>
              <w:tabs>
                <w:tab w:val="left" w:pos="284"/>
              </w:tabs>
              <w:adjustRightInd w:val="0"/>
              <w:snapToGrid w:val="0"/>
              <w:spacing w:line="240" w:lineRule="exact"/>
              <w:rPr>
                <w:rFonts w:hint="eastAsia" w:ascii="Times New Roman" w:hAnsi="Times New Roman" w:eastAsia="宋体" w:cs="Times New Roman"/>
                <w:color w:val="auto"/>
                <w:sz w:val="18"/>
                <w:szCs w:val="18"/>
                <w:lang w:val="en-US" w:eastAsia="zh-CN"/>
              </w:rPr>
            </w:pPr>
            <w:r>
              <w:rPr>
                <w:rFonts w:hint="eastAsia" w:cs="Times New Roman"/>
                <w:color w:val="auto"/>
                <w:sz w:val="18"/>
                <w:szCs w:val="18"/>
                <w:lang w:val="en-US" w:eastAsia="zh-CN"/>
              </w:rPr>
              <w:t>超声心动图</w:t>
            </w:r>
          </w:p>
        </w:tc>
        <w:tc>
          <w:tcPr>
            <w:tcW w:w="995" w:type="dxa"/>
            <w:noWrap w:val="0"/>
            <w:vAlign w:val="center"/>
          </w:tcPr>
          <w:p w14:paraId="4B4F54B2">
            <w:pPr>
              <w:widowControl/>
              <w:tabs>
                <w:tab w:val="left" w:pos="284"/>
              </w:tabs>
              <w:spacing w:line="240" w:lineRule="exact"/>
              <w:jc w:val="center"/>
              <w:rPr>
                <w:rFonts w:hint="default" w:ascii="Times New Roman" w:hAnsi="Times New Roman" w:eastAsia="宋体" w:cs="Times New Roman"/>
                <w:color w:val="auto"/>
                <w:sz w:val="18"/>
                <w:szCs w:val="18"/>
                <w:lang w:val="en-US" w:eastAsia="zh-CN"/>
              </w:rPr>
            </w:pPr>
            <w:r>
              <w:rPr>
                <w:rFonts w:hint="eastAsia" w:eastAsia="宋体" w:cs="Times New Roman"/>
                <w:color w:val="auto"/>
                <w:sz w:val="18"/>
                <w:szCs w:val="18"/>
                <w:lang w:val="en-US" w:eastAsia="zh-CN"/>
              </w:rPr>
              <w:t>Xa</w:t>
            </w:r>
          </w:p>
        </w:tc>
        <w:tc>
          <w:tcPr>
            <w:tcW w:w="756" w:type="dxa"/>
            <w:noWrap w:val="0"/>
            <w:vAlign w:val="center"/>
          </w:tcPr>
          <w:p w14:paraId="0A35FD49">
            <w:pPr>
              <w:widowControl/>
              <w:tabs>
                <w:tab w:val="left" w:pos="284"/>
              </w:tabs>
              <w:spacing w:line="240" w:lineRule="exact"/>
              <w:jc w:val="center"/>
              <w:rPr>
                <w:rFonts w:ascii="Times New Roman" w:hAnsi="Times New Roman" w:eastAsia="MS Mincho" w:cs="Times New Roman"/>
                <w:color w:val="auto"/>
                <w:sz w:val="18"/>
                <w:szCs w:val="18"/>
                <w:lang w:eastAsia="ja-JP"/>
              </w:rPr>
            </w:pPr>
          </w:p>
        </w:tc>
        <w:tc>
          <w:tcPr>
            <w:tcW w:w="720" w:type="dxa"/>
            <w:noWrap w:val="0"/>
            <w:vAlign w:val="center"/>
          </w:tcPr>
          <w:p w14:paraId="558369D6">
            <w:pPr>
              <w:widowControl/>
              <w:tabs>
                <w:tab w:val="left" w:pos="284"/>
              </w:tabs>
              <w:spacing w:line="240" w:lineRule="exact"/>
              <w:jc w:val="center"/>
              <w:rPr>
                <w:rFonts w:hint="eastAsia" w:ascii="Times New Roman" w:hAnsi="Times New Roman" w:eastAsia="宋体" w:cs="Times New Roman"/>
                <w:color w:val="auto"/>
                <w:sz w:val="18"/>
                <w:szCs w:val="18"/>
                <w:lang w:val="en-US" w:eastAsia="zh-CN"/>
              </w:rPr>
            </w:pPr>
          </w:p>
        </w:tc>
        <w:tc>
          <w:tcPr>
            <w:tcW w:w="1081" w:type="dxa"/>
            <w:noWrap w:val="0"/>
            <w:vAlign w:val="center"/>
          </w:tcPr>
          <w:p w14:paraId="2698E82B">
            <w:pPr>
              <w:widowControl/>
              <w:tabs>
                <w:tab w:val="left" w:pos="284"/>
              </w:tabs>
              <w:spacing w:line="240" w:lineRule="exact"/>
              <w:jc w:val="center"/>
              <w:rPr>
                <w:rFonts w:ascii="Times New Roman" w:hAnsi="Times New Roman" w:cs="Times New Roman"/>
                <w:color w:val="auto"/>
                <w:sz w:val="18"/>
                <w:szCs w:val="18"/>
              </w:rPr>
            </w:pPr>
          </w:p>
        </w:tc>
        <w:tc>
          <w:tcPr>
            <w:tcW w:w="809" w:type="dxa"/>
            <w:noWrap w:val="0"/>
            <w:vAlign w:val="center"/>
          </w:tcPr>
          <w:p w14:paraId="27BD24A0">
            <w:pPr>
              <w:widowControl/>
              <w:tabs>
                <w:tab w:val="left" w:pos="284"/>
              </w:tabs>
              <w:spacing w:line="240" w:lineRule="exact"/>
              <w:jc w:val="center"/>
              <w:rPr>
                <w:rFonts w:ascii="Times New Roman" w:hAnsi="Times New Roman" w:eastAsia="MS Mincho" w:cs="Times New Roman"/>
                <w:color w:val="auto"/>
                <w:sz w:val="18"/>
                <w:szCs w:val="18"/>
                <w:lang w:eastAsia="ja-JP"/>
              </w:rPr>
            </w:pPr>
          </w:p>
        </w:tc>
        <w:tc>
          <w:tcPr>
            <w:tcW w:w="820" w:type="dxa"/>
            <w:noWrap w:val="0"/>
            <w:vAlign w:val="center"/>
          </w:tcPr>
          <w:p w14:paraId="6E2BC2D8">
            <w:pPr>
              <w:widowControl/>
              <w:tabs>
                <w:tab w:val="left" w:pos="284"/>
              </w:tabs>
              <w:spacing w:line="240" w:lineRule="exact"/>
              <w:jc w:val="center"/>
              <w:rPr>
                <w:rFonts w:ascii="Times New Roman" w:hAnsi="Times New Roman" w:eastAsia="MS Mincho" w:cs="Times New Roman"/>
                <w:color w:val="auto"/>
                <w:sz w:val="18"/>
                <w:szCs w:val="18"/>
                <w:lang w:eastAsia="ja-JP"/>
              </w:rPr>
            </w:pPr>
          </w:p>
        </w:tc>
        <w:tc>
          <w:tcPr>
            <w:tcW w:w="920" w:type="dxa"/>
            <w:noWrap w:val="0"/>
            <w:vAlign w:val="center"/>
          </w:tcPr>
          <w:p w14:paraId="5BDCAEAA">
            <w:pPr>
              <w:widowControl/>
              <w:tabs>
                <w:tab w:val="left" w:pos="284"/>
              </w:tabs>
              <w:spacing w:line="240" w:lineRule="exact"/>
              <w:jc w:val="center"/>
              <w:rPr>
                <w:rFonts w:hint="eastAsia" w:eastAsia="宋体" w:cs="Times New Roman"/>
                <w:color w:val="auto"/>
                <w:sz w:val="18"/>
                <w:szCs w:val="18"/>
                <w:highlight w:val="yellow"/>
                <w:lang w:val="en-US" w:eastAsia="zh-CN"/>
              </w:rPr>
            </w:pPr>
          </w:p>
        </w:tc>
        <w:tc>
          <w:tcPr>
            <w:tcW w:w="931" w:type="dxa"/>
            <w:tcBorders>
              <w:right w:val="single" w:color="auto" w:sz="4" w:space="0"/>
            </w:tcBorders>
            <w:noWrap w:val="0"/>
            <w:vAlign w:val="center"/>
          </w:tcPr>
          <w:p w14:paraId="55490A71">
            <w:pPr>
              <w:widowControl/>
              <w:tabs>
                <w:tab w:val="left" w:pos="284"/>
              </w:tabs>
              <w:spacing w:line="240" w:lineRule="exact"/>
              <w:jc w:val="center"/>
              <w:rPr>
                <w:rFonts w:ascii="Times New Roman" w:hAnsi="Times New Roman" w:eastAsia="MS Mincho" w:cs="Times New Roman"/>
                <w:color w:val="auto"/>
                <w:sz w:val="18"/>
                <w:szCs w:val="18"/>
                <w:lang w:eastAsia="ja-JP"/>
              </w:rPr>
            </w:pPr>
          </w:p>
        </w:tc>
      </w:tr>
      <w:tr w14:paraId="16F82A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55" w:hRule="exact"/>
        </w:trPr>
        <w:tc>
          <w:tcPr>
            <w:tcW w:w="1983" w:type="dxa"/>
            <w:tcBorders>
              <w:left w:val="single" w:color="auto" w:sz="4" w:space="0"/>
            </w:tcBorders>
            <w:noWrap w:val="0"/>
            <w:vAlign w:val="center"/>
          </w:tcPr>
          <w:p w14:paraId="5D8FD196">
            <w:pPr>
              <w:widowControl/>
              <w:tabs>
                <w:tab w:val="left" w:pos="284"/>
              </w:tabs>
              <w:adjustRightInd w:val="0"/>
              <w:snapToGrid w:val="0"/>
              <w:spacing w:line="240" w:lineRule="exact"/>
              <w:rPr>
                <w:rFonts w:hint="eastAsia" w:ascii="Times New Roman" w:hAnsi="Times New Roman" w:eastAsia="宋体" w:cs="Times New Roman"/>
                <w:color w:val="auto"/>
                <w:sz w:val="18"/>
                <w:szCs w:val="18"/>
                <w:lang w:val="en-US" w:eastAsia="zh-CN"/>
              </w:rPr>
            </w:pPr>
            <w:r>
              <w:rPr>
                <w:rFonts w:ascii="Times New Roman" w:hAnsi="Times New Roman" w:cs="Times New Roman"/>
                <w:color w:val="auto"/>
                <w:sz w:val="18"/>
                <w:szCs w:val="18"/>
              </w:rPr>
              <w:t>血常规</w:t>
            </w:r>
            <w:r>
              <w:rPr>
                <w:rFonts w:hint="eastAsia" w:cs="Times New Roman"/>
                <w:color w:val="auto"/>
                <w:sz w:val="18"/>
                <w:szCs w:val="18"/>
                <w:vertAlign w:val="superscript"/>
                <w:lang w:val="en-US" w:eastAsia="zh-CN"/>
              </w:rPr>
              <w:t>7</w:t>
            </w:r>
          </w:p>
        </w:tc>
        <w:tc>
          <w:tcPr>
            <w:tcW w:w="995" w:type="dxa"/>
            <w:noWrap w:val="0"/>
            <w:vAlign w:val="center"/>
          </w:tcPr>
          <w:p w14:paraId="111D8AD8">
            <w:pPr>
              <w:widowControl/>
              <w:tabs>
                <w:tab w:val="left" w:pos="284"/>
              </w:tabs>
              <w:spacing w:line="240" w:lineRule="exact"/>
              <w:jc w:val="center"/>
              <w:rPr>
                <w:rFonts w:ascii="Times New Roman" w:hAnsi="Times New Roman" w:eastAsia="MS Mincho" w:cs="Times New Roman"/>
                <w:color w:val="auto"/>
                <w:sz w:val="18"/>
                <w:szCs w:val="18"/>
                <w:lang w:eastAsia="ja-JP"/>
              </w:rPr>
            </w:pPr>
            <w:r>
              <w:rPr>
                <w:rFonts w:ascii="Times New Roman" w:hAnsi="Times New Roman" w:eastAsia="MS Mincho" w:cs="Times New Roman"/>
                <w:color w:val="auto"/>
                <w:sz w:val="18"/>
                <w:szCs w:val="18"/>
                <w:lang w:eastAsia="ja-JP"/>
              </w:rPr>
              <w:t>X</w:t>
            </w:r>
          </w:p>
        </w:tc>
        <w:tc>
          <w:tcPr>
            <w:tcW w:w="756" w:type="dxa"/>
            <w:noWrap w:val="0"/>
            <w:vAlign w:val="center"/>
          </w:tcPr>
          <w:p w14:paraId="7C627F82">
            <w:pPr>
              <w:widowControl/>
              <w:tabs>
                <w:tab w:val="left" w:pos="284"/>
              </w:tabs>
              <w:spacing w:line="240" w:lineRule="exact"/>
              <w:jc w:val="center"/>
              <w:rPr>
                <w:rFonts w:ascii="Times New Roman" w:hAnsi="Times New Roman" w:eastAsia="MS Mincho" w:cs="Times New Roman"/>
                <w:color w:val="auto"/>
                <w:sz w:val="18"/>
                <w:szCs w:val="18"/>
                <w:lang w:eastAsia="ja-JP"/>
              </w:rPr>
            </w:pPr>
          </w:p>
        </w:tc>
        <w:tc>
          <w:tcPr>
            <w:tcW w:w="720" w:type="dxa"/>
            <w:noWrap w:val="0"/>
            <w:vAlign w:val="center"/>
          </w:tcPr>
          <w:p w14:paraId="43D3014C">
            <w:pPr>
              <w:widowControl/>
              <w:tabs>
                <w:tab w:val="left" w:pos="284"/>
              </w:tabs>
              <w:spacing w:line="240" w:lineRule="exact"/>
              <w:jc w:val="center"/>
              <w:rPr>
                <w:rFonts w:ascii="Times New Roman" w:hAnsi="Times New Roman" w:eastAsia="MS Mincho" w:cs="Times New Roman"/>
                <w:color w:val="auto"/>
                <w:sz w:val="18"/>
                <w:szCs w:val="18"/>
                <w:lang w:eastAsia="ja-JP"/>
              </w:rPr>
            </w:pPr>
          </w:p>
        </w:tc>
        <w:tc>
          <w:tcPr>
            <w:tcW w:w="1081" w:type="dxa"/>
            <w:noWrap w:val="0"/>
            <w:vAlign w:val="center"/>
          </w:tcPr>
          <w:p w14:paraId="743940F5">
            <w:pPr>
              <w:jc w:val="center"/>
              <w:rPr>
                <w:rFonts w:ascii="Times New Roman" w:hAnsi="Times New Roman" w:cs="Times New Roman"/>
                <w:color w:val="auto"/>
                <w:sz w:val="18"/>
                <w:szCs w:val="18"/>
              </w:rPr>
            </w:pPr>
            <w:r>
              <w:rPr>
                <w:rFonts w:ascii="Times New Roman" w:hAnsi="Times New Roman" w:cs="Times New Roman"/>
                <w:color w:val="auto"/>
                <w:sz w:val="18"/>
                <w:szCs w:val="18"/>
              </w:rPr>
              <w:t>X</w:t>
            </w:r>
          </w:p>
        </w:tc>
        <w:tc>
          <w:tcPr>
            <w:tcW w:w="809" w:type="dxa"/>
            <w:noWrap w:val="0"/>
            <w:vAlign w:val="center"/>
          </w:tcPr>
          <w:p w14:paraId="5847E071">
            <w:pPr>
              <w:widowControl/>
              <w:tabs>
                <w:tab w:val="left" w:pos="284"/>
              </w:tabs>
              <w:spacing w:line="240" w:lineRule="exact"/>
              <w:jc w:val="center"/>
              <w:rPr>
                <w:rFonts w:ascii="Times New Roman" w:hAnsi="Times New Roman" w:eastAsia="MS Mincho" w:cs="Times New Roman"/>
                <w:color w:val="auto"/>
                <w:sz w:val="18"/>
                <w:szCs w:val="18"/>
                <w:lang w:eastAsia="ja-JP"/>
              </w:rPr>
            </w:pPr>
          </w:p>
        </w:tc>
        <w:tc>
          <w:tcPr>
            <w:tcW w:w="820" w:type="dxa"/>
            <w:noWrap w:val="0"/>
            <w:vAlign w:val="center"/>
          </w:tcPr>
          <w:p w14:paraId="067FFF89">
            <w:pPr>
              <w:widowControl/>
              <w:tabs>
                <w:tab w:val="left" w:pos="284"/>
              </w:tabs>
              <w:spacing w:line="240" w:lineRule="exact"/>
              <w:jc w:val="center"/>
              <w:rPr>
                <w:rFonts w:ascii="Times New Roman" w:hAnsi="Times New Roman" w:eastAsia="MS Mincho" w:cs="Times New Roman"/>
                <w:color w:val="auto"/>
                <w:sz w:val="18"/>
                <w:szCs w:val="18"/>
                <w:lang w:eastAsia="ja-JP"/>
              </w:rPr>
            </w:pPr>
          </w:p>
        </w:tc>
        <w:tc>
          <w:tcPr>
            <w:tcW w:w="920" w:type="dxa"/>
            <w:noWrap w:val="0"/>
            <w:vAlign w:val="center"/>
          </w:tcPr>
          <w:p w14:paraId="73257120">
            <w:pPr>
              <w:widowControl/>
              <w:tabs>
                <w:tab w:val="left" w:pos="284"/>
              </w:tabs>
              <w:spacing w:line="240" w:lineRule="exact"/>
              <w:jc w:val="center"/>
              <w:rPr>
                <w:rFonts w:ascii="Times New Roman" w:hAnsi="Times New Roman" w:eastAsia="MS Mincho" w:cs="Times New Roman"/>
                <w:color w:val="auto"/>
                <w:sz w:val="18"/>
                <w:szCs w:val="18"/>
                <w:highlight w:val="yellow"/>
                <w:lang w:eastAsia="ja-JP"/>
              </w:rPr>
            </w:pPr>
          </w:p>
        </w:tc>
        <w:tc>
          <w:tcPr>
            <w:tcW w:w="931" w:type="dxa"/>
            <w:tcBorders>
              <w:right w:val="single" w:color="auto" w:sz="4" w:space="0"/>
            </w:tcBorders>
            <w:noWrap w:val="0"/>
            <w:vAlign w:val="center"/>
          </w:tcPr>
          <w:p w14:paraId="6EF85E4B">
            <w:pPr>
              <w:widowControl/>
              <w:tabs>
                <w:tab w:val="left" w:pos="284"/>
              </w:tabs>
              <w:spacing w:line="240" w:lineRule="exact"/>
              <w:jc w:val="center"/>
              <w:rPr>
                <w:rFonts w:ascii="Times New Roman" w:hAnsi="Times New Roman" w:eastAsia="MS Mincho" w:cs="Times New Roman"/>
                <w:color w:val="auto"/>
                <w:sz w:val="18"/>
                <w:szCs w:val="18"/>
                <w:lang w:eastAsia="ja-JP"/>
              </w:rPr>
            </w:pPr>
          </w:p>
        </w:tc>
      </w:tr>
      <w:tr w14:paraId="1D378A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7" w:hRule="exact"/>
        </w:trPr>
        <w:tc>
          <w:tcPr>
            <w:tcW w:w="1983" w:type="dxa"/>
            <w:tcBorders>
              <w:left w:val="single" w:color="auto" w:sz="4" w:space="0"/>
            </w:tcBorders>
            <w:noWrap w:val="0"/>
            <w:vAlign w:val="center"/>
          </w:tcPr>
          <w:p w14:paraId="581479CF">
            <w:pPr>
              <w:widowControl/>
              <w:tabs>
                <w:tab w:val="left" w:pos="284"/>
              </w:tabs>
              <w:adjustRightInd w:val="0"/>
              <w:snapToGrid w:val="0"/>
              <w:spacing w:line="240" w:lineRule="exact"/>
              <w:rPr>
                <w:rFonts w:hint="eastAsia" w:ascii="Times New Roman" w:hAnsi="Times New Roman" w:eastAsia="宋体" w:cs="Times New Roman"/>
                <w:color w:val="auto"/>
                <w:sz w:val="18"/>
                <w:szCs w:val="18"/>
                <w:lang w:val="en-US" w:eastAsia="zh-CN"/>
              </w:rPr>
            </w:pPr>
            <w:r>
              <w:rPr>
                <w:rFonts w:ascii="Times New Roman" w:hAnsi="Times New Roman" w:cs="Times New Roman"/>
                <w:color w:val="auto"/>
                <w:sz w:val="18"/>
                <w:szCs w:val="18"/>
              </w:rPr>
              <w:t>血生化</w:t>
            </w:r>
            <w:r>
              <w:rPr>
                <w:rFonts w:hint="eastAsia" w:cs="Times New Roman"/>
                <w:color w:val="auto"/>
                <w:sz w:val="18"/>
                <w:szCs w:val="18"/>
                <w:vertAlign w:val="superscript"/>
                <w:lang w:val="en-US" w:eastAsia="zh-CN"/>
              </w:rPr>
              <w:t>8</w:t>
            </w:r>
          </w:p>
        </w:tc>
        <w:tc>
          <w:tcPr>
            <w:tcW w:w="995" w:type="dxa"/>
            <w:noWrap w:val="0"/>
            <w:vAlign w:val="center"/>
          </w:tcPr>
          <w:p w14:paraId="34C4EC51">
            <w:pPr>
              <w:widowControl/>
              <w:tabs>
                <w:tab w:val="left" w:pos="284"/>
              </w:tabs>
              <w:spacing w:line="240" w:lineRule="exact"/>
              <w:jc w:val="center"/>
              <w:rPr>
                <w:rFonts w:ascii="Times New Roman" w:hAnsi="Times New Roman" w:eastAsia="MS Mincho" w:cs="Times New Roman"/>
                <w:color w:val="auto"/>
                <w:sz w:val="18"/>
                <w:szCs w:val="18"/>
                <w:lang w:eastAsia="ja-JP"/>
              </w:rPr>
            </w:pPr>
            <w:r>
              <w:rPr>
                <w:rFonts w:ascii="Times New Roman" w:hAnsi="Times New Roman" w:eastAsia="MS Mincho" w:cs="Times New Roman"/>
                <w:color w:val="auto"/>
                <w:sz w:val="18"/>
                <w:szCs w:val="18"/>
                <w:lang w:eastAsia="ja-JP"/>
              </w:rPr>
              <w:t>X</w:t>
            </w:r>
          </w:p>
        </w:tc>
        <w:tc>
          <w:tcPr>
            <w:tcW w:w="756" w:type="dxa"/>
            <w:noWrap w:val="0"/>
            <w:vAlign w:val="center"/>
          </w:tcPr>
          <w:p w14:paraId="6251D1FB">
            <w:pPr>
              <w:widowControl/>
              <w:tabs>
                <w:tab w:val="left" w:pos="284"/>
              </w:tabs>
              <w:spacing w:line="240" w:lineRule="exact"/>
              <w:jc w:val="center"/>
              <w:rPr>
                <w:rFonts w:ascii="Times New Roman" w:hAnsi="Times New Roman" w:eastAsia="MS Mincho" w:cs="Times New Roman"/>
                <w:color w:val="auto"/>
                <w:sz w:val="18"/>
                <w:szCs w:val="18"/>
                <w:lang w:eastAsia="ja-JP"/>
              </w:rPr>
            </w:pPr>
          </w:p>
        </w:tc>
        <w:tc>
          <w:tcPr>
            <w:tcW w:w="720" w:type="dxa"/>
            <w:noWrap w:val="0"/>
            <w:vAlign w:val="center"/>
          </w:tcPr>
          <w:p w14:paraId="75BF5A15">
            <w:pPr>
              <w:widowControl/>
              <w:tabs>
                <w:tab w:val="left" w:pos="284"/>
              </w:tabs>
              <w:spacing w:line="240" w:lineRule="exact"/>
              <w:jc w:val="center"/>
              <w:rPr>
                <w:rFonts w:ascii="Times New Roman" w:hAnsi="Times New Roman" w:eastAsia="MS Mincho" w:cs="Times New Roman"/>
                <w:color w:val="auto"/>
                <w:sz w:val="18"/>
                <w:szCs w:val="18"/>
                <w:lang w:eastAsia="ja-JP"/>
              </w:rPr>
            </w:pPr>
          </w:p>
        </w:tc>
        <w:tc>
          <w:tcPr>
            <w:tcW w:w="1081" w:type="dxa"/>
            <w:noWrap w:val="0"/>
            <w:vAlign w:val="center"/>
          </w:tcPr>
          <w:p w14:paraId="512357B2">
            <w:pPr>
              <w:jc w:val="center"/>
              <w:rPr>
                <w:rFonts w:ascii="Times New Roman" w:hAnsi="Times New Roman" w:cs="Times New Roman"/>
                <w:color w:val="auto"/>
                <w:sz w:val="18"/>
                <w:szCs w:val="18"/>
              </w:rPr>
            </w:pPr>
            <w:r>
              <w:rPr>
                <w:rFonts w:ascii="Times New Roman" w:hAnsi="Times New Roman" w:cs="Times New Roman"/>
                <w:color w:val="auto"/>
                <w:sz w:val="18"/>
                <w:szCs w:val="18"/>
              </w:rPr>
              <w:t>X</w:t>
            </w:r>
          </w:p>
        </w:tc>
        <w:tc>
          <w:tcPr>
            <w:tcW w:w="809" w:type="dxa"/>
            <w:noWrap w:val="0"/>
            <w:vAlign w:val="center"/>
          </w:tcPr>
          <w:p w14:paraId="1950D607">
            <w:pPr>
              <w:widowControl/>
              <w:tabs>
                <w:tab w:val="left" w:pos="284"/>
              </w:tabs>
              <w:spacing w:line="240" w:lineRule="exact"/>
              <w:jc w:val="center"/>
              <w:rPr>
                <w:rFonts w:ascii="Times New Roman" w:hAnsi="Times New Roman" w:eastAsia="MS Mincho" w:cs="Times New Roman"/>
                <w:color w:val="auto"/>
                <w:sz w:val="18"/>
                <w:szCs w:val="18"/>
                <w:lang w:eastAsia="ja-JP"/>
              </w:rPr>
            </w:pPr>
          </w:p>
        </w:tc>
        <w:tc>
          <w:tcPr>
            <w:tcW w:w="820" w:type="dxa"/>
            <w:noWrap w:val="0"/>
            <w:vAlign w:val="center"/>
          </w:tcPr>
          <w:p w14:paraId="124E752C">
            <w:pPr>
              <w:widowControl/>
              <w:tabs>
                <w:tab w:val="left" w:pos="284"/>
              </w:tabs>
              <w:spacing w:line="240" w:lineRule="exact"/>
              <w:jc w:val="center"/>
              <w:rPr>
                <w:rFonts w:ascii="Times New Roman" w:hAnsi="Times New Roman" w:eastAsia="MS Mincho" w:cs="Times New Roman"/>
                <w:color w:val="auto"/>
                <w:sz w:val="18"/>
                <w:szCs w:val="18"/>
                <w:lang w:eastAsia="ja-JP"/>
              </w:rPr>
            </w:pPr>
          </w:p>
        </w:tc>
        <w:tc>
          <w:tcPr>
            <w:tcW w:w="920" w:type="dxa"/>
            <w:noWrap w:val="0"/>
            <w:vAlign w:val="center"/>
          </w:tcPr>
          <w:p w14:paraId="55A45101">
            <w:pPr>
              <w:widowControl/>
              <w:tabs>
                <w:tab w:val="left" w:pos="284"/>
              </w:tabs>
              <w:spacing w:line="240" w:lineRule="exact"/>
              <w:jc w:val="center"/>
              <w:rPr>
                <w:rFonts w:hint="eastAsia" w:ascii="Times New Roman" w:hAnsi="Times New Roman" w:eastAsia="宋体" w:cs="Times New Roman"/>
                <w:color w:val="auto"/>
                <w:sz w:val="18"/>
                <w:szCs w:val="18"/>
                <w:highlight w:val="yellow"/>
                <w:lang w:val="en-US" w:eastAsia="zh-CN"/>
              </w:rPr>
            </w:pPr>
          </w:p>
        </w:tc>
        <w:tc>
          <w:tcPr>
            <w:tcW w:w="931" w:type="dxa"/>
            <w:tcBorders>
              <w:right w:val="single" w:color="auto" w:sz="4" w:space="0"/>
            </w:tcBorders>
            <w:noWrap w:val="0"/>
            <w:vAlign w:val="center"/>
          </w:tcPr>
          <w:p w14:paraId="0FDBD79B">
            <w:pPr>
              <w:widowControl/>
              <w:tabs>
                <w:tab w:val="left" w:pos="284"/>
              </w:tabs>
              <w:spacing w:line="240" w:lineRule="exact"/>
              <w:jc w:val="center"/>
              <w:rPr>
                <w:rFonts w:ascii="Times New Roman" w:hAnsi="Times New Roman" w:eastAsia="MS Mincho" w:cs="Times New Roman"/>
                <w:color w:val="auto"/>
                <w:sz w:val="18"/>
                <w:szCs w:val="18"/>
                <w:lang w:eastAsia="ja-JP"/>
              </w:rPr>
            </w:pPr>
          </w:p>
        </w:tc>
      </w:tr>
      <w:tr w14:paraId="53CF5F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7" w:hRule="exact"/>
        </w:trPr>
        <w:tc>
          <w:tcPr>
            <w:tcW w:w="1983" w:type="dxa"/>
            <w:tcBorders>
              <w:left w:val="single" w:color="auto" w:sz="4" w:space="0"/>
            </w:tcBorders>
            <w:noWrap w:val="0"/>
            <w:vAlign w:val="center"/>
          </w:tcPr>
          <w:p w14:paraId="6AD4AE8B">
            <w:pPr>
              <w:widowControl/>
              <w:tabs>
                <w:tab w:val="left" w:pos="284"/>
              </w:tabs>
              <w:adjustRightInd w:val="0"/>
              <w:snapToGrid w:val="0"/>
              <w:spacing w:line="240" w:lineRule="exact"/>
              <w:rPr>
                <w:rFonts w:hint="default" w:ascii="Times New Roman" w:hAnsi="Times New Roman" w:eastAsia="宋体" w:cs="Times New Roman"/>
                <w:color w:val="auto"/>
                <w:sz w:val="18"/>
                <w:szCs w:val="18"/>
                <w:lang w:val="en-US" w:eastAsia="zh-CN"/>
              </w:rPr>
            </w:pPr>
            <w:r>
              <w:rPr>
                <w:rFonts w:hint="eastAsia" w:ascii="Times New Roman" w:hAnsi="Times New Roman" w:cs="Times New Roman"/>
                <w:color w:val="auto"/>
                <w:sz w:val="18"/>
                <w:szCs w:val="18"/>
                <w:lang w:val="en-US" w:eastAsia="zh-CN"/>
              </w:rPr>
              <w:t>凝血功能</w:t>
            </w:r>
            <w:r>
              <w:rPr>
                <w:rFonts w:hint="eastAsia" w:cs="Times New Roman"/>
                <w:color w:val="auto"/>
                <w:sz w:val="18"/>
                <w:szCs w:val="18"/>
                <w:vertAlign w:val="superscript"/>
                <w:lang w:val="en-US" w:eastAsia="zh-CN"/>
              </w:rPr>
              <w:t>9</w:t>
            </w:r>
          </w:p>
        </w:tc>
        <w:tc>
          <w:tcPr>
            <w:tcW w:w="995" w:type="dxa"/>
            <w:noWrap w:val="0"/>
            <w:vAlign w:val="center"/>
          </w:tcPr>
          <w:p w14:paraId="12A370C4">
            <w:pPr>
              <w:widowControl/>
              <w:tabs>
                <w:tab w:val="left" w:pos="284"/>
              </w:tabs>
              <w:spacing w:line="240" w:lineRule="exact"/>
              <w:jc w:val="center"/>
              <w:rPr>
                <w:rFonts w:hint="eastAsia" w:ascii="Times New Roman" w:hAnsi="Times New Roman" w:eastAsia="宋体" w:cs="Times New Roman"/>
                <w:color w:val="auto"/>
                <w:sz w:val="18"/>
                <w:szCs w:val="18"/>
                <w:lang w:val="en-US" w:eastAsia="zh-CN"/>
              </w:rPr>
            </w:pPr>
            <w:r>
              <w:rPr>
                <w:rFonts w:hint="eastAsia" w:ascii="Times New Roman" w:hAnsi="Times New Roman" w:eastAsia="宋体" w:cs="Times New Roman"/>
                <w:color w:val="auto"/>
                <w:sz w:val="18"/>
                <w:szCs w:val="18"/>
                <w:lang w:val="en-US" w:eastAsia="zh-CN"/>
              </w:rPr>
              <w:t>X</w:t>
            </w:r>
          </w:p>
        </w:tc>
        <w:tc>
          <w:tcPr>
            <w:tcW w:w="756" w:type="dxa"/>
            <w:noWrap w:val="0"/>
            <w:vAlign w:val="center"/>
          </w:tcPr>
          <w:p w14:paraId="57080D76">
            <w:pPr>
              <w:widowControl/>
              <w:tabs>
                <w:tab w:val="left" w:pos="284"/>
              </w:tabs>
              <w:spacing w:line="240" w:lineRule="exact"/>
              <w:jc w:val="center"/>
              <w:rPr>
                <w:rFonts w:ascii="Times New Roman" w:hAnsi="Times New Roman" w:eastAsia="MS Mincho" w:cs="Times New Roman"/>
                <w:color w:val="auto"/>
                <w:sz w:val="18"/>
                <w:szCs w:val="18"/>
                <w:lang w:eastAsia="ja-JP"/>
              </w:rPr>
            </w:pPr>
          </w:p>
        </w:tc>
        <w:tc>
          <w:tcPr>
            <w:tcW w:w="720" w:type="dxa"/>
            <w:noWrap w:val="0"/>
            <w:vAlign w:val="center"/>
          </w:tcPr>
          <w:p w14:paraId="5E48D930">
            <w:pPr>
              <w:widowControl/>
              <w:tabs>
                <w:tab w:val="left" w:pos="284"/>
              </w:tabs>
              <w:spacing w:line="240" w:lineRule="exact"/>
              <w:jc w:val="center"/>
              <w:rPr>
                <w:rFonts w:ascii="Times New Roman" w:hAnsi="Times New Roman" w:eastAsia="MS Mincho" w:cs="Times New Roman"/>
                <w:color w:val="auto"/>
                <w:sz w:val="18"/>
                <w:szCs w:val="18"/>
                <w:lang w:eastAsia="ja-JP"/>
              </w:rPr>
            </w:pPr>
          </w:p>
        </w:tc>
        <w:tc>
          <w:tcPr>
            <w:tcW w:w="1081" w:type="dxa"/>
            <w:noWrap w:val="0"/>
            <w:vAlign w:val="center"/>
          </w:tcPr>
          <w:p w14:paraId="3979C340">
            <w:pPr>
              <w:jc w:val="center"/>
              <w:rPr>
                <w:rFonts w:hint="eastAsia" w:ascii="Times New Roman" w:hAnsi="Times New Roman" w:eastAsia="宋体" w:cs="Times New Roman"/>
                <w:color w:val="auto"/>
                <w:sz w:val="18"/>
                <w:szCs w:val="18"/>
                <w:lang w:val="en-US" w:eastAsia="zh-CN"/>
              </w:rPr>
            </w:pPr>
            <w:r>
              <w:rPr>
                <w:rFonts w:hint="eastAsia" w:ascii="Times New Roman" w:hAnsi="Times New Roman" w:cs="Times New Roman"/>
                <w:color w:val="auto"/>
                <w:sz w:val="18"/>
                <w:szCs w:val="18"/>
                <w:lang w:val="en-US" w:eastAsia="zh-CN"/>
              </w:rPr>
              <w:t>X</w:t>
            </w:r>
          </w:p>
        </w:tc>
        <w:tc>
          <w:tcPr>
            <w:tcW w:w="809" w:type="dxa"/>
            <w:noWrap w:val="0"/>
            <w:vAlign w:val="center"/>
          </w:tcPr>
          <w:p w14:paraId="327A8B2E">
            <w:pPr>
              <w:widowControl/>
              <w:tabs>
                <w:tab w:val="left" w:pos="284"/>
              </w:tabs>
              <w:spacing w:line="240" w:lineRule="exact"/>
              <w:jc w:val="center"/>
              <w:rPr>
                <w:rFonts w:ascii="Times New Roman" w:hAnsi="Times New Roman" w:eastAsia="MS Mincho" w:cs="Times New Roman"/>
                <w:color w:val="auto"/>
                <w:sz w:val="18"/>
                <w:szCs w:val="18"/>
                <w:lang w:eastAsia="ja-JP"/>
              </w:rPr>
            </w:pPr>
          </w:p>
        </w:tc>
        <w:tc>
          <w:tcPr>
            <w:tcW w:w="820" w:type="dxa"/>
            <w:noWrap w:val="0"/>
            <w:vAlign w:val="center"/>
          </w:tcPr>
          <w:p w14:paraId="64BC3A64">
            <w:pPr>
              <w:widowControl/>
              <w:tabs>
                <w:tab w:val="left" w:pos="284"/>
              </w:tabs>
              <w:spacing w:line="240" w:lineRule="exact"/>
              <w:jc w:val="center"/>
              <w:rPr>
                <w:rFonts w:ascii="Times New Roman" w:hAnsi="Times New Roman" w:eastAsia="MS Mincho" w:cs="Times New Roman"/>
                <w:color w:val="auto"/>
                <w:sz w:val="18"/>
                <w:szCs w:val="18"/>
                <w:lang w:eastAsia="ja-JP"/>
              </w:rPr>
            </w:pPr>
          </w:p>
        </w:tc>
        <w:tc>
          <w:tcPr>
            <w:tcW w:w="920" w:type="dxa"/>
            <w:noWrap w:val="0"/>
            <w:vAlign w:val="center"/>
          </w:tcPr>
          <w:p w14:paraId="79249F5F">
            <w:pPr>
              <w:widowControl/>
              <w:tabs>
                <w:tab w:val="left" w:pos="284"/>
              </w:tabs>
              <w:spacing w:line="240" w:lineRule="exact"/>
              <w:jc w:val="center"/>
              <w:rPr>
                <w:rFonts w:hint="eastAsia" w:ascii="Times New Roman" w:hAnsi="Times New Roman" w:eastAsia="宋体" w:cs="Times New Roman"/>
                <w:color w:val="auto"/>
                <w:sz w:val="18"/>
                <w:szCs w:val="18"/>
                <w:highlight w:val="yellow"/>
                <w:lang w:val="en-US" w:eastAsia="zh-CN"/>
              </w:rPr>
            </w:pPr>
          </w:p>
        </w:tc>
        <w:tc>
          <w:tcPr>
            <w:tcW w:w="931" w:type="dxa"/>
            <w:tcBorders>
              <w:right w:val="single" w:color="auto" w:sz="4" w:space="0"/>
            </w:tcBorders>
            <w:noWrap w:val="0"/>
            <w:vAlign w:val="center"/>
          </w:tcPr>
          <w:p w14:paraId="7399F642">
            <w:pPr>
              <w:widowControl/>
              <w:tabs>
                <w:tab w:val="left" w:pos="284"/>
              </w:tabs>
              <w:spacing w:line="240" w:lineRule="exact"/>
              <w:jc w:val="center"/>
              <w:rPr>
                <w:rFonts w:ascii="Times New Roman" w:hAnsi="Times New Roman" w:eastAsia="MS Mincho" w:cs="Times New Roman"/>
                <w:color w:val="auto"/>
                <w:sz w:val="18"/>
                <w:szCs w:val="18"/>
                <w:lang w:eastAsia="ja-JP"/>
              </w:rPr>
            </w:pPr>
          </w:p>
        </w:tc>
      </w:tr>
      <w:tr w14:paraId="51B462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95" w:hRule="exact"/>
        </w:trPr>
        <w:tc>
          <w:tcPr>
            <w:tcW w:w="1983" w:type="dxa"/>
            <w:tcBorders>
              <w:left w:val="single" w:color="auto" w:sz="4" w:space="0"/>
            </w:tcBorders>
            <w:noWrap w:val="0"/>
            <w:vAlign w:val="center"/>
          </w:tcPr>
          <w:p w14:paraId="14987C52">
            <w:pPr>
              <w:widowControl/>
              <w:tabs>
                <w:tab w:val="left" w:pos="284"/>
              </w:tabs>
              <w:adjustRightInd w:val="0"/>
              <w:snapToGrid w:val="0"/>
              <w:spacing w:line="240" w:lineRule="exact"/>
              <w:rPr>
                <w:rFonts w:hint="eastAsia" w:ascii="Times New Roman" w:hAnsi="Times New Roman" w:eastAsia="宋体" w:cs="Times New Roman"/>
                <w:color w:val="auto"/>
                <w:sz w:val="18"/>
                <w:szCs w:val="18"/>
                <w:lang w:eastAsia="zh-CN"/>
              </w:rPr>
            </w:pPr>
            <w:r>
              <w:rPr>
                <w:rFonts w:hint="eastAsia" w:ascii="Times New Roman" w:hAnsi="Times New Roman" w:cs="Times New Roman"/>
                <w:color w:val="auto"/>
                <w:sz w:val="18"/>
                <w:szCs w:val="18"/>
                <w:lang w:eastAsia="zh-CN"/>
              </w:rPr>
              <w:t>心肌标志物</w:t>
            </w:r>
          </w:p>
        </w:tc>
        <w:tc>
          <w:tcPr>
            <w:tcW w:w="995" w:type="dxa"/>
            <w:noWrap w:val="0"/>
            <w:vAlign w:val="center"/>
          </w:tcPr>
          <w:p w14:paraId="35DBD7F8">
            <w:pPr>
              <w:widowControl/>
              <w:tabs>
                <w:tab w:val="left" w:pos="284"/>
              </w:tabs>
              <w:spacing w:line="240" w:lineRule="exact"/>
              <w:jc w:val="center"/>
              <w:rPr>
                <w:rFonts w:hint="default" w:ascii="Times New Roman" w:hAnsi="Times New Roman" w:eastAsia="宋体" w:cs="Times New Roman"/>
                <w:color w:val="auto"/>
                <w:sz w:val="18"/>
                <w:szCs w:val="18"/>
                <w:lang w:val="en-US" w:eastAsia="zh-CN"/>
              </w:rPr>
            </w:pPr>
            <w:r>
              <w:rPr>
                <w:rFonts w:ascii="Times New Roman" w:hAnsi="Times New Roman" w:cs="Times New Roman"/>
                <w:color w:val="auto"/>
                <w:sz w:val="18"/>
                <w:szCs w:val="18"/>
              </w:rPr>
              <w:t>X</w:t>
            </w:r>
            <w:r>
              <w:rPr>
                <w:rFonts w:hint="eastAsia" w:cs="Times New Roman"/>
                <w:color w:val="auto"/>
                <w:sz w:val="18"/>
                <w:szCs w:val="18"/>
                <w:vertAlign w:val="superscript"/>
                <w:lang w:val="en-US" w:eastAsia="zh-CN"/>
              </w:rPr>
              <w:t>10</w:t>
            </w:r>
          </w:p>
        </w:tc>
        <w:tc>
          <w:tcPr>
            <w:tcW w:w="756" w:type="dxa"/>
            <w:noWrap w:val="0"/>
            <w:vAlign w:val="center"/>
          </w:tcPr>
          <w:p w14:paraId="3E429D1F">
            <w:pPr>
              <w:widowControl/>
              <w:tabs>
                <w:tab w:val="left" w:pos="284"/>
              </w:tabs>
              <w:spacing w:line="240" w:lineRule="exact"/>
              <w:jc w:val="center"/>
              <w:rPr>
                <w:rFonts w:ascii="Times New Roman" w:hAnsi="Times New Roman" w:cs="Times New Roman"/>
                <w:color w:val="auto"/>
                <w:sz w:val="18"/>
                <w:szCs w:val="18"/>
              </w:rPr>
            </w:pPr>
          </w:p>
        </w:tc>
        <w:tc>
          <w:tcPr>
            <w:tcW w:w="720" w:type="dxa"/>
            <w:noWrap w:val="0"/>
            <w:vAlign w:val="center"/>
          </w:tcPr>
          <w:p w14:paraId="5AF339F8">
            <w:pPr>
              <w:widowControl/>
              <w:tabs>
                <w:tab w:val="left" w:pos="284"/>
              </w:tabs>
              <w:spacing w:line="240" w:lineRule="exact"/>
              <w:jc w:val="center"/>
              <w:rPr>
                <w:rFonts w:hint="default" w:ascii="Times New Roman" w:hAnsi="Times New Roman" w:eastAsia="宋体" w:cs="Times New Roman"/>
                <w:color w:val="auto"/>
                <w:sz w:val="18"/>
                <w:szCs w:val="18"/>
                <w:lang w:val="en-US" w:eastAsia="zh-CN"/>
              </w:rPr>
            </w:pPr>
            <w:r>
              <w:rPr>
                <w:rFonts w:ascii="Times New Roman" w:hAnsi="Times New Roman" w:cs="Times New Roman"/>
                <w:color w:val="auto"/>
                <w:sz w:val="18"/>
                <w:szCs w:val="18"/>
              </w:rPr>
              <w:t>X</w:t>
            </w:r>
            <w:r>
              <w:rPr>
                <w:rFonts w:hint="eastAsia" w:ascii="Times New Roman" w:hAnsi="Times New Roman" w:cs="Times New Roman"/>
                <w:color w:val="auto"/>
                <w:sz w:val="18"/>
                <w:szCs w:val="18"/>
                <w:vertAlign w:val="superscript"/>
                <w:lang w:val="en-US" w:eastAsia="zh-CN"/>
              </w:rPr>
              <w:t>1</w:t>
            </w:r>
            <w:r>
              <w:rPr>
                <w:rFonts w:hint="eastAsia" w:cs="Times New Roman"/>
                <w:color w:val="auto"/>
                <w:sz w:val="18"/>
                <w:szCs w:val="18"/>
                <w:vertAlign w:val="superscript"/>
                <w:lang w:val="en-US" w:eastAsia="zh-CN"/>
              </w:rPr>
              <w:t>1</w:t>
            </w:r>
          </w:p>
        </w:tc>
        <w:tc>
          <w:tcPr>
            <w:tcW w:w="1081" w:type="dxa"/>
            <w:noWrap w:val="0"/>
            <w:vAlign w:val="center"/>
          </w:tcPr>
          <w:p w14:paraId="7F27AA11">
            <w:pPr>
              <w:widowControl/>
              <w:tabs>
                <w:tab w:val="left" w:pos="284"/>
              </w:tabs>
              <w:spacing w:line="240" w:lineRule="exact"/>
              <w:jc w:val="center"/>
              <w:rPr>
                <w:rFonts w:hint="default" w:ascii="Times New Roman" w:hAnsi="Times New Roman" w:eastAsia="宋体" w:cs="Times New Roman"/>
                <w:color w:val="auto"/>
                <w:sz w:val="18"/>
                <w:szCs w:val="18"/>
                <w:lang w:val="en-US" w:eastAsia="zh-CN"/>
              </w:rPr>
            </w:pPr>
            <w:r>
              <w:rPr>
                <w:rFonts w:ascii="Times New Roman" w:hAnsi="Times New Roman" w:cs="Times New Roman"/>
                <w:color w:val="auto"/>
                <w:sz w:val="18"/>
                <w:szCs w:val="18"/>
              </w:rPr>
              <w:t>X</w:t>
            </w:r>
            <w:r>
              <w:rPr>
                <w:rFonts w:hint="eastAsia" w:ascii="Times New Roman" w:hAnsi="Times New Roman" w:cs="Times New Roman"/>
                <w:color w:val="auto"/>
                <w:sz w:val="18"/>
                <w:szCs w:val="18"/>
                <w:lang w:val="en-US" w:eastAsia="zh-CN"/>
              </w:rPr>
              <w:t>a</w:t>
            </w:r>
            <w:r>
              <w:rPr>
                <w:rFonts w:hint="eastAsia" w:ascii="Times New Roman" w:hAnsi="Times New Roman" w:cs="Times New Roman"/>
                <w:color w:val="auto"/>
                <w:sz w:val="18"/>
                <w:szCs w:val="18"/>
                <w:vertAlign w:val="superscript"/>
                <w:lang w:val="en-US" w:eastAsia="zh-CN"/>
              </w:rPr>
              <w:t>1</w:t>
            </w:r>
            <w:r>
              <w:rPr>
                <w:rFonts w:hint="eastAsia" w:cs="Times New Roman"/>
                <w:color w:val="auto"/>
                <w:sz w:val="18"/>
                <w:szCs w:val="18"/>
                <w:vertAlign w:val="superscript"/>
                <w:lang w:val="en-US" w:eastAsia="zh-CN"/>
              </w:rPr>
              <w:t>1</w:t>
            </w:r>
          </w:p>
        </w:tc>
        <w:tc>
          <w:tcPr>
            <w:tcW w:w="809" w:type="dxa"/>
            <w:noWrap w:val="0"/>
            <w:vAlign w:val="center"/>
          </w:tcPr>
          <w:p w14:paraId="695DED9C">
            <w:pPr>
              <w:widowControl/>
              <w:tabs>
                <w:tab w:val="left" w:pos="284"/>
              </w:tabs>
              <w:spacing w:line="240" w:lineRule="exact"/>
              <w:jc w:val="center"/>
              <w:rPr>
                <w:rFonts w:ascii="Times New Roman" w:hAnsi="Times New Roman" w:cs="Times New Roman"/>
                <w:color w:val="auto"/>
                <w:sz w:val="18"/>
                <w:szCs w:val="18"/>
              </w:rPr>
            </w:pPr>
          </w:p>
        </w:tc>
        <w:tc>
          <w:tcPr>
            <w:tcW w:w="820" w:type="dxa"/>
            <w:noWrap w:val="0"/>
            <w:vAlign w:val="center"/>
          </w:tcPr>
          <w:p w14:paraId="583264B0">
            <w:pPr>
              <w:widowControl/>
              <w:tabs>
                <w:tab w:val="left" w:pos="284"/>
              </w:tabs>
              <w:spacing w:line="240" w:lineRule="exact"/>
              <w:jc w:val="center"/>
              <w:rPr>
                <w:rFonts w:ascii="Times New Roman" w:hAnsi="Times New Roman" w:cs="Times New Roman"/>
                <w:color w:val="auto"/>
                <w:sz w:val="18"/>
                <w:szCs w:val="18"/>
              </w:rPr>
            </w:pPr>
          </w:p>
        </w:tc>
        <w:tc>
          <w:tcPr>
            <w:tcW w:w="920" w:type="dxa"/>
            <w:noWrap w:val="0"/>
            <w:vAlign w:val="center"/>
          </w:tcPr>
          <w:p w14:paraId="25EBB645">
            <w:pPr>
              <w:widowControl/>
              <w:tabs>
                <w:tab w:val="left" w:pos="284"/>
              </w:tabs>
              <w:spacing w:line="240" w:lineRule="exact"/>
              <w:jc w:val="center"/>
              <w:rPr>
                <w:rFonts w:hint="default" w:ascii="Times New Roman" w:hAnsi="Times New Roman" w:eastAsia="宋体" w:cs="Times New Roman"/>
                <w:color w:val="auto"/>
                <w:sz w:val="18"/>
                <w:szCs w:val="18"/>
                <w:lang w:val="en-US" w:eastAsia="zh-CN"/>
              </w:rPr>
            </w:pPr>
            <w:r>
              <w:rPr>
                <w:rFonts w:ascii="Times New Roman" w:hAnsi="Times New Roman" w:eastAsia="MS Mincho" w:cs="Times New Roman"/>
                <w:color w:val="auto"/>
                <w:sz w:val="18"/>
                <w:szCs w:val="18"/>
                <w:lang w:eastAsia="ja-JP"/>
              </w:rPr>
              <w:t>X</w:t>
            </w:r>
            <w:r>
              <w:rPr>
                <w:rFonts w:hint="eastAsia" w:eastAsia="宋体" w:cs="Times New Roman"/>
                <w:color w:val="auto"/>
                <w:sz w:val="18"/>
                <w:szCs w:val="18"/>
                <w:vertAlign w:val="superscript"/>
                <w:lang w:val="en-US" w:eastAsia="zh-CN"/>
              </w:rPr>
              <w:t>1</w:t>
            </w:r>
            <w:r>
              <w:rPr>
                <w:rFonts w:hint="eastAsia" w:cs="Times New Roman"/>
                <w:color w:val="auto"/>
                <w:sz w:val="18"/>
                <w:szCs w:val="18"/>
                <w:vertAlign w:val="superscript"/>
                <w:lang w:val="en-US" w:eastAsia="zh-CN"/>
              </w:rPr>
              <w:t>2</w:t>
            </w:r>
          </w:p>
        </w:tc>
        <w:tc>
          <w:tcPr>
            <w:tcW w:w="931" w:type="dxa"/>
            <w:tcBorders>
              <w:right w:val="single" w:color="auto" w:sz="4" w:space="0"/>
            </w:tcBorders>
            <w:noWrap w:val="0"/>
            <w:vAlign w:val="center"/>
          </w:tcPr>
          <w:p w14:paraId="47C9AD1D">
            <w:pPr>
              <w:widowControl/>
              <w:tabs>
                <w:tab w:val="left" w:pos="284"/>
              </w:tabs>
              <w:spacing w:line="240" w:lineRule="exact"/>
              <w:jc w:val="center"/>
              <w:rPr>
                <w:rFonts w:ascii="Times New Roman" w:hAnsi="Times New Roman" w:cs="Times New Roman"/>
                <w:color w:val="auto"/>
                <w:sz w:val="18"/>
                <w:szCs w:val="18"/>
              </w:rPr>
            </w:pPr>
          </w:p>
        </w:tc>
      </w:tr>
      <w:tr w14:paraId="11848B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99" w:hRule="exact"/>
        </w:trPr>
        <w:tc>
          <w:tcPr>
            <w:tcW w:w="1983" w:type="dxa"/>
            <w:tcBorders>
              <w:left w:val="single" w:color="auto" w:sz="4" w:space="0"/>
              <w:bottom w:val="single" w:color="auto" w:sz="4" w:space="0"/>
            </w:tcBorders>
            <w:noWrap w:val="0"/>
            <w:vAlign w:val="center"/>
          </w:tcPr>
          <w:p w14:paraId="0E3AA365">
            <w:pPr>
              <w:widowControl/>
              <w:tabs>
                <w:tab w:val="left" w:pos="284"/>
              </w:tabs>
              <w:adjustRightInd w:val="0"/>
              <w:snapToGrid w:val="0"/>
              <w:rPr>
                <w:rFonts w:ascii="Times New Roman" w:hAnsi="Times New Roman" w:cs="Times New Roman"/>
                <w:color w:val="auto"/>
                <w:sz w:val="18"/>
                <w:szCs w:val="18"/>
              </w:rPr>
            </w:pPr>
            <w:r>
              <w:rPr>
                <w:rFonts w:ascii="Times New Roman" w:hAnsi="Times New Roman" w:cs="Times New Roman"/>
                <w:color w:val="auto"/>
                <w:sz w:val="18"/>
                <w:szCs w:val="18"/>
              </w:rPr>
              <w:t>妊娠</w:t>
            </w:r>
            <w:r>
              <w:rPr>
                <w:rFonts w:hint="eastAsia" w:ascii="Times New Roman" w:hAnsi="Times New Roman" w:cs="Times New Roman"/>
                <w:color w:val="auto"/>
                <w:sz w:val="18"/>
                <w:szCs w:val="18"/>
                <w:lang w:eastAsia="zh-CN"/>
              </w:rPr>
              <w:t>试验</w:t>
            </w:r>
            <w:r>
              <w:rPr>
                <w:rFonts w:hint="eastAsia" w:cs="Times New Roman"/>
                <w:color w:val="auto"/>
                <w:sz w:val="18"/>
                <w:szCs w:val="18"/>
                <w:vertAlign w:val="superscript"/>
                <w:lang w:val="en-US" w:eastAsia="zh-CN"/>
              </w:rPr>
              <w:t>13</w:t>
            </w:r>
          </w:p>
        </w:tc>
        <w:tc>
          <w:tcPr>
            <w:tcW w:w="995" w:type="dxa"/>
            <w:tcBorders>
              <w:bottom w:val="single" w:color="auto" w:sz="4" w:space="0"/>
            </w:tcBorders>
            <w:noWrap w:val="0"/>
            <w:vAlign w:val="center"/>
          </w:tcPr>
          <w:p w14:paraId="01843D12">
            <w:pPr>
              <w:widowControl/>
              <w:tabs>
                <w:tab w:val="left" w:pos="284"/>
              </w:tabs>
              <w:spacing w:line="240" w:lineRule="exact"/>
              <w:jc w:val="center"/>
              <w:rPr>
                <w:rFonts w:ascii="Times New Roman" w:hAnsi="Times New Roman" w:eastAsia="MS Mincho" w:cs="Times New Roman"/>
                <w:color w:val="auto"/>
                <w:sz w:val="18"/>
                <w:szCs w:val="18"/>
              </w:rPr>
            </w:pPr>
            <w:r>
              <w:rPr>
                <w:rFonts w:ascii="Times New Roman" w:hAnsi="Times New Roman" w:eastAsia="MS Mincho" w:cs="Times New Roman"/>
                <w:color w:val="auto"/>
                <w:sz w:val="18"/>
                <w:szCs w:val="18"/>
                <w:lang w:eastAsia="ja-JP"/>
              </w:rPr>
              <w:t>X</w:t>
            </w:r>
          </w:p>
        </w:tc>
        <w:tc>
          <w:tcPr>
            <w:tcW w:w="756" w:type="dxa"/>
            <w:tcBorders>
              <w:bottom w:val="single" w:color="auto" w:sz="4" w:space="0"/>
            </w:tcBorders>
            <w:noWrap w:val="0"/>
            <w:vAlign w:val="center"/>
          </w:tcPr>
          <w:p w14:paraId="34BBFC7B">
            <w:pPr>
              <w:widowControl/>
              <w:tabs>
                <w:tab w:val="left" w:pos="284"/>
              </w:tabs>
              <w:spacing w:line="240" w:lineRule="exact"/>
              <w:jc w:val="center"/>
              <w:rPr>
                <w:rFonts w:ascii="Times New Roman" w:hAnsi="Times New Roman" w:eastAsia="MS Mincho" w:cs="Times New Roman"/>
                <w:color w:val="auto"/>
                <w:sz w:val="18"/>
                <w:szCs w:val="18"/>
              </w:rPr>
            </w:pPr>
          </w:p>
        </w:tc>
        <w:tc>
          <w:tcPr>
            <w:tcW w:w="720" w:type="dxa"/>
            <w:tcBorders>
              <w:bottom w:val="single" w:color="auto" w:sz="4" w:space="0"/>
            </w:tcBorders>
            <w:noWrap w:val="0"/>
            <w:vAlign w:val="top"/>
          </w:tcPr>
          <w:p w14:paraId="6197B13D">
            <w:pPr>
              <w:widowControl/>
              <w:tabs>
                <w:tab w:val="left" w:pos="284"/>
              </w:tabs>
              <w:spacing w:line="240" w:lineRule="exact"/>
              <w:jc w:val="center"/>
              <w:rPr>
                <w:rFonts w:ascii="Times New Roman" w:hAnsi="Times New Roman" w:cs="Times New Roman"/>
                <w:color w:val="auto"/>
                <w:sz w:val="18"/>
                <w:szCs w:val="18"/>
              </w:rPr>
            </w:pPr>
          </w:p>
        </w:tc>
        <w:tc>
          <w:tcPr>
            <w:tcW w:w="1081" w:type="dxa"/>
            <w:tcBorders>
              <w:bottom w:val="single" w:color="auto" w:sz="4" w:space="0"/>
            </w:tcBorders>
            <w:noWrap w:val="0"/>
            <w:vAlign w:val="center"/>
          </w:tcPr>
          <w:p w14:paraId="65E94E33">
            <w:pPr>
              <w:widowControl/>
              <w:tabs>
                <w:tab w:val="left" w:pos="284"/>
              </w:tabs>
              <w:spacing w:line="240" w:lineRule="exact"/>
              <w:jc w:val="center"/>
              <w:rPr>
                <w:rFonts w:ascii="Times New Roman" w:hAnsi="Times New Roman" w:cs="Times New Roman"/>
                <w:color w:val="auto"/>
                <w:sz w:val="18"/>
                <w:szCs w:val="18"/>
              </w:rPr>
            </w:pPr>
          </w:p>
        </w:tc>
        <w:tc>
          <w:tcPr>
            <w:tcW w:w="809" w:type="dxa"/>
            <w:tcBorders>
              <w:bottom w:val="single" w:color="auto" w:sz="4" w:space="0"/>
            </w:tcBorders>
            <w:noWrap w:val="0"/>
            <w:vAlign w:val="center"/>
          </w:tcPr>
          <w:p w14:paraId="35B482C2">
            <w:pPr>
              <w:widowControl/>
              <w:tabs>
                <w:tab w:val="left" w:pos="284"/>
              </w:tabs>
              <w:spacing w:line="240" w:lineRule="exact"/>
              <w:jc w:val="center"/>
              <w:rPr>
                <w:rFonts w:ascii="Times New Roman" w:hAnsi="Times New Roman" w:eastAsia="MS Mincho" w:cs="Times New Roman"/>
                <w:color w:val="auto"/>
                <w:sz w:val="18"/>
                <w:szCs w:val="18"/>
              </w:rPr>
            </w:pPr>
          </w:p>
        </w:tc>
        <w:tc>
          <w:tcPr>
            <w:tcW w:w="820" w:type="dxa"/>
            <w:tcBorders>
              <w:bottom w:val="single" w:color="auto" w:sz="4" w:space="0"/>
            </w:tcBorders>
            <w:noWrap w:val="0"/>
            <w:vAlign w:val="center"/>
          </w:tcPr>
          <w:p w14:paraId="3E302C54">
            <w:pPr>
              <w:widowControl/>
              <w:tabs>
                <w:tab w:val="left" w:pos="284"/>
              </w:tabs>
              <w:spacing w:line="240" w:lineRule="exact"/>
              <w:jc w:val="center"/>
              <w:rPr>
                <w:rFonts w:ascii="Times New Roman" w:hAnsi="Times New Roman" w:eastAsia="MS Mincho" w:cs="Times New Roman"/>
                <w:color w:val="auto"/>
                <w:sz w:val="18"/>
                <w:szCs w:val="18"/>
              </w:rPr>
            </w:pPr>
          </w:p>
        </w:tc>
        <w:tc>
          <w:tcPr>
            <w:tcW w:w="920" w:type="dxa"/>
            <w:tcBorders>
              <w:bottom w:val="single" w:color="auto" w:sz="4" w:space="0"/>
            </w:tcBorders>
            <w:noWrap w:val="0"/>
            <w:vAlign w:val="center"/>
          </w:tcPr>
          <w:p w14:paraId="4919485A">
            <w:pPr>
              <w:widowControl/>
              <w:tabs>
                <w:tab w:val="left" w:pos="284"/>
              </w:tabs>
              <w:spacing w:line="240" w:lineRule="exact"/>
              <w:jc w:val="center"/>
              <w:rPr>
                <w:rFonts w:ascii="Times New Roman" w:hAnsi="Times New Roman" w:eastAsia="MS Mincho" w:cs="Times New Roman"/>
                <w:color w:val="auto"/>
                <w:sz w:val="18"/>
                <w:szCs w:val="18"/>
              </w:rPr>
            </w:pPr>
          </w:p>
        </w:tc>
        <w:tc>
          <w:tcPr>
            <w:tcW w:w="931" w:type="dxa"/>
            <w:tcBorders>
              <w:bottom w:val="single" w:color="auto" w:sz="4" w:space="0"/>
              <w:right w:val="single" w:color="auto" w:sz="4" w:space="0"/>
            </w:tcBorders>
            <w:noWrap w:val="0"/>
            <w:vAlign w:val="center"/>
          </w:tcPr>
          <w:p w14:paraId="18999E7F">
            <w:pPr>
              <w:widowControl/>
              <w:tabs>
                <w:tab w:val="left" w:pos="284"/>
              </w:tabs>
              <w:spacing w:line="240" w:lineRule="exact"/>
              <w:jc w:val="center"/>
              <w:rPr>
                <w:rFonts w:ascii="Times New Roman" w:hAnsi="Times New Roman" w:eastAsia="MS Mincho" w:cs="Times New Roman"/>
                <w:color w:val="auto"/>
                <w:sz w:val="18"/>
                <w:szCs w:val="18"/>
              </w:rPr>
            </w:pPr>
          </w:p>
        </w:tc>
      </w:tr>
      <w:tr w14:paraId="6B4D8F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7" w:hRule="exact"/>
        </w:trPr>
        <w:tc>
          <w:tcPr>
            <w:tcW w:w="1983" w:type="dxa"/>
            <w:tcBorders>
              <w:left w:val="single" w:color="auto" w:sz="4" w:space="0"/>
            </w:tcBorders>
            <w:noWrap w:val="0"/>
            <w:vAlign w:val="center"/>
          </w:tcPr>
          <w:p w14:paraId="576ACE6D">
            <w:pPr>
              <w:widowControl/>
              <w:tabs>
                <w:tab w:val="left" w:pos="284"/>
              </w:tabs>
              <w:adjustRightInd w:val="0"/>
              <w:snapToGrid w:val="0"/>
              <w:spacing w:line="240" w:lineRule="exact"/>
              <w:rPr>
                <w:rFonts w:hint="default" w:ascii="Times New Roman" w:hAnsi="Times New Roman" w:eastAsia="宋体" w:cs="Times New Roman"/>
                <w:color w:val="auto"/>
                <w:sz w:val="18"/>
                <w:szCs w:val="18"/>
                <w:lang w:val="en-US" w:eastAsia="zh-CN"/>
              </w:rPr>
            </w:pPr>
            <w:r>
              <w:rPr>
                <w:rFonts w:hint="eastAsia" w:cs="Times New Roman"/>
                <w:color w:val="auto"/>
                <w:sz w:val="18"/>
                <w:szCs w:val="18"/>
                <w:lang w:val="en-US" w:eastAsia="zh-CN"/>
              </w:rPr>
              <w:t>NYHA心功能分级</w:t>
            </w:r>
          </w:p>
        </w:tc>
        <w:tc>
          <w:tcPr>
            <w:tcW w:w="995" w:type="dxa"/>
            <w:noWrap w:val="0"/>
            <w:vAlign w:val="center"/>
          </w:tcPr>
          <w:p w14:paraId="60B1A19A">
            <w:pPr>
              <w:widowControl/>
              <w:tabs>
                <w:tab w:val="left" w:pos="284"/>
              </w:tabs>
              <w:spacing w:line="240" w:lineRule="exact"/>
              <w:jc w:val="center"/>
              <w:rPr>
                <w:rFonts w:hint="eastAsia" w:ascii="Times New Roman" w:hAnsi="Times New Roman" w:eastAsia="宋体" w:cs="Times New Roman"/>
                <w:color w:val="auto"/>
                <w:sz w:val="18"/>
                <w:szCs w:val="18"/>
                <w:lang w:val="en-US" w:eastAsia="zh-CN"/>
              </w:rPr>
            </w:pPr>
            <w:r>
              <w:rPr>
                <w:rFonts w:hint="eastAsia" w:eastAsia="宋体" w:cs="Times New Roman"/>
                <w:color w:val="auto"/>
                <w:sz w:val="18"/>
                <w:szCs w:val="18"/>
                <w:lang w:val="en-US" w:eastAsia="zh-CN"/>
              </w:rPr>
              <w:t>X</w:t>
            </w:r>
          </w:p>
        </w:tc>
        <w:tc>
          <w:tcPr>
            <w:tcW w:w="756" w:type="dxa"/>
            <w:noWrap w:val="0"/>
            <w:vAlign w:val="center"/>
          </w:tcPr>
          <w:p w14:paraId="2B07D437">
            <w:pPr>
              <w:widowControl/>
              <w:tabs>
                <w:tab w:val="left" w:pos="284"/>
              </w:tabs>
              <w:spacing w:line="240" w:lineRule="exact"/>
              <w:jc w:val="center"/>
              <w:rPr>
                <w:rFonts w:ascii="Times New Roman" w:hAnsi="Times New Roman" w:eastAsia="MS Mincho" w:cs="Times New Roman"/>
                <w:color w:val="auto"/>
                <w:sz w:val="18"/>
                <w:szCs w:val="18"/>
                <w:lang w:eastAsia="ja-JP"/>
              </w:rPr>
            </w:pPr>
          </w:p>
        </w:tc>
        <w:tc>
          <w:tcPr>
            <w:tcW w:w="720" w:type="dxa"/>
            <w:noWrap w:val="0"/>
            <w:vAlign w:val="top"/>
          </w:tcPr>
          <w:p w14:paraId="43CDE566">
            <w:pPr>
              <w:widowControl/>
              <w:tabs>
                <w:tab w:val="left" w:pos="284"/>
              </w:tabs>
              <w:spacing w:line="240" w:lineRule="exact"/>
              <w:jc w:val="center"/>
              <w:rPr>
                <w:rFonts w:ascii="Times New Roman" w:hAnsi="Times New Roman" w:eastAsia="MS Mincho" w:cs="Times New Roman"/>
                <w:color w:val="auto"/>
                <w:sz w:val="18"/>
                <w:szCs w:val="18"/>
                <w:lang w:eastAsia="ja-JP"/>
              </w:rPr>
            </w:pPr>
          </w:p>
        </w:tc>
        <w:tc>
          <w:tcPr>
            <w:tcW w:w="1081" w:type="dxa"/>
            <w:noWrap w:val="0"/>
            <w:vAlign w:val="center"/>
          </w:tcPr>
          <w:p w14:paraId="128140C3">
            <w:pPr>
              <w:widowControl/>
              <w:tabs>
                <w:tab w:val="left" w:pos="284"/>
              </w:tabs>
              <w:spacing w:line="240" w:lineRule="exact"/>
              <w:jc w:val="center"/>
              <w:rPr>
                <w:rFonts w:ascii="Times New Roman" w:hAnsi="Times New Roman" w:eastAsia="MS Mincho" w:cs="Times New Roman"/>
                <w:color w:val="auto"/>
                <w:sz w:val="18"/>
                <w:szCs w:val="18"/>
                <w:lang w:eastAsia="ja-JP"/>
              </w:rPr>
            </w:pPr>
          </w:p>
        </w:tc>
        <w:tc>
          <w:tcPr>
            <w:tcW w:w="809" w:type="dxa"/>
            <w:noWrap w:val="0"/>
            <w:vAlign w:val="center"/>
          </w:tcPr>
          <w:p w14:paraId="02B8BDD1">
            <w:pPr>
              <w:widowControl/>
              <w:tabs>
                <w:tab w:val="left" w:pos="284"/>
              </w:tabs>
              <w:spacing w:line="240" w:lineRule="exact"/>
              <w:jc w:val="center"/>
              <w:rPr>
                <w:rFonts w:ascii="Times New Roman" w:hAnsi="Times New Roman" w:eastAsia="MS Mincho" w:cs="Times New Roman"/>
                <w:color w:val="auto"/>
                <w:sz w:val="18"/>
                <w:szCs w:val="18"/>
                <w:lang w:eastAsia="ja-JP"/>
              </w:rPr>
            </w:pPr>
          </w:p>
        </w:tc>
        <w:tc>
          <w:tcPr>
            <w:tcW w:w="820" w:type="dxa"/>
            <w:noWrap w:val="0"/>
            <w:vAlign w:val="center"/>
          </w:tcPr>
          <w:p w14:paraId="1F561864">
            <w:pPr>
              <w:widowControl/>
              <w:tabs>
                <w:tab w:val="left" w:pos="284"/>
              </w:tabs>
              <w:spacing w:line="240" w:lineRule="exact"/>
              <w:jc w:val="center"/>
              <w:rPr>
                <w:rFonts w:ascii="Times New Roman" w:hAnsi="Times New Roman" w:eastAsia="MS Mincho" w:cs="Times New Roman"/>
                <w:color w:val="auto"/>
                <w:sz w:val="18"/>
                <w:szCs w:val="18"/>
                <w:lang w:eastAsia="ja-JP"/>
              </w:rPr>
            </w:pPr>
          </w:p>
        </w:tc>
        <w:tc>
          <w:tcPr>
            <w:tcW w:w="920" w:type="dxa"/>
            <w:noWrap w:val="0"/>
            <w:vAlign w:val="center"/>
          </w:tcPr>
          <w:p w14:paraId="5EBC9E35">
            <w:pPr>
              <w:widowControl/>
              <w:tabs>
                <w:tab w:val="left" w:pos="284"/>
              </w:tabs>
              <w:spacing w:line="240" w:lineRule="exact"/>
              <w:jc w:val="center"/>
              <w:rPr>
                <w:rFonts w:ascii="Times New Roman" w:hAnsi="Times New Roman" w:eastAsia="MS Mincho" w:cs="Times New Roman"/>
                <w:color w:val="auto"/>
                <w:sz w:val="18"/>
                <w:szCs w:val="18"/>
                <w:lang w:eastAsia="ja-JP"/>
              </w:rPr>
            </w:pPr>
          </w:p>
        </w:tc>
        <w:tc>
          <w:tcPr>
            <w:tcW w:w="931" w:type="dxa"/>
            <w:tcBorders>
              <w:right w:val="single" w:color="auto" w:sz="4" w:space="0"/>
            </w:tcBorders>
            <w:noWrap w:val="0"/>
            <w:vAlign w:val="center"/>
          </w:tcPr>
          <w:p w14:paraId="658E303F">
            <w:pPr>
              <w:widowControl/>
              <w:tabs>
                <w:tab w:val="left" w:pos="284"/>
              </w:tabs>
              <w:spacing w:line="240" w:lineRule="exact"/>
              <w:jc w:val="center"/>
              <w:rPr>
                <w:rFonts w:ascii="Times New Roman" w:hAnsi="Times New Roman" w:eastAsia="MS Mincho" w:cs="Times New Roman"/>
                <w:color w:val="auto"/>
                <w:sz w:val="18"/>
                <w:szCs w:val="18"/>
                <w:lang w:eastAsia="ja-JP"/>
              </w:rPr>
            </w:pPr>
          </w:p>
        </w:tc>
      </w:tr>
      <w:tr w14:paraId="5CA05B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7" w:hRule="exact"/>
        </w:trPr>
        <w:tc>
          <w:tcPr>
            <w:tcW w:w="1983" w:type="dxa"/>
            <w:tcBorders>
              <w:left w:val="single" w:color="auto" w:sz="4" w:space="0"/>
            </w:tcBorders>
            <w:noWrap w:val="0"/>
            <w:vAlign w:val="center"/>
          </w:tcPr>
          <w:p w14:paraId="07BE8215">
            <w:pPr>
              <w:widowControl/>
              <w:tabs>
                <w:tab w:val="left" w:pos="284"/>
              </w:tabs>
              <w:adjustRightInd w:val="0"/>
              <w:snapToGrid w:val="0"/>
              <w:spacing w:line="240" w:lineRule="exact"/>
              <w:rPr>
                <w:rFonts w:hint="default" w:ascii="Times New Roman" w:hAnsi="Times New Roman" w:eastAsia="宋体" w:cs="Times New Roman"/>
                <w:color w:val="auto"/>
                <w:sz w:val="18"/>
                <w:szCs w:val="18"/>
                <w:lang w:val="en-US" w:eastAsia="zh-CN"/>
              </w:rPr>
            </w:pPr>
            <w:r>
              <w:rPr>
                <w:rFonts w:ascii="Times New Roman" w:hAnsi="Times New Roman" w:cs="Times New Roman"/>
                <w:color w:val="auto"/>
                <w:sz w:val="18"/>
                <w:szCs w:val="18"/>
              </w:rPr>
              <w:t>冠脉造影</w:t>
            </w:r>
            <w:r>
              <w:rPr>
                <w:rFonts w:hint="eastAsia" w:cs="Times New Roman"/>
                <w:color w:val="auto"/>
                <w:sz w:val="18"/>
                <w:szCs w:val="18"/>
                <w:vertAlign w:val="superscript"/>
                <w:lang w:val="en-US" w:eastAsia="zh-CN"/>
              </w:rPr>
              <w:t>14</w:t>
            </w:r>
          </w:p>
        </w:tc>
        <w:tc>
          <w:tcPr>
            <w:tcW w:w="995" w:type="dxa"/>
            <w:noWrap w:val="0"/>
            <w:vAlign w:val="center"/>
          </w:tcPr>
          <w:p w14:paraId="2420EC7B">
            <w:pPr>
              <w:widowControl/>
              <w:tabs>
                <w:tab w:val="left" w:pos="284"/>
              </w:tabs>
              <w:spacing w:line="240" w:lineRule="exact"/>
              <w:jc w:val="center"/>
              <w:rPr>
                <w:rFonts w:ascii="Times New Roman" w:hAnsi="Times New Roman" w:eastAsia="MS Mincho" w:cs="Times New Roman"/>
                <w:color w:val="auto"/>
                <w:sz w:val="18"/>
                <w:szCs w:val="18"/>
                <w:lang w:eastAsia="ja-JP"/>
              </w:rPr>
            </w:pPr>
          </w:p>
        </w:tc>
        <w:tc>
          <w:tcPr>
            <w:tcW w:w="756" w:type="dxa"/>
            <w:noWrap w:val="0"/>
            <w:vAlign w:val="center"/>
          </w:tcPr>
          <w:p w14:paraId="6151ACF8">
            <w:pPr>
              <w:widowControl/>
              <w:tabs>
                <w:tab w:val="left" w:pos="284"/>
              </w:tabs>
              <w:spacing w:line="240" w:lineRule="exact"/>
              <w:jc w:val="center"/>
              <w:rPr>
                <w:rFonts w:ascii="Times New Roman" w:hAnsi="Times New Roman" w:eastAsia="MS Mincho" w:cs="Times New Roman"/>
                <w:color w:val="auto"/>
                <w:sz w:val="18"/>
                <w:szCs w:val="18"/>
                <w:lang w:eastAsia="ja-JP"/>
              </w:rPr>
            </w:pPr>
            <w:r>
              <w:rPr>
                <w:rFonts w:ascii="Times New Roman" w:hAnsi="Times New Roman" w:eastAsia="MS Mincho" w:cs="Times New Roman"/>
                <w:color w:val="auto"/>
                <w:sz w:val="18"/>
                <w:szCs w:val="18"/>
                <w:lang w:eastAsia="ja-JP"/>
              </w:rPr>
              <w:t>X</w:t>
            </w:r>
          </w:p>
        </w:tc>
        <w:tc>
          <w:tcPr>
            <w:tcW w:w="720" w:type="dxa"/>
            <w:noWrap w:val="0"/>
            <w:vAlign w:val="top"/>
          </w:tcPr>
          <w:p w14:paraId="03A675AA">
            <w:pPr>
              <w:widowControl/>
              <w:tabs>
                <w:tab w:val="left" w:pos="284"/>
              </w:tabs>
              <w:spacing w:line="240" w:lineRule="exact"/>
              <w:jc w:val="center"/>
              <w:rPr>
                <w:rFonts w:ascii="Times New Roman" w:hAnsi="Times New Roman" w:eastAsia="MS Mincho" w:cs="Times New Roman"/>
                <w:color w:val="auto"/>
                <w:sz w:val="18"/>
                <w:szCs w:val="18"/>
                <w:lang w:eastAsia="ja-JP"/>
              </w:rPr>
            </w:pPr>
          </w:p>
        </w:tc>
        <w:tc>
          <w:tcPr>
            <w:tcW w:w="1081" w:type="dxa"/>
            <w:noWrap w:val="0"/>
            <w:vAlign w:val="center"/>
          </w:tcPr>
          <w:p w14:paraId="37F87495">
            <w:pPr>
              <w:widowControl/>
              <w:tabs>
                <w:tab w:val="left" w:pos="284"/>
              </w:tabs>
              <w:spacing w:line="240" w:lineRule="exact"/>
              <w:jc w:val="center"/>
              <w:rPr>
                <w:rFonts w:ascii="Times New Roman" w:hAnsi="Times New Roman" w:eastAsia="MS Mincho" w:cs="Times New Roman"/>
                <w:color w:val="auto"/>
                <w:sz w:val="18"/>
                <w:szCs w:val="18"/>
                <w:lang w:eastAsia="ja-JP"/>
              </w:rPr>
            </w:pPr>
          </w:p>
        </w:tc>
        <w:tc>
          <w:tcPr>
            <w:tcW w:w="809" w:type="dxa"/>
            <w:noWrap w:val="0"/>
            <w:vAlign w:val="center"/>
          </w:tcPr>
          <w:p w14:paraId="36857A5D">
            <w:pPr>
              <w:widowControl/>
              <w:tabs>
                <w:tab w:val="left" w:pos="284"/>
              </w:tabs>
              <w:spacing w:line="240" w:lineRule="exact"/>
              <w:jc w:val="center"/>
              <w:rPr>
                <w:rFonts w:ascii="Times New Roman" w:hAnsi="Times New Roman" w:eastAsia="MS Mincho" w:cs="Times New Roman"/>
                <w:color w:val="auto"/>
                <w:sz w:val="18"/>
                <w:szCs w:val="18"/>
                <w:lang w:eastAsia="ja-JP"/>
              </w:rPr>
            </w:pPr>
          </w:p>
        </w:tc>
        <w:tc>
          <w:tcPr>
            <w:tcW w:w="820" w:type="dxa"/>
            <w:noWrap w:val="0"/>
            <w:vAlign w:val="center"/>
          </w:tcPr>
          <w:p w14:paraId="0B4E52A0">
            <w:pPr>
              <w:widowControl/>
              <w:tabs>
                <w:tab w:val="left" w:pos="284"/>
              </w:tabs>
              <w:spacing w:line="240" w:lineRule="exact"/>
              <w:jc w:val="center"/>
              <w:rPr>
                <w:rFonts w:ascii="Times New Roman" w:hAnsi="Times New Roman" w:eastAsia="MS Mincho" w:cs="Times New Roman"/>
                <w:color w:val="auto"/>
                <w:sz w:val="18"/>
                <w:szCs w:val="18"/>
                <w:lang w:eastAsia="ja-JP"/>
              </w:rPr>
            </w:pPr>
          </w:p>
        </w:tc>
        <w:tc>
          <w:tcPr>
            <w:tcW w:w="920" w:type="dxa"/>
            <w:noWrap w:val="0"/>
            <w:vAlign w:val="center"/>
          </w:tcPr>
          <w:p w14:paraId="45DC4CDC">
            <w:pPr>
              <w:widowControl/>
              <w:tabs>
                <w:tab w:val="left" w:pos="284"/>
              </w:tabs>
              <w:spacing w:line="240" w:lineRule="exact"/>
              <w:jc w:val="center"/>
              <w:rPr>
                <w:rFonts w:ascii="Times New Roman" w:hAnsi="Times New Roman" w:eastAsia="MS Mincho" w:cs="Times New Roman"/>
                <w:color w:val="auto"/>
                <w:sz w:val="18"/>
                <w:szCs w:val="18"/>
                <w:lang w:eastAsia="ja-JP"/>
              </w:rPr>
            </w:pPr>
            <w:r>
              <w:rPr>
                <w:rFonts w:ascii="Times New Roman" w:hAnsi="Times New Roman" w:eastAsia="MS Mincho" w:cs="Times New Roman"/>
                <w:color w:val="auto"/>
                <w:sz w:val="18"/>
                <w:szCs w:val="18"/>
                <w:lang w:eastAsia="ja-JP"/>
              </w:rPr>
              <w:t>X</w:t>
            </w:r>
          </w:p>
        </w:tc>
        <w:tc>
          <w:tcPr>
            <w:tcW w:w="931" w:type="dxa"/>
            <w:tcBorders>
              <w:right w:val="single" w:color="auto" w:sz="4" w:space="0"/>
            </w:tcBorders>
            <w:noWrap w:val="0"/>
            <w:vAlign w:val="center"/>
          </w:tcPr>
          <w:p w14:paraId="7CE93465">
            <w:pPr>
              <w:widowControl/>
              <w:tabs>
                <w:tab w:val="left" w:pos="284"/>
              </w:tabs>
              <w:spacing w:line="240" w:lineRule="exact"/>
              <w:jc w:val="center"/>
              <w:rPr>
                <w:rFonts w:ascii="Times New Roman" w:hAnsi="Times New Roman" w:eastAsia="MS Mincho" w:cs="Times New Roman"/>
                <w:color w:val="auto"/>
                <w:sz w:val="18"/>
                <w:szCs w:val="18"/>
                <w:lang w:eastAsia="ja-JP"/>
              </w:rPr>
            </w:pPr>
          </w:p>
        </w:tc>
      </w:tr>
      <w:tr w14:paraId="135E16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5" w:hRule="exact"/>
        </w:trPr>
        <w:tc>
          <w:tcPr>
            <w:tcW w:w="1983" w:type="dxa"/>
            <w:tcBorders>
              <w:left w:val="single" w:color="auto" w:sz="4" w:space="0"/>
            </w:tcBorders>
            <w:noWrap w:val="0"/>
            <w:vAlign w:val="center"/>
          </w:tcPr>
          <w:p w14:paraId="24078D51">
            <w:pPr>
              <w:widowControl/>
              <w:tabs>
                <w:tab w:val="left" w:pos="284"/>
              </w:tabs>
              <w:adjustRightInd w:val="0"/>
              <w:snapToGrid w:val="0"/>
              <w:spacing w:line="240" w:lineRule="exact"/>
              <w:rPr>
                <w:rFonts w:hint="default" w:ascii="Times New Roman" w:hAnsi="Times New Roman" w:eastAsia="宋体" w:cs="Times New Roman"/>
                <w:color w:val="auto"/>
                <w:sz w:val="18"/>
                <w:szCs w:val="18"/>
                <w:lang w:val="en-US" w:eastAsia="zh-CN"/>
              </w:rPr>
            </w:pPr>
            <w:r>
              <w:rPr>
                <w:rFonts w:ascii="Times New Roman" w:hAnsi="Times New Roman" w:cs="Times New Roman"/>
                <w:color w:val="auto"/>
                <w:sz w:val="18"/>
                <w:szCs w:val="18"/>
              </w:rPr>
              <w:t>随机分组</w:t>
            </w:r>
          </w:p>
        </w:tc>
        <w:tc>
          <w:tcPr>
            <w:tcW w:w="995" w:type="dxa"/>
            <w:noWrap w:val="0"/>
            <w:vAlign w:val="center"/>
          </w:tcPr>
          <w:p w14:paraId="477C0E16">
            <w:pPr>
              <w:widowControl/>
              <w:tabs>
                <w:tab w:val="left" w:pos="284"/>
              </w:tabs>
              <w:spacing w:line="240" w:lineRule="exact"/>
              <w:jc w:val="center"/>
              <w:rPr>
                <w:rFonts w:ascii="Times New Roman" w:hAnsi="Times New Roman" w:eastAsia="MS Mincho" w:cs="Times New Roman"/>
                <w:color w:val="auto"/>
                <w:sz w:val="18"/>
                <w:szCs w:val="18"/>
                <w:lang w:eastAsia="ja-JP"/>
              </w:rPr>
            </w:pPr>
          </w:p>
        </w:tc>
        <w:tc>
          <w:tcPr>
            <w:tcW w:w="756" w:type="dxa"/>
            <w:noWrap w:val="0"/>
            <w:vAlign w:val="center"/>
          </w:tcPr>
          <w:p w14:paraId="38886F7B">
            <w:pPr>
              <w:widowControl/>
              <w:tabs>
                <w:tab w:val="left" w:pos="284"/>
              </w:tabs>
              <w:spacing w:line="240" w:lineRule="exact"/>
              <w:jc w:val="center"/>
              <w:rPr>
                <w:rFonts w:ascii="Times New Roman" w:hAnsi="Times New Roman" w:eastAsia="MS Mincho" w:cs="Times New Roman"/>
                <w:color w:val="auto"/>
                <w:sz w:val="18"/>
                <w:szCs w:val="18"/>
                <w:lang w:eastAsia="ja-JP"/>
              </w:rPr>
            </w:pPr>
            <w:r>
              <w:rPr>
                <w:rFonts w:ascii="Times New Roman" w:hAnsi="Times New Roman" w:eastAsia="MS Mincho" w:cs="Times New Roman"/>
                <w:color w:val="auto"/>
                <w:sz w:val="18"/>
                <w:szCs w:val="18"/>
                <w:lang w:eastAsia="ja-JP"/>
              </w:rPr>
              <w:t>X</w:t>
            </w:r>
          </w:p>
        </w:tc>
        <w:tc>
          <w:tcPr>
            <w:tcW w:w="720" w:type="dxa"/>
            <w:noWrap w:val="0"/>
            <w:vAlign w:val="top"/>
          </w:tcPr>
          <w:p w14:paraId="2ED7E8E8">
            <w:pPr>
              <w:widowControl/>
              <w:tabs>
                <w:tab w:val="left" w:pos="284"/>
              </w:tabs>
              <w:spacing w:line="240" w:lineRule="exact"/>
              <w:jc w:val="center"/>
              <w:rPr>
                <w:rFonts w:ascii="Times New Roman" w:hAnsi="Times New Roman" w:eastAsia="MS Mincho" w:cs="Times New Roman"/>
                <w:color w:val="auto"/>
                <w:sz w:val="18"/>
                <w:szCs w:val="18"/>
                <w:lang w:eastAsia="ja-JP"/>
              </w:rPr>
            </w:pPr>
          </w:p>
        </w:tc>
        <w:tc>
          <w:tcPr>
            <w:tcW w:w="1081" w:type="dxa"/>
            <w:noWrap w:val="0"/>
            <w:vAlign w:val="center"/>
          </w:tcPr>
          <w:p w14:paraId="15B8CC93">
            <w:pPr>
              <w:widowControl/>
              <w:tabs>
                <w:tab w:val="left" w:pos="284"/>
              </w:tabs>
              <w:spacing w:line="240" w:lineRule="exact"/>
              <w:jc w:val="center"/>
              <w:rPr>
                <w:rFonts w:ascii="Times New Roman" w:hAnsi="Times New Roman" w:eastAsia="MS Mincho" w:cs="Times New Roman"/>
                <w:color w:val="auto"/>
                <w:sz w:val="18"/>
                <w:szCs w:val="18"/>
                <w:lang w:eastAsia="ja-JP"/>
              </w:rPr>
            </w:pPr>
          </w:p>
        </w:tc>
        <w:tc>
          <w:tcPr>
            <w:tcW w:w="809" w:type="dxa"/>
            <w:noWrap w:val="0"/>
            <w:vAlign w:val="center"/>
          </w:tcPr>
          <w:p w14:paraId="62112DBF">
            <w:pPr>
              <w:widowControl/>
              <w:tabs>
                <w:tab w:val="left" w:pos="284"/>
              </w:tabs>
              <w:spacing w:line="240" w:lineRule="exact"/>
              <w:jc w:val="center"/>
              <w:rPr>
                <w:rFonts w:ascii="Times New Roman" w:hAnsi="Times New Roman" w:eastAsia="MS Mincho" w:cs="Times New Roman"/>
                <w:color w:val="auto"/>
                <w:sz w:val="18"/>
                <w:szCs w:val="18"/>
                <w:lang w:eastAsia="ja-JP"/>
              </w:rPr>
            </w:pPr>
          </w:p>
        </w:tc>
        <w:tc>
          <w:tcPr>
            <w:tcW w:w="820" w:type="dxa"/>
            <w:noWrap w:val="0"/>
            <w:vAlign w:val="center"/>
          </w:tcPr>
          <w:p w14:paraId="7A45919F">
            <w:pPr>
              <w:widowControl/>
              <w:tabs>
                <w:tab w:val="left" w:pos="284"/>
              </w:tabs>
              <w:spacing w:line="240" w:lineRule="exact"/>
              <w:jc w:val="center"/>
              <w:rPr>
                <w:rFonts w:ascii="Times New Roman" w:hAnsi="Times New Roman" w:eastAsia="MS Mincho" w:cs="Times New Roman"/>
                <w:color w:val="auto"/>
                <w:sz w:val="18"/>
                <w:szCs w:val="18"/>
                <w:lang w:eastAsia="ja-JP"/>
              </w:rPr>
            </w:pPr>
          </w:p>
        </w:tc>
        <w:tc>
          <w:tcPr>
            <w:tcW w:w="920" w:type="dxa"/>
            <w:noWrap w:val="0"/>
            <w:vAlign w:val="center"/>
          </w:tcPr>
          <w:p w14:paraId="1428C942">
            <w:pPr>
              <w:widowControl/>
              <w:tabs>
                <w:tab w:val="left" w:pos="284"/>
              </w:tabs>
              <w:spacing w:line="240" w:lineRule="exact"/>
              <w:jc w:val="center"/>
              <w:rPr>
                <w:rFonts w:ascii="Times New Roman" w:hAnsi="Times New Roman" w:eastAsia="MS Mincho" w:cs="Times New Roman"/>
                <w:color w:val="auto"/>
                <w:sz w:val="18"/>
                <w:szCs w:val="18"/>
                <w:lang w:eastAsia="ja-JP"/>
              </w:rPr>
            </w:pPr>
          </w:p>
        </w:tc>
        <w:tc>
          <w:tcPr>
            <w:tcW w:w="931" w:type="dxa"/>
            <w:tcBorders>
              <w:right w:val="single" w:color="auto" w:sz="4" w:space="0"/>
            </w:tcBorders>
            <w:noWrap w:val="0"/>
            <w:vAlign w:val="center"/>
          </w:tcPr>
          <w:p w14:paraId="3EA44796">
            <w:pPr>
              <w:widowControl/>
              <w:tabs>
                <w:tab w:val="left" w:pos="284"/>
              </w:tabs>
              <w:spacing w:line="240" w:lineRule="exact"/>
              <w:jc w:val="center"/>
              <w:rPr>
                <w:rFonts w:ascii="Times New Roman" w:hAnsi="Times New Roman" w:eastAsia="MS Mincho" w:cs="Times New Roman"/>
                <w:color w:val="auto"/>
                <w:sz w:val="18"/>
                <w:szCs w:val="18"/>
                <w:lang w:eastAsia="ja-JP"/>
              </w:rPr>
            </w:pPr>
          </w:p>
        </w:tc>
      </w:tr>
      <w:tr w14:paraId="2AAB21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1" w:hRule="exact"/>
        </w:trPr>
        <w:tc>
          <w:tcPr>
            <w:tcW w:w="1983" w:type="dxa"/>
            <w:tcBorders>
              <w:top w:val="single" w:color="auto" w:sz="4" w:space="0"/>
              <w:left w:val="single" w:color="auto" w:sz="4" w:space="0"/>
            </w:tcBorders>
            <w:noWrap w:val="0"/>
            <w:vAlign w:val="center"/>
          </w:tcPr>
          <w:p w14:paraId="7DE6F80E">
            <w:pPr>
              <w:widowControl/>
              <w:tabs>
                <w:tab w:val="left" w:pos="284"/>
              </w:tabs>
              <w:adjustRightInd w:val="0"/>
              <w:snapToGrid w:val="0"/>
              <w:spacing w:line="240" w:lineRule="exact"/>
              <w:rPr>
                <w:rFonts w:hint="default" w:ascii="Times New Roman" w:hAnsi="Times New Roman" w:eastAsia="宋体" w:cs="Times New Roman"/>
                <w:color w:val="auto"/>
                <w:sz w:val="18"/>
                <w:szCs w:val="18"/>
                <w:lang w:val="en-US" w:eastAsia="zh-CN"/>
              </w:rPr>
            </w:pPr>
            <w:r>
              <w:rPr>
                <w:rFonts w:hint="eastAsia" w:ascii="Times New Roman" w:hAnsi="Times New Roman" w:cs="Times New Roman"/>
                <w:color w:val="auto"/>
                <w:sz w:val="18"/>
                <w:szCs w:val="18"/>
                <w:lang w:val="en-US" w:eastAsia="zh-CN"/>
              </w:rPr>
              <w:t>器械使用及评价</w:t>
            </w:r>
          </w:p>
        </w:tc>
        <w:tc>
          <w:tcPr>
            <w:tcW w:w="995" w:type="dxa"/>
            <w:tcBorders>
              <w:top w:val="single" w:color="auto" w:sz="4" w:space="0"/>
            </w:tcBorders>
            <w:noWrap w:val="0"/>
            <w:vAlign w:val="center"/>
          </w:tcPr>
          <w:p w14:paraId="2F15E6B8">
            <w:pPr>
              <w:jc w:val="center"/>
              <w:rPr>
                <w:rFonts w:ascii="Times New Roman" w:hAnsi="Times New Roman" w:cs="Times New Roman"/>
                <w:color w:val="auto"/>
                <w:sz w:val="18"/>
                <w:szCs w:val="18"/>
                <w:lang w:eastAsia="ja-JP"/>
              </w:rPr>
            </w:pPr>
          </w:p>
        </w:tc>
        <w:tc>
          <w:tcPr>
            <w:tcW w:w="756" w:type="dxa"/>
            <w:tcBorders>
              <w:top w:val="single" w:color="auto" w:sz="4" w:space="0"/>
            </w:tcBorders>
            <w:noWrap w:val="0"/>
            <w:vAlign w:val="center"/>
          </w:tcPr>
          <w:p w14:paraId="43FF27F6">
            <w:pPr>
              <w:jc w:val="center"/>
              <w:rPr>
                <w:rFonts w:ascii="Times New Roman" w:hAnsi="Times New Roman" w:cs="Times New Roman"/>
                <w:color w:val="auto"/>
                <w:sz w:val="18"/>
                <w:szCs w:val="18"/>
                <w:lang w:eastAsia="ja-JP"/>
              </w:rPr>
            </w:pPr>
            <w:r>
              <w:rPr>
                <w:rFonts w:ascii="Times New Roman" w:hAnsi="Times New Roman" w:eastAsia="MS Mincho" w:cs="Times New Roman"/>
                <w:color w:val="auto"/>
                <w:sz w:val="18"/>
                <w:szCs w:val="18"/>
                <w:lang w:eastAsia="ja-JP"/>
              </w:rPr>
              <w:t>X</w:t>
            </w:r>
          </w:p>
        </w:tc>
        <w:tc>
          <w:tcPr>
            <w:tcW w:w="720" w:type="dxa"/>
            <w:tcBorders>
              <w:top w:val="single" w:color="auto" w:sz="4" w:space="0"/>
            </w:tcBorders>
            <w:noWrap w:val="0"/>
            <w:vAlign w:val="top"/>
          </w:tcPr>
          <w:p w14:paraId="1266CDB3">
            <w:pPr>
              <w:jc w:val="center"/>
              <w:rPr>
                <w:rFonts w:ascii="Times New Roman" w:hAnsi="Times New Roman" w:cs="Times New Roman"/>
                <w:color w:val="auto"/>
                <w:sz w:val="18"/>
                <w:szCs w:val="18"/>
                <w:lang w:eastAsia="ja-JP"/>
              </w:rPr>
            </w:pPr>
          </w:p>
        </w:tc>
        <w:tc>
          <w:tcPr>
            <w:tcW w:w="1081" w:type="dxa"/>
            <w:tcBorders>
              <w:top w:val="single" w:color="auto" w:sz="4" w:space="0"/>
            </w:tcBorders>
            <w:noWrap w:val="0"/>
            <w:vAlign w:val="center"/>
          </w:tcPr>
          <w:p w14:paraId="28A1672A">
            <w:pPr>
              <w:jc w:val="center"/>
              <w:rPr>
                <w:rFonts w:ascii="Times New Roman" w:hAnsi="Times New Roman" w:cs="Times New Roman"/>
                <w:color w:val="auto"/>
                <w:sz w:val="18"/>
                <w:szCs w:val="18"/>
                <w:lang w:eastAsia="ja-JP"/>
              </w:rPr>
            </w:pPr>
          </w:p>
        </w:tc>
        <w:tc>
          <w:tcPr>
            <w:tcW w:w="809" w:type="dxa"/>
            <w:tcBorders>
              <w:top w:val="single" w:color="auto" w:sz="4" w:space="0"/>
            </w:tcBorders>
            <w:noWrap w:val="0"/>
            <w:vAlign w:val="center"/>
          </w:tcPr>
          <w:p w14:paraId="39C8E775">
            <w:pPr>
              <w:jc w:val="center"/>
              <w:rPr>
                <w:rFonts w:ascii="Times New Roman" w:hAnsi="Times New Roman" w:cs="Times New Roman"/>
                <w:color w:val="auto"/>
                <w:sz w:val="18"/>
                <w:szCs w:val="18"/>
                <w:lang w:eastAsia="ja-JP"/>
              </w:rPr>
            </w:pPr>
          </w:p>
        </w:tc>
        <w:tc>
          <w:tcPr>
            <w:tcW w:w="820" w:type="dxa"/>
            <w:tcBorders>
              <w:top w:val="single" w:color="auto" w:sz="4" w:space="0"/>
            </w:tcBorders>
            <w:noWrap w:val="0"/>
            <w:vAlign w:val="center"/>
          </w:tcPr>
          <w:p w14:paraId="5308EA82">
            <w:pPr>
              <w:jc w:val="center"/>
              <w:rPr>
                <w:rFonts w:ascii="Times New Roman" w:hAnsi="Times New Roman" w:cs="Times New Roman"/>
                <w:color w:val="auto"/>
                <w:sz w:val="18"/>
                <w:szCs w:val="18"/>
                <w:lang w:eastAsia="ja-JP"/>
              </w:rPr>
            </w:pPr>
          </w:p>
        </w:tc>
        <w:tc>
          <w:tcPr>
            <w:tcW w:w="920" w:type="dxa"/>
            <w:tcBorders>
              <w:top w:val="single" w:color="auto" w:sz="4" w:space="0"/>
            </w:tcBorders>
            <w:noWrap w:val="0"/>
            <w:vAlign w:val="center"/>
          </w:tcPr>
          <w:p w14:paraId="29E8DD54">
            <w:pPr>
              <w:jc w:val="center"/>
              <w:rPr>
                <w:rFonts w:ascii="Times New Roman" w:hAnsi="Times New Roman" w:cs="Times New Roman"/>
                <w:color w:val="auto"/>
                <w:sz w:val="18"/>
                <w:szCs w:val="18"/>
                <w:lang w:eastAsia="ja-JP"/>
              </w:rPr>
            </w:pPr>
          </w:p>
        </w:tc>
        <w:tc>
          <w:tcPr>
            <w:tcW w:w="931" w:type="dxa"/>
            <w:tcBorders>
              <w:top w:val="single" w:color="auto" w:sz="4" w:space="0"/>
              <w:right w:val="single" w:color="auto" w:sz="4" w:space="0"/>
            </w:tcBorders>
            <w:noWrap w:val="0"/>
            <w:vAlign w:val="center"/>
          </w:tcPr>
          <w:p w14:paraId="7635DFCB">
            <w:pPr>
              <w:jc w:val="center"/>
              <w:rPr>
                <w:rFonts w:ascii="Times New Roman" w:hAnsi="Times New Roman" w:cs="Times New Roman"/>
                <w:color w:val="auto"/>
                <w:sz w:val="18"/>
                <w:szCs w:val="18"/>
                <w:lang w:eastAsia="ja-JP"/>
              </w:rPr>
            </w:pPr>
          </w:p>
        </w:tc>
      </w:tr>
      <w:tr w14:paraId="7A0652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1" w:hRule="exact"/>
        </w:trPr>
        <w:tc>
          <w:tcPr>
            <w:tcW w:w="1983" w:type="dxa"/>
            <w:tcBorders>
              <w:top w:val="single" w:color="auto" w:sz="4" w:space="0"/>
              <w:left w:val="single" w:color="auto" w:sz="4" w:space="0"/>
            </w:tcBorders>
            <w:noWrap w:val="0"/>
            <w:vAlign w:val="center"/>
          </w:tcPr>
          <w:p w14:paraId="57B418E0">
            <w:pPr>
              <w:widowControl/>
              <w:tabs>
                <w:tab w:val="left" w:pos="284"/>
              </w:tabs>
              <w:adjustRightInd w:val="0"/>
              <w:snapToGrid w:val="0"/>
              <w:spacing w:line="240" w:lineRule="exact"/>
              <w:rPr>
                <w:rFonts w:hint="default" w:ascii="Times New Roman" w:hAnsi="Times New Roman" w:cs="Times New Roman"/>
                <w:color w:val="auto"/>
                <w:sz w:val="18"/>
                <w:szCs w:val="18"/>
                <w:lang w:val="en-US" w:eastAsia="zh-CN"/>
              </w:rPr>
            </w:pPr>
            <w:r>
              <w:rPr>
                <w:rFonts w:hint="eastAsia" w:cs="Times New Roman"/>
                <w:color w:val="auto"/>
                <w:sz w:val="18"/>
                <w:szCs w:val="18"/>
                <w:lang w:val="en-US" w:eastAsia="zh-CN"/>
              </w:rPr>
              <w:t>临床成功评价</w:t>
            </w:r>
          </w:p>
        </w:tc>
        <w:tc>
          <w:tcPr>
            <w:tcW w:w="995" w:type="dxa"/>
            <w:tcBorders>
              <w:top w:val="single" w:color="auto" w:sz="4" w:space="0"/>
            </w:tcBorders>
            <w:noWrap w:val="0"/>
            <w:vAlign w:val="center"/>
          </w:tcPr>
          <w:p w14:paraId="2A8E60F2">
            <w:pPr>
              <w:jc w:val="center"/>
              <w:rPr>
                <w:rFonts w:ascii="Times New Roman" w:hAnsi="Times New Roman" w:cs="Times New Roman"/>
                <w:color w:val="auto"/>
                <w:sz w:val="18"/>
                <w:szCs w:val="18"/>
                <w:lang w:eastAsia="ja-JP"/>
              </w:rPr>
            </w:pPr>
          </w:p>
        </w:tc>
        <w:tc>
          <w:tcPr>
            <w:tcW w:w="756" w:type="dxa"/>
            <w:tcBorders>
              <w:top w:val="single" w:color="auto" w:sz="4" w:space="0"/>
            </w:tcBorders>
            <w:noWrap w:val="0"/>
            <w:vAlign w:val="center"/>
          </w:tcPr>
          <w:p w14:paraId="72854F2E">
            <w:pPr>
              <w:jc w:val="center"/>
              <w:rPr>
                <w:rFonts w:ascii="Times New Roman" w:hAnsi="Times New Roman" w:eastAsia="MS Mincho" w:cs="Times New Roman"/>
                <w:color w:val="auto"/>
                <w:sz w:val="18"/>
                <w:szCs w:val="18"/>
                <w:lang w:eastAsia="ja-JP"/>
              </w:rPr>
            </w:pPr>
          </w:p>
        </w:tc>
        <w:tc>
          <w:tcPr>
            <w:tcW w:w="720" w:type="dxa"/>
            <w:tcBorders>
              <w:top w:val="single" w:color="auto" w:sz="4" w:space="0"/>
            </w:tcBorders>
            <w:noWrap w:val="0"/>
            <w:vAlign w:val="top"/>
          </w:tcPr>
          <w:p w14:paraId="3842D250">
            <w:pPr>
              <w:jc w:val="center"/>
              <w:rPr>
                <w:rFonts w:ascii="Times New Roman" w:hAnsi="Times New Roman" w:cs="Times New Roman"/>
                <w:color w:val="auto"/>
                <w:sz w:val="18"/>
                <w:szCs w:val="18"/>
                <w:lang w:eastAsia="ja-JP"/>
              </w:rPr>
            </w:pPr>
          </w:p>
        </w:tc>
        <w:tc>
          <w:tcPr>
            <w:tcW w:w="1081" w:type="dxa"/>
            <w:tcBorders>
              <w:top w:val="single" w:color="auto" w:sz="4" w:space="0"/>
            </w:tcBorders>
            <w:noWrap w:val="0"/>
            <w:vAlign w:val="center"/>
          </w:tcPr>
          <w:p w14:paraId="4682615D">
            <w:pPr>
              <w:jc w:val="center"/>
              <w:rPr>
                <w:rFonts w:ascii="Times New Roman" w:hAnsi="Times New Roman" w:cs="Times New Roman"/>
                <w:color w:val="auto"/>
                <w:sz w:val="18"/>
                <w:szCs w:val="18"/>
                <w:lang w:eastAsia="ja-JP"/>
              </w:rPr>
            </w:pPr>
            <w:r>
              <w:rPr>
                <w:rFonts w:ascii="Times New Roman" w:hAnsi="Times New Roman" w:eastAsia="MS Mincho" w:cs="Times New Roman"/>
                <w:color w:val="auto"/>
                <w:sz w:val="18"/>
                <w:szCs w:val="18"/>
                <w:lang w:eastAsia="ja-JP"/>
              </w:rPr>
              <w:t>X</w:t>
            </w:r>
          </w:p>
        </w:tc>
        <w:tc>
          <w:tcPr>
            <w:tcW w:w="809" w:type="dxa"/>
            <w:tcBorders>
              <w:top w:val="single" w:color="auto" w:sz="4" w:space="0"/>
            </w:tcBorders>
            <w:noWrap w:val="0"/>
            <w:vAlign w:val="center"/>
          </w:tcPr>
          <w:p w14:paraId="3E908BDE">
            <w:pPr>
              <w:jc w:val="center"/>
              <w:rPr>
                <w:rFonts w:ascii="Times New Roman" w:hAnsi="Times New Roman" w:cs="Times New Roman"/>
                <w:color w:val="auto"/>
                <w:sz w:val="18"/>
                <w:szCs w:val="18"/>
                <w:lang w:eastAsia="ja-JP"/>
              </w:rPr>
            </w:pPr>
          </w:p>
        </w:tc>
        <w:tc>
          <w:tcPr>
            <w:tcW w:w="820" w:type="dxa"/>
            <w:tcBorders>
              <w:top w:val="single" w:color="auto" w:sz="4" w:space="0"/>
            </w:tcBorders>
            <w:noWrap w:val="0"/>
            <w:vAlign w:val="center"/>
          </w:tcPr>
          <w:p w14:paraId="1342650E">
            <w:pPr>
              <w:jc w:val="center"/>
              <w:rPr>
                <w:rFonts w:ascii="Times New Roman" w:hAnsi="Times New Roman" w:cs="Times New Roman"/>
                <w:color w:val="auto"/>
                <w:sz w:val="18"/>
                <w:szCs w:val="18"/>
                <w:lang w:eastAsia="ja-JP"/>
              </w:rPr>
            </w:pPr>
          </w:p>
        </w:tc>
        <w:tc>
          <w:tcPr>
            <w:tcW w:w="920" w:type="dxa"/>
            <w:tcBorders>
              <w:top w:val="single" w:color="auto" w:sz="4" w:space="0"/>
            </w:tcBorders>
            <w:noWrap w:val="0"/>
            <w:vAlign w:val="center"/>
          </w:tcPr>
          <w:p w14:paraId="714BE4D9">
            <w:pPr>
              <w:jc w:val="center"/>
              <w:rPr>
                <w:rFonts w:ascii="Times New Roman" w:hAnsi="Times New Roman" w:cs="Times New Roman"/>
                <w:color w:val="auto"/>
                <w:sz w:val="18"/>
                <w:szCs w:val="18"/>
                <w:lang w:eastAsia="ja-JP"/>
              </w:rPr>
            </w:pPr>
          </w:p>
        </w:tc>
        <w:tc>
          <w:tcPr>
            <w:tcW w:w="931" w:type="dxa"/>
            <w:tcBorders>
              <w:top w:val="single" w:color="auto" w:sz="4" w:space="0"/>
              <w:right w:val="single" w:color="auto" w:sz="4" w:space="0"/>
            </w:tcBorders>
            <w:noWrap w:val="0"/>
            <w:vAlign w:val="center"/>
          </w:tcPr>
          <w:p w14:paraId="1D38E99A">
            <w:pPr>
              <w:jc w:val="center"/>
              <w:rPr>
                <w:rFonts w:ascii="Times New Roman" w:hAnsi="Times New Roman" w:cs="Times New Roman"/>
                <w:color w:val="auto"/>
                <w:sz w:val="18"/>
                <w:szCs w:val="18"/>
                <w:lang w:eastAsia="ja-JP"/>
              </w:rPr>
            </w:pPr>
          </w:p>
        </w:tc>
      </w:tr>
      <w:tr w14:paraId="670AD6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1" w:hRule="exact"/>
        </w:trPr>
        <w:tc>
          <w:tcPr>
            <w:tcW w:w="1983" w:type="dxa"/>
            <w:tcBorders>
              <w:top w:val="single" w:color="auto" w:sz="4" w:space="0"/>
              <w:left w:val="single" w:color="auto" w:sz="4" w:space="0"/>
            </w:tcBorders>
            <w:noWrap w:val="0"/>
            <w:vAlign w:val="center"/>
          </w:tcPr>
          <w:p w14:paraId="296263B6">
            <w:pPr>
              <w:widowControl/>
              <w:tabs>
                <w:tab w:val="left" w:pos="284"/>
              </w:tabs>
              <w:adjustRightInd w:val="0"/>
              <w:snapToGrid w:val="0"/>
              <w:spacing w:line="240" w:lineRule="exact"/>
              <w:rPr>
                <w:rFonts w:hint="default" w:ascii="Times New Roman" w:hAnsi="Times New Roman" w:eastAsia="宋体" w:cs="Times New Roman"/>
                <w:color w:val="auto"/>
                <w:sz w:val="18"/>
                <w:szCs w:val="18"/>
                <w:lang w:val="en-US" w:eastAsia="zh-CN"/>
              </w:rPr>
            </w:pPr>
            <w:r>
              <w:rPr>
                <w:rFonts w:hint="eastAsia" w:ascii="Times New Roman" w:hAnsi="Times New Roman" w:cs="Times New Roman"/>
                <w:color w:val="auto"/>
                <w:sz w:val="18"/>
                <w:szCs w:val="18"/>
                <w:lang w:val="en-US" w:eastAsia="zh-CN"/>
              </w:rPr>
              <w:t>器械缺陷</w:t>
            </w:r>
          </w:p>
        </w:tc>
        <w:tc>
          <w:tcPr>
            <w:tcW w:w="995" w:type="dxa"/>
            <w:tcBorders>
              <w:top w:val="single" w:color="auto" w:sz="4" w:space="0"/>
            </w:tcBorders>
            <w:noWrap w:val="0"/>
            <w:vAlign w:val="center"/>
          </w:tcPr>
          <w:p w14:paraId="562F1BB9">
            <w:pPr>
              <w:jc w:val="center"/>
              <w:rPr>
                <w:rFonts w:ascii="Times New Roman" w:hAnsi="Times New Roman" w:cs="Times New Roman"/>
                <w:color w:val="auto"/>
                <w:sz w:val="18"/>
                <w:szCs w:val="18"/>
                <w:lang w:eastAsia="ja-JP"/>
              </w:rPr>
            </w:pPr>
          </w:p>
        </w:tc>
        <w:tc>
          <w:tcPr>
            <w:tcW w:w="756" w:type="dxa"/>
            <w:tcBorders>
              <w:top w:val="single" w:color="auto" w:sz="4" w:space="0"/>
            </w:tcBorders>
            <w:noWrap w:val="0"/>
            <w:vAlign w:val="center"/>
          </w:tcPr>
          <w:p w14:paraId="2341F0A5">
            <w:pPr>
              <w:jc w:val="center"/>
              <w:rPr>
                <w:rFonts w:ascii="Times New Roman" w:hAnsi="Times New Roman" w:cs="Times New Roman"/>
                <w:color w:val="auto"/>
                <w:sz w:val="18"/>
                <w:szCs w:val="18"/>
                <w:lang w:eastAsia="ja-JP"/>
              </w:rPr>
            </w:pPr>
            <w:r>
              <w:rPr>
                <w:rFonts w:ascii="Times New Roman" w:hAnsi="Times New Roman" w:eastAsia="MS Mincho" w:cs="Times New Roman"/>
                <w:color w:val="auto"/>
                <w:sz w:val="18"/>
                <w:szCs w:val="18"/>
                <w:lang w:eastAsia="ja-JP"/>
              </w:rPr>
              <w:t>X</w:t>
            </w:r>
          </w:p>
        </w:tc>
        <w:tc>
          <w:tcPr>
            <w:tcW w:w="720" w:type="dxa"/>
            <w:tcBorders>
              <w:top w:val="single" w:color="auto" w:sz="4" w:space="0"/>
            </w:tcBorders>
            <w:noWrap w:val="0"/>
            <w:vAlign w:val="top"/>
          </w:tcPr>
          <w:p w14:paraId="33F2CF5F">
            <w:pPr>
              <w:jc w:val="center"/>
              <w:rPr>
                <w:rFonts w:ascii="Times New Roman" w:hAnsi="Times New Roman" w:cs="Times New Roman"/>
                <w:color w:val="auto"/>
                <w:sz w:val="18"/>
                <w:szCs w:val="18"/>
                <w:lang w:eastAsia="ja-JP"/>
              </w:rPr>
            </w:pPr>
          </w:p>
        </w:tc>
        <w:tc>
          <w:tcPr>
            <w:tcW w:w="1081" w:type="dxa"/>
            <w:tcBorders>
              <w:top w:val="single" w:color="auto" w:sz="4" w:space="0"/>
            </w:tcBorders>
            <w:noWrap w:val="0"/>
            <w:vAlign w:val="center"/>
          </w:tcPr>
          <w:p w14:paraId="5DBC9EF0">
            <w:pPr>
              <w:jc w:val="center"/>
              <w:rPr>
                <w:rFonts w:ascii="Times New Roman" w:hAnsi="Times New Roman" w:cs="Times New Roman"/>
                <w:color w:val="auto"/>
                <w:sz w:val="18"/>
                <w:szCs w:val="18"/>
                <w:lang w:eastAsia="ja-JP"/>
              </w:rPr>
            </w:pPr>
          </w:p>
        </w:tc>
        <w:tc>
          <w:tcPr>
            <w:tcW w:w="809" w:type="dxa"/>
            <w:tcBorders>
              <w:top w:val="single" w:color="auto" w:sz="4" w:space="0"/>
            </w:tcBorders>
            <w:noWrap w:val="0"/>
            <w:vAlign w:val="center"/>
          </w:tcPr>
          <w:p w14:paraId="7AD8FAC2">
            <w:pPr>
              <w:jc w:val="center"/>
              <w:rPr>
                <w:rFonts w:ascii="Times New Roman" w:hAnsi="Times New Roman" w:cs="Times New Roman"/>
                <w:color w:val="auto"/>
                <w:sz w:val="18"/>
                <w:szCs w:val="18"/>
                <w:lang w:eastAsia="ja-JP"/>
              </w:rPr>
            </w:pPr>
          </w:p>
        </w:tc>
        <w:tc>
          <w:tcPr>
            <w:tcW w:w="820" w:type="dxa"/>
            <w:tcBorders>
              <w:top w:val="single" w:color="auto" w:sz="4" w:space="0"/>
            </w:tcBorders>
            <w:noWrap w:val="0"/>
            <w:vAlign w:val="center"/>
          </w:tcPr>
          <w:p w14:paraId="188FAABA">
            <w:pPr>
              <w:jc w:val="center"/>
              <w:rPr>
                <w:rFonts w:ascii="Times New Roman" w:hAnsi="Times New Roman" w:cs="Times New Roman"/>
                <w:color w:val="auto"/>
                <w:sz w:val="18"/>
                <w:szCs w:val="18"/>
                <w:lang w:eastAsia="ja-JP"/>
              </w:rPr>
            </w:pPr>
          </w:p>
        </w:tc>
        <w:tc>
          <w:tcPr>
            <w:tcW w:w="920" w:type="dxa"/>
            <w:tcBorders>
              <w:top w:val="single" w:color="auto" w:sz="4" w:space="0"/>
            </w:tcBorders>
            <w:noWrap w:val="0"/>
            <w:vAlign w:val="center"/>
          </w:tcPr>
          <w:p w14:paraId="1D38ACAD">
            <w:pPr>
              <w:jc w:val="center"/>
              <w:rPr>
                <w:rFonts w:ascii="Times New Roman" w:hAnsi="Times New Roman" w:cs="Times New Roman"/>
                <w:color w:val="auto"/>
                <w:sz w:val="18"/>
                <w:szCs w:val="18"/>
                <w:lang w:eastAsia="ja-JP"/>
              </w:rPr>
            </w:pPr>
          </w:p>
        </w:tc>
        <w:tc>
          <w:tcPr>
            <w:tcW w:w="931" w:type="dxa"/>
            <w:tcBorders>
              <w:top w:val="single" w:color="auto" w:sz="4" w:space="0"/>
              <w:right w:val="single" w:color="auto" w:sz="4" w:space="0"/>
            </w:tcBorders>
            <w:noWrap w:val="0"/>
            <w:vAlign w:val="center"/>
          </w:tcPr>
          <w:p w14:paraId="2F14972C">
            <w:pPr>
              <w:jc w:val="center"/>
              <w:rPr>
                <w:rFonts w:ascii="Times New Roman" w:hAnsi="Times New Roman" w:cs="Times New Roman"/>
                <w:color w:val="auto"/>
                <w:sz w:val="18"/>
                <w:szCs w:val="18"/>
                <w:lang w:eastAsia="ja-JP"/>
              </w:rPr>
            </w:pPr>
          </w:p>
        </w:tc>
      </w:tr>
      <w:tr w14:paraId="1CB0F3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1" w:hRule="exact"/>
        </w:trPr>
        <w:tc>
          <w:tcPr>
            <w:tcW w:w="1983" w:type="dxa"/>
            <w:tcBorders>
              <w:left w:val="single" w:color="auto" w:sz="4" w:space="0"/>
            </w:tcBorders>
            <w:noWrap w:val="0"/>
            <w:vAlign w:val="center"/>
          </w:tcPr>
          <w:p w14:paraId="72C85AAC">
            <w:pPr>
              <w:widowControl/>
              <w:tabs>
                <w:tab w:val="left" w:pos="284"/>
              </w:tabs>
              <w:adjustRightInd w:val="0"/>
              <w:snapToGrid w:val="0"/>
              <w:spacing w:line="240" w:lineRule="exact"/>
              <w:rPr>
                <w:rFonts w:hint="default" w:ascii="Times New Roman" w:hAnsi="Times New Roman" w:eastAsia="宋体" w:cs="Times New Roman"/>
                <w:color w:val="auto"/>
                <w:sz w:val="18"/>
                <w:szCs w:val="18"/>
                <w:lang w:val="en-US" w:eastAsia="zh-CN"/>
              </w:rPr>
            </w:pPr>
            <w:r>
              <w:rPr>
                <w:rFonts w:ascii="Times New Roman" w:hAnsi="Times New Roman" w:cs="Times New Roman"/>
                <w:color w:val="auto"/>
                <w:sz w:val="18"/>
                <w:szCs w:val="18"/>
              </w:rPr>
              <w:t>合并用药</w:t>
            </w:r>
            <w:r>
              <w:rPr>
                <w:rFonts w:hint="eastAsia" w:ascii="Times New Roman" w:hAnsi="Times New Roman" w:cs="Times New Roman"/>
                <w:color w:val="auto"/>
                <w:sz w:val="18"/>
                <w:szCs w:val="18"/>
                <w:vertAlign w:val="superscript"/>
                <w:lang w:val="en-US" w:eastAsia="zh-CN"/>
              </w:rPr>
              <w:t>1</w:t>
            </w:r>
            <w:r>
              <w:rPr>
                <w:rFonts w:hint="eastAsia" w:cs="Times New Roman"/>
                <w:color w:val="auto"/>
                <w:sz w:val="18"/>
                <w:szCs w:val="18"/>
                <w:vertAlign w:val="superscript"/>
                <w:lang w:val="en-US" w:eastAsia="zh-CN"/>
              </w:rPr>
              <w:t>5</w:t>
            </w:r>
          </w:p>
        </w:tc>
        <w:tc>
          <w:tcPr>
            <w:tcW w:w="995" w:type="dxa"/>
            <w:noWrap w:val="0"/>
            <w:vAlign w:val="center"/>
          </w:tcPr>
          <w:p w14:paraId="74CE5924">
            <w:pPr>
              <w:widowControl/>
              <w:tabs>
                <w:tab w:val="left" w:pos="284"/>
              </w:tabs>
              <w:spacing w:line="240" w:lineRule="exact"/>
              <w:jc w:val="center"/>
              <w:rPr>
                <w:rFonts w:ascii="Times New Roman" w:hAnsi="Times New Roman" w:cs="Times New Roman"/>
                <w:color w:val="auto"/>
                <w:sz w:val="18"/>
                <w:szCs w:val="18"/>
              </w:rPr>
            </w:pPr>
            <w:r>
              <w:rPr>
                <w:rFonts w:ascii="Times New Roman" w:hAnsi="Times New Roman" w:cs="Times New Roman"/>
                <w:color w:val="auto"/>
                <w:sz w:val="18"/>
                <w:szCs w:val="18"/>
              </w:rPr>
              <w:t>X</w:t>
            </w:r>
          </w:p>
        </w:tc>
        <w:tc>
          <w:tcPr>
            <w:tcW w:w="756" w:type="dxa"/>
            <w:noWrap w:val="0"/>
            <w:vAlign w:val="center"/>
          </w:tcPr>
          <w:p w14:paraId="244537A9">
            <w:pPr>
              <w:widowControl/>
              <w:tabs>
                <w:tab w:val="left" w:pos="284"/>
              </w:tabs>
              <w:spacing w:line="240" w:lineRule="exact"/>
              <w:jc w:val="center"/>
              <w:rPr>
                <w:rFonts w:ascii="Times New Roman" w:hAnsi="Times New Roman" w:cs="Times New Roman"/>
                <w:color w:val="auto"/>
                <w:sz w:val="18"/>
                <w:szCs w:val="18"/>
              </w:rPr>
            </w:pPr>
            <w:r>
              <w:rPr>
                <w:rFonts w:ascii="Times New Roman" w:hAnsi="Times New Roman" w:cs="Times New Roman"/>
                <w:color w:val="auto"/>
                <w:sz w:val="18"/>
                <w:szCs w:val="18"/>
              </w:rPr>
              <w:t>X</w:t>
            </w:r>
          </w:p>
        </w:tc>
        <w:tc>
          <w:tcPr>
            <w:tcW w:w="720" w:type="dxa"/>
            <w:noWrap w:val="0"/>
            <w:vAlign w:val="center"/>
          </w:tcPr>
          <w:p w14:paraId="69E39C6B">
            <w:pPr>
              <w:widowControl/>
              <w:tabs>
                <w:tab w:val="left" w:pos="284"/>
              </w:tabs>
              <w:spacing w:line="240" w:lineRule="exact"/>
              <w:jc w:val="center"/>
              <w:rPr>
                <w:rFonts w:ascii="Times New Roman" w:hAnsi="Times New Roman" w:cs="Times New Roman"/>
                <w:color w:val="auto"/>
                <w:sz w:val="18"/>
                <w:szCs w:val="18"/>
                <w:lang w:eastAsia="ja-JP"/>
              </w:rPr>
            </w:pPr>
            <w:r>
              <w:rPr>
                <w:rFonts w:ascii="Times New Roman" w:hAnsi="Times New Roman" w:eastAsia="MS Mincho" w:cs="Times New Roman"/>
                <w:color w:val="auto"/>
                <w:sz w:val="18"/>
                <w:szCs w:val="18"/>
                <w:lang w:eastAsia="ja-JP"/>
              </w:rPr>
              <w:t>X</w:t>
            </w:r>
          </w:p>
        </w:tc>
        <w:tc>
          <w:tcPr>
            <w:tcW w:w="1081" w:type="dxa"/>
            <w:noWrap w:val="0"/>
            <w:vAlign w:val="center"/>
          </w:tcPr>
          <w:p w14:paraId="6A2CC782">
            <w:pPr>
              <w:widowControl/>
              <w:tabs>
                <w:tab w:val="left" w:pos="284"/>
              </w:tabs>
              <w:spacing w:line="240" w:lineRule="exact"/>
              <w:jc w:val="center"/>
              <w:rPr>
                <w:rFonts w:ascii="Times New Roman" w:hAnsi="Times New Roman" w:cs="Times New Roman"/>
                <w:color w:val="auto"/>
                <w:sz w:val="18"/>
                <w:szCs w:val="18"/>
                <w:lang w:eastAsia="ja-JP"/>
              </w:rPr>
            </w:pPr>
            <w:r>
              <w:rPr>
                <w:rFonts w:ascii="Times New Roman" w:hAnsi="Times New Roman" w:eastAsia="MS Mincho" w:cs="Times New Roman"/>
                <w:color w:val="auto"/>
                <w:sz w:val="18"/>
                <w:szCs w:val="18"/>
                <w:lang w:eastAsia="ja-JP"/>
              </w:rPr>
              <w:t>X</w:t>
            </w:r>
          </w:p>
        </w:tc>
        <w:tc>
          <w:tcPr>
            <w:tcW w:w="809" w:type="dxa"/>
            <w:noWrap w:val="0"/>
            <w:vAlign w:val="center"/>
          </w:tcPr>
          <w:p w14:paraId="37D48148">
            <w:pPr>
              <w:widowControl/>
              <w:tabs>
                <w:tab w:val="left" w:pos="284"/>
              </w:tabs>
              <w:spacing w:line="240" w:lineRule="exact"/>
              <w:jc w:val="center"/>
              <w:rPr>
                <w:rFonts w:ascii="Times New Roman" w:hAnsi="Times New Roman" w:cs="Times New Roman"/>
                <w:color w:val="auto"/>
                <w:sz w:val="18"/>
                <w:szCs w:val="18"/>
                <w:lang w:eastAsia="ja-JP"/>
              </w:rPr>
            </w:pPr>
            <w:r>
              <w:rPr>
                <w:rFonts w:ascii="Times New Roman" w:hAnsi="Times New Roman" w:eastAsia="MS Mincho" w:cs="Times New Roman"/>
                <w:color w:val="auto"/>
                <w:sz w:val="18"/>
                <w:szCs w:val="18"/>
                <w:lang w:eastAsia="ja-JP"/>
              </w:rPr>
              <w:t>X</w:t>
            </w:r>
          </w:p>
        </w:tc>
        <w:tc>
          <w:tcPr>
            <w:tcW w:w="820" w:type="dxa"/>
            <w:noWrap w:val="0"/>
            <w:vAlign w:val="center"/>
          </w:tcPr>
          <w:p w14:paraId="67C7E06D">
            <w:pPr>
              <w:widowControl/>
              <w:tabs>
                <w:tab w:val="left" w:pos="284"/>
              </w:tabs>
              <w:spacing w:line="240" w:lineRule="exact"/>
              <w:jc w:val="center"/>
              <w:rPr>
                <w:rFonts w:ascii="Times New Roman" w:hAnsi="Times New Roman" w:cs="Times New Roman"/>
                <w:color w:val="auto"/>
                <w:sz w:val="18"/>
                <w:szCs w:val="18"/>
                <w:lang w:eastAsia="ja-JP"/>
              </w:rPr>
            </w:pPr>
            <w:r>
              <w:rPr>
                <w:rFonts w:ascii="Times New Roman" w:hAnsi="Times New Roman" w:eastAsia="MS Mincho" w:cs="Times New Roman"/>
                <w:color w:val="auto"/>
                <w:sz w:val="18"/>
                <w:szCs w:val="18"/>
                <w:lang w:eastAsia="ja-JP"/>
              </w:rPr>
              <w:t>X</w:t>
            </w:r>
          </w:p>
        </w:tc>
        <w:tc>
          <w:tcPr>
            <w:tcW w:w="920" w:type="dxa"/>
            <w:noWrap w:val="0"/>
            <w:vAlign w:val="center"/>
          </w:tcPr>
          <w:p w14:paraId="24638A3D">
            <w:pPr>
              <w:widowControl/>
              <w:tabs>
                <w:tab w:val="left" w:pos="284"/>
              </w:tabs>
              <w:spacing w:line="240" w:lineRule="exact"/>
              <w:jc w:val="center"/>
              <w:rPr>
                <w:rFonts w:ascii="Times New Roman" w:hAnsi="Times New Roman" w:cs="Times New Roman"/>
                <w:color w:val="auto"/>
                <w:sz w:val="18"/>
                <w:szCs w:val="18"/>
                <w:lang w:eastAsia="ja-JP"/>
              </w:rPr>
            </w:pPr>
            <w:r>
              <w:rPr>
                <w:rFonts w:ascii="Times New Roman" w:hAnsi="Times New Roman" w:eastAsia="MS Mincho" w:cs="Times New Roman"/>
                <w:color w:val="auto"/>
                <w:sz w:val="18"/>
                <w:szCs w:val="18"/>
                <w:lang w:eastAsia="ja-JP"/>
              </w:rPr>
              <w:t>X</w:t>
            </w:r>
          </w:p>
        </w:tc>
        <w:tc>
          <w:tcPr>
            <w:tcW w:w="931" w:type="dxa"/>
            <w:tcBorders>
              <w:right w:val="single" w:color="auto" w:sz="4" w:space="0"/>
            </w:tcBorders>
            <w:noWrap w:val="0"/>
            <w:vAlign w:val="center"/>
          </w:tcPr>
          <w:p w14:paraId="3AEC0E94">
            <w:pPr>
              <w:widowControl/>
              <w:tabs>
                <w:tab w:val="left" w:pos="284"/>
              </w:tabs>
              <w:spacing w:line="240" w:lineRule="exact"/>
              <w:jc w:val="center"/>
              <w:rPr>
                <w:rFonts w:ascii="Times New Roman" w:hAnsi="Times New Roman" w:cs="Times New Roman"/>
                <w:color w:val="auto"/>
                <w:sz w:val="18"/>
                <w:szCs w:val="18"/>
                <w:lang w:eastAsia="ja-JP"/>
              </w:rPr>
            </w:pPr>
            <w:r>
              <w:rPr>
                <w:rFonts w:ascii="Times New Roman" w:hAnsi="Times New Roman" w:eastAsia="MS Mincho" w:cs="Times New Roman"/>
                <w:color w:val="auto"/>
                <w:sz w:val="18"/>
                <w:szCs w:val="18"/>
                <w:lang w:eastAsia="ja-JP"/>
              </w:rPr>
              <w:t>X</w:t>
            </w:r>
          </w:p>
        </w:tc>
      </w:tr>
      <w:tr w14:paraId="6A3904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3" w:hRule="exact"/>
        </w:trPr>
        <w:tc>
          <w:tcPr>
            <w:tcW w:w="1983" w:type="dxa"/>
            <w:tcBorders>
              <w:left w:val="single" w:color="auto" w:sz="4" w:space="0"/>
              <w:bottom w:val="single" w:color="auto" w:sz="4" w:space="0"/>
            </w:tcBorders>
            <w:noWrap w:val="0"/>
            <w:vAlign w:val="center"/>
          </w:tcPr>
          <w:p w14:paraId="38702599">
            <w:pPr>
              <w:widowControl/>
              <w:tabs>
                <w:tab w:val="left" w:pos="284"/>
              </w:tabs>
              <w:adjustRightInd w:val="0"/>
              <w:snapToGrid w:val="0"/>
              <w:spacing w:line="240" w:lineRule="exact"/>
              <w:rPr>
                <w:rFonts w:hint="default" w:ascii="Times New Roman" w:hAnsi="Times New Roman" w:eastAsia="宋体" w:cs="Times New Roman"/>
                <w:color w:val="auto"/>
                <w:sz w:val="18"/>
                <w:szCs w:val="18"/>
                <w:lang w:val="en-US" w:eastAsia="zh-CN"/>
              </w:rPr>
            </w:pPr>
            <w:r>
              <w:rPr>
                <w:rFonts w:ascii="Times New Roman" w:hAnsi="Times New Roman" w:cs="Times New Roman"/>
                <w:color w:val="auto"/>
                <w:sz w:val="18"/>
                <w:szCs w:val="18"/>
              </w:rPr>
              <w:t>不良事件</w:t>
            </w:r>
            <w:r>
              <w:rPr>
                <w:rFonts w:hint="eastAsia" w:ascii="Times New Roman" w:hAnsi="Times New Roman" w:cs="Times New Roman"/>
                <w:color w:val="auto"/>
                <w:sz w:val="18"/>
                <w:szCs w:val="18"/>
                <w:vertAlign w:val="superscript"/>
                <w:lang w:val="en-US" w:eastAsia="zh-CN"/>
              </w:rPr>
              <w:t>1</w:t>
            </w:r>
            <w:r>
              <w:rPr>
                <w:rFonts w:hint="eastAsia" w:cs="Times New Roman"/>
                <w:color w:val="auto"/>
                <w:sz w:val="18"/>
                <w:szCs w:val="18"/>
                <w:vertAlign w:val="superscript"/>
                <w:lang w:val="en-US" w:eastAsia="zh-CN"/>
              </w:rPr>
              <w:t>6</w:t>
            </w:r>
          </w:p>
        </w:tc>
        <w:tc>
          <w:tcPr>
            <w:tcW w:w="995" w:type="dxa"/>
            <w:tcBorders>
              <w:bottom w:val="single" w:color="auto" w:sz="4" w:space="0"/>
            </w:tcBorders>
            <w:noWrap w:val="0"/>
            <w:vAlign w:val="center"/>
          </w:tcPr>
          <w:p w14:paraId="26E4E48C">
            <w:pPr>
              <w:jc w:val="center"/>
              <w:rPr>
                <w:rFonts w:ascii="Times New Roman" w:hAnsi="Times New Roman" w:cs="Times New Roman"/>
                <w:color w:val="auto"/>
                <w:sz w:val="18"/>
                <w:szCs w:val="18"/>
                <w:lang w:eastAsia="ja-JP"/>
              </w:rPr>
            </w:pPr>
            <w:r>
              <w:rPr>
                <w:rFonts w:ascii="Times New Roman" w:hAnsi="Times New Roman" w:cs="Times New Roman"/>
                <w:color w:val="auto"/>
                <w:sz w:val="18"/>
                <w:szCs w:val="18"/>
                <w:lang w:eastAsia="ja-JP"/>
              </w:rPr>
              <w:t>X</w:t>
            </w:r>
          </w:p>
        </w:tc>
        <w:tc>
          <w:tcPr>
            <w:tcW w:w="756" w:type="dxa"/>
            <w:tcBorders>
              <w:bottom w:val="single" w:color="auto" w:sz="4" w:space="0"/>
            </w:tcBorders>
            <w:noWrap w:val="0"/>
            <w:vAlign w:val="center"/>
          </w:tcPr>
          <w:p w14:paraId="76D3C85F">
            <w:pPr>
              <w:jc w:val="center"/>
              <w:rPr>
                <w:rFonts w:ascii="Times New Roman" w:hAnsi="Times New Roman" w:cs="Times New Roman"/>
                <w:color w:val="auto"/>
                <w:sz w:val="18"/>
                <w:szCs w:val="18"/>
                <w:lang w:eastAsia="ja-JP"/>
              </w:rPr>
            </w:pPr>
            <w:r>
              <w:rPr>
                <w:rFonts w:ascii="Times New Roman" w:hAnsi="Times New Roman" w:cs="Times New Roman"/>
                <w:color w:val="auto"/>
                <w:sz w:val="18"/>
                <w:szCs w:val="18"/>
                <w:lang w:eastAsia="ja-JP"/>
              </w:rPr>
              <w:t>X</w:t>
            </w:r>
          </w:p>
        </w:tc>
        <w:tc>
          <w:tcPr>
            <w:tcW w:w="720" w:type="dxa"/>
            <w:tcBorders>
              <w:bottom w:val="single" w:color="auto" w:sz="4" w:space="0"/>
            </w:tcBorders>
            <w:noWrap w:val="0"/>
            <w:vAlign w:val="center"/>
          </w:tcPr>
          <w:p w14:paraId="67EBD77D">
            <w:pPr>
              <w:jc w:val="center"/>
              <w:rPr>
                <w:rFonts w:ascii="Times New Roman" w:hAnsi="Times New Roman" w:cs="Times New Roman"/>
                <w:color w:val="auto"/>
                <w:sz w:val="18"/>
                <w:szCs w:val="18"/>
                <w:lang w:eastAsia="ja-JP"/>
              </w:rPr>
            </w:pPr>
            <w:r>
              <w:rPr>
                <w:rFonts w:ascii="Times New Roman" w:hAnsi="Times New Roman" w:cs="Times New Roman"/>
                <w:color w:val="auto"/>
                <w:sz w:val="18"/>
                <w:szCs w:val="18"/>
                <w:lang w:eastAsia="ja-JP"/>
              </w:rPr>
              <w:t>X</w:t>
            </w:r>
          </w:p>
        </w:tc>
        <w:tc>
          <w:tcPr>
            <w:tcW w:w="1081" w:type="dxa"/>
            <w:tcBorders>
              <w:bottom w:val="single" w:color="auto" w:sz="4" w:space="0"/>
            </w:tcBorders>
            <w:noWrap w:val="0"/>
            <w:vAlign w:val="center"/>
          </w:tcPr>
          <w:p w14:paraId="1EA1BF4B">
            <w:pPr>
              <w:jc w:val="center"/>
              <w:rPr>
                <w:rFonts w:ascii="Times New Roman" w:hAnsi="Times New Roman" w:cs="Times New Roman"/>
                <w:color w:val="auto"/>
                <w:sz w:val="18"/>
                <w:szCs w:val="18"/>
                <w:lang w:eastAsia="ja-JP"/>
              </w:rPr>
            </w:pPr>
            <w:r>
              <w:rPr>
                <w:rFonts w:ascii="Times New Roman" w:hAnsi="Times New Roman" w:cs="Times New Roman"/>
                <w:color w:val="auto"/>
                <w:sz w:val="18"/>
                <w:szCs w:val="18"/>
                <w:lang w:eastAsia="ja-JP"/>
              </w:rPr>
              <w:t>X</w:t>
            </w:r>
          </w:p>
        </w:tc>
        <w:tc>
          <w:tcPr>
            <w:tcW w:w="809" w:type="dxa"/>
            <w:tcBorders>
              <w:bottom w:val="single" w:color="auto" w:sz="4" w:space="0"/>
            </w:tcBorders>
            <w:noWrap w:val="0"/>
            <w:vAlign w:val="center"/>
          </w:tcPr>
          <w:p w14:paraId="46996A28">
            <w:pPr>
              <w:jc w:val="center"/>
              <w:rPr>
                <w:rFonts w:ascii="Times New Roman" w:hAnsi="Times New Roman" w:cs="Times New Roman"/>
                <w:color w:val="auto"/>
                <w:sz w:val="18"/>
                <w:szCs w:val="18"/>
                <w:lang w:eastAsia="ja-JP"/>
              </w:rPr>
            </w:pPr>
            <w:r>
              <w:rPr>
                <w:rFonts w:ascii="Times New Roman" w:hAnsi="Times New Roman" w:cs="Times New Roman"/>
                <w:color w:val="auto"/>
                <w:sz w:val="18"/>
                <w:szCs w:val="18"/>
                <w:lang w:eastAsia="ja-JP"/>
              </w:rPr>
              <w:t>X</w:t>
            </w:r>
          </w:p>
        </w:tc>
        <w:tc>
          <w:tcPr>
            <w:tcW w:w="820" w:type="dxa"/>
            <w:tcBorders>
              <w:bottom w:val="single" w:color="auto" w:sz="4" w:space="0"/>
            </w:tcBorders>
            <w:noWrap w:val="0"/>
            <w:vAlign w:val="center"/>
          </w:tcPr>
          <w:p w14:paraId="6A12614A">
            <w:pPr>
              <w:jc w:val="center"/>
              <w:rPr>
                <w:rFonts w:ascii="Times New Roman" w:hAnsi="Times New Roman" w:cs="Times New Roman"/>
                <w:color w:val="auto"/>
                <w:sz w:val="18"/>
                <w:szCs w:val="18"/>
                <w:lang w:eastAsia="ja-JP"/>
              </w:rPr>
            </w:pPr>
            <w:r>
              <w:rPr>
                <w:rFonts w:ascii="Times New Roman" w:hAnsi="Times New Roman" w:cs="Times New Roman"/>
                <w:color w:val="auto"/>
                <w:sz w:val="18"/>
                <w:szCs w:val="18"/>
                <w:lang w:eastAsia="ja-JP"/>
              </w:rPr>
              <w:t>X</w:t>
            </w:r>
          </w:p>
        </w:tc>
        <w:tc>
          <w:tcPr>
            <w:tcW w:w="920" w:type="dxa"/>
            <w:tcBorders>
              <w:bottom w:val="single" w:color="auto" w:sz="4" w:space="0"/>
            </w:tcBorders>
            <w:noWrap w:val="0"/>
            <w:vAlign w:val="center"/>
          </w:tcPr>
          <w:p w14:paraId="4F5D1F0A">
            <w:pPr>
              <w:jc w:val="center"/>
              <w:rPr>
                <w:rFonts w:ascii="Times New Roman" w:hAnsi="Times New Roman" w:cs="Times New Roman"/>
                <w:color w:val="auto"/>
                <w:sz w:val="18"/>
                <w:szCs w:val="18"/>
                <w:lang w:eastAsia="ja-JP"/>
              </w:rPr>
            </w:pPr>
            <w:r>
              <w:rPr>
                <w:rFonts w:ascii="Times New Roman" w:hAnsi="Times New Roman" w:cs="Times New Roman"/>
                <w:color w:val="auto"/>
                <w:sz w:val="18"/>
                <w:szCs w:val="18"/>
                <w:lang w:eastAsia="ja-JP"/>
              </w:rPr>
              <w:t>X</w:t>
            </w:r>
          </w:p>
        </w:tc>
        <w:tc>
          <w:tcPr>
            <w:tcW w:w="931" w:type="dxa"/>
            <w:tcBorders>
              <w:bottom w:val="single" w:color="auto" w:sz="4" w:space="0"/>
              <w:right w:val="single" w:color="auto" w:sz="4" w:space="0"/>
            </w:tcBorders>
            <w:noWrap w:val="0"/>
            <w:vAlign w:val="center"/>
          </w:tcPr>
          <w:p w14:paraId="592629BF">
            <w:pPr>
              <w:jc w:val="center"/>
              <w:rPr>
                <w:rFonts w:ascii="Times New Roman" w:hAnsi="Times New Roman" w:cs="Times New Roman"/>
                <w:color w:val="auto"/>
                <w:sz w:val="18"/>
                <w:szCs w:val="18"/>
                <w:lang w:eastAsia="ja-JP"/>
              </w:rPr>
            </w:pPr>
            <w:r>
              <w:rPr>
                <w:rFonts w:ascii="Times New Roman" w:hAnsi="Times New Roman" w:cs="Times New Roman"/>
                <w:color w:val="auto"/>
                <w:sz w:val="18"/>
                <w:szCs w:val="18"/>
                <w:lang w:eastAsia="ja-JP"/>
              </w:rPr>
              <w:t>X</w:t>
            </w:r>
          </w:p>
        </w:tc>
      </w:tr>
      <w:tr w14:paraId="6C34BE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38" w:hRule="atLeast"/>
        </w:trPr>
        <w:tc>
          <w:tcPr>
            <w:tcW w:w="9015" w:type="dxa"/>
            <w:gridSpan w:val="9"/>
            <w:tcBorders>
              <w:top w:val="single" w:color="auto" w:sz="4" w:space="0"/>
              <w:left w:val="nil"/>
              <w:bottom w:val="nil"/>
              <w:right w:val="nil"/>
            </w:tcBorders>
            <w:noWrap w:val="0"/>
            <w:vAlign w:val="top"/>
          </w:tcPr>
          <w:p w14:paraId="1256AB90">
            <w:pPr>
              <w:numPr>
                <w:ilvl w:val="-1"/>
                <w:numId w:val="0"/>
              </w:numPr>
              <w:adjustRightInd w:val="0"/>
              <w:snapToGrid w:val="0"/>
              <w:spacing w:line="264" w:lineRule="auto"/>
              <w:ind w:left="0" w:leftChars="0" w:firstLine="0" w:firstLineChars="0"/>
              <w:rPr>
                <w:rFonts w:hint="default" w:ascii="Times New Roman" w:hAnsi="Times New Roman" w:eastAsia="宋体" w:cs="Times New Roman"/>
                <w:color w:val="auto"/>
                <w:sz w:val="18"/>
                <w:szCs w:val="18"/>
                <w:lang w:val="en-US" w:eastAsia="zh-CN"/>
              </w:rPr>
            </w:pPr>
            <w:r>
              <w:rPr>
                <w:rFonts w:hint="eastAsia" w:ascii="Times New Roman" w:hAnsi="Times New Roman" w:cs="Times New Roman"/>
                <w:color w:val="auto"/>
                <w:sz w:val="18"/>
                <w:szCs w:val="18"/>
                <w:lang w:val="en-US" w:eastAsia="zh-CN"/>
              </w:rPr>
              <w:t>备注：Xa为选做，</w:t>
            </w:r>
            <w:bookmarkStart w:id="28" w:name="OLE_LINK5"/>
            <w:r>
              <w:rPr>
                <w:rFonts w:hint="eastAsia" w:ascii="Times New Roman" w:hAnsi="Times New Roman" w:cs="Times New Roman"/>
                <w:color w:val="auto"/>
                <w:sz w:val="18"/>
                <w:szCs w:val="18"/>
                <w:lang w:val="en-US" w:eastAsia="zh-CN"/>
              </w:rPr>
              <w:t>由研究者判断是否进行检查</w:t>
            </w:r>
            <w:bookmarkEnd w:id="28"/>
            <w:r>
              <w:rPr>
                <w:rFonts w:hint="eastAsia" w:ascii="Times New Roman" w:hAnsi="Times New Roman" w:cs="Times New Roman"/>
                <w:color w:val="auto"/>
                <w:sz w:val="18"/>
                <w:szCs w:val="18"/>
                <w:lang w:val="en-US" w:eastAsia="zh-CN"/>
              </w:rPr>
              <w:t>。</w:t>
            </w:r>
          </w:p>
          <w:p w14:paraId="71248CD3">
            <w:pPr>
              <w:numPr>
                <w:ilvl w:val="0"/>
                <w:numId w:val="9"/>
              </w:numPr>
              <w:adjustRightInd w:val="0"/>
              <w:snapToGrid w:val="0"/>
              <w:spacing w:line="264" w:lineRule="auto"/>
              <w:ind w:left="208" w:leftChars="0" w:hanging="208" w:firstLineChars="0"/>
              <w:rPr>
                <w:rFonts w:ascii="Times New Roman" w:hAnsi="Times New Roman" w:cs="Times New Roman"/>
                <w:color w:val="auto"/>
                <w:sz w:val="18"/>
                <w:szCs w:val="18"/>
              </w:rPr>
            </w:pPr>
            <w:r>
              <w:rPr>
                <w:rFonts w:hint="eastAsia" w:ascii="Times New Roman" w:hAnsi="Times New Roman" w:cs="Times New Roman"/>
                <w:color w:val="auto"/>
                <w:sz w:val="18"/>
                <w:szCs w:val="18"/>
                <w:lang w:eastAsia="zh-CN"/>
              </w:rPr>
              <w:t>筛选期：</w:t>
            </w:r>
            <w:r>
              <w:rPr>
                <w:rFonts w:hint="eastAsia" w:ascii="Times New Roman" w:hAnsi="Times New Roman" w:cs="Times New Roman"/>
                <w:color w:val="auto"/>
                <w:sz w:val="18"/>
                <w:szCs w:val="18"/>
              </w:rPr>
              <w:t>如果患者签署知情同意书前，已进行相关检查，且在术前14天内，这些数据可以作为本临床试验的数据进行收集，患者无需再进行相关检查，如</w:t>
            </w:r>
            <w:r>
              <w:rPr>
                <w:rFonts w:hint="eastAsia" w:ascii="Times New Roman" w:hAnsi="Times New Roman" w:cs="Times New Roman"/>
                <w:color w:val="auto"/>
                <w:sz w:val="18"/>
                <w:szCs w:val="18"/>
                <w:lang w:eastAsia="zh-CN"/>
              </w:rPr>
              <w:t>血常规、血生化</w:t>
            </w:r>
            <w:r>
              <w:rPr>
                <w:rFonts w:hint="eastAsia" w:ascii="Times New Roman" w:hAnsi="Times New Roman" w:cs="Times New Roman"/>
                <w:color w:val="auto"/>
                <w:sz w:val="18"/>
                <w:szCs w:val="18"/>
              </w:rPr>
              <w:t>、</w:t>
            </w:r>
            <w:r>
              <w:rPr>
                <w:rFonts w:hint="eastAsia" w:ascii="Times New Roman" w:hAnsi="Times New Roman" w:cs="Times New Roman"/>
                <w:color w:val="auto"/>
                <w:sz w:val="18"/>
                <w:szCs w:val="18"/>
                <w:lang w:val="en-US" w:eastAsia="zh-CN"/>
              </w:rPr>
              <w:t>凝血功能、</w:t>
            </w:r>
            <w:r>
              <w:rPr>
                <w:rFonts w:hint="eastAsia" w:cs="Times New Roman"/>
                <w:color w:val="auto"/>
                <w:sz w:val="18"/>
                <w:szCs w:val="18"/>
                <w:lang w:val="en-US" w:eastAsia="zh-CN"/>
              </w:rPr>
              <w:t>心肌标志物、</w:t>
            </w:r>
            <w:r>
              <w:rPr>
                <w:rFonts w:hint="eastAsia" w:ascii="Times New Roman" w:hAnsi="Times New Roman" w:cs="Times New Roman"/>
                <w:color w:val="auto"/>
                <w:sz w:val="18"/>
                <w:szCs w:val="18"/>
              </w:rPr>
              <w:t>心电图</w:t>
            </w:r>
            <w:r>
              <w:rPr>
                <w:rFonts w:hint="eastAsia" w:ascii="Times New Roman" w:hAnsi="Times New Roman" w:cs="Times New Roman"/>
                <w:color w:val="auto"/>
                <w:sz w:val="18"/>
                <w:szCs w:val="18"/>
                <w:lang w:eastAsia="zh-CN"/>
              </w:rPr>
              <w:t>、</w:t>
            </w:r>
            <w:r>
              <w:rPr>
                <w:rFonts w:hint="eastAsia" w:cs="Times New Roman"/>
                <w:color w:val="auto"/>
                <w:sz w:val="18"/>
                <w:szCs w:val="18"/>
                <w:lang w:val="en-US" w:eastAsia="zh-CN"/>
              </w:rPr>
              <w:t>超声心动图、</w:t>
            </w:r>
            <w:r>
              <w:rPr>
                <w:rFonts w:hint="eastAsia" w:ascii="Times New Roman" w:hAnsi="Times New Roman" w:cs="Times New Roman"/>
                <w:color w:val="auto"/>
                <w:sz w:val="18"/>
                <w:szCs w:val="18"/>
                <w:lang w:eastAsia="zh-CN"/>
              </w:rPr>
              <w:t>妊娠试验（</w:t>
            </w:r>
            <w:r>
              <w:rPr>
                <w:rFonts w:hint="eastAsia" w:ascii="Times New Roman" w:hAnsi="Times New Roman" w:cs="Times New Roman"/>
                <w:color w:val="auto"/>
                <w:sz w:val="18"/>
                <w:szCs w:val="18"/>
                <w:lang w:val="en-US" w:eastAsia="zh-CN"/>
              </w:rPr>
              <w:t>仅限未绝经女性</w:t>
            </w:r>
            <w:r>
              <w:rPr>
                <w:rFonts w:hint="eastAsia" w:ascii="Times New Roman" w:hAnsi="Times New Roman" w:cs="Times New Roman"/>
                <w:color w:val="auto"/>
                <w:sz w:val="18"/>
                <w:szCs w:val="18"/>
                <w:lang w:eastAsia="zh-CN"/>
              </w:rPr>
              <w:t>）</w:t>
            </w:r>
            <w:r>
              <w:rPr>
                <w:rFonts w:hint="eastAsia" w:ascii="Times New Roman" w:hAnsi="Times New Roman" w:cs="Times New Roman"/>
                <w:color w:val="auto"/>
                <w:sz w:val="18"/>
                <w:szCs w:val="18"/>
              </w:rPr>
              <w:t>等。</w:t>
            </w:r>
          </w:p>
          <w:p w14:paraId="42FAFF1C">
            <w:pPr>
              <w:numPr>
                <w:ilvl w:val="0"/>
                <w:numId w:val="9"/>
              </w:numPr>
              <w:adjustRightInd w:val="0"/>
              <w:snapToGrid w:val="0"/>
              <w:spacing w:line="264" w:lineRule="auto"/>
              <w:ind w:left="208" w:leftChars="0" w:hanging="208" w:firstLineChars="0"/>
              <w:rPr>
                <w:rFonts w:ascii="Times New Roman" w:hAnsi="Times New Roman" w:cs="Times New Roman"/>
                <w:color w:val="auto"/>
                <w:sz w:val="18"/>
                <w:szCs w:val="18"/>
              </w:rPr>
            </w:pPr>
            <w:r>
              <w:rPr>
                <w:rFonts w:hint="eastAsia" w:ascii="Times New Roman" w:hAnsi="Times New Roman" w:cs="Times New Roman"/>
                <w:color w:val="auto"/>
                <w:sz w:val="18"/>
                <w:szCs w:val="18"/>
                <w:lang w:val="en-US" w:eastAsia="zh-CN"/>
              </w:rPr>
              <w:t>V3、V4：</w:t>
            </w:r>
            <w:r>
              <w:rPr>
                <w:rFonts w:ascii="Times New Roman" w:hAnsi="Times New Roman" w:cs="Times New Roman"/>
                <w:color w:val="auto"/>
                <w:sz w:val="18"/>
                <w:szCs w:val="18"/>
              </w:rPr>
              <w:t>如术后</w:t>
            </w:r>
            <w:r>
              <w:rPr>
                <w:rFonts w:hint="eastAsia" w:ascii="Times New Roman" w:hAnsi="Times New Roman" w:cs="Times New Roman"/>
                <w:color w:val="auto"/>
                <w:sz w:val="18"/>
                <w:szCs w:val="18"/>
                <w:lang w:val="en-US" w:eastAsia="zh-CN"/>
              </w:rPr>
              <w:t>48</w:t>
            </w:r>
            <w:r>
              <w:rPr>
                <w:rFonts w:ascii="Times New Roman" w:hAnsi="Times New Roman" w:cs="Times New Roman"/>
                <w:color w:val="auto"/>
                <w:sz w:val="18"/>
                <w:szCs w:val="18"/>
              </w:rPr>
              <w:t>小时内出院，则需完成</w:t>
            </w:r>
            <w:r>
              <w:rPr>
                <w:rFonts w:hint="eastAsia" w:ascii="Times New Roman" w:hAnsi="Times New Roman" w:cs="Times New Roman"/>
                <w:color w:val="auto"/>
                <w:sz w:val="18"/>
                <w:szCs w:val="18"/>
                <w:lang w:val="en-US" w:eastAsia="zh-CN"/>
              </w:rPr>
              <w:t>V</w:t>
            </w:r>
            <w:r>
              <w:rPr>
                <w:rFonts w:ascii="Times New Roman" w:hAnsi="Times New Roman" w:cs="Times New Roman"/>
                <w:color w:val="auto"/>
                <w:sz w:val="18"/>
                <w:szCs w:val="18"/>
              </w:rPr>
              <w:t>4（出院前）的检查内容。</w:t>
            </w:r>
          </w:p>
          <w:p w14:paraId="605BD559">
            <w:pPr>
              <w:numPr>
                <w:ilvl w:val="0"/>
                <w:numId w:val="9"/>
              </w:numPr>
              <w:adjustRightInd w:val="0"/>
              <w:snapToGrid w:val="0"/>
              <w:spacing w:line="264" w:lineRule="auto"/>
              <w:ind w:left="208" w:leftChars="0" w:hanging="208" w:firstLineChars="0"/>
              <w:rPr>
                <w:rFonts w:ascii="Times New Roman" w:hAnsi="Times New Roman" w:cs="Times New Roman"/>
                <w:color w:val="auto"/>
                <w:sz w:val="18"/>
                <w:szCs w:val="18"/>
              </w:rPr>
            </w:pPr>
            <w:r>
              <w:rPr>
                <w:rFonts w:hint="eastAsia" w:ascii="Times New Roman" w:hAnsi="Times New Roman" w:cs="Times New Roman"/>
                <w:color w:val="auto"/>
                <w:sz w:val="18"/>
                <w:szCs w:val="18"/>
                <w:lang w:eastAsia="zh-CN"/>
              </w:rPr>
              <w:t>人口学资料：记录</w:t>
            </w:r>
            <w:r>
              <w:rPr>
                <w:rFonts w:hint="eastAsia" w:ascii="Times New Roman" w:hAnsi="Times New Roman" w:cs="Times New Roman"/>
                <w:color w:val="auto"/>
                <w:sz w:val="18"/>
                <w:szCs w:val="18"/>
              </w:rPr>
              <w:t>出生日期、性别、民族、身高、体重</w:t>
            </w:r>
            <w:r>
              <w:rPr>
                <w:rFonts w:hint="eastAsia" w:ascii="Times New Roman" w:hAnsi="Times New Roman" w:cs="Times New Roman"/>
                <w:color w:val="auto"/>
                <w:sz w:val="18"/>
                <w:szCs w:val="18"/>
                <w:lang w:eastAsia="zh-CN"/>
              </w:rPr>
              <w:t>。</w:t>
            </w:r>
          </w:p>
          <w:p w14:paraId="32389FF0">
            <w:pPr>
              <w:numPr>
                <w:ilvl w:val="0"/>
                <w:numId w:val="9"/>
              </w:numPr>
              <w:adjustRightInd w:val="0"/>
              <w:snapToGrid w:val="0"/>
              <w:spacing w:line="264" w:lineRule="auto"/>
              <w:ind w:left="208" w:leftChars="0" w:hanging="208" w:firstLineChars="0"/>
              <w:rPr>
                <w:rFonts w:ascii="Times New Roman" w:hAnsi="Times New Roman" w:cs="Times New Roman"/>
                <w:color w:val="auto"/>
                <w:sz w:val="18"/>
                <w:szCs w:val="18"/>
              </w:rPr>
            </w:pPr>
            <w:r>
              <w:rPr>
                <w:rFonts w:hint="eastAsia" w:ascii="Times New Roman" w:hAnsi="Times New Roman" w:cs="Times New Roman"/>
                <w:color w:val="auto"/>
                <w:sz w:val="18"/>
                <w:szCs w:val="18"/>
                <w:lang w:eastAsia="zh-CN"/>
              </w:rPr>
              <w:t>既往病史</w:t>
            </w:r>
            <w:r>
              <w:rPr>
                <w:rFonts w:hint="eastAsia"/>
                <w:color w:val="auto"/>
                <w:sz w:val="18"/>
                <w:szCs w:val="18"/>
              </w:rPr>
              <w:t>及手术史</w:t>
            </w:r>
            <w:r>
              <w:rPr>
                <w:rFonts w:hint="eastAsia" w:ascii="Times New Roman" w:hAnsi="Times New Roman" w:cs="Times New Roman"/>
                <w:color w:val="auto"/>
                <w:sz w:val="18"/>
                <w:szCs w:val="18"/>
                <w:lang w:eastAsia="zh-CN"/>
              </w:rPr>
              <w:t>：</w:t>
            </w:r>
            <w:r>
              <w:rPr>
                <w:rFonts w:ascii="Times New Roman" w:hAnsi="Times New Roman" w:cs="Times New Roman"/>
                <w:color w:val="auto"/>
                <w:sz w:val="18"/>
                <w:szCs w:val="18"/>
              </w:rPr>
              <w:t>仅收集入组前1年</w:t>
            </w:r>
            <w:r>
              <w:rPr>
                <w:rFonts w:hint="eastAsia" w:ascii="Times New Roman" w:hAnsi="Times New Roman" w:cs="Times New Roman"/>
                <w:color w:val="auto"/>
                <w:sz w:val="18"/>
                <w:szCs w:val="18"/>
                <w:lang w:val="en-US" w:eastAsia="zh-CN"/>
              </w:rPr>
              <w:t>内</w:t>
            </w:r>
            <w:r>
              <w:rPr>
                <w:rFonts w:ascii="Times New Roman" w:hAnsi="Times New Roman" w:cs="Times New Roman"/>
                <w:color w:val="auto"/>
                <w:sz w:val="18"/>
                <w:szCs w:val="18"/>
              </w:rPr>
              <w:t>的既往病史</w:t>
            </w:r>
            <w:r>
              <w:rPr>
                <w:rFonts w:hint="eastAsia"/>
                <w:color w:val="auto"/>
                <w:sz w:val="18"/>
                <w:szCs w:val="18"/>
              </w:rPr>
              <w:t>及手术史</w:t>
            </w:r>
            <w:r>
              <w:rPr>
                <w:rFonts w:ascii="Times New Roman" w:hAnsi="Times New Roman" w:cs="Times New Roman"/>
                <w:color w:val="auto"/>
                <w:sz w:val="18"/>
                <w:szCs w:val="18"/>
              </w:rPr>
              <w:t>。</w:t>
            </w:r>
          </w:p>
          <w:p w14:paraId="48E7D346">
            <w:pPr>
              <w:numPr>
                <w:ilvl w:val="0"/>
                <w:numId w:val="9"/>
              </w:numPr>
              <w:adjustRightInd w:val="0"/>
              <w:snapToGrid w:val="0"/>
              <w:spacing w:line="264" w:lineRule="auto"/>
              <w:ind w:left="208" w:leftChars="0" w:hanging="208" w:firstLineChars="0"/>
              <w:rPr>
                <w:rFonts w:ascii="Times New Roman" w:hAnsi="Times New Roman" w:cs="Times New Roman"/>
                <w:color w:val="auto"/>
                <w:sz w:val="18"/>
                <w:szCs w:val="18"/>
              </w:rPr>
            </w:pPr>
            <w:r>
              <w:rPr>
                <w:rFonts w:hint="eastAsia" w:ascii="Times New Roman" w:hAnsi="Times New Roman" w:cs="Times New Roman"/>
                <w:color w:val="auto"/>
                <w:sz w:val="18"/>
                <w:szCs w:val="18"/>
                <w:lang w:eastAsia="zh-CN"/>
              </w:rPr>
              <w:t>生命体征：记录</w:t>
            </w:r>
            <w:r>
              <w:rPr>
                <w:rFonts w:hint="eastAsia" w:ascii="Times New Roman" w:hAnsi="Times New Roman" w:cs="Times New Roman"/>
                <w:color w:val="auto"/>
                <w:sz w:val="18"/>
                <w:szCs w:val="18"/>
              </w:rPr>
              <w:t>血压、脉搏/心率、呼吸、体温</w:t>
            </w:r>
            <w:r>
              <w:rPr>
                <w:rFonts w:hint="eastAsia" w:ascii="Times New Roman" w:hAnsi="Times New Roman" w:cs="Times New Roman"/>
                <w:color w:val="auto"/>
                <w:sz w:val="18"/>
                <w:szCs w:val="18"/>
                <w:lang w:eastAsia="zh-CN"/>
              </w:rPr>
              <w:t>。</w:t>
            </w:r>
          </w:p>
          <w:p w14:paraId="0FCC5D14">
            <w:pPr>
              <w:numPr>
                <w:ilvl w:val="0"/>
                <w:numId w:val="9"/>
              </w:numPr>
              <w:adjustRightInd w:val="0"/>
              <w:snapToGrid w:val="0"/>
              <w:spacing w:line="264" w:lineRule="auto"/>
              <w:ind w:left="208" w:leftChars="0" w:hanging="208" w:firstLineChars="0"/>
              <w:rPr>
                <w:rFonts w:ascii="Times New Roman" w:hAnsi="Times New Roman" w:cs="Times New Roman"/>
                <w:color w:val="auto"/>
                <w:sz w:val="18"/>
                <w:szCs w:val="18"/>
              </w:rPr>
            </w:pPr>
            <w:r>
              <w:rPr>
                <w:rFonts w:hint="eastAsia" w:ascii="Times New Roman" w:hAnsi="Times New Roman" w:cs="Times New Roman"/>
                <w:color w:val="auto"/>
                <w:kern w:val="0"/>
                <w:sz w:val="18"/>
                <w:szCs w:val="18"/>
                <w:lang w:val="en-US" w:eastAsia="zh-CN"/>
              </w:rPr>
              <w:t>心电图：</w:t>
            </w:r>
            <w:r>
              <w:rPr>
                <w:rFonts w:ascii="Times New Roman" w:hAnsi="Times New Roman" w:cs="Times New Roman"/>
                <w:color w:val="auto"/>
                <w:kern w:val="0"/>
                <w:sz w:val="18"/>
                <w:szCs w:val="18"/>
              </w:rPr>
              <w:t>如术后</w:t>
            </w:r>
            <w:r>
              <w:rPr>
                <w:rFonts w:hint="eastAsia" w:ascii="Times New Roman" w:hAnsi="Times New Roman" w:cs="Times New Roman"/>
                <w:color w:val="auto"/>
                <w:kern w:val="0"/>
                <w:sz w:val="18"/>
                <w:szCs w:val="18"/>
                <w:lang w:val="en-US" w:eastAsia="zh-CN"/>
              </w:rPr>
              <w:t>48</w:t>
            </w:r>
            <w:r>
              <w:rPr>
                <w:rFonts w:ascii="Times New Roman" w:hAnsi="Times New Roman" w:cs="Times New Roman"/>
                <w:color w:val="auto"/>
                <w:kern w:val="0"/>
                <w:sz w:val="18"/>
                <w:szCs w:val="18"/>
              </w:rPr>
              <w:t>小时内心电图检查</w:t>
            </w:r>
            <w:r>
              <w:rPr>
                <w:rFonts w:hint="eastAsia" w:ascii="Times New Roman" w:hAnsi="Times New Roman" w:cs="Times New Roman"/>
                <w:color w:val="auto"/>
                <w:kern w:val="0"/>
                <w:sz w:val="18"/>
                <w:szCs w:val="18"/>
                <w:lang w:val="en-US" w:eastAsia="zh-CN"/>
              </w:rPr>
              <w:t>异常，由研究者判定是否进行出院前复查</w:t>
            </w:r>
            <w:r>
              <w:rPr>
                <w:rFonts w:ascii="Times New Roman" w:hAnsi="Times New Roman" w:cs="Times New Roman"/>
                <w:color w:val="auto"/>
                <w:sz w:val="18"/>
                <w:szCs w:val="18"/>
              </w:rPr>
              <w:t>。</w:t>
            </w:r>
          </w:p>
          <w:p w14:paraId="1AE407EA">
            <w:pPr>
              <w:numPr>
                <w:ilvl w:val="0"/>
                <w:numId w:val="9"/>
              </w:numPr>
              <w:adjustRightInd w:val="0"/>
              <w:snapToGrid w:val="0"/>
              <w:spacing w:line="264" w:lineRule="auto"/>
              <w:ind w:left="208" w:leftChars="0" w:hanging="208" w:firstLineChars="0"/>
              <w:rPr>
                <w:rFonts w:ascii="Times New Roman" w:hAnsi="Times New Roman" w:cs="Times New Roman"/>
                <w:color w:val="auto"/>
                <w:sz w:val="18"/>
                <w:szCs w:val="18"/>
              </w:rPr>
            </w:pPr>
            <w:r>
              <w:rPr>
                <w:rFonts w:hint="eastAsia" w:ascii="Times New Roman" w:hAnsi="Times New Roman" w:cs="Times New Roman"/>
                <w:color w:val="auto"/>
                <w:sz w:val="18"/>
                <w:szCs w:val="18"/>
              </w:rPr>
              <w:t>血常规：</w:t>
            </w:r>
            <w:r>
              <w:rPr>
                <w:rFonts w:hint="eastAsia" w:cs="Times New Roman"/>
                <w:color w:val="auto"/>
                <w:sz w:val="18"/>
                <w:szCs w:val="18"/>
                <w:lang w:val="en-US" w:eastAsia="zh-CN"/>
              </w:rPr>
              <w:t>筛选期包括</w:t>
            </w:r>
            <w:r>
              <w:rPr>
                <w:rFonts w:hint="eastAsia" w:ascii="Times New Roman" w:hAnsi="Times New Roman" w:cs="Times New Roman"/>
                <w:color w:val="auto"/>
                <w:sz w:val="18"/>
                <w:szCs w:val="18"/>
              </w:rPr>
              <w:t>红细胞(RBC)</w:t>
            </w:r>
            <w:r>
              <w:rPr>
                <w:rFonts w:hint="eastAsia" w:ascii="Times New Roman" w:hAnsi="Times New Roman" w:cs="Times New Roman"/>
                <w:color w:val="auto"/>
                <w:sz w:val="18"/>
                <w:szCs w:val="18"/>
                <w:lang w:eastAsia="zh-CN"/>
              </w:rPr>
              <w:t>、</w:t>
            </w:r>
            <w:r>
              <w:rPr>
                <w:rFonts w:hint="eastAsia" w:ascii="Times New Roman" w:hAnsi="Times New Roman" w:cs="Times New Roman"/>
                <w:color w:val="auto"/>
                <w:sz w:val="18"/>
                <w:szCs w:val="18"/>
              </w:rPr>
              <w:t>白细胞(WBC)</w:t>
            </w:r>
            <w:r>
              <w:rPr>
                <w:rFonts w:hint="eastAsia" w:ascii="Times New Roman" w:hAnsi="Times New Roman" w:cs="Times New Roman"/>
                <w:color w:val="auto"/>
                <w:sz w:val="18"/>
                <w:szCs w:val="18"/>
                <w:lang w:eastAsia="zh-CN"/>
              </w:rPr>
              <w:t>、</w:t>
            </w:r>
            <w:r>
              <w:rPr>
                <w:rFonts w:hint="eastAsia" w:ascii="Times New Roman" w:hAnsi="Times New Roman" w:cs="Times New Roman"/>
                <w:color w:val="auto"/>
                <w:sz w:val="18"/>
                <w:szCs w:val="18"/>
              </w:rPr>
              <w:t>血红蛋白(Hgb)</w:t>
            </w:r>
            <w:r>
              <w:rPr>
                <w:rFonts w:hint="eastAsia" w:ascii="Times New Roman" w:hAnsi="Times New Roman" w:cs="Times New Roman"/>
                <w:color w:val="auto"/>
                <w:sz w:val="18"/>
                <w:szCs w:val="18"/>
                <w:lang w:eastAsia="zh-CN"/>
              </w:rPr>
              <w:t>、</w:t>
            </w:r>
            <w:r>
              <w:rPr>
                <w:rFonts w:hint="eastAsia" w:ascii="Times New Roman" w:hAnsi="Times New Roman" w:cs="Times New Roman"/>
                <w:color w:val="auto"/>
                <w:sz w:val="18"/>
                <w:szCs w:val="18"/>
              </w:rPr>
              <w:t>血小板(PLT)</w:t>
            </w:r>
            <w:r>
              <w:rPr>
                <w:rFonts w:hint="eastAsia" w:cs="Times New Roman"/>
                <w:color w:val="auto"/>
                <w:sz w:val="18"/>
                <w:szCs w:val="18"/>
                <w:lang w:eastAsia="zh-CN"/>
              </w:rPr>
              <w:t>、中性粒细胞绝对计数</w:t>
            </w:r>
            <w:r>
              <w:rPr>
                <w:rFonts w:hint="eastAsia" w:cs="Times New Roman"/>
                <w:color w:val="auto"/>
                <w:sz w:val="18"/>
                <w:szCs w:val="18"/>
                <w:lang w:val="en-US" w:eastAsia="zh-CN"/>
              </w:rPr>
              <w:t>(ANC)；出院前包括</w:t>
            </w:r>
            <w:r>
              <w:rPr>
                <w:rFonts w:hint="eastAsia" w:ascii="Times New Roman" w:hAnsi="Times New Roman" w:cs="Times New Roman"/>
                <w:color w:val="auto"/>
                <w:sz w:val="18"/>
                <w:szCs w:val="18"/>
              </w:rPr>
              <w:t>红细胞(RBC)</w:t>
            </w:r>
            <w:r>
              <w:rPr>
                <w:rFonts w:hint="eastAsia" w:ascii="Times New Roman" w:hAnsi="Times New Roman" w:cs="Times New Roman"/>
                <w:color w:val="auto"/>
                <w:sz w:val="18"/>
                <w:szCs w:val="18"/>
                <w:lang w:eastAsia="zh-CN"/>
              </w:rPr>
              <w:t>、</w:t>
            </w:r>
            <w:r>
              <w:rPr>
                <w:rFonts w:hint="eastAsia" w:ascii="Times New Roman" w:hAnsi="Times New Roman" w:cs="Times New Roman"/>
                <w:color w:val="auto"/>
                <w:sz w:val="18"/>
                <w:szCs w:val="18"/>
              </w:rPr>
              <w:t>白细胞(WBC)</w:t>
            </w:r>
            <w:r>
              <w:rPr>
                <w:rFonts w:hint="eastAsia" w:ascii="Times New Roman" w:hAnsi="Times New Roman" w:cs="Times New Roman"/>
                <w:color w:val="auto"/>
                <w:sz w:val="18"/>
                <w:szCs w:val="18"/>
                <w:lang w:eastAsia="zh-CN"/>
              </w:rPr>
              <w:t>、</w:t>
            </w:r>
            <w:r>
              <w:rPr>
                <w:rFonts w:hint="eastAsia" w:ascii="Times New Roman" w:hAnsi="Times New Roman" w:cs="Times New Roman"/>
                <w:color w:val="auto"/>
                <w:sz w:val="18"/>
                <w:szCs w:val="18"/>
              </w:rPr>
              <w:t>血红蛋白(Hgb)</w:t>
            </w:r>
            <w:r>
              <w:rPr>
                <w:rFonts w:hint="eastAsia" w:ascii="Times New Roman" w:hAnsi="Times New Roman" w:cs="Times New Roman"/>
                <w:color w:val="auto"/>
                <w:sz w:val="18"/>
                <w:szCs w:val="18"/>
                <w:lang w:eastAsia="zh-CN"/>
              </w:rPr>
              <w:t>、</w:t>
            </w:r>
            <w:r>
              <w:rPr>
                <w:rFonts w:hint="eastAsia" w:ascii="Times New Roman" w:hAnsi="Times New Roman" w:cs="Times New Roman"/>
                <w:color w:val="auto"/>
                <w:sz w:val="18"/>
                <w:szCs w:val="18"/>
              </w:rPr>
              <w:t>血小板(PLT)</w:t>
            </w:r>
            <w:r>
              <w:rPr>
                <w:rFonts w:hint="eastAsia" w:cs="Times New Roman"/>
                <w:color w:val="auto"/>
                <w:sz w:val="18"/>
                <w:szCs w:val="18"/>
                <w:lang w:eastAsia="zh-CN"/>
              </w:rPr>
              <w:t>。</w:t>
            </w:r>
          </w:p>
          <w:p w14:paraId="00B32DF0">
            <w:pPr>
              <w:numPr>
                <w:ilvl w:val="0"/>
                <w:numId w:val="9"/>
              </w:numPr>
              <w:adjustRightInd w:val="0"/>
              <w:snapToGrid w:val="0"/>
              <w:spacing w:line="264" w:lineRule="auto"/>
              <w:ind w:left="208" w:leftChars="0" w:hanging="208" w:firstLineChars="0"/>
              <w:rPr>
                <w:rFonts w:ascii="Times New Roman" w:hAnsi="Times New Roman" w:cs="Times New Roman"/>
                <w:color w:val="auto"/>
                <w:sz w:val="18"/>
                <w:szCs w:val="18"/>
              </w:rPr>
            </w:pPr>
            <w:r>
              <w:rPr>
                <w:rFonts w:hint="eastAsia" w:ascii="Times New Roman" w:hAnsi="Times New Roman" w:cs="Times New Roman"/>
                <w:color w:val="auto"/>
                <w:sz w:val="18"/>
                <w:szCs w:val="18"/>
              </w:rPr>
              <w:t>血生化：</w:t>
            </w:r>
            <w:r>
              <w:rPr>
                <w:rFonts w:hint="eastAsia" w:cs="Times New Roman"/>
                <w:color w:val="auto"/>
                <w:sz w:val="18"/>
                <w:szCs w:val="18"/>
                <w:lang w:val="en-US" w:eastAsia="zh-CN"/>
              </w:rPr>
              <w:t>筛选期包括</w:t>
            </w:r>
            <w:r>
              <w:rPr>
                <w:rFonts w:hint="eastAsia" w:ascii="Times New Roman" w:hAnsi="Times New Roman" w:cs="Times New Roman"/>
                <w:color w:val="auto"/>
                <w:sz w:val="18"/>
                <w:szCs w:val="18"/>
              </w:rPr>
              <w:t>谷丙转氨酶(ALT)</w:t>
            </w:r>
            <w:r>
              <w:rPr>
                <w:rFonts w:hint="eastAsia" w:ascii="Times New Roman" w:hAnsi="Times New Roman" w:cs="Times New Roman"/>
                <w:color w:val="auto"/>
                <w:sz w:val="18"/>
                <w:szCs w:val="18"/>
                <w:lang w:eastAsia="zh-CN"/>
              </w:rPr>
              <w:t>、</w:t>
            </w:r>
            <w:r>
              <w:rPr>
                <w:rFonts w:hint="eastAsia" w:ascii="Times New Roman" w:hAnsi="Times New Roman" w:cs="Times New Roman"/>
                <w:color w:val="auto"/>
                <w:sz w:val="18"/>
                <w:szCs w:val="18"/>
              </w:rPr>
              <w:t>谷草转氨酶(AST)</w:t>
            </w:r>
            <w:r>
              <w:rPr>
                <w:rFonts w:hint="eastAsia" w:ascii="Times New Roman" w:hAnsi="Times New Roman" w:cs="Times New Roman"/>
                <w:color w:val="auto"/>
                <w:sz w:val="18"/>
                <w:szCs w:val="18"/>
                <w:lang w:eastAsia="zh-CN"/>
              </w:rPr>
              <w:t>、</w:t>
            </w:r>
            <w:r>
              <w:rPr>
                <w:rFonts w:hint="eastAsia" w:ascii="Times New Roman" w:hAnsi="Times New Roman" w:cs="Times New Roman"/>
                <w:color w:val="auto"/>
                <w:sz w:val="18"/>
                <w:szCs w:val="18"/>
              </w:rPr>
              <w:t>尿素氮/尿素(BUN/UREA)</w:t>
            </w:r>
            <w:r>
              <w:rPr>
                <w:rFonts w:hint="eastAsia" w:ascii="Times New Roman" w:hAnsi="Times New Roman" w:cs="Times New Roman"/>
                <w:color w:val="auto"/>
                <w:sz w:val="18"/>
                <w:szCs w:val="18"/>
                <w:lang w:eastAsia="zh-CN"/>
              </w:rPr>
              <w:t>、</w:t>
            </w:r>
            <w:r>
              <w:rPr>
                <w:rFonts w:hint="eastAsia"/>
                <w:color w:val="auto"/>
                <w:sz w:val="18"/>
                <w:szCs w:val="18"/>
              </w:rPr>
              <w:t>血清肌酐(Scr)</w:t>
            </w:r>
            <w:r>
              <w:rPr>
                <w:rFonts w:hint="eastAsia"/>
                <w:sz w:val="18"/>
                <w:szCs w:val="18"/>
                <w:lang w:eastAsia="zh-CN"/>
              </w:rPr>
              <w:t>、</w:t>
            </w:r>
            <w:r>
              <w:rPr>
                <w:rFonts w:hint="eastAsia"/>
                <w:sz w:val="18"/>
                <w:szCs w:val="18"/>
                <w:lang w:val="en-US" w:eastAsia="zh-CN"/>
              </w:rPr>
              <w:t>估计肾小球滤过率(eGFR)；出院前包括</w:t>
            </w:r>
            <w:r>
              <w:rPr>
                <w:rFonts w:hint="eastAsia" w:ascii="Times New Roman" w:hAnsi="Times New Roman" w:cs="Times New Roman"/>
                <w:color w:val="auto"/>
                <w:sz w:val="18"/>
                <w:szCs w:val="18"/>
              </w:rPr>
              <w:t>谷丙转氨酶(ALT)</w:t>
            </w:r>
            <w:r>
              <w:rPr>
                <w:rFonts w:hint="eastAsia" w:ascii="Times New Roman" w:hAnsi="Times New Roman" w:cs="Times New Roman"/>
                <w:color w:val="auto"/>
                <w:sz w:val="18"/>
                <w:szCs w:val="18"/>
                <w:lang w:eastAsia="zh-CN"/>
              </w:rPr>
              <w:t>、</w:t>
            </w:r>
            <w:r>
              <w:rPr>
                <w:rFonts w:hint="eastAsia" w:ascii="Times New Roman" w:hAnsi="Times New Roman" w:cs="Times New Roman"/>
                <w:color w:val="auto"/>
                <w:sz w:val="18"/>
                <w:szCs w:val="18"/>
              </w:rPr>
              <w:t>谷草转氨酶(AST)</w:t>
            </w:r>
            <w:r>
              <w:rPr>
                <w:rFonts w:hint="eastAsia" w:ascii="Times New Roman" w:hAnsi="Times New Roman" w:cs="Times New Roman"/>
                <w:color w:val="auto"/>
                <w:sz w:val="18"/>
                <w:szCs w:val="18"/>
                <w:lang w:eastAsia="zh-CN"/>
              </w:rPr>
              <w:t>、</w:t>
            </w:r>
            <w:r>
              <w:rPr>
                <w:rFonts w:hint="eastAsia" w:ascii="Times New Roman" w:hAnsi="Times New Roman" w:cs="Times New Roman"/>
                <w:color w:val="auto"/>
                <w:sz w:val="18"/>
                <w:szCs w:val="18"/>
              </w:rPr>
              <w:t>尿素氮/尿素(BUN/UREA)</w:t>
            </w:r>
            <w:r>
              <w:rPr>
                <w:rFonts w:hint="eastAsia" w:ascii="Times New Roman" w:hAnsi="Times New Roman" w:cs="Times New Roman"/>
                <w:color w:val="auto"/>
                <w:sz w:val="18"/>
                <w:szCs w:val="18"/>
                <w:lang w:eastAsia="zh-CN"/>
              </w:rPr>
              <w:t>、</w:t>
            </w:r>
            <w:r>
              <w:rPr>
                <w:rFonts w:hint="eastAsia"/>
                <w:color w:val="auto"/>
                <w:sz w:val="18"/>
                <w:szCs w:val="18"/>
              </w:rPr>
              <w:t>血清肌酐(Scr)</w:t>
            </w:r>
            <w:r>
              <w:rPr>
                <w:rFonts w:hint="eastAsia" w:ascii="Times New Roman" w:hAnsi="Times New Roman" w:cs="Times New Roman"/>
                <w:color w:val="auto"/>
                <w:sz w:val="18"/>
                <w:szCs w:val="18"/>
                <w:lang w:eastAsia="zh-CN"/>
              </w:rPr>
              <w:t>。</w:t>
            </w:r>
          </w:p>
          <w:p w14:paraId="06C1A41D">
            <w:pPr>
              <w:numPr>
                <w:ilvl w:val="0"/>
                <w:numId w:val="9"/>
              </w:numPr>
              <w:adjustRightInd w:val="0"/>
              <w:snapToGrid w:val="0"/>
              <w:spacing w:line="264" w:lineRule="auto"/>
              <w:ind w:left="208" w:leftChars="0" w:hanging="208" w:firstLineChars="0"/>
              <w:rPr>
                <w:rFonts w:ascii="Times New Roman" w:hAnsi="Times New Roman" w:cs="Times New Roman"/>
                <w:color w:val="auto"/>
                <w:sz w:val="18"/>
                <w:szCs w:val="18"/>
                <w:highlight w:val="none"/>
              </w:rPr>
            </w:pPr>
            <w:r>
              <w:rPr>
                <w:rFonts w:hint="eastAsia" w:ascii="Times New Roman" w:hAnsi="Times New Roman" w:cs="Times New Roman"/>
                <w:color w:val="auto"/>
                <w:sz w:val="18"/>
                <w:szCs w:val="18"/>
                <w:highlight w:val="none"/>
                <w:lang w:val="en-US" w:eastAsia="zh-CN"/>
              </w:rPr>
              <w:t>凝血功能：凝血酶原时间(PT)、活化部分凝血活酶时间(APTT)、凝血酶时间(TT)、</w:t>
            </w:r>
            <w:bookmarkStart w:id="29" w:name="OLE_LINK21"/>
            <w:r>
              <w:rPr>
                <w:rFonts w:hint="eastAsia" w:cs="Times New Roman"/>
                <w:color w:val="auto"/>
                <w:sz w:val="18"/>
                <w:szCs w:val="18"/>
                <w:highlight w:val="none"/>
                <w:lang w:val="en-US" w:eastAsia="zh-CN"/>
              </w:rPr>
              <w:t>纤维蛋白原(FIB)、</w:t>
            </w:r>
            <w:bookmarkEnd w:id="29"/>
            <w:r>
              <w:rPr>
                <w:rFonts w:hint="eastAsia"/>
                <w:color w:val="auto"/>
                <w:sz w:val="18"/>
                <w:szCs w:val="18"/>
                <w:highlight w:val="none"/>
              </w:rPr>
              <w:t>国际化标准比值(INR)</w:t>
            </w:r>
            <w:r>
              <w:rPr>
                <w:rFonts w:hint="eastAsia" w:ascii="Times New Roman" w:hAnsi="Times New Roman" w:cs="Times New Roman"/>
                <w:color w:val="auto"/>
                <w:sz w:val="18"/>
                <w:szCs w:val="18"/>
                <w:highlight w:val="none"/>
                <w:lang w:val="en-US" w:eastAsia="zh-CN"/>
              </w:rPr>
              <w:t>。</w:t>
            </w:r>
          </w:p>
          <w:p w14:paraId="66866558">
            <w:pPr>
              <w:numPr>
                <w:ilvl w:val="0"/>
                <w:numId w:val="9"/>
              </w:numPr>
              <w:adjustRightInd w:val="0"/>
              <w:snapToGrid w:val="0"/>
              <w:spacing w:line="264" w:lineRule="auto"/>
              <w:ind w:left="208" w:leftChars="0" w:hanging="208" w:firstLineChars="0"/>
              <w:rPr>
                <w:rFonts w:ascii="Times New Roman" w:hAnsi="Times New Roman" w:cs="Times New Roman"/>
                <w:color w:val="auto"/>
                <w:sz w:val="18"/>
                <w:szCs w:val="18"/>
                <w:highlight w:val="none"/>
              </w:rPr>
            </w:pPr>
            <w:r>
              <w:rPr>
                <w:rFonts w:hint="eastAsia" w:ascii="Times New Roman" w:hAnsi="Times New Roman" w:cs="Times New Roman"/>
                <w:color w:val="auto"/>
                <w:sz w:val="18"/>
                <w:szCs w:val="18"/>
                <w:lang w:val="en-US" w:eastAsia="zh-CN"/>
              </w:rPr>
              <w:t>V1心肌标志物：肌酸激酶(CK)、肌酸激酶同工酶(CK-M</w:t>
            </w:r>
            <w:r>
              <w:rPr>
                <w:rFonts w:hint="eastAsia" w:ascii="Times New Roman" w:hAnsi="Times New Roman" w:cs="Times New Roman"/>
                <w:color w:val="auto"/>
                <w:sz w:val="18"/>
                <w:szCs w:val="18"/>
                <w:highlight w:val="none"/>
                <w:lang w:val="en-US" w:eastAsia="zh-CN"/>
              </w:rPr>
              <w:t>B)、肌钙蛋白(</w:t>
            </w:r>
            <w:bookmarkStart w:id="30" w:name="OLE_LINK4"/>
            <w:r>
              <w:rPr>
                <w:rFonts w:hint="eastAsia" w:cs="Times New Roman"/>
                <w:color w:val="auto"/>
                <w:sz w:val="18"/>
                <w:szCs w:val="18"/>
                <w:highlight w:val="none"/>
                <w:lang w:val="en-US" w:eastAsia="zh-CN"/>
              </w:rPr>
              <w:t>cTnT/cTnI</w:t>
            </w:r>
            <w:bookmarkEnd w:id="30"/>
            <w:r>
              <w:rPr>
                <w:rFonts w:hint="eastAsia" w:ascii="Times New Roman" w:hAnsi="Times New Roman" w:cs="Times New Roman"/>
                <w:color w:val="auto"/>
                <w:sz w:val="18"/>
                <w:szCs w:val="18"/>
                <w:highlight w:val="none"/>
                <w:lang w:val="en-US" w:eastAsia="zh-CN"/>
              </w:rPr>
              <w:t>)。</w:t>
            </w:r>
            <w:r>
              <w:rPr>
                <w:rFonts w:ascii="Times New Roman" w:hAnsi="Times New Roman" w:cs="Times New Roman"/>
                <w:color w:val="auto"/>
                <w:sz w:val="18"/>
                <w:szCs w:val="18"/>
                <w:highlight w:val="none"/>
              </w:rPr>
              <w:t>其中CK-MB</w:t>
            </w:r>
            <w:r>
              <w:rPr>
                <w:rFonts w:hint="eastAsia" w:ascii="Times New Roman" w:hAnsi="Times New Roman" w:cs="Times New Roman"/>
                <w:color w:val="auto"/>
                <w:sz w:val="18"/>
                <w:szCs w:val="18"/>
                <w:highlight w:val="none"/>
                <w:lang w:eastAsia="zh-CN"/>
              </w:rPr>
              <w:t>、</w:t>
            </w:r>
            <w:r>
              <w:rPr>
                <w:rFonts w:hint="eastAsia" w:cs="Times New Roman"/>
                <w:color w:val="auto"/>
                <w:sz w:val="18"/>
                <w:szCs w:val="18"/>
                <w:highlight w:val="none"/>
                <w:lang w:val="en-US" w:eastAsia="zh-CN"/>
              </w:rPr>
              <w:t>cTnT、cTnI</w:t>
            </w:r>
            <w:r>
              <w:rPr>
                <w:rFonts w:ascii="Times New Roman" w:hAnsi="Times New Roman" w:cs="Times New Roman"/>
                <w:color w:val="auto"/>
                <w:sz w:val="18"/>
                <w:szCs w:val="18"/>
                <w:highlight w:val="none"/>
              </w:rPr>
              <w:t>需</w:t>
            </w:r>
            <w:r>
              <w:rPr>
                <w:rFonts w:hint="eastAsia"/>
                <w:color w:val="auto"/>
                <w:sz w:val="18"/>
                <w:szCs w:val="18"/>
                <w:highlight w:val="none"/>
              </w:rPr>
              <w:t>至少完成其中</w:t>
            </w:r>
            <w:r>
              <w:rPr>
                <w:rFonts w:hint="eastAsia" w:ascii="Times New Roman" w:hAnsi="Times New Roman" w:cs="Times New Roman"/>
                <w:color w:val="auto"/>
                <w:sz w:val="18"/>
                <w:szCs w:val="18"/>
                <w:highlight w:val="none"/>
                <w:lang w:val="en-US" w:eastAsia="zh-CN"/>
              </w:rPr>
              <w:t>一</w:t>
            </w:r>
            <w:r>
              <w:rPr>
                <w:rFonts w:ascii="Times New Roman" w:hAnsi="Times New Roman" w:cs="Times New Roman"/>
                <w:color w:val="auto"/>
                <w:sz w:val="18"/>
                <w:szCs w:val="18"/>
                <w:highlight w:val="none"/>
              </w:rPr>
              <w:t>项，其他可以选做。</w:t>
            </w:r>
          </w:p>
          <w:p w14:paraId="22842BC3">
            <w:pPr>
              <w:numPr>
                <w:ilvl w:val="0"/>
                <w:numId w:val="9"/>
              </w:numPr>
              <w:adjustRightInd w:val="0"/>
              <w:snapToGrid w:val="0"/>
              <w:spacing w:line="264" w:lineRule="auto"/>
              <w:ind w:left="208" w:leftChars="0" w:hanging="208" w:firstLineChars="0"/>
              <w:rPr>
                <w:rFonts w:ascii="Times New Roman" w:hAnsi="Times New Roman" w:cs="Times New Roman"/>
                <w:color w:val="auto"/>
                <w:sz w:val="18"/>
                <w:szCs w:val="18"/>
              </w:rPr>
            </w:pPr>
            <w:r>
              <w:rPr>
                <w:rFonts w:hint="eastAsia" w:ascii="Times New Roman" w:hAnsi="Times New Roman" w:cs="Times New Roman"/>
                <w:color w:val="auto"/>
                <w:sz w:val="18"/>
                <w:szCs w:val="18"/>
                <w:highlight w:val="none"/>
                <w:lang w:val="en-US" w:eastAsia="zh-CN"/>
              </w:rPr>
              <w:t>V3、V4心肌标志物</w:t>
            </w:r>
            <w:r>
              <w:rPr>
                <w:rFonts w:hint="eastAsia" w:ascii="Times New Roman" w:hAnsi="Times New Roman" w:cs="Times New Roman"/>
                <w:color w:val="auto"/>
                <w:sz w:val="18"/>
                <w:szCs w:val="18"/>
                <w:highlight w:val="none"/>
                <w:lang w:eastAsia="zh-CN"/>
              </w:rPr>
              <w:t>：</w:t>
            </w:r>
            <w:r>
              <w:rPr>
                <w:rFonts w:hint="eastAsia" w:cs="Times New Roman"/>
                <w:color w:val="auto"/>
                <w:sz w:val="18"/>
                <w:szCs w:val="18"/>
                <w:highlight w:val="none"/>
                <w:lang w:val="en-US" w:eastAsia="zh-CN"/>
              </w:rPr>
              <w:t>需与筛选期检查项</w:t>
            </w:r>
            <w:r>
              <w:rPr>
                <w:rFonts w:hint="eastAsia"/>
                <w:color w:val="auto"/>
                <w:sz w:val="18"/>
                <w:szCs w:val="18"/>
                <w:highlight w:val="none"/>
              </w:rPr>
              <w:t>（CK-MB或</w:t>
            </w:r>
            <w:r>
              <w:rPr>
                <w:rFonts w:hint="eastAsia"/>
                <w:color w:val="auto"/>
                <w:sz w:val="18"/>
                <w:szCs w:val="18"/>
                <w:highlight w:val="none"/>
                <w:lang w:val="en-US" w:eastAsia="zh-CN"/>
              </w:rPr>
              <w:t>cTnT/cTnI</w:t>
            </w:r>
            <w:r>
              <w:rPr>
                <w:rFonts w:hint="eastAsia"/>
                <w:color w:val="auto"/>
                <w:sz w:val="18"/>
                <w:szCs w:val="18"/>
                <w:highlight w:val="none"/>
              </w:rPr>
              <w:t>）</w:t>
            </w:r>
            <w:r>
              <w:rPr>
                <w:rFonts w:hint="eastAsia" w:cs="Times New Roman"/>
                <w:color w:val="auto"/>
                <w:sz w:val="18"/>
                <w:szCs w:val="18"/>
                <w:highlight w:val="none"/>
                <w:lang w:val="en-US" w:eastAsia="zh-CN"/>
              </w:rPr>
              <w:t>保持一致，</w:t>
            </w:r>
            <w:r>
              <w:rPr>
                <w:rFonts w:hint="eastAsia" w:ascii="Times New Roman" w:hAnsi="Times New Roman" w:cs="Times New Roman"/>
                <w:color w:val="auto"/>
                <w:sz w:val="18"/>
                <w:szCs w:val="18"/>
                <w:highlight w:val="none"/>
                <w:lang w:val="en-US" w:eastAsia="zh-CN"/>
              </w:rPr>
              <w:t>若</w:t>
            </w:r>
            <w:r>
              <w:rPr>
                <w:rFonts w:ascii="Times New Roman" w:hAnsi="Times New Roman" w:cs="Times New Roman"/>
                <w:color w:val="auto"/>
                <w:sz w:val="18"/>
                <w:szCs w:val="18"/>
                <w:highlight w:val="none"/>
              </w:rPr>
              <w:t>术后</w:t>
            </w:r>
            <w:r>
              <w:rPr>
                <w:rFonts w:hint="eastAsia" w:ascii="Times New Roman" w:hAnsi="Times New Roman" w:cs="Times New Roman"/>
                <w:color w:val="auto"/>
                <w:sz w:val="18"/>
                <w:szCs w:val="18"/>
                <w:highlight w:val="none"/>
                <w:lang w:val="en-US" w:eastAsia="zh-CN"/>
              </w:rPr>
              <w:t>48</w:t>
            </w:r>
            <w:r>
              <w:rPr>
                <w:rFonts w:hint="eastAsia" w:cs="Times New Roman"/>
                <w:color w:val="auto"/>
                <w:sz w:val="18"/>
                <w:szCs w:val="18"/>
                <w:highlight w:val="none"/>
                <w:lang w:val="en-US" w:eastAsia="zh-CN"/>
              </w:rPr>
              <w:t>小时</w:t>
            </w:r>
            <w:r>
              <w:rPr>
                <w:rFonts w:ascii="Times New Roman" w:hAnsi="Times New Roman" w:cs="Times New Roman"/>
                <w:color w:val="auto"/>
                <w:sz w:val="18"/>
                <w:szCs w:val="18"/>
                <w:highlight w:val="none"/>
              </w:rPr>
              <w:t>内</w:t>
            </w:r>
            <w:r>
              <w:rPr>
                <w:rFonts w:hint="eastAsia"/>
                <w:color w:val="auto"/>
                <w:sz w:val="18"/>
                <w:szCs w:val="18"/>
                <w:highlight w:val="none"/>
              </w:rPr>
              <w:t>CK-MB数值高于正常值上限5倍或cTn</w:t>
            </w:r>
            <w:r>
              <w:rPr>
                <w:rFonts w:hint="eastAsia"/>
                <w:color w:val="auto"/>
                <w:sz w:val="18"/>
                <w:szCs w:val="18"/>
                <w:highlight w:val="none"/>
                <w:lang w:eastAsia="zh-CN"/>
              </w:rPr>
              <w:t>（cTnT/cTnI）</w:t>
            </w:r>
            <w:r>
              <w:rPr>
                <w:rFonts w:hint="eastAsia"/>
                <w:color w:val="auto"/>
                <w:sz w:val="18"/>
                <w:szCs w:val="18"/>
                <w:highlight w:val="none"/>
              </w:rPr>
              <w:t>数值高于正常上限35倍，建议联合</w:t>
            </w:r>
            <w:r>
              <w:rPr>
                <w:rFonts w:hint="eastAsia" w:ascii="Times New Roman" w:hAnsi="Times New Roman" w:cs="Times New Roman"/>
                <w:color w:val="auto"/>
                <w:sz w:val="18"/>
                <w:szCs w:val="18"/>
                <w:highlight w:val="none"/>
                <w:lang w:val="en-US" w:eastAsia="zh-CN"/>
              </w:rPr>
              <w:t>症状及</w:t>
            </w:r>
            <w:r>
              <w:rPr>
                <w:rFonts w:hint="eastAsia"/>
                <w:color w:val="auto"/>
                <w:sz w:val="18"/>
                <w:szCs w:val="18"/>
                <w:highlight w:val="none"/>
              </w:rPr>
              <w:t>心电图，由研究者判断是否需要进行出院前复查</w:t>
            </w:r>
            <w:r>
              <w:rPr>
                <w:rFonts w:ascii="Times New Roman" w:hAnsi="Times New Roman" w:cs="Times New Roman"/>
                <w:color w:val="auto"/>
                <w:sz w:val="18"/>
                <w:szCs w:val="18"/>
              </w:rPr>
              <w:t>。</w:t>
            </w:r>
          </w:p>
          <w:p w14:paraId="04C42747">
            <w:pPr>
              <w:numPr>
                <w:ilvl w:val="0"/>
                <w:numId w:val="9"/>
              </w:numPr>
              <w:adjustRightInd w:val="0"/>
              <w:snapToGrid w:val="0"/>
              <w:spacing w:line="264" w:lineRule="auto"/>
              <w:ind w:left="208" w:leftChars="0" w:hanging="208" w:firstLineChars="0"/>
              <w:rPr>
                <w:rFonts w:ascii="Times New Roman" w:hAnsi="Times New Roman" w:cs="Times New Roman"/>
                <w:color w:val="auto"/>
                <w:sz w:val="18"/>
                <w:szCs w:val="18"/>
              </w:rPr>
            </w:pPr>
            <w:r>
              <w:rPr>
                <w:rFonts w:hint="eastAsia" w:cs="Times New Roman"/>
                <w:color w:val="auto"/>
                <w:sz w:val="18"/>
                <w:szCs w:val="18"/>
                <w:lang w:val="en-US" w:eastAsia="zh-CN"/>
              </w:rPr>
              <w:t>V7心肌标志物：建议优选</w:t>
            </w:r>
            <w:r>
              <w:rPr>
                <w:rFonts w:hint="eastAsia" w:ascii="Times New Roman" w:hAnsi="Times New Roman" w:cs="Times New Roman"/>
                <w:color w:val="auto"/>
                <w:sz w:val="18"/>
                <w:szCs w:val="18"/>
                <w:highlight w:val="none"/>
                <w:lang w:val="en-US" w:eastAsia="zh-CN"/>
              </w:rPr>
              <w:t>肌钙蛋白(</w:t>
            </w:r>
            <w:r>
              <w:rPr>
                <w:rFonts w:hint="eastAsia" w:cs="Times New Roman"/>
                <w:color w:val="auto"/>
                <w:sz w:val="18"/>
                <w:szCs w:val="18"/>
                <w:highlight w:val="none"/>
                <w:lang w:val="en-US" w:eastAsia="zh-CN"/>
              </w:rPr>
              <w:t>cTnT/cTnI</w:t>
            </w:r>
            <w:r>
              <w:rPr>
                <w:rFonts w:hint="eastAsia" w:ascii="Times New Roman" w:hAnsi="Times New Roman" w:cs="Times New Roman"/>
                <w:color w:val="auto"/>
                <w:sz w:val="18"/>
                <w:szCs w:val="18"/>
                <w:highlight w:val="none"/>
                <w:lang w:val="en-US" w:eastAsia="zh-CN"/>
              </w:rPr>
              <w:t>)</w:t>
            </w:r>
            <w:r>
              <w:rPr>
                <w:rFonts w:hint="eastAsia" w:cs="Times New Roman"/>
                <w:color w:val="auto"/>
                <w:sz w:val="18"/>
                <w:szCs w:val="18"/>
                <w:highlight w:val="none"/>
                <w:lang w:val="en-US" w:eastAsia="zh-CN"/>
              </w:rPr>
              <w:t>，其他选做。</w:t>
            </w:r>
          </w:p>
          <w:p w14:paraId="33CEE8F3">
            <w:pPr>
              <w:numPr>
                <w:ilvl w:val="0"/>
                <w:numId w:val="9"/>
              </w:numPr>
              <w:adjustRightInd w:val="0"/>
              <w:snapToGrid w:val="0"/>
              <w:spacing w:line="264" w:lineRule="auto"/>
              <w:ind w:left="208" w:leftChars="0" w:hanging="208" w:firstLineChars="0"/>
              <w:rPr>
                <w:rFonts w:ascii="Times New Roman" w:hAnsi="Times New Roman" w:cs="Times New Roman"/>
                <w:color w:val="auto"/>
                <w:sz w:val="18"/>
                <w:szCs w:val="18"/>
              </w:rPr>
            </w:pPr>
            <w:r>
              <w:rPr>
                <w:rFonts w:hint="eastAsia" w:cs="Times New Roman"/>
                <w:color w:val="auto"/>
                <w:sz w:val="18"/>
                <w:szCs w:val="18"/>
                <w:lang w:val="en-US" w:eastAsia="zh-CN"/>
              </w:rPr>
              <w:t>妊娠试验：血/尿妊娠试验（仅限未绝经女性）。</w:t>
            </w:r>
          </w:p>
          <w:p w14:paraId="61C29BFC">
            <w:pPr>
              <w:numPr>
                <w:ilvl w:val="0"/>
                <w:numId w:val="9"/>
              </w:numPr>
              <w:adjustRightInd w:val="0"/>
              <w:snapToGrid w:val="0"/>
              <w:spacing w:line="264" w:lineRule="auto"/>
              <w:ind w:left="208" w:leftChars="0" w:hanging="208" w:firstLineChars="0"/>
              <w:rPr>
                <w:rFonts w:ascii="Times New Roman" w:hAnsi="Times New Roman" w:cs="Times New Roman"/>
                <w:color w:val="auto"/>
                <w:sz w:val="18"/>
                <w:szCs w:val="18"/>
              </w:rPr>
            </w:pPr>
            <w:r>
              <w:rPr>
                <w:rFonts w:hint="eastAsia" w:cs="Times New Roman"/>
                <w:color w:val="auto"/>
                <w:sz w:val="18"/>
                <w:szCs w:val="18"/>
                <w:lang w:val="en-US" w:eastAsia="zh-CN"/>
              </w:rPr>
              <w:t>冠脉造影：</w:t>
            </w:r>
            <w:r>
              <w:rPr>
                <w:rFonts w:hint="eastAsia"/>
                <w:color w:val="auto"/>
                <w:sz w:val="18"/>
                <w:szCs w:val="18"/>
                <w:lang w:val="en-US" w:eastAsia="zh-CN"/>
              </w:rPr>
              <w:t>手术日</w:t>
            </w:r>
            <w:r>
              <w:rPr>
                <w:rFonts w:hint="eastAsia"/>
                <w:color w:val="auto"/>
                <w:sz w:val="18"/>
                <w:szCs w:val="18"/>
                <w:lang w:eastAsia="zh-CN"/>
              </w:rPr>
              <w:t>、</w:t>
            </w:r>
            <w:r>
              <w:rPr>
                <w:rFonts w:hint="eastAsia"/>
                <w:color w:val="auto"/>
                <w:sz w:val="18"/>
                <w:szCs w:val="18"/>
                <w:lang w:val="en-US" w:eastAsia="zh-CN"/>
              </w:rPr>
              <w:t>术后9个月</w:t>
            </w:r>
            <w:r>
              <w:rPr>
                <w:rFonts w:hint="eastAsia"/>
                <w:color w:val="auto"/>
                <w:sz w:val="18"/>
                <w:szCs w:val="18"/>
              </w:rPr>
              <w:t>冠状动脉造影在各中心完成并制作光盘，采用独立的核心实验室进行定量冠状动脉造影（QCA）</w:t>
            </w:r>
            <w:r>
              <w:rPr>
                <w:rFonts w:hint="eastAsia"/>
                <w:color w:val="auto"/>
                <w:sz w:val="18"/>
                <w:szCs w:val="18"/>
                <w:lang w:eastAsia="zh-CN"/>
              </w:rPr>
              <w:t>。</w:t>
            </w:r>
          </w:p>
          <w:p w14:paraId="199E5F00">
            <w:pPr>
              <w:numPr>
                <w:ilvl w:val="0"/>
                <w:numId w:val="9"/>
              </w:numPr>
              <w:adjustRightInd w:val="0"/>
              <w:snapToGrid w:val="0"/>
              <w:spacing w:line="264" w:lineRule="auto"/>
              <w:ind w:left="208" w:leftChars="0" w:hanging="208" w:firstLineChars="0"/>
              <w:rPr>
                <w:rFonts w:ascii="Times New Roman" w:hAnsi="Times New Roman" w:cs="Times New Roman"/>
                <w:color w:val="auto"/>
                <w:sz w:val="18"/>
                <w:szCs w:val="18"/>
              </w:rPr>
            </w:pPr>
            <w:r>
              <w:rPr>
                <w:rFonts w:hint="eastAsia" w:ascii="Times New Roman" w:hAnsi="Times New Roman" w:cs="Times New Roman"/>
                <w:color w:val="auto"/>
                <w:sz w:val="18"/>
                <w:szCs w:val="18"/>
                <w:lang w:eastAsia="zh-CN"/>
              </w:rPr>
              <w:t>合并用药：</w:t>
            </w:r>
            <w:r>
              <w:rPr>
                <w:rFonts w:hint="eastAsia"/>
                <w:color w:val="auto"/>
                <w:sz w:val="18"/>
                <w:szCs w:val="18"/>
              </w:rPr>
              <w:t>记录自签署知情同意书至方案规定的随访结束期间的抗凝及抗血小板用药，不良事件纠正治疗用药也需记录</w:t>
            </w:r>
            <w:r>
              <w:rPr>
                <w:rFonts w:ascii="Times New Roman" w:hAnsi="Times New Roman" w:cs="Times New Roman"/>
                <w:color w:val="auto"/>
                <w:sz w:val="18"/>
                <w:szCs w:val="18"/>
              </w:rPr>
              <w:t>。</w:t>
            </w:r>
          </w:p>
          <w:p w14:paraId="2BDA4A2D">
            <w:pPr>
              <w:numPr>
                <w:ilvl w:val="0"/>
                <w:numId w:val="9"/>
              </w:numPr>
              <w:adjustRightInd w:val="0"/>
              <w:snapToGrid w:val="0"/>
              <w:spacing w:line="264" w:lineRule="auto"/>
              <w:ind w:left="208" w:leftChars="0" w:hanging="208" w:firstLineChars="0"/>
              <w:rPr>
                <w:rFonts w:ascii="Times New Roman" w:hAnsi="Times New Roman" w:cs="Times New Roman"/>
                <w:color w:val="auto"/>
                <w:kern w:val="0"/>
                <w:sz w:val="18"/>
                <w:szCs w:val="18"/>
              </w:rPr>
            </w:pPr>
            <w:r>
              <w:rPr>
                <w:rFonts w:ascii="Times New Roman" w:hAnsi="Times New Roman" w:cs="Times New Roman"/>
                <w:color w:val="auto"/>
                <w:sz w:val="18"/>
                <w:szCs w:val="18"/>
              </w:rPr>
              <w:t>不良事件：</w:t>
            </w:r>
            <w:r>
              <w:rPr>
                <w:rFonts w:hint="eastAsia"/>
                <w:color w:val="auto"/>
                <w:sz w:val="18"/>
                <w:szCs w:val="18"/>
              </w:rPr>
              <w:t>记录自签署知情同意书至方案规定的随访结束期间发生的所有不良事件及严重不良事件，现有疾病计划住院或进行方案要求的随访而健康状况无严重恶化，不认为是严重不良事件</w:t>
            </w:r>
            <w:r>
              <w:rPr>
                <w:rFonts w:hint="eastAsia"/>
                <w:color w:val="auto"/>
                <w:sz w:val="18"/>
                <w:szCs w:val="18"/>
                <w:lang w:eastAsia="zh-CN"/>
              </w:rPr>
              <w:t>；</w:t>
            </w:r>
            <w:r>
              <w:rPr>
                <w:rFonts w:hint="eastAsia"/>
                <w:color w:val="auto"/>
                <w:sz w:val="18"/>
                <w:szCs w:val="18"/>
              </w:rPr>
              <w:t>择期手术不视为SAE。</w:t>
            </w:r>
          </w:p>
        </w:tc>
      </w:tr>
      <w:bookmarkEnd w:id="8"/>
    </w:tbl>
    <w:p w14:paraId="05B47567">
      <w:pPr>
        <w:keepNext w:val="0"/>
        <w:keepLines w:val="0"/>
        <w:numPr>
          <w:ilvl w:val="0"/>
          <w:numId w:val="0"/>
        </w:numPr>
        <w:tabs>
          <w:tab w:val="left" w:pos="420"/>
        </w:tabs>
        <w:spacing w:before="0" w:after="0" w:line="360" w:lineRule="auto"/>
        <w:ind w:left="432"/>
        <w:jc w:val="center"/>
        <w:outlineLvl w:val="9"/>
        <w:rPr>
          <w:rFonts w:ascii="Times New Roman" w:hAnsi="Times New Roman" w:cs="Times New Roman"/>
          <w:b/>
          <w:color w:val="auto"/>
          <w:sz w:val="32"/>
          <w:szCs w:val="52"/>
        </w:rPr>
      </w:pPr>
    </w:p>
    <w:p w14:paraId="63915B19">
      <w:pPr>
        <w:keepNext w:val="0"/>
        <w:keepLines w:val="0"/>
        <w:numPr>
          <w:ilvl w:val="0"/>
          <w:numId w:val="0"/>
        </w:numPr>
        <w:tabs>
          <w:tab w:val="left" w:pos="420"/>
        </w:tabs>
        <w:spacing w:before="0" w:after="0" w:line="360" w:lineRule="auto"/>
        <w:ind w:left="432"/>
        <w:jc w:val="center"/>
        <w:outlineLvl w:val="9"/>
        <w:rPr>
          <w:rFonts w:ascii="Times New Roman" w:hAnsi="Times New Roman" w:cs="Times New Roman"/>
          <w:b/>
          <w:color w:val="auto"/>
          <w:sz w:val="32"/>
          <w:szCs w:val="52"/>
        </w:rPr>
      </w:pPr>
    </w:p>
    <w:p w14:paraId="4E8282D5">
      <w:pPr>
        <w:keepNext w:val="0"/>
        <w:keepLines w:val="0"/>
        <w:numPr>
          <w:ilvl w:val="0"/>
          <w:numId w:val="0"/>
        </w:numPr>
        <w:tabs>
          <w:tab w:val="left" w:pos="420"/>
        </w:tabs>
        <w:spacing w:before="0" w:after="0" w:line="360" w:lineRule="auto"/>
        <w:ind w:left="432"/>
        <w:jc w:val="center"/>
        <w:outlineLvl w:val="9"/>
        <w:rPr>
          <w:rFonts w:ascii="Times New Roman" w:hAnsi="Times New Roman" w:cs="Times New Roman"/>
          <w:b/>
          <w:color w:val="auto"/>
          <w:sz w:val="32"/>
          <w:szCs w:val="52"/>
        </w:rPr>
      </w:pPr>
    </w:p>
    <w:p w14:paraId="5D85098C">
      <w:pPr>
        <w:keepNext w:val="0"/>
        <w:keepLines w:val="0"/>
        <w:numPr>
          <w:ilvl w:val="0"/>
          <w:numId w:val="0"/>
        </w:numPr>
        <w:tabs>
          <w:tab w:val="left" w:pos="420"/>
        </w:tabs>
        <w:spacing w:before="0" w:after="0" w:line="360" w:lineRule="auto"/>
        <w:ind w:left="432"/>
        <w:jc w:val="center"/>
        <w:outlineLvl w:val="9"/>
        <w:rPr>
          <w:rFonts w:ascii="Times New Roman" w:hAnsi="Times New Roman" w:cs="Times New Roman"/>
          <w:b/>
          <w:color w:val="auto"/>
          <w:sz w:val="32"/>
          <w:szCs w:val="52"/>
        </w:rPr>
      </w:pPr>
    </w:p>
    <w:p w14:paraId="5A668474">
      <w:pPr>
        <w:keepNext w:val="0"/>
        <w:keepLines w:val="0"/>
        <w:numPr>
          <w:ilvl w:val="0"/>
          <w:numId w:val="0"/>
        </w:numPr>
        <w:tabs>
          <w:tab w:val="left" w:pos="420"/>
        </w:tabs>
        <w:spacing w:before="0" w:after="0" w:line="360" w:lineRule="auto"/>
        <w:ind w:left="432"/>
        <w:jc w:val="center"/>
        <w:outlineLvl w:val="9"/>
        <w:rPr>
          <w:rFonts w:ascii="Times New Roman" w:hAnsi="Times New Roman" w:cs="Times New Roman"/>
          <w:b/>
          <w:color w:val="auto"/>
          <w:sz w:val="32"/>
          <w:szCs w:val="52"/>
        </w:rPr>
      </w:pPr>
    </w:p>
    <w:p w14:paraId="2FE1078E">
      <w:pPr>
        <w:keepNext w:val="0"/>
        <w:keepLines w:val="0"/>
        <w:numPr>
          <w:ilvl w:val="0"/>
          <w:numId w:val="0"/>
        </w:numPr>
        <w:tabs>
          <w:tab w:val="left" w:pos="420"/>
        </w:tabs>
        <w:spacing w:before="0" w:after="0" w:line="360" w:lineRule="auto"/>
        <w:ind w:left="432"/>
        <w:jc w:val="center"/>
        <w:outlineLvl w:val="9"/>
        <w:rPr>
          <w:rFonts w:ascii="Times New Roman" w:hAnsi="Times New Roman" w:cs="Times New Roman"/>
          <w:b/>
          <w:color w:val="auto"/>
          <w:sz w:val="32"/>
          <w:szCs w:val="52"/>
        </w:rPr>
      </w:pPr>
    </w:p>
    <w:p w14:paraId="4644FB40">
      <w:pPr>
        <w:keepNext w:val="0"/>
        <w:keepLines w:val="0"/>
        <w:numPr>
          <w:ilvl w:val="0"/>
          <w:numId w:val="0"/>
        </w:numPr>
        <w:tabs>
          <w:tab w:val="left" w:pos="420"/>
        </w:tabs>
        <w:spacing w:before="0" w:after="0" w:line="360" w:lineRule="auto"/>
        <w:ind w:left="432"/>
        <w:jc w:val="center"/>
        <w:outlineLvl w:val="9"/>
        <w:rPr>
          <w:rFonts w:ascii="Times New Roman" w:hAnsi="Times New Roman" w:cs="Times New Roman"/>
          <w:b/>
          <w:color w:val="auto"/>
          <w:sz w:val="32"/>
          <w:szCs w:val="52"/>
        </w:rPr>
      </w:pPr>
    </w:p>
    <w:p w14:paraId="64AA779D">
      <w:pPr>
        <w:keepNext w:val="0"/>
        <w:keepLines w:val="0"/>
        <w:numPr>
          <w:ilvl w:val="0"/>
          <w:numId w:val="0"/>
        </w:numPr>
        <w:tabs>
          <w:tab w:val="left" w:pos="420"/>
        </w:tabs>
        <w:spacing w:before="0" w:after="0" w:line="360" w:lineRule="auto"/>
        <w:ind w:left="432"/>
        <w:jc w:val="center"/>
        <w:outlineLvl w:val="9"/>
        <w:rPr>
          <w:rFonts w:ascii="Times New Roman" w:hAnsi="Times New Roman" w:cs="Times New Roman"/>
          <w:b/>
          <w:color w:val="auto"/>
          <w:sz w:val="32"/>
          <w:szCs w:val="52"/>
        </w:rPr>
      </w:pPr>
    </w:p>
    <w:p w14:paraId="3A496207">
      <w:pPr>
        <w:keepNext w:val="0"/>
        <w:keepLines w:val="0"/>
        <w:numPr>
          <w:ilvl w:val="0"/>
          <w:numId w:val="0"/>
        </w:numPr>
        <w:tabs>
          <w:tab w:val="left" w:pos="420"/>
        </w:tabs>
        <w:spacing w:before="0" w:after="0" w:line="360" w:lineRule="auto"/>
        <w:ind w:left="432"/>
        <w:jc w:val="center"/>
        <w:outlineLvl w:val="9"/>
        <w:rPr>
          <w:rFonts w:ascii="Times New Roman" w:hAnsi="Times New Roman" w:cs="Times New Roman"/>
          <w:b/>
          <w:color w:val="auto"/>
          <w:sz w:val="32"/>
          <w:szCs w:val="52"/>
        </w:rPr>
      </w:pPr>
    </w:p>
    <w:p w14:paraId="0881C360">
      <w:pPr>
        <w:keepNext w:val="0"/>
        <w:keepLines w:val="0"/>
        <w:numPr>
          <w:ilvl w:val="0"/>
          <w:numId w:val="0"/>
        </w:numPr>
        <w:tabs>
          <w:tab w:val="left" w:pos="420"/>
        </w:tabs>
        <w:spacing w:before="0" w:after="0" w:line="360" w:lineRule="auto"/>
        <w:ind w:left="432"/>
        <w:jc w:val="center"/>
        <w:outlineLvl w:val="9"/>
        <w:rPr>
          <w:rFonts w:ascii="Times New Roman" w:hAnsi="Times New Roman" w:cs="Times New Roman"/>
          <w:b/>
          <w:color w:val="auto"/>
          <w:sz w:val="32"/>
          <w:szCs w:val="52"/>
        </w:rPr>
      </w:pPr>
    </w:p>
    <w:p w14:paraId="2F462F92">
      <w:pPr>
        <w:keepNext w:val="0"/>
        <w:keepLines w:val="0"/>
        <w:numPr>
          <w:ilvl w:val="0"/>
          <w:numId w:val="0"/>
        </w:numPr>
        <w:tabs>
          <w:tab w:val="left" w:pos="420"/>
        </w:tabs>
        <w:spacing w:before="0" w:after="0" w:line="360" w:lineRule="auto"/>
        <w:ind w:left="432"/>
        <w:jc w:val="center"/>
        <w:outlineLvl w:val="9"/>
        <w:rPr>
          <w:rFonts w:ascii="Times New Roman" w:hAnsi="Times New Roman" w:cs="Times New Roman"/>
          <w:b/>
          <w:color w:val="auto"/>
          <w:sz w:val="32"/>
          <w:szCs w:val="52"/>
        </w:rPr>
      </w:pPr>
    </w:p>
    <w:p w14:paraId="32B277B9">
      <w:pPr>
        <w:keepNext w:val="0"/>
        <w:keepLines w:val="0"/>
        <w:numPr>
          <w:ilvl w:val="0"/>
          <w:numId w:val="0"/>
        </w:numPr>
        <w:tabs>
          <w:tab w:val="left" w:pos="420"/>
        </w:tabs>
        <w:spacing w:before="0" w:after="0" w:line="360" w:lineRule="auto"/>
        <w:ind w:left="432"/>
        <w:jc w:val="center"/>
        <w:outlineLvl w:val="9"/>
        <w:rPr>
          <w:rFonts w:ascii="Times New Roman" w:hAnsi="Times New Roman" w:cs="Times New Roman"/>
          <w:b/>
          <w:color w:val="auto"/>
          <w:sz w:val="32"/>
          <w:szCs w:val="52"/>
        </w:rPr>
      </w:pPr>
    </w:p>
    <w:p w14:paraId="0FA02CE0">
      <w:pPr>
        <w:keepNext w:val="0"/>
        <w:keepLines w:val="0"/>
        <w:numPr>
          <w:ilvl w:val="0"/>
          <w:numId w:val="0"/>
        </w:numPr>
        <w:tabs>
          <w:tab w:val="left" w:pos="420"/>
        </w:tabs>
        <w:spacing w:before="0" w:after="0" w:line="360" w:lineRule="auto"/>
        <w:ind w:left="432"/>
        <w:jc w:val="center"/>
        <w:outlineLvl w:val="9"/>
        <w:rPr>
          <w:rFonts w:ascii="Times New Roman" w:hAnsi="Times New Roman" w:cs="Times New Roman"/>
          <w:b/>
          <w:color w:val="auto"/>
          <w:sz w:val="32"/>
          <w:szCs w:val="52"/>
        </w:rPr>
      </w:pPr>
    </w:p>
    <w:p w14:paraId="15956A6C">
      <w:pPr>
        <w:keepNext w:val="0"/>
        <w:keepLines w:val="0"/>
        <w:numPr>
          <w:ilvl w:val="0"/>
          <w:numId w:val="0"/>
        </w:numPr>
        <w:tabs>
          <w:tab w:val="left" w:pos="420"/>
        </w:tabs>
        <w:spacing w:before="0" w:after="0" w:line="360" w:lineRule="auto"/>
        <w:ind w:left="432"/>
        <w:jc w:val="center"/>
        <w:outlineLvl w:val="9"/>
        <w:rPr>
          <w:rFonts w:ascii="Times New Roman" w:hAnsi="Times New Roman" w:cs="Times New Roman"/>
          <w:b/>
          <w:color w:val="auto"/>
          <w:sz w:val="32"/>
          <w:szCs w:val="52"/>
        </w:rPr>
      </w:pPr>
    </w:p>
    <w:bookmarkEnd w:id="23"/>
    <w:bookmarkEnd w:id="24"/>
    <w:p w14:paraId="616E98C8">
      <w:pPr>
        <w:numPr>
          <w:ilvl w:val="-1"/>
          <w:numId w:val="0"/>
        </w:numPr>
        <w:spacing w:before="156" w:beforeLines="50" w:after="156" w:afterLines="50" w:line="360" w:lineRule="auto"/>
        <w:ind w:left="0" w:firstLine="0" w:firstLineChars="0"/>
        <w:outlineLvl w:val="9"/>
        <w:rPr>
          <w:rFonts w:ascii="Times New Roman" w:hAnsi="Times New Roman" w:eastAsia="宋体" w:cs="Times New Roman"/>
          <w:b/>
          <w:bCs/>
          <w:color w:val="auto"/>
          <w:sz w:val="28"/>
          <w:szCs w:val="28"/>
        </w:rPr>
      </w:pPr>
      <w:bookmarkStart w:id="31" w:name="_Toc25569"/>
      <w:bookmarkStart w:id="32" w:name="_Toc4783"/>
      <w:bookmarkStart w:id="33" w:name="_Toc1053808149"/>
      <w:bookmarkStart w:id="34" w:name="_Toc503796266"/>
      <w:bookmarkStart w:id="35" w:name="_Toc503796416"/>
    </w:p>
    <w:p w14:paraId="191D25C9">
      <w:pPr>
        <w:rPr>
          <w:rFonts w:ascii="Times New Roman" w:hAnsi="Times New Roman" w:eastAsia="宋体" w:cs="Times New Roman"/>
          <w:b/>
          <w:bCs/>
          <w:color w:val="auto"/>
          <w:sz w:val="28"/>
          <w:szCs w:val="28"/>
        </w:rPr>
      </w:pPr>
      <w:bookmarkStart w:id="36" w:name="_Toc23967"/>
      <w:r>
        <w:rPr>
          <w:rFonts w:ascii="Times New Roman" w:hAnsi="Times New Roman" w:eastAsia="宋体" w:cs="Times New Roman"/>
          <w:b/>
          <w:bCs/>
          <w:color w:val="auto"/>
          <w:sz w:val="28"/>
          <w:szCs w:val="28"/>
        </w:rPr>
        <w:br w:type="page"/>
      </w:r>
    </w:p>
    <w:p w14:paraId="2A5EB4F3">
      <w:pPr>
        <w:pStyle w:val="30"/>
        <w:numPr>
          <w:ilvl w:val="0"/>
          <w:numId w:val="10"/>
        </w:numPr>
        <w:spacing w:before="156" w:beforeLines="50" w:after="156" w:afterLines="50" w:line="360" w:lineRule="auto"/>
        <w:ind w:firstLineChars="0"/>
        <w:outlineLvl w:val="0"/>
        <w:rPr>
          <w:rFonts w:ascii="Times New Roman" w:hAnsi="Times New Roman" w:eastAsia="宋体" w:cs="Times New Roman"/>
          <w:b/>
          <w:bCs/>
          <w:color w:val="auto"/>
          <w:sz w:val="28"/>
          <w:szCs w:val="28"/>
        </w:rPr>
      </w:pPr>
      <w:r>
        <w:rPr>
          <w:rFonts w:ascii="Times New Roman" w:hAnsi="Times New Roman" w:eastAsia="宋体" w:cs="Times New Roman"/>
          <w:b/>
          <w:bCs/>
          <w:color w:val="auto"/>
          <w:sz w:val="28"/>
          <w:szCs w:val="28"/>
        </w:rPr>
        <w:t>申办者信息</w:t>
      </w:r>
      <w:bookmarkEnd w:id="31"/>
      <w:bookmarkEnd w:id="32"/>
      <w:bookmarkEnd w:id="33"/>
      <w:bookmarkEnd w:id="36"/>
    </w:p>
    <w:p w14:paraId="6474DF44">
      <w:pPr>
        <w:pStyle w:val="30"/>
        <w:numPr>
          <w:ilvl w:val="1"/>
          <w:numId w:val="11"/>
        </w:numPr>
        <w:spacing w:line="360" w:lineRule="auto"/>
        <w:ind w:firstLineChars="0"/>
        <w:jc w:val="left"/>
        <w:rPr>
          <w:rFonts w:ascii="Times New Roman" w:hAnsi="Times New Roman" w:eastAsia="宋体" w:cs="Times New Roman"/>
          <w:color w:val="auto"/>
          <w:sz w:val="24"/>
          <w:szCs w:val="24"/>
        </w:rPr>
      </w:pPr>
      <w:r>
        <w:rPr>
          <w:rFonts w:ascii="Times New Roman" w:hAnsi="Times New Roman" w:eastAsia="宋体" w:cs="Times New Roman"/>
          <w:color w:val="auto"/>
          <w:sz w:val="24"/>
          <w:szCs w:val="24"/>
        </w:rPr>
        <w:t>申办者名称：</w:t>
      </w:r>
      <w:r>
        <w:rPr>
          <w:rFonts w:hint="eastAsia" w:ascii="Times New Roman" w:hAnsi="Times New Roman" w:eastAsia="宋体" w:cs="Times New Roman"/>
          <w:color w:val="auto"/>
          <w:sz w:val="24"/>
          <w:szCs w:val="24"/>
        </w:rPr>
        <w:t>广东博迈医疗科技股份有限公司</w:t>
      </w:r>
    </w:p>
    <w:p w14:paraId="18B6D37B">
      <w:pPr>
        <w:pStyle w:val="30"/>
        <w:numPr>
          <w:ilvl w:val="1"/>
          <w:numId w:val="11"/>
        </w:numPr>
        <w:spacing w:line="360" w:lineRule="auto"/>
        <w:ind w:firstLineChars="0"/>
        <w:jc w:val="left"/>
        <w:rPr>
          <w:rFonts w:ascii="Times New Roman" w:hAnsi="Times New Roman" w:eastAsia="宋体" w:cs="Times New Roman"/>
          <w:color w:val="auto"/>
          <w:sz w:val="24"/>
          <w:szCs w:val="24"/>
        </w:rPr>
      </w:pPr>
      <w:r>
        <w:rPr>
          <w:rFonts w:ascii="Times New Roman" w:hAnsi="Times New Roman" w:eastAsia="宋体" w:cs="Times New Roman"/>
          <w:color w:val="auto"/>
          <w:sz w:val="24"/>
          <w:szCs w:val="24"/>
        </w:rPr>
        <w:t>申办者地址：</w:t>
      </w:r>
      <w:r>
        <w:rPr>
          <w:rFonts w:hint="default" w:ascii="Times New Roman" w:hAnsi="Times New Roman" w:eastAsia="宋体" w:cs="Times New Roman"/>
          <w:color w:val="auto"/>
          <w:sz w:val="24"/>
          <w:szCs w:val="24"/>
        </w:rPr>
        <w:t>广东省东莞市松山湖园区工业北四路1号15栋301室</w:t>
      </w:r>
    </w:p>
    <w:p w14:paraId="21A3D279">
      <w:pPr>
        <w:pStyle w:val="30"/>
        <w:numPr>
          <w:ilvl w:val="1"/>
          <w:numId w:val="11"/>
        </w:numPr>
        <w:spacing w:line="360" w:lineRule="auto"/>
        <w:ind w:firstLineChars="0"/>
        <w:jc w:val="left"/>
        <w:rPr>
          <w:rFonts w:hint="eastAsia" w:ascii="Times New Roman" w:hAnsi="Times New Roman" w:eastAsia="宋体" w:cs="Times New Roman"/>
          <w:color w:val="auto"/>
          <w:sz w:val="24"/>
          <w:szCs w:val="24"/>
          <w:highlight w:val="none"/>
        </w:rPr>
      </w:pPr>
      <w:r>
        <w:rPr>
          <w:rFonts w:ascii="Times New Roman" w:hAnsi="Times New Roman" w:eastAsia="宋体" w:cs="Times New Roman"/>
          <w:color w:val="auto"/>
          <w:sz w:val="24"/>
          <w:szCs w:val="24"/>
          <w:highlight w:val="none"/>
        </w:rPr>
        <w:t>申办者联系方式：</w:t>
      </w:r>
      <w:r>
        <w:rPr>
          <w:rFonts w:hint="eastAsia" w:ascii="Times New Roman" w:hAnsi="Times New Roman" w:eastAsia="宋体" w:cs="Times New Roman"/>
          <w:color w:val="auto"/>
          <w:sz w:val="24"/>
          <w:szCs w:val="24"/>
          <w:highlight w:val="none"/>
        </w:rPr>
        <w:t>邮编：523808</w:t>
      </w:r>
      <w:r>
        <w:rPr>
          <w:rFonts w:hint="eastAsia" w:ascii="Times New Roman" w:hAnsi="Times New Roman" w:eastAsia="宋体" w:cs="Times New Roman"/>
          <w:color w:val="auto"/>
          <w:sz w:val="24"/>
          <w:szCs w:val="24"/>
          <w:highlight w:val="none"/>
          <w:lang w:val="en-US" w:eastAsia="zh-CN"/>
        </w:rPr>
        <w:t xml:space="preserve">  </w:t>
      </w:r>
      <w:r>
        <w:rPr>
          <w:rFonts w:hint="eastAsia" w:ascii="Times New Roman" w:hAnsi="Times New Roman" w:eastAsia="宋体" w:cs="Times New Roman"/>
          <w:color w:val="auto"/>
          <w:sz w:val="24"/>
          <w:szCs w:val="24"/>
          <w:highlight w:val="none"/>
        </w:rPr>
        <w:t>电话：(0769)2289 2018</w:t>
      </w:r>
    </w:p>
    <w:p w14:paraId="32D5140F">
      <w:pPr>
        <w:pStyle w:val="30"/>
        <w:numPr>
          <w:ilvl w:val="0"/>
          <w:numId w:val="0"/>
        </w:numPr>
        <w:tabs>
          <w:tab w:val="left" w:pos="420"/>
        </w:tabs>
        <w:spacing w:line="360" w:lineRule="auto"/>
        <w:ind w:leftChars="0" w:firstLine="2400" w:firstLineChars="1000"/>
        <w:jc w:val="left"/>
        <w:rPr>
          <w:rFonts w:ascii="Times New Roman" w:hAnsi="Times New Roman" w:eastAsia="宋体" w:cs="Times New Roman"/>
          <w:color w:val="auto"/>
          <w:sz w:val="24"/>
          <w:szCs w:val="24"/>
          <w:highlight w:val="none"/>
        </w:rPr>
      </w:pPr>
      <w:r>
        <w:rPr>
          <w:rFonts w:hint="eastAsia" w:ascii="Times New Roman" w:hAnsi="Times New Roman" w:eastAsia="宋体" w:cs="Times New Roman"/>
          <w:color w:val="auto"/>
          <w:sz w:val="24"/>
          <w:szCs w:val="24"/>
          <w:highlight w:val="none"/>
        </w:rPr>
        <w:t>传真：(0769)2289 2016</w:t>
      </w:r>
      <w:r>
        <w:rPr>
          <w:rFonts w:hint="eastAsia" w:ascii="Times New Roman" w:hAnsi="Times New Roman" w:eastAsia="宋体" w:cs="Times New Roman"/>
          <w:color w:val="auto"/>
          <w:sz w:val="24"/>
          <w:szCs w:val="24"/>
          <w:highlight w:val="none"/>
          <w:lang w:val="en-US" w:eastAsia="zh-CN"/>
        </w:rPr>
        <w:t xml:space="preserve">  </w:t>
      </w:r>
      <w:r>
        <w:rPr>
          <w:rFonts w:hint="eastAsia" w:ascii="Times New Roman" w:hAnsi="Times New Roman" w:eastAsia="宋体" w:cs="Times New Roman"/>
          <w:color w:val="auto"/>
          <w:sz w:val="24"/>
          <w:szCs w:val="24"/>
          <w:highlight w:val="none"/>
        </w:rPr>
        <w:t>网址：www.brosmed.com</w:t>
      </w:r>
    </w:p>
    <w:bookmarkEnd w:id="34"/>
    <w:bookmarkEnd w:id="35"/>
    <w:p w14:paraId="590E7FB5">
      <w:pPr>
        <w:pStyle w:val="30"/>
        <w:numPr>
          <w:ilvl w:val="0"/>
          <w:numId w:val="10"/>
        </w:numPr>
        <w:spacing w:before="156" w:beforeLines="50" w:after="156" w:afterLines="50" w:line="360" w:lineRule="auto"/>
        <w:ind w:firstLineChars="0"/>
        <w:outlineLvl w:val="0"/>
        <w:rPr>
          <w:rFonts w:ascii="Times New Roman" w:hAnsi="Times New Roman" w:eastAsia="宋体" w:cs="Times New Roman"/>
          <w:b/>
          <w:bCs/>
          <w:color w:val="auto"/>
          <w:sz w:val="28"/>
          <w:szCs w:val="28"/>
        </w:rPr>
      </w:pPr>
      <w:bookmarkStart w:id="37" w:name="_Toc9098"/>
      <w:r>
        <w:rPr>
          <w:rFonts w:hint="eastAsia" w:ascii="Times New Roman" w:hAnsi="Times New Roman" w:eastAsia="宋体" w:cs="Times New Roman"/>
          <w:b/>
          <w:bCs/>
          <w:color w:val="auto"/>
          <w:sz w:val="28"/>
          <w:szCs w:val="28"/>
        </w:rPr>
        <w:t>临床试验机构和主要研究者信息</w:t>
      </w:r>
      <w:bookmarkEnd w:id="37"/>
    </w:p>
    <w:p w14:paraId="38302BD0">
      <w:pPr>
        <w:pStyle w:val="30"/>
        <w:spacing w:line="360" w:lineRule="auto"/>
        <w:ind w:left="0" w:firstLine="420" w:firstLineChars="0"/>
        <w:outlineLvl w:val="9"/>
        <w:rPr>
          <w:rFonts w:ascii="Times New Roman" w:hAnsi="Times New Roman" w:eastAsia="宋体" w:cs="Times New Roman"/>
          <w:b w:val="0"/>
          <w:bCs w:val="0"/>
          <w:color w:val="auto"/>
          <w:sz w:val="24"/>
          <w:szCs w:val="24"/>
        </w:rPr>
      </w:pPr>
      <w:r>
        <w:rPr>
          <w:rFonts w:hint="eastAsia" w:ascii="Times New Roman" w:hAnsi="Times New Roman" w:eastAsia="宋体" w:cs="Times New Roman"/>
          <w:b w:val="0"/>
          <w:bCs w:val="0"/>
          <w:color w:val="auto"/>
          <w:sz w:val="24"/>
          <w:szCs w:val="24"/>
        </w:rPr>
        <w:t>详见参与本临床试验的《临床试验机构和主要研究者信息》，在临床试验进行过程中，如发生试验进度明显低于预期计划等情况时，申办方可与主要研究者协商对参与的临床试验机构作出调整。只有试验中心列表进行调整时将不对方案的版本号及版本日期进行升级，《临床试验机构和主要研究者信息》以最终实际临床试验执行为准。</w:t>
      </w:r>
    </w:p>
    <w:p w14:paraId="68954123">
      <w:pPr>
        <w:pStyle w:val="30"/>
        <w:numPr>
          <w:ilvl w:val="0"/>
          <w:numId w:val="10"/>
        </w:numPr>
        <w:spacing w:before="156" w:beforeLines="50" w:after="156" w:afterLines="50" w:line="360" w:lineRule="auto"/>
        <w:ind w:firstLineChars="0"/>
        <w:outlineLvl w:val="0"/>
        <w:rPr>
          <w:rFonts w:ascii="Times New Roman" w:hAnsi="Times New Roman" w:eastAsia="宋体" w:cs="Times New Roman"/>
          <w:b/>
          <w:bCs/>
          <w:color w:val="auto"/>
          <w:sz w:val="28"/>
          <w:szCs w:val="28"/>
        </w:rPr>
      </w:pPr>
      <w:bookmarkStart w:id="38" w:name="_Toc503796417"/>
      <w:bookmarkStart w:id="39" w:name="_Toc2982"/>
      <w:bookmarkStart w:id="40" w:name="_Toc32322"/>
      <w:bookmarkStart w:id="41" w:name="_Toc503796267"/>
      <w:bookmarkStart w:id="42" w:name="_Toc1873"/>
      <w:r>
        <w:rPr>
          <w:rFonts w:ascii="Times New Roman" w:hAnsi="Times New Roman" w:eastAsia="宋体" w:cs="Times New Roman"/>
          <w:b/>
          <w:bCs/>
          <w:color w:val="auto"/>
          <w:sz w:val="28"/>
          <w:szCs w:val="28"/>
        </w:rPr>
        <w:t>临床试验</w:t>
      </w:r>
      <w:bookmarkEnd w:id="38"/>
      <w:bookmarkEnd w:id="39"/>
      <w:bookmarkEnd w:id="40"/>
      <w:bookmarkEnd w:id="41"/>
      <w:r>
        <w:rPr>
          <w:rFonts w:hint="eastAsia" w:ascii="Times New Roman" w:hAnsi="Times New Roman" w:eastAsia="宋体" w:cs="Times New Roman"/>
          <w:b/>
          <w:bCs/>
          <w:color w:val="auto"/>
          <w:sz w:val="28"/>
          <w:szCs w:val="28"/>
          <w:lang w:eastAsia="zh-CN"/>
        </w:rPr>
        <w:t>背景资料</w:t>
      </w:r>
      <w:bookmarkEnd w:id="42"/>
    </w:p>
    <w:p w14:paraId="0DBC25C7">
      <w:pPr>
        <w:pStyle w:val="30"/>
        <w:keepNext w:val="0"/>
        <w:keepLines w:val="0"/>
        <w:pageBreakBefore w:val="0"/>
        <w:widowControl w:val="0"/>
        <w:numPr>
          <w:ilvl w:val="1"/>
          <w:numId w:val="12"/>
        </w:numPr>
        <w:tabs>
          <w:tab w:val="left" w:pos="420"/>
        </w:tabs>
        <w:kinsoku/>
        <w:wordWrap/>
        <w:overflowPunct/>
        <w:topLinePunct w:val="0"/>
        <w:autoSpaceDE/>
        <w:autoSpaceDN/>
        <w:bidi w:val="0"/>
        <w:adjustRightInd/>
        <w:snapToGrid/>
        <w:spacing w:line="360" w:lineRule="auto"/>
        <w:ind w:left="567" w:leftChars="0" w:hanging="567" w:firstLineChars="0"/>
        <w:textAlignment w:val="auto"/>
        <w:outlineLvl w:val="1"/>
        <w:rPr>
          <w:rFonts w:hint="eastAsia" w:ascii="Times New Roman" w:hAnsi="Times New Roman" w:eastAsia="宋体" w:cs="Times New Roman"/>
          <w:b/>
          <w:bCs/>
          <w:color w:val="auto"/>
          <w:sz w:val="24"/>
          <w:szCs w:val="24"/>
          <w:lang w:eastAsia="zh-CN"/>
        </w:rPr>
      </w:pPr>
      <w:bookmarkStart w:id="43" w:name="_Toc1303"/>
      <w:r>
        <w:rPr>
          <w:rFonts w:hint="eastAsia" w:ascii="Times New Roman" w:hAnsi="Times New Roman" w:eastAsia="宋体" w:cs="Times New Roman"/>
          <w:b/>
          <w:bCs/>
          <w:color w:val="auto"/>
          <w:sz w:val="24"/>
          <w:szCs w:val="24"/>
          <w:lang w:eastAsia="zh-CN"/>
        </w:rPr>
        <w:t>研发背景</w:t>
      </w:r>
      <w:bookmarkEnd w:id="43"/>
    </w:p>
    <w:p w14:paraId="61F34519">
      <w:pPr>
        <w:keepNext w:val="0"/>
        <w:keepLines w:val="0"/>
        <w:widowControl/>
        <w:numPr>
          <w:ilvl w:val="2"/>
          <w:numId w:val="13"/>
        </w:numPr>
        <w:tabs>
          <w:tab w:val="left" w:pos="420"/>
        </w:tabs>
        <w:spacing w:before="0" w:after="0" w:line="360" w:lineRule="auto"/>
        <w:ind w:left="709" w:leftChars="0" w:hanging="709" w:firstLineChars="0"/>
        <w:outlineLvl w:val="9"/>
        <w:rPr>
          <w:rFonts w:ascii="Times New Roman" w:hAnsi="Times New Roman" w:cs="Times New Roman"/>
          <w:b/>
          <w:bCs w:val="0"/>
          <w:color w:val="auto"/>
          <w:sz w:val="24"/>
          <w:szCs w:val="24"/>
        </w:rPr>
      </w:pPr>
      <w:bookmarkStart w:id="44" w:name="_Toc503796271"/>
      <w:bookmarkStart w:id="45" w:name="_Toc29867"/>
      <w:bookmarkStart w:id="46" w:name="_Toc4436"/>
      <w:bookmarkStart w:id="47" w:name="_Toc503796421"/>
      <w:r>
        <w:rPr>
          <w:rFonts w:ascii="Times New Roman" w:hAnsi="Times New Roman" w:cs="Times New Roman"/>
          <w:b/>
          <w:bCs w:val="0"/>
          <w:color w:val="auto"/>
          <w:sz w:val="24"/>
          <w:szCs w:val="24"/>
        </w:rPr>
        <w:t>冠状动脉小血管疾病背景介绍</w:t>
      </w:r>
      <w:bookmarkEnd w:id="44"/>
      <w:bookmarkEnd w:id="45"/>
      <w:bookmarkEnd w:id="46"/>
      <w:bookmarkEnd w:id="47"/>
    </w:p>
    <w:p w14:paraId="53B9F08B">
      <w:pPr>
        <w:pStyle w:val="30"/>
        <w:spacing w:line="360" w:lineRule="auto"/>
        <w:ind w:left="0" w:firstLine="480" w:firstLineChars="200"/>
        <w:rPr>
          <w:rFonts w:ascii="Times New Roman" w:hAnsi="Times New Roman" w:eastAsia="宋体" w:cs="Times New Roman"/>
          <w:color w:val="auto"/>
          <w:sz w:val="24"/>
          <w:szCs w:val="24"/>
        </w:rPr>
      </w:pPr>
      <w:r>
        <w:rPr>
          <w:rFonts w:hint="eastAsia" w:ascii="Times New Roman" w:hAnsi="Times New Roman" w:eastAsia="宋体" w:cs="Times New Roman"/>
          <w:color w:val="auto"/>
          <w:sz w:val="24"/>
          <w:szCs w:val="24"/>
        </w:rPr>
        <w:t>冠状动脉疾病</w:t>
      </w:r>
      <w:r>
        <w:rPr>
          <w:rFonts w:hint="eastAsia" w:ascii="Times New Roman" w:hAnsi="Times New Roman" w:eastAsia="宋体" w:cs="Times New Roman"/>
          <w:color w:val="auto"/>
          <w:sz w:val="24"/>
          <w:szCs w:val="24"/>
          <w:lang w:val="en-US" w:eastAsia="zh-CN"/>
        </w:rPr>
        <w:t>(</w:t>
      </w:r>
      <w:r>
        <w:rPr>
          <w:rFonts w:hint="eastAsia" w:ascii="Times New Roman" w:hAnsi="Times New Roman" w:eastAsia="宋体" w:cs="Times New Roman"/>
          <w:color w:val="auto"/>
          <w:sz w:val="24"/>
          <w:szCs w:val="24"/>
        </w:rPr>
        <w:t>coronary artery disease，CAD</w:t>
      </w:r>
      <w:r>
        <w:rPr>
          <w:rFonts w:hint="eastAsia" w:ascii="Times New Roman" w:hAnsi="Times New Roman" w:eastAsia="宋体" w:cs="Times New Roman"/>
          <w:color w:val="auto"/>
          <w:sz w:val="24"/>
          <w:szCs w:val="24"/>
          <w:lang w:val="en-US" w:eastAsia="zh-CN"/>
        </w:rPr>
        <w:t>)</w:t>
      </w:r>
      <w:r>
        <w:rPr>
          <w:rFonts w:ascii="Times New Roman" w:hAnsi="Times New Roman" w:eastAsia="宋体" w:cs="Times New Roman"/>
          <w:color w:val="auto"/>
          <w:sz w:val="24"/>
          <w:szCs w:val="24"/>
        </w:rPr>
        <w:t>是指为心肌供血的冠状动脉部分或全部受阻所致的疾病。冠状动脉疾病几乎都是由于</w:t>
      </w:r>
      <w:r>
        <w:rPr>
          <w:rFonts w:hint="eastAsia" w:ascii="Times New Roman" w:hAnsi="Times New Roman" w:eastAsia="宋体" w:cs="Times New Roman"/>
          <w:color w:val="auto"/>
          <w:sz w:val="24"/>
          <w:szCs w:val="24"/>
        </w:rPr>
        <w:t>胆固醇和其他脂肪物质缓慢堆积在动脉内形成粥样斑或斑块</w:t>
      </w:r>
      <w:r>
        <w:rPr>
          <w:rFonts w:ascii="Times New Roman" w:hAnsi="Times New Roman" w:eastAsia="宋体" w:cs="Times New Roman"/>
          <w:color w:val="auto"/>
          <w:sz w:val="24"/>
          <w:szCs w:val="24"/>
        </w:rPr>
        <w:t>。随着进展，斑块将凸入动脉，使管腔狭窄且部分阻塞血流。随时间推移，钙在粥样斑块沉积。随着粥样斑块越来越阻塞冠状动脉，心肌富氧血的供给越来越不足，在用力状态下，心肌需要更多的血液供应，这时血液供应相对更不充足</w:t>
      </w:r>
      <w:r>
        <w:rPr>
          <w:rFonts w:hint="eastAsia" w:ascii="Times New Roman" w:hAnsi="Times New Roman" w:eastAsia="宋体" w:cs="Times New Roman"/>
          <w:color w:val="auto"/>
          <w:sz w:val="24"/>
          <w:szCs w:val="24"/>
          <w:lang w:eastAsia="zh-CN"/>
        </w:rPr>
        <w:t>，</w:t>
      </w:r>
      <w:r>
        <w:rPr>
          <w:rFonts w:ascii="Times New Roman" w:hAnsi="Times New Roman" w:eastAsia="宋体" w:cs="Times New Roman"/>
          <w:color w:val="auto"/>
          <w:sz w:val="24"/>
          <w:szCs w:val="24"/>
        </w:rPr>
        <w:t>心脏没有获得充足的血液，心脏就不能正常的收缩或者泵血。斑块（甚至是一个不太影响血流的斑块）可以突然破裂。斑块的破裂通常触发血凝块（血栓）形成。血栓使冠状动脉进一步狭窄甚至完全堵塞，导致急性心肌缺血。</w:t>
      </w:r>
    </w:p>
    <w:p w14:paraId="4AC7D8E0">
      <w:pPr>
        <w:spacing w:line="360" w:lineRule="auto"/>
        <w:ind w:firstLine="480" w:firstLineChars="200"/>
        <w:rPr>
          <w:rFonts w:ascii="Times New Roman" w:hAnsi="Times New Roman" w:cs="Times New Roman"/>
          <w:color w:val="auto"/>
          <w:sz w:val="24"/>
        </w:rPr>
      </w:pPr>
      <w:r>
        <w:rPr>
          <w:rFonts w:hint="eastAsia" w:cs="Times New Roman"/>
          <w:color w:val="auto"/>
          <w:sz w:val="24"/>
          <w:lang w:val="en-US" w:eastAsia="zh-CN"/>
        </w:rPr>
        <w:t>冠状动脉</w:t>
      </w:r>
      <w:r>
        <w:rPr>
          <w:rFonts w:ascii="Times New Roman" w:hAnsi="Times New Roman" w:cs="Times New Roman"/>
          <w:color w:val="auto"/>
          <w:sz w:val="24"/>
        </w:rPr>
        <w:t>小血管病变</w:t>
      </w:r>
      <w:r>
        <w:rPr>
          <w:rFonts w:hint="eastAsia" w:cs="Times New Roman"/>
          <w:color w:val="auto"/>
          <w:sz w:val="24"/>
          <w:lang w:val="en-US" w:eastAsia="zh-CN"/>
        </w:rPr>
        <w:t>(</w:t>
      </w:r>
      <w:r>
        <w:rPr>
          <w:rFonts w:hint="eastAsia"/>
          <w:color w:val="auto"/>
          <w:sz w:val="24"/>
        </w:rPr>
        <w:t>small vessel disease，SVD</w:t>
      </w:r>
      <w:r>
        <w:rPr>
          <w:rFonts w:hint="eastAsia" w:cs="Times New Roman"/>
          <w:color w:val="auto"/>
          <w:sz w:val="24"/>
          <w:lang w:val="en-US" w:eastAsia="zh-CN"/>
        </w:rPr>
        <w:t>)通常定义为血管直径≤2.75mm的血管病变</w:t>
      </w:r>
      <w:r>
        <w:rPr>
          <w:rFonts w:hint="eastAsia" w:cs="Times New Roman"/>
          <w:color w:val="auto"/>
          <w:sz w:val="24"/>
          <w:vertAlign w:val="superscript"/>
          <w:lang w:val="en-US" w:eastAsia="zh-CN"/>
        </w:rPr>
        <w:t>[1]</w:t>
      </w:r>
      <w:r>
        <w:rPr>
          <w:rFonts w:hint="eastAsia" w:cs="Times New Roman"/>
          <w:color w:val="auto"/>
          <w:sz w:val="24"/>
          <w:lang w:val="en-US" w:eastAsia="zh-CN"/>
        </w:rPr>
        <w:t>，</w:t>
      </w:r>
      <w:r>
        <w:rPr>
          <w:rFonts w:hint="eastAsia"/>
          <w:color w:val="auto"/>
          <w:sz w:val="24"/>
        </w:rPr>
        <w:t>小血管病变约占冠脉介入的30%~50%</w:t>
      </w:r>
      <w:r>
        <w:rPr>
          <w:rFonts w:hint="eastAsia"/>
          <w:color w:val="auto"/>
          <w:sz w:val="24"/>
          <w:lang w:eastAsia="zh-CN"/>
        </w:rPr>
        <w:t>，</w:t>
      </w:r>
      <w:r>
        <w:rPr>
          <w:rFonts w:hint="eastAsia"/>
          <w:color w:val="auto"/>
          <w:sz w:val="24"/>
        </w:rPr>
        <w:t>多位于冠状动脉中远段，在糖尿病、女性、老年人及亚洲人群中多见。血管直径是预测靶病变再次血运重建</w:t>
      </w:r>
      <w:r>
        <w:rPr>
          <w:rFonts w:hint="eastAsia"/>
          <w:color w:val="auto"/>
          <w:sz w:val="24"/>
          <w:lang w:val="en-US" w:eastAsia="zh-CN"/>
        </w:rPr>
        <w:t>(</w:t>
      </w:r>
      <w:r>
        <w:rPr>
          <w:rFonts w:hint="eastAsia"/>
          <w:color w:val="auto"/>
          <w:sz w:val="24"/>
        </w:rPr>
        <w:t xml:space="preserve">target </w:t>
      </w:r>
      <w:r>
        <w:rPr>
          <w:rFonts w:hint="eastAsia"/>
          <w:color w:val="auto"/>
          <w:sz w:val="24"/>
          <w:lang w:val="en-US" w:eastAsia="zh-CN"/>
        </w:rPr>
        <w:t xml:space="preserve"> </w:t>
      </w:r>
      <w:r>
        <w:rPr>
          <w:rFonts w:hint="eastAsia"/>
          <w:color w:val="auto"/>
          <w:sz w:val="24"/>
        </w:rPr>
        <w:t>lesion</w:t>
      </w:r>
      <w:r>
        <w:rPr>
          <w:rFonts w:hint="eastAsia"/>
          <w:color w:val="auto"/>
          <w:sz w:val="24"/>
          <w:lang w:val="en-US" w:eastAsia="zh-CN"/>
        </w:rPr>
        <w:t xml:space="preserve"> </w:t>
      </w:r>
      <w:r>
        <w:rPr>
          <w:rFonts w:hint="eastAsia"/>
          <w:color w:val="auto"/>
          <w:sz w:val="24"/>
        </w:rPr>
        <w:t>revascularization</w:t>
      </w:r>
      <w:r>
        <w:rPr>
          <w:rFonts w:hint="eastAsia"/>
          <w:color w:val="auto"/>
          <w:sz w:val="24"/>
          <w:lang w:eastAsia="zh-CN"/>
        </w:rPr>
        <w:t>，</w:t>
      </w:r>
      <w:r>
        <w:rPr>
          <w:rFonts w:hint="eastAsia"/>
          <w:color w:val="auto"/>
          <w:sz w:val="24"/>
        </w:rPr>
        <w:t>TLR)的独立因素</w:t>
      </w:r>
      <w:r>
        <w:rPr>
          <w:rFonts w:hint="eastAsia"/>
          <w:color w:val="auto"/>
          <w:sz w:val="24"/>
          <w:lang w:eastAsia="zh-CN"/>
        </w:rPr>
        <w:t>，</w:t>
      </w:r>
      <w:r>
        <w:rPr>
          <w:rFonts w:hint="eastAsia"/>
          <w:color w:val="auto"/>
          <w:sz w:val="24"/>
        </w:rPr>
        <w:t>小血管因其内径小</w:t>
      </w:r>
      <w:r>
        <w:rPr>
          <w:rFonts w:hint="eastAsia"/>
          <w:color w:val="auto"/>
          <w:sz w:val="24"/>
          <w:lang w:eastAsia="zh-CN"/>
        </w:rPr>
        <w:t>，</w:t>
      </w:r>
      <w:r>
        <w:rPr>
          <w:rFonts w:hint="eastAsia"/>
          <w:color w:val="auto"/>
          <w:sz w:val="24"/>
        </w:rPr>
        <w:t>轻度的管腔丢失即可导致明显的管腔狭窄</w:t>
      </w:r>
      <w:r>
        <w:rPr>
          <w:rFonts w:hint="eastAsia"/>
          <w:color w:val="auto"/>
          <w:sz w:val="24"/>
          <w:lang w:eastAsia="zh-CN"/>
        </w:rPr>
        <w:t>，</w:t>
      </w:r>
      <w:r>
        <w:rPr>
          <w:rFonts w:hint="eastAsia"/>
          <w:color w:val="auto"/>
          <w:sz w:val="24"/>
        </w:rPr>
        <w:t>药物洗脱支架(drug</w:t>
      </w:r>
      <w:r>
        <w:rPr>
          <w:rFonts w:hint="eastAsia"/>
          <w:color w:val="auto"/>
          <w:sz w:val="24"/>
          <w:lang w:val="en-US" w:eastAsia="zh-CN"/>
        </w:rPr>
        <w:t xml:space="preserve"> </w:t>
      </w:r>
      <w:r>
        <w:rPr>
          <w:rFonts w:hint="eastAsia"/>
          <w:color w:val="auto"/>
          <w:sz w:val="24"/>
        </w:rPr>
        <w:t>eluting stent</w:t>
      </w:r>
      <w:r>
        <w:rPr>
          <w:rFonts w:hint="eastAsia"/>
          <w:color w:val="auto"/>
          <w:sz w:val="24"/>
          <w:lang w:eastAsia="zh-CN"/>
        </w:rPr>
        <w:t>，</w:t>
      </w:r>
      <w:r>
        <w:rPr>
          <w:rFonts w:hint="eastAsia"/>
          <w:color w:val="auto"/>
          <w:sz w:val="24"/>
        </w:rPr>
        <w:t>DES)因其聚合物基质及金属网格残留特点、易导致管腔丢失和再狭窄，而药物涂层球囊</w:t>
      </w:r>
      <w:r>
        <w:rPr>
          <w:rFonts w:hint="eastAsia"/>
          <w:color w:val="auto"/>
          <w:sz w:val="24"/>
          <w:lang w:val="en-US" w:eastAsia="zh-CN"/>
        </w:rPr>
        <w:t>(</w:t>
      </w:r>
      <w:r>
        <w:rPr>
          <w:rFonts w:hint="eastAsia"/>
          <w:color w:val="auto"/>
          <w:sz w:val="24"/>
        </w:rPr>
        <w:t>drug coated</w:t>
      </w:r>
      <w:r>
        <w:rPr>
          <w:rFonts w:hint="eastAsia"/>
          <w:color w:val="auto"/>
          <w:sz w:val="24"/>
          <w:lang w:val="en-US" w:eastAsia="zh-CN"/>
        </w:rPr>
        <w:t xml:space="preserve"> </w:t>
      </w:r>
      <w:r>
        <w:rPr>
          <w:rFonts w:hint="eastAsia"/>
          <w:color w:val="auto"/>
          <w:sz w:val="24"/>
        </w:rPr>
        <w:t>balloon</w:t>
      </w:r>
      <w:r>
        <w:rPr>
          <w:rFonts w:hint="eastAsia"/>
          <w:color w:val="auto"/>
          <w:sz w:val="24"/>
          <w:lang w:eastAsia="zh-CN"/>
        </w:rPr>
        <w:t>，</w:t>
      </w:r>
      <w:r>
        <w:rPr>
          <w:rFonts w:hint="eastAsia"/>
          <w:color w:val="auto"/>
          <w:sz w:val="24"/>
        </w:rPr>
        <w:t>DCB</w:t>
      </w:r>
      <w:r>
        <w:rPr>
          <w:rFonts w:hint="eastAsia"/>
          <w:color w:val="auto"/>
          <w:sz w:val="24"/>
          <w:lang w:val="en-US" w:eastAsia="zh-CN"/>
        </w:rPr>
        <w:t>)</w:t>
      </w:r>
      <w:r>
        <w:rPr>
          <w:rFonts w:hint="eastAsia"/>
          <w:color w:val="auto"/>
          <w:sz w:val="24"/>
        </w:rPr>
        <w:t>通过局部扩张冠状动脉血管壁释放抗增殖药物、</w:t>
      </w:r>
      <w:r>
        <w:rPr>
          <w:rFonts w:hint="eastAsia"/>
          <w:color w:val="auto"/>
          <w:sz w:val="24"/>
          <w:lang w:val="en-US" w:eastAsia="zh-CN"/>
        </w:rPr>
        <w:t>可</w:t>
      </w:r>
      <w:r>
        <w:rPr>
          <w:rFonts w:hint="eastAsia"/>
          <w:color w:val="auto"/>
          <w:sz w:val="24"/>
        </w:rPr>
        <w:t>抑制血管内膜增生，其无异物植入、血栓风险低且术后双联抗血小板时间短</w:t>
      </w:r>
      <w:r>
        <w:rPr>
          <w:rFonts w:hint="eastAsia"/>
          <w:color w:val="auto"/>
          <w:sz w:val="24"/>
          <w:vertAlign w:val="superscript"/>
          <w:lang w:val="en-US" w:eastAsia="zh-CN"/>
        </w:rPr>
        <w:t>[2]</w:t>
      </w:r>
      <w:r>
        <w:rPr>
          <w:rFonts w:ascii="Times New Roman" w:hAnsi="Times New Roman" w:cs="Times New Roman"/>
          <w:color w:val="auto"/>
          <w:sz w:val="24"/>
        </w:rPr>
        <w:t>。</w:t>
      </w:r>
    </w:p>
    <w:p w14:paraId="624EDCDB">
      <w:pPr>
        <w:keepNext w:val="0"/>
        <w:keepLines w:val="0"/>
        <w:widowControl/>
        <w:numPr>
          <w:ilvl w:val="2"/>
          <w:numId w:val="13"/>
        </w:numPr>
        <w:tabs>
          <w:tab w:val="left" w:pos="420"/>
        </w:tabs>
        <w:spacing w:before="0" w:after="0" w:line="360" w:lineRule="auto"/>
        <w:ind w:left="709" w:leftChars="0" w:hanging="709" w:firstLineChars="0"/>
        <w:outlineLvl w:val="9"/>
        <w:rPr>
          <w:rFonts w:ascii="Times New Roman" w:hAnsi="Times New Roman" w:eastAsia="宋体" w:cs="Times New Roman"/>
          <w:b/>
          <w:bCs w:val="0"/>
          <w:color w:val="auto"/>
          <w:sz w:val="24"/>
          <w:szCs w:val="24"/>
        </w:rPr>
      </w:pPr>
      <w:bookmarkStart w:id="48" w:name="_Toc503796272"/>
      <w:bookmarkStart w:id="49" w:name="_Toc503796422"/>
      <w:bookmarkStart w:id="50" w:name="_Toc1594"/>
      <w:bookmarkStart w:id="51" w:name="_Toc32365"/>
      <w:r>
        <w:rPr>
          <w:rFonts w:ascii="Times New Roman" w:hAnsi="Times New Roman" w:eastAsia="宋体" w:cs="Times New Roman"/>
          <w:b/>
          <w:bCs w:val="0"/>
          <w:color w:val="auto"/>
          <w:sz w:val="24"/>
          <w:szCs w:val="24"/>
        </w:rPr>
        <w:t>药物球囊治疗冠状动脉小血管疾病的</w:t>
      </w:r>
      <w:bookmarkEnd w:id="48"/>
      <w:bookmarkEnd w:id="49"/>
      <w:r>
        <w:rPr>
          <w:rFonts w:ascii="Times New Roman" w:hAnsi="Times New Roman" w:eastAsia="宋体" w:cs="Times New Roman"/>
          <w:b/>
          <w:bCs w:val="0"/>
          <w:color w:val="auto"/>
          <w:sz w:val="24"/>
          <w:szCs w:val="24"/>
        </w:rPr>
        <w:t>相关研究</w:t>
      </w:r>
      <w:bookmarkEnd w:id="50"/>
      <w:bookmarkEnd w:id="51"/>
    </w:p>
    <w:p w14:paraId="7443F58E">
      <w:pPr>
        <w:widowControl/>
        <w:spacing w:line="360" w:lineRule="auto"/>
        <w:ind w:firstLine="420"/>
        <w:rPr>
          <w:rFonts w:ascii="Times New Roman" w:hAnsi="Times New Roman" w:cs="Times New Roman"/>
          <w:color w:val="auto"/>
          <w:kern w:val="0"/>
          <w:sz w:val="24"/>
          <w:lang w:bidi="ar"/>
        </w:rPr>
      </w:pPr>
      <w:r>
        <w:rPr>
          <w:rFonts w:ascii="Times New Roman" w:hAnsi="Times New Roman" w:cs="Times New Roman"/>
          <w:color w:val="auto"/>
          <w:kern w:val="0"/>
          <w:sz w:val="24"/>
          <w:highlight w:val="none"/>
          <w:lang w:bidi="ar"/>
        </w:rPr>
        <w:t>2018年RE</w:t>
      </w:r>
      <w:r>
        <w:rPr>
          <w:rFonts w:ascii="Times New Roman" w:hAnsi="Times New Roman" w:cs="Times New Roman"/>
          <w:color w:val="auto"/>
          <w:kern w:val="0"/>
          <w:sz w:val="24"/>
          <w:lang w:bidi="ar"/>
        </w:rPr>
        <w:t>STORE SVD</w:t>
      </w:r>
      <w:r>
        <w:rPr>
          <w:rFonts w:ascii="Times New Roman" w:hAnsi="Times New Roman" w:cs="Times New Roman"/>
          <w:color w:val="auto"/>
          <w:kern w:val="0"/>
          <w:sz w:val="24"/>
          <w:vertAlign w:val="superscript"/>
          <w:lang w:bidi="ar"/>
        </w:rPr>
        <w:t>[</w:t>
      </w:r>
      <w:r>
        <w:rPr>
          <w:rFonts w:hint="eastAsia" w:cs="Times New Roman"/>
          <w:color w:val="auto"/>
          <w:kern w:val="0"/>
          <w:sz w:val="24"/>
          <w:vertAlign w:val="superscript"/>
          <w:lang w:val="en-US" w:eastAsia="zh-CN" w:bidi="ar"/>
        </w:rPr>
        <w:t>3</w:t>
      </w:r>
      <w:r>
        <w:rPr>
          <w:rFonts w:ascii="Times New Roman" w:hAnsi="Times New Roman" w:cs="Times New Roman"/>
          <w:color w:val="auto"/>
          <w:kern w:val="0"/>
          <w:sz w:val="24"/>
          <w:vertAlign w:val="superscript"/>
          <w:lang w:bidi="ar"/>
        </w:rPr>
        <w:t>]</w:t>
      </w:r>
      <w:r>
        <w:rPr>
          <w:rFonts w:ascii="Times New Roman" w:hAnsi="Times New Roman" w:cs="Times New Roman"/>
          <w:color w:val="auto"/>
          <w:kern w:val="0"/>
          <w:sz w:val="24"/>
          <w:lang w:bidi="ar"/>
        </w:rPr>
        <w:t>中国随机临床试验结果发表，共230名小血管患者（参考血管直径</w:t>
      </w:r>
      <w:r>
        <w:rPr>
          <w:rFonts w:hint="eastAsia"/>
          <w:color w:val="auto"/>
          <w:kern w:val="0"/>
          <w:sz w:val="24"/>
          <w:lang w:bidi="ar"/>
        </w:rPr>
        <w:t>≥2.25</w:t>
      </w:r>
      <w:r>
        <w:rPr>
          <w:rFonts w:hint="eastAsia"/>
          <w:color w:val="auto"/>
          <w:kern w:val="0"/>
          <w:sz w:val="24"/>
          <w:lang w:val="en-US" w:eastAsia="zh-CN" w:bidi="ar"/>
        </w:rPr>
        <w:t>且</w:t>
      </w:r>
      <w:r>
        <w:rPr>
          <w:rFonts w:hint="eastAsia"/>
          <w:color w:val="auto"/>
          <w:kern w:val="0"/>
          <w:sz w:val="24"/>
          <w:lang w:bidi="ar"/>
        </w:rPr>
        <w:t>≤2.75</w:t>
      </w:r>
      <w:r>
        <w:rPr>
          <w:rFonts w:ascii="Times New Roman" w:hAnsi="Times New Roman" w:cs="Times New Roman"/>
          <w:color w:val="auto"/>
          <w:kern w:val="0"/>
          <w:sz w:val="24"/>
          <w:lang w:bidi="ar"/>
        </w:rPr>
        <w:t>mm）被随机分为</w:t>
      </w:r>
      <w:r>
        <w:rPr>
          <w:rFonts w:hint="default" w:ascii="Times New Roman" w:hAnsi="Times New Roman" w:eastAsia="宋体" w:cs="Times New Roman"/>
          <w:color w:val="auto"/>
          <w:kern w:val="0"/>
          <w:sz w:val="24"/>
          <w:lang w:val="en-US" w:eastAsia="zh-CN" w:bidi="ar"/>
        </w:rPr>
        <w:t>紫杉醇涂层药物球囊（Paclitaxel-coated balloon，PCB）</w:t>
      </w:r>
      <w:r>
        <w:rPr>
          <w:rFonts w:ascii="Times New Roman" w:hAnsi="Times New Roman" w:cs="Times New Roman"/>
          <w:color w:val="auto"/>
          <w:kern w:val="0"/>
          <w:sz w:val="24"/>
          <w:lang w:bidi="ar"/>
        </w:rPr>
        <w:t>组(n=116)</w:t>
      </w:r>
      <w:r>
        <w:rPr>
          <w:rFonts w:hint="eastAsia" w:cs="Times New Roman"/>
          <w:color w:val="auto"/>
          <w:kern w:val="0"/>
          <w:sz w:val="24"/>
          <w:lang w:val="en-US" w:eastAsia="zh-CN" w:bidi="ar"/>
        </w:rPr>
        <w:t>或</w:t>
      </w:r>
      <w:r>
        <w:rPr>
          <w:rFonts w:ascii="Times New Roman" w:hAnsi="Times New Roman" w:cs="Times New Roman"/>
          <w:color w:val="auto"/>
          <w:kern w:val="0"/>
          <w:sz w:val="24"/>
          <w:lang w:bidi="ar"/>
        </w:rPr>
        <w:t>DES组(n=114)，另外32例极小血管（参考血管直径</w:t>
      </w:r>
      <w:r>
        <w:rPr>
          <w:rFonts w:hint="eastAsia"/>
          <w:color w:val="auto"/>
          <w:kern w:val="0"/>
          <w:sz w:val="24"/>
          <w:lang w:bidi="ar"/>
        </w:rPr>
        <w:t>≥2.00</w:t>
      </w:r>
      <w:r>
        <w:rPr>
          <w:rFonts w:hint="eastAsia"/>
          <w:color w:val="auto"/>
          <w:kern w:val="0"/>
          <w:sz w:val="24"/>
          <w:lang w:val="en-US" w:eastAsia="zh-CN" w:bidi="ar"/>
        </w:rPr>
        <w:t>且</w:t>
      </w:r>
      <w:r>
        <w:rPr>
          <w:rFonts w:hint="eastAsia"/>
          <w:color w:val="auto"/>
          <w:kern w:val="0"/>
          <w:sz w:val="24"/>
          <w:lang w:bidi="ar"/>
        </w:rPr>
        <w:t>&lt;2.25</w:t>
      </w:r>
      <w:r>
        <w:rPr>
          <w:rFonts w:ascii="Times New Roman" w:hAnsi="Times New Roman" w:cs="Times New Roman"/>
          <w:color w:val="auto"/>
          <w:kern w:val="0"/>
          <w:sz w:val="24"/>
          <w:lang w:bidi="ar"/>
        </w:rPr>
        <w:t>）患者接受了</w:t>
      </w:r>
      <w:r>
        <w:rPr>
          <w:rFonts w:hint="eastAsia" w:cs="Times New Roman"/>
          <w:color w:val="auto"/>
          <w:kern w:val="0"/>
          <w:sz w:val="24"/>
          <w:lang w:val="en-US" w:eastAsia="zh-CN" w:bidi="ar"/>
        </w:rPr>
        <w:t>P</w:t>
      </w:r>
      <w:r>
        <w:rPr>
          <w:rFonts w:ascii="Times New Roman" w:hAnsi="Times New Roman" w:cs="Times New Roman"/>
          <w:color w:val="auto"/>
          <w:kern w:val="0"/>
          <w:sz w:val="24"/>
          <w:lang w:bidi="ar"/>
        </w:rPr>
        <w:t>CB治疗。</w:t>
      </w:r>
      <w:r>
        <w:rPr>
          <w:rFonts w:hint="eastAsia" w:cs="Times New Roman"/>
          <w:color w:val="auto"/>
          <w:kern w:val="0"/>
          <w:sz w:val="24"/>
          <w:lang w:val="en-US" w:eastAsia="zh-CN" w:bidi="ar"/>
        </w:rPr>
        <w:t>主要终点为</w:t>
      </w:r>
      <w:r>
        <w:rPr>
          <w:rFonts w:hint="eastAsia"/>
          <w:color w:val="auto"/>
          <w:kern w:val="0"/>
          <w:sz w:val="24"/>
          <w:lang w:val="en-US" w:eastAsia="zh-CN" w:bidi="ar"/>
        </w:rPr>
        <w:t>术后</w:t>
      </w:r>
      <w:r>
        <w:rPr>
          <w:rFonts w:hint="eastAsia"/>
          <w:color w:val="auto"/>
          <w:kern w:val="0"/>
          <w:sz w:val="24"/>
          <w:lang w:bidi="ar"/>
        </w:rPr>
        <w:t>9个月血管造影</w:t>
      </w:r>
      <w:bookmarkStart w:id="52" w:name="OLE_LINK50"/>
      <w:r>
        <w:rPr>
          <w:rFonts w:hint="eastAsia"/>
          <w:color w:val="auto"/>
          <w:kern w:val="0"/>
          <w:sz w:val="24"/>
          <w:lang w:val="en-US" w:eastAsia="zh-CN" w:bidi="ar"/>
        </w:rPr>
        <w:t>靶病变</w:t>
      </w:r>
      <w:bookmarkEnd w:id="52"/>
      <w:r>
        <w:rPr>
          <w:rFonts w:hint="eastAsia"/>
          <w:color w:val="auto"/>
          <w:kern w:val="0"/>
          <w:sz w:val="24"/>
          <w:lang w:bidi="ar"/>
        </w:rPr>
        <w:t>节段内</w:t>
      </w:r>
      <w:r>
        <w:rPr>
          <w:rFonts w:hint="eastAsia"/>
          <w:color w:val="auto"/>
          <w:kern w:val="0"/>
          <w:sz w:val="24"/>
          <w:lang w:val="en-US" w:eastAsia="zh-CN" w:bidi="ar"/>
        </w:rPr>
        <w:t>直径狭窄程度</w:t>
      </w:r>
      <w:r>
        <w:rPr>
          <w:rFonts w:hint="eastAsia"/>
          <w:color w:val="auto"/>
          <w:kern w:val="0"/>
          <w:sz w:val="24"/>
          <w:lang w:eastAsia="zh-CN" w:bidi="ar"/>
        </w:rPr>
        <w:t>，</w:t>
      </w:r>
      <w:bookmarkStart w:id="53" w:name="OLE_LINK33"/>
      <w:r>
        <w:rPr>
          <w:rFonts w:hint="eastAsia"/>
          <w:color w:val="auto"/>
          <w:kern w:val="0"/>
          <w:sz w:val="24"/>
          <w:lang w:val="en-US" w:eastAsia="zh-CN" w:bidi="ar"/>
        </w:rPr>
        <w:t>小血管</w:t>
      </w:r>
      <w:r>
        <w:rPr>
          <w:rFonts w:ascii="Times New Roman" w:hAnsi="Times New Roman" w:cs="Times New Roman"/>
          <w:color w:val="auto"/>
          <w:kern w:val="0"/>
          <w:sz w:val="24"/>
          <w:lang w:bidi="ar"/>
        </w:rPr>
        <w:t>9个月的</w:t>
      </w:r>
      <w:r>
        <w:rPr>
          <w:rFonts w:hint="eastAsia"/>
          <w:color w:val="auto"/>
          <w:kern w:val="0"/>
          <w:sz w:val="24"/>
          <w:lang w:val="en-US" w:eastAsia="zh-CN" w:bidi="ar"/>
        </w:rPr>
        <w:t>靶病变</w:t>
      </w:r>
      <w:r>
        <w:rPr>
          <w:rFonts w:ascii="Times New Roman" w:hAnsi="Times New Roman" w:cs="Times New Roman"/>
          <w:color w:val="auto"/>
          <w:kern w:val="0"/>
          <w:sz w:val="24"/>
          <w:lang w:bidi="ar"/>
        </w:rPr>
        <w:t>节段内直径狭窄百分比</w:t>
      </w:r>
      <w:r>
        <w:rPr>
          <w:rFonts w:hint="eastAsia" w:cs="Times New Roman"/>
          <w:color w:val="auto"/>
          <w:kern w:val="0"/>
          <w:sz w:val="24"/>
          <w:lang w:val="en-US" w:eastAsia="zh-CN" w:bidi="ar"/>
        </w:rPr>
        <w:t>P</w:t>
      </w:r>
      <w:r>
        <w:rPr>
          <w:rFonts w:ascii="Times New Roman" w:hAnsi="Times New Roman" w:cs="Times New Roman"/>
          <w:color w:val="auto"/>
          <w:kern w:val="0"/>
          <w:sz w:val="24"/>
          <w:lang w:bidi="ar"/>
        </w:rPr>
        <w:t>CB组为29.</w:t>
      </w:r>
      <w:bookmarkStart w:id="54" w:name="OLE_LINK7"/>
      <w:r>
        <w:rPr>
          <w:rFonts w:hint="eastAsia" w:cs="Times New Roman"/>
          <w:color w:val="auto"/>
          <w:kern w:val="0"/>
          <w:sz w:val="24"/>
          <w:lang w:val="en-US" w:eastAsia="zh-CN" w:bidi="ar"/>
        </w:rPr>
        <w:t>3</w:t>
      </w:r>
      <w:r>
        <w:rPr>
          <w:rFonts w:ascii="Times New Roman" w:hAnsi="Times New Roman" w:cs="Times New Roman"/>
          <w:color w:val="auto"/>
          <w:kern w:val="0"/>
          <w:sz w:val="24"/>
          <w:lang w:bidi="ar"/>
        </w:rPr>
        <w:t>±</w:t>
      </w:r>
      <w:bookmarkEnd w:id="54"/>
      <w:r>
        <w:rPr>
          <w:rFonts w:ascii="Times New Roman" w:hAnsi="Times New Roman" w:cs="Times New Roman"/>
          <w:color w:val="auto"/>
          <w:kern w:val="0"/>
          <w:sz w:val="24"/>
          <w:lang w:bidi="ar"/>
        </w:rPr>
        <w:t>2</w:t>
      </w:r>
      <w:r>
        <w:rPr>
          <w:rFonts w:hint="eastAsia" w:cs="Times New Roman"/>
          <w:color w:val="auto"/>
          <w:kern w:val="0"/>
          <w:sz w:val="24"/>
          <w:lang w:val="en-US" w:eastAsia="zh-CN" w:bidi="ar"/>
        </w:rPr>
        <w:t>0.2</w:t>
      </w:r>
      <w:r>
        <w:rPr>
          <w:rFonts w:ascii="Times New Roman" w:hAnsi="Times New Roman" w:cs="Times New Roman"/>
          <w:color w:val="auto"/>
          <w:kern w:val="0"/>
          <w:sz w:val="24"/>
          <w:lang w:bidi="ar"/>
        </w:rPr>
        <w:t>%，DES组为2</w:t>
      </w:r>
      <w:r>
        <w:rPr>
          <w:rFonts w:hint="eastAsia" w:cs="Times New Roman"/>
          <w:color w:val="auto"/>
          <w:kern w:val="0"/>
          <w:sz w:val="24"/>
          <w:lang w:val="en-US" w:eastAsia="zh-CN" w:bidi="ar"/>
        </w:rPr>
        <w:t>3.9</w:t>
      </w:r>
      <w:r>
        <w:rPr>
          <w:rFonts w:ascii="Times New Roman" w:hAnsi="Times New Roman" w:cs="Times New Roman"/>
          <w:color w:val="auto"/>
          <w:kern w:val="0"/>
          <w:sz w:val="24"/>
          <w:lang w:bidi="ar"/>
        </w:rPr>
        <w:t>±</w:t>
      </w:r>
      <w:r>
        <w:rPr>
          <w:rFonts w:hint="eastAsia" w:cs="Times New Roman"/>
          <w:color w:val="auto"/>
          <w:kern w:val="0"/>
          <w:sz w:val="24"/>
          <w:lang w:val="en-US" w:eastAsia="zh-CN" w:bidi="ar"/>
        </w:rPr>
        <w:t>15.9</w:t>
      </w:r>
      <w:r>
        <w:rPr>
          <w:rFonts w:ascii="Times New Roman" w:hAnsi="Times New Roman" w:cs="Times New Roman"/>
          <w:color w:val="auto"/>
          <w:kern w:val="0"/>
          <w:sz w:val="24"/>
          <w:lang w:bidi="ar"/>
        </w:rPr>
        <w:t>%；单侧97.5%的置信区间上限为10.</w:t>
      </w:r>
      <w:r>
        <w:rPr>
          <w:rFonts w:hint="eastAsia" w:cs="Times New Roman"/>
          <w:color w:val="auto"/>
          <w:kern w:val="0"/>
          <w:sz w:val="24"/>
          <w:lang w:val="en-US" w:eastAsia="zh-CN" w:bidi="ar"/>
        </w:rPr>
        <w:t>6</w:t>
      </w:r>
      <w:r>
        <w:rPr>
          <w:rFonts w:ascii="Times New Roman" w:hAnsi="Times New Roman" w:cs="Times New Roman"/>
          <w:color w:val="auto"/>
          <w:kern w:val="0"/>
          <w:sz w:val="24"/>
          <w:lang w:bidi="ar"/>
        </w:rPr>
        <w:t>%，</w:t>
      </w:r>
      <w:r>
        <w:rPr>
          <w:rFonts w:hint="eastAsia" w:cs="Times New Roman"/>
          <w:color w:val="auto"/>
          <w:kern w:val="0"/>
          <w:sz w:val="24"/>
          <w:lang w:val="en-US" w:eastAsia="zh-CN" w:bidi="ar"/>
        </w:rPr>
        <w:t>低于非劣效界值15%，P</w:t>
      </w:r>
      <w:r>
        <w:rPr>
          <w:rFonts w:ascii="Times New Roman" w:hAnsi="Times New Roman" w:cs="Times New Roman"/>
          <w:color w:val="auto"/>
          <w:kern w:val="0"/>
          <w:sz w:val="24"/>
          <w:lang w:bidi="ar"/>
        </w:rPr>
        <w:t>CB与DES的非劣效性成立。</w:t>
      </w:r>
      <w:bookmarkEnd w:id="53"/>
      <w:r>
        <w:rPr>
          <w:rFonts w:hint="eastAsia"/>
          <w:color w:val="auto"/>
          <w:kern w:val="0"/>
          <w:sz w:val="24"/>
          <w:lang w:val="en-US" w:eastAsia="zh-CN" w:bidi="ar"/>
        </w:rPr>
        <w:t>小血管</w:t>
      </w:r>
      <w:r>
        <w:rPr>
          <w:rFonts w:ascii="Times New Roman" w:hAnsi="Times New Roman" w:cs="Times New Roman"/>
          <w:color w:val="auto"/>
          <w:kern w:val="0"/>
          <w:sz w:val="24"/>
          <w:lang w:bidi="ar"/>
        </w:rPr>
        <w:t>9个月的</w:t>
      </w:r>
      <w:r>
        <w:rPr>
          <w:rFonts w:hint="eastAsia" w:cs="Times New Roman"/>
          <w:color w:val="auto"/>
          <w:kern w:val="0"/>
          <w:sz w:val="24"/>
          <w:lang w:val="en-US" w:eastAsia="zh-CN" w:bidi="ar"/>
        </w:rPr>
        <w:t>靶病变器械内</w:t>
      </w:r>
      <w:r>
        <w:rPr>
          <w:rFonts w:ascii="Times New Roman" w:hAnsi="Times New Roman" w:cs="Times New Roman"/>
          <w:color w:val="auto"/>
          <w:kern w:val="0"/>
          <w:sz w:val="24"/>
          <w:lang w:bidi="ar"/>
        </w:rPr>
        <w:t>直径狭窄百分比</w:t>
      </w:r>
      <w:r>
        <w:rPr>
          <w:rFonts w:hint="eastAsia" w:cs="Times New Roman"/>
          <w:color w:val="auto"/>
          <w:kern w:val="0"/>
          <w:sz w:val="24"/>
          <w:lang w:val="en-US" w:eastAsia="zh-CN" w:bidi="ar"/>
        </w:rPr>
        <w:t>P</w:t>
      </w:r>
      <w:r>
        <w:rPr>
          <w:rFonts w:ascii="Times New Roman" w:hAnsi="Times New Roman" w:cs="Times New Roman"/>
          <w:color w:val="auto"/>
          <w:kern w:val="0"/>
          <w:sz w:val="24"/>
          <w:lang w:bidi="ar"/>
        </w:rPr>
        <w:t>CB组为29.</w:t>
      </w:r>
      <w:r>
        <w:rPr>
          <w:rFonts w:hint="eastAsia" w:cs="Times New Roman"/>
          <w:color w:val="auto"/>
          <w:kern w:val="0"/>
          <w:sz w:val="24"/>
          <w:lang w:val="en-US" w:eastAsia="zh-CN" w:bidi="ar"/>
        </w:rPr>
        <w:t>3</w:t>
      </w:r>
      <w:r>
        <w:rPr>
          <w:rFonts w:ascii="Times New Roman" w:hAnsi="Times New Roman" w:cs="Times New Roman"/>
          <w:color w:val="auto"/>
          <w:kern w:val="0"/>
          <w:sz w:val="24"/>
          <w:lang w:bidi="ar"/>
        </w:rPr>
        <w:t>±2</w:t>
      </w:r>
      <w:r>
        <w:rPr>
          <w:rFonts w:hint="eastAsia" w:cs="Times New Roman"/>
          <w:color w:val="auto"/>
          <w:kern w:val="0"/>
          <w:sz w:val="24"/>
          <w:lang w:val="en-US" w:eastAsia="zh-CN" w:bidi="ar"/>
        </w:rPr>
        <w:t>0.2</w:t>
      </w:r>
      <w:r>
        <w:rPr>
          <w:rFonts w:ascii="Times New Roman" w:hAnsi="Times New Roman" w:cs="Times New Roman"/>
          <w:color w:val="auto"/>
          <w:kern w:val="0"/>
          <w:sz w:val="24"/>
          <w:lang w:bidi="ar"/>
        </w:rPr>
        <w:t>%，DES组为2</w:t>
      </w:r>
      <w:r>
        <w:rPr>
          <w:rFonts w:hint="eastAsia" w:cs="Times New Roman"/>
          <w:color w:val="auto"/>
          <w:kern w:val="0"/>
          <w:sz w:val="24"/>
          <w:lang w:val="en-US" w:eastAsia="zh-CN" w:bidi="ar"/>
        </w:rPr>
        <w:t>2.8</w:t>
      </w:r>
      <w:r>
        <w:rPr>
          <w:rFonts w:ascii="Times New Roman" w:hAnsi="Times New Roman" w:cs="Times New Roman"/>
          <w:color w:val="auto"/>
          <w:kern w:val="0"/>
          <w:sz w:val="24"/>
          <w:lang w:bidi="ar"/>
        </w:rPr>
        <w:t>±</w:t>
      </w:r>
      <w:r>
        <w:rPr>
          <w:rFonts w:hint="eastAsia" w:cs="Times New Roman"/>
          <w:color w:val="auto"/>
          <w:kern w:val="0"/>
          <w:sz w:val="24"/>
          <w:lang w:val="en-US" w:eastAsia="zh-CN" w:bidi="ar"/>
        </w:rPr>
        <w:t>15.3</w:t>
      </w:r>
      <w:r>
        <w:rPr>
          <w:rFonts w:ascii="Times New Roman" w:hAnsi="Times New Roman" w:cs="Times New Roman"/>
          <w:color w:val="auto"/>
          <w:kern w:val="0"/>
          <w:sz w:val="24"/>
          <w:lang w:bidi="ar"/>
        </w:rPr>
        <w:t>%；单侧97.5%的置信区间上限为1</w:t>
      </w:r>
      <w:r>
        <w:rPr>
          <w:rFonts w:hint="eastAsia" w:cs="Times New Roman"/>
          <w:color w:val="auto"/>
          <w:kern w:val="0"/>
          <w:sz w:val="24"/>
          <w:lang w:val="en-US" w:eastAsia="zh-CN" w:bidi="ar"/>
        </w:rPr>
        <w:t>1</w:t>
      </w:r>
      <w:r>
        <w:rPr>
          <w:rFonts w:ascii="Times New Roman" w:hAnsi="Times New Roman" w:cs="Times New Roman"/>
          <w:color w:val="auto"/>
          <w:kern w:val="0"/>
          <w:sz w:val="24"/>
          <w:lang w:bidi="ar"/>
        </w:rPr>
        <w:t>.</w:t>
      </w:r>
      <w:r>
        <w:rPr>
          <w:rFonts w:hint="eastAsia" w:cs="Times New Roman"/>
          <w:color w:val="auto"/>
          <w:kern w:val="0"/>
          <w:sz w:val="24"/>
          <w:lang w:val="en-US" w:eastAsia="zh-CN" w:bidi="ar"/>
        </w:rPr>
        <w:t>6</w:t>
      </w:r>
      <w:r>
        <w:rPr>
          <w:rFonts w:ascii="Times New Roman" w:hAnsi="Times New Roman" w:cs="Times New Roman"/>
          <w:color w:val="auto"/>
          <w:kern w:val="0"/>
          <w:sz w:val="24"/>
          <w:lang w:bidi="ar"/>
        </w:rPr>
        <w:t>%。</w:t>
      </w:r>
      <w:r>
        <w:rPr>
          <w:rFonts w:hint="eastAsia" w:cs="Times New Roman"/>
          <w:color w:val="auto"/>
          <w:kern w:val="0"/>
          <w:sz w:val="24"/>
          <w:lang w:val="en-US" w:eastAsia="zh-CN" w:bidi="ar"/>
        </w:rPr>
        <w:t>P</w:t>
      </w:r>
      <w:r>
        <w:rPr>
          <w:rFonts w:ascii="Times New Roman" w:hAnsi="Times New Roman" w:cs="Times New Roman"/>
          <w:color w:val="auto"/>
          <w:kern w:val="0"/>
          <w:sz w:val="24"/>
          <w:lang w:bidi="ar"/>
        </w:rPr>
        <w:t>CB组和DES组的</w:t>
      </w:r>
      <w:r>
        <w:rPr>
          <w:rFonts w:hint="eastAsia" w:cs="Times New Roman"/>
          <w:color w:val="auto"/>
          <w:kern w:val="0"/>
          <w:sz w:val="24"/>
          <w:lang w:val="en-US" w:eastAsia="zh-CN" w:bidi="ar"/>
        </w:rPr>
        <w:t>术后1年</w:t>
      </w:r>
      <w:r>
        <w:rPr>
          <w:rFonts w:ascii="Times New Roman" w:hAnsi="Times New Roman" w:cs="Times New Roman"/>
          <w:color w:val="auto"/>
          <w:kern w:val="0"/>
          <w:sz w:val="24"/>
          <w:lang w:bidi="ar"/>
        </w:rPr>
        <w:t>靶病变失败率具有可比性(4.4% vs. 2.6%，</w:t>
      </w:r>
      <w:r>
        <w:rPr>
          <w:rFonts w:hint="eastAsia" w:cs="Times New Roman"/>
          <w:color w:val="auto"/>
          <w:kern w:val="0"/>
          <w:sz w:val="24"/>
          <w:lang w:val="en-US" w:eastAsia="zh-CN" w:bidi="ar"/>
        </w:rPr>
        <w:t>P</w:t>
      </w:r>
      <w:r>
        <w:rPr>
          <w:rFonts w:ascii="Times New Roman" w:hAnsi="Times New Roman" w:cs="Times New Roman"/>
          <w:color w:val="auto"/>
          <w:kern w:val="0"/>
          <w:sz w:val="24"/>
          <w:lang w:bidi="ar"/>
        </w:rPr>
        <w:t>=0.72)</w:t>
      </w:r>
      <w:r>
        <w:rPr>
          <w:rFonts w:hint="eastAsia" w:cs="Times New Roman"/>
          <w:color w:val="auto"/>
          <w:kern w:val="0"/>
          <w:sz w:val="24"/>
          <w:lang w:eastAsia="zh-CN" w:bidi="ar"/>
        </w:rPr>
        <w:t>，</w:t>
      </w:r>
      <w:r>
        <w:rPr>
          <w:rFonts w:hint="eastAsia" w:cs="Times New Roman"/>
          <w:color w:val="auto"/>
          <w:kern w:val="0"/>
          <w:sz w:val="24"/>
          <w:lang w:val="en-US" w:eastAsia="zh-CN" w:bidi="ar"/>
        </w:rPr>
        <w:t>两组</w:t>
      </w:r>
      <w:r>
        <w:rPr>
          <w:rFonts w:hint="eastAsia"/>
          <w:color w:val="auto"/>
          <w:kern w:val="0"/>
          <w:sz w:val="24"/>
          <w:lang w:bidi="ar"/>
        </w:rPr>
        <w:t>PoCE</w:t>
      </w:r>
      <w:r>
        <w:rPr>
          <w:rFonts w:hint="eastAsia"/>
          <w:color w:val="auto"/>
          <w:kern w:val="0"/>
          <w:sz w:val="24"/>
          <w:lang w:val="en-US" w:eastAsia="zh-CN" w:bidi="ar"/>
        </w:rPr>
        <w:t>发生率比较差异无统计学意义(9.6% vs. 9.6%，P=1.00)</w:t>
      </w:r>
      <w:r>
        <w:rPr>
          <w:rFonts w:ascii="Times New Roman" w:hAnsi="Times New Roman" w:cs="Times New Roman"/>
          <w:color w:val="auto"/>
          <w:kern w:val="0"/>
          <w:sz w:val="24"/>
          <w:lang w:bidi="ar"/>
        </w:rPr>
        <w:t>。</w:t>
      </w:r>
    </w:p>
    <w:p w14:paraId="223A8D4C">
      <w:pPr>
        <w:pStyle w:val="53"/>
        <w:spacing w:line="360" w:lineRule="auto"/>
        <w:rPr>
          <w:rFonts w:hint="eastAsia" w:eastAsia="宋体" w:cs="Times New Roman"/>
          <w:color w:val="auto"/>
          <w:kern w:val="0"/>
          <w:sz w:val="24"/>
          <w:szCs w:val="24"/>
          <w:lang w:val="en-US" w:eastAsia="zh-CN" w:bidi="ar"/>
        </w:rPr>
      </w:pPr>
      <w:r>
        <w:rPr>
          <w:rFonts w:hint="eastAsia" w:eastAsia="宋体" w:cs="Times New Roman"/>
          <w:color w:val="auto"/>
          <w:kern w:val="0"/>
          <w:sz w:val="24"/>
          <w:szCs w:val="24"/>
          <w:lang w:val="en-US" w:eastAsia="zh-CN" w:bidi="ar"/>
        </w:rPr>
        <w:t xml:space="preserve">    2023年，一项前瞻性、随机对照、非劣效性</w:t>
      </w:r>
      <w:r>
        <w:rPr>
          <w:rFonts w:hint="eastAsia" w:eastAsia="宋体" w:cs="Times New Roman"/>
          <w:color w:val="auto"/>
          <w:kern w:val="0"/>
          <w:sz w:val="24"/>
          <w:szCs w:val="24"/>
          <w:lang w:bidi="ar"/>
        </w:rPr>
        <w:t>Dissolve SVD</w:t>
      </w:r>
      <w:r>
        <w:rPr>
          <w:rFonts w:hint="eastAsia" w:eastAsia="宋体" w:cs="Times New Roman"/>
          <w:color w:val="auto"/>
          <w:kern w:val="0"/>
          <w:sz w:val="24"/>
          <w:szCs w:val="24"/>
          <w:vertAlign w:val="superscript"/>
          <w:lang w:val="en-US" w:eastAsia="zh-CN" w:bidi="ar"/>
        </w:rPr>
        <w:t>[4]</w:t>
      </w:r>
      <w:r>
        <w:rPr>
          <w:rFonts w:hint="eastAsia" w:eastAsia="宋体" w:cs="Times New Roman"/>
          <w:color w:val="auto"/>
          <w:kern w:val="0"/>
          <w:sz w:val="24"/>
          <w:szCs w:val="24"/>
          <w:lang w:val="en-US" w:eastAsia="zh-CN" w:bidi="ar"/>
        </w:rPr>
        <w:t>研究纳入了</w:t>
      </w:r>
      <w:r>
        <w:rPr>
          <w:rFonts w:hint="eastAsia" w:eastAsia="宋体" w:cs="Times New Roman"/>
          <w:color w:val="auto"/>
          <w:kern w:val="0"/>
          <w:sz w:val="24"/>
          <w:szCs w:val="24"/>
          <w:lang w:bidi="ar"/>
        </w:rPr>
        <w:t>2</w:t>
      </w:r>
      <w:r>
        <w:rPr>
          <w:rFonts w:hint="eastAsia" w:eastAsia="宋体" w:cs="Times New Roman"/>
          <w:color w:val="auto"/>
          <w:kern w:val="0"/>
          <w:sz w:val="24"/>
          <w:szCs w:val="24"/>
          <w:lang w:val="en-US" w:eastAsia="zh-CN" w:bidi="ar"/>
        </w:rPr>
        <w:t>47</w:t>
      </w:r>
      <w:r>
        <w:rPr>
          <w:rFonts w:hint="eastAsia" w:eastAsia="宋体" w:cs="Times New Roman"/>
          <w:color w:val="auto"/>
          <w:kern w:val="0"/>
          <w:sz w:val="24"/>
          <w:szCs w:val="24"/>
          <w:lang w:bidi="ar"/>
        </w:rPr>
        <w:t>例</w:t>
      </w:r>
      <w:r>
        <w:rPr>
          <w:rFonts w:hint="eastAsia" w:eastAsia="宋体" w:cs="Times New Roman"/>
          <w:color w:val="auto"/>
          <w:kern w:val="0"/>
          <w:sz w:val="24"/>
          <w:szCs w:val="24"/>
          <w:lang w:val="en-US" w:eastAsia="zh-CN" w:bidi="ar"/>
        </w:rPr>
        <w:t>原发</w:t>
      </w:r>
      <w:r>
        <w:rPr>
          <w:rFonts w:hint="eastAsia" w:eastAsia="宋体" w:cs="Times New Roman"/>
          <w:color w:val="auto"/>
          <w:kern w:val="0"/>
          <w:sz w:val="24"/>
          <w:szCs w:val="24"/>
          <w:lang w:bidi="ar"/>
        </w:rPr>
        <w:t>冠状动脉</w:t>
      </w:r>
      <w:r>
        <w:rPr>
          <w:rFonts w:hint="eastAsia" w:eastAsia="宋体" w:cs="Times New Roman"/>
          <w:color w:val="auto"/>
          <w:kern w:val="0"/>
          <w:sz w:val="24"/>
          <w:szCs w:val="24"/>
          <w:lang w:val="en-US" w:eastAsia="zh-CN" w:bidi="ar"/>
        </w:rPr>
        <w:t>小血管病变</w:t>
      </w:r>
      <w:r>
        <w:rPr>
          <w:rFonts w:hint="eastAsia" w:eastAsia="宋体" w:cs="Times New Roman"/>
          <w:color w:val="auto"/>
          <w:kern w:val="0"/>
          <w:sz w:val="24"/>
          <w:szCs w:val="24"/>
          <w:lang w:bidi="ar"/>
        </w:rPr>
        <w:t>（参考血管直径2.</w:t>
      </w:r>
      <w:r>
        <w:rPr>
          <w:rFonts w:hint="eastAsia" w:eastAsia="宋体" w:cs="Times New Roman"/>
          <w:color w:val="auto"/>
          <w:kern w:val="0"/>
          <w:sz w:val="24"/>
          <w:szCs w:val="24"/>
          <w:lang w:val="en-US" w:eastAsia="zh-CN" w:bidi="ar"/>
        </w:rPr>
        <w:t>25</w:t>
      </w:r>
      <w:r>
        <w:rPr>
          <w:rFonts w:hint="eastAsia" w:eastAsia="宋体" w:cs="Times New Roman"/>
          <w:color w:val="auto"/>
          <w:kern w:val="0"/>
          <w:sz w:val="24"/>
          <w:szCs w:val="24"/>
          <w:lang w:bidi="ar"/>
        </w:rPr>
        <w:t>-2.75 mm）患者</w:t>
      </w:r>
      <w:r>
        <w:rPr>
          <w:rFonts w:hint="eastAsia" w:eastAsia="宋体" w:cs="Times New Roman"/>
          <w:color w:val="auto"/>
          <w:kern w:val="0"/>
          <w:sz w:val="24"/>
          <w:szCs w:val="24"/>
          <w:lang w:val="en-US" w:eastAsia="zh-CN" w:bidi="ar"/>
        </w:rPr>
        <w:t>，随机分配至PCB组（118例）或DES组（129例），并且纳入了30例极小血管（≥2.00mm且＜2.25mm）病变的患者接受PCB治疗。</w:t>
      </w:r>
      <w:r>
        <w:rPr>
          <w:rFonts w:hint="eastAsia" w:eastAsia="宋体" w:cs="Times New Roman"/>
          <w:color w:val="auto"/>
          <w:kern w:val="0"/>
          <w:sz w:val="24"/>
          <w:szCs w:val="24"/>
          <w:lang w:eastAsia="zh-CN" w:bidi="ar"/>
        </w:rPr>
        <w:t>P</w:t>
      </w:r>
      <w:r>
        <w:rPr>
          <w:rFonts w:hint="eastAsia" w:eastAsia="宋体" w:cs="Times New Roman"/>
          <w:color w:val="auto"/>
          <w:kern w:val="0"/>
          <w:sz w:val="24"/>
          <w:szCs w:val="24"/>
          <w:lang w:bidi="ar"/>
        </w:rPr>
        <w:t>CB 组9个月</w:t>
      </w:r>
      <w:r>
        <w:rPr>
          <w:rFonts w:hint="eastAsia" w:eastAsia="宋体" w:cs="Times New Roman"/>
          <w:color w:val="auto"/>
          <w:kern w:val="0"/>
          <w:sz w:val="24"/>
          <w:szCs w:val="24"/>
          <w:lang w:val="en-US" w:eastAsia="zh-CN" w:bidi="ar"/>
        </w:rPr>
        <w:t>靶病变</w:t>
      </w:r>
      <w:r>
        <w:rPr>
          <w:rFonts w:hint="eastAsia" w:eastAsia="宋体" w:cs="Times New Roman"/>
          <w:color w:val="auto"/>
          <w:kern w:val="0"/>
          <w:sz w:val="24"/>
          <w:szCs w:val="24"/>
          <w:lang w:bidi="ar"/>
        </w:rPr>
        <w:t>节段内直径狭窄百分比为31.2±2.0%，而DES组为26.1±2.1%</w:t>
      </w:r>
      <w:r>
        <w:rPr>
          <w:rFonts w:hint="eastAsia" w:eastAsia="宋体" w:cs="Times New Roman"/>
          <w:color w:val="auto"/>
          <w:kern w:val="0"/>
          <w:sz w:val="24"/>
          <w:szCs w:val="24"/>
          <w:lang w:eastAsia="zh-CN" w:bidi="ar"/>
        </w:rPr>
        <w:t>，</w:t>
      </w:r>
      <w:r>
        <w:rPr>
          <w:rFonts w:hint="eastAsia" w:eastAsia="宋体" w:cs="Times New Roman"/>
          <w:color w:val="auto"/>
          <w:kern w:val="0"/>
          <w:sz w:val="24"/>
          <w:szCs w:val="24"/>
          <w:lang w:val="en-US" w:eastAsia="zh-CN" w:bidi="ar"/>
        </w:rPr>
        <w:t>两组</w:t>
      </w:r>
      <w:r>
        <w:rPr>
          <w:rFonts w:hint="eastAsia" w:eastAsia="宋体" w:cs="Times New Roman"/>
          <w:color w:val="auto"/>
          <w:kern w:val="0"/>
          <w:sz w:val="24"/>
          <w:szCs w:val="24"/>
          <w:lang w:bidi="ar"/>
        </w:rPr>
        <w:t>差异的单侧97.5%置信</w:t>
      </w:r>
      <w:r>
        <w:rPr>
          <w:rFonts w:hint="eastAsia" w:eastAsia="宋体" w:cs="Times New Roman"/>
          <w:color w:val="auto"/>
          <w:kern w:val="0"/>
          <w:sz w:val="24"/>
          <w:szCs w:val="24"/>
          <w:lang w:val="en-US" w:eastAsia="zh-CN" w:bidi="ar"/>
        </w:rPr>
        <w:t>区间</w:t>
      </w:r>
      <w:r>
        <w:rPr>
          <w:rFonts w:hint="eastAsia" w:eastAsia="宋体" w:cs="Times New Roman"/>
          <w:color w:val="auto"/>
          <w:kern w:val="0"/>
          <w:sz w:val="24"/>
          <w:szCs w:val="24"/>
          <w:lang w:bidi="ar"/>
        </w:rPr>
        <w:t>上限为10.3%（非劣效性</w:t>
      </w:r>
      <w:r>
        <w:rPr>
          <w:rFonts w:hint="eastAsia" w:eastAsia="宋体" w:cs="Times New Roman"/>
          <w:color w:val="auto"/>
          <w:kern w:val="0"/>
          <w:sz w:val="24"/>
          <w:szCs w:val="24"/>
          <w:lang w:eastAsia="zh-CN" w:bidi="ar"/>
        </w:rPr>
        <w:t>P</w:t>
      </w:r>
      <w:r>
        <w:rPr>
          <w:rFonts w:hint="eastAsia" w:eastAsia="宋体" w:cs="Times New Roman"/>
          <w:color w:val="auto"/>
          <w:kern w:val="0"/>
          <w:sz w:val="24"/>
          <w:szCs w:val="24"/>
          <w:lang w:bidi="ar"/>
        </w:rPr>
        <w:t>= 0.0002）。在12个月时，</w:t>
      </w:r>
      <w:r>
        <w:rPr>
          <w:rFonts w:hint="eastAsia" w:eastAsia="宋体" w:cs="Times New Roman"/>
          <w:color w:val="auto"/>
          <w:kern w:val="0"/>
          <w:sz w:val="24"/>
          <w:szCs w:val="24"/>
          <w:lang w:eastAsia="zh-CN" w:bidi="ar"/>
        </w:rPr>
        <w:t>P</w:t>
      </w:r>
      <w:r>
        <w:rPr>
          <w:rFonts w:hint="eastAsia" w:eastAsia="宋体" w:cs="Times New Roman"/>
          <w:color w:val="auto"/>
          <w:kern w:val="0"/>
          <w:sz w:val="24"/>
          <w:szCs w:val="24"/>
          <w:lang w:bidi="ar"/>
        </w:rPr>
        <w:t>CB组和DES组的</w:t>
      </w:r>
      <w:r>
        <w:rPr>
          <w:rFonts w:hint="eastAsia" w:eastAsia="宋体" w:cs="Times New Roman"/>
          <w:color w:val="auto"/>
          <w:kern w:val="0"/>
          <w:sz w:val="24"/>
          <w:szCs w:val="24"/>
          <w:lang w:eastAsia="zh-CN" w:bidi="ar"/>
        </w:rPr>
        <w:t>靶</w:t>
      </w:r>
      <w:r>
        <w:rPr>
          <w:rFonts w:hint="eastAsia" w:eastAsia="宋体" w:cs="Times New Roman"/>
          <w:color w:val="auto"/>
          <w:kern w:val="0"/>
          <w:sz w:val="24"/>
          <w:szCs w:val="24"/>
          <w:lang w:bidi="ar"/>
        </w:rPr>
        <w:t>病变失败率</w:t>
      </w:r>
      <w:r>
        <w:rPr>
          <w:rFonts w:hint="eastAsia" w:eastAsia="宋体" w:cs="Times New Roman"/>
          <w:color w:val="auto"/>
          <w:kern w:val="0"/>
          <w:sz w:val="24"/>
          <w:szCs w:val="24"/>
          <w:lang w:val="en-US" w:eastAsia="zh-CN" w:bidi="ar"/>
        </w:rPr>
        <w:t>分别为</w:t>
      </w:r>
      <w:r>
        <w:rPr>
          <w:rFonts w:hint="eastAsia" w:eastAsia="宋体" w:cs="Times New Roman"/>
          <w:color w:val="auto"/>
          <w:kern w:val="0"/>
          <w:sz w:val="24"/>
          <w:szCs w:val="24"/>
          <w:lang w:bidi="ar"/>
        </w:rPr>
        <w:t>8.5% vs 6.1%</w:t>
      </w:r>
      <w:r>
        <w:rPr>
          <w:rFonts w:hint="eastAsia" w:eastAsia="宋体" w:cs="Times New Roman"/>
          <w:color w:val="auto"/>
          <w:kern w:val="0"/>
          <w:sz w:val="24"/>
          <w:szCs w:val="24"/>
          <w:lang w:eastAsia="zh-CN" w:bidi="ar"/>
        </w:rPr>
        <w:t>(</w:t>
      </w:r>
      <w:r>
        <w:rPr>
          <w:rFonts w:hint="eastAsia" w:eastAsia="宋体" w:cs="Times New Roman"/>
          <w:color w:val="auto"/>
          <w:kern w:val="0"/>
          <w:sz w:val="24"/>
          <w:szCs w:val="24"/>
          <w:lang w:val="en-US" w:eastAsia="zh-CN" w:bidi="ar"/>
        </w:rPr>
        <w:t>P</w:t>
      </w:r>
      <w:r>
        <w:rPr>
          <w:rFonts w:hint="eastAsia" w:eastAsia="宋体" w:cs="Times New Roman"/>
          <w:color w:val="auto"/>
          <w:kern w:val="0"/>
          <w:sz w:val="24"/>
          <w:szCs w:val="24"/>
          <w:lang w:bidi="ar"/>
        </w:rPr>
        <w:t xml:space="preserve"> = 0.28</w:t>
      </w:r>
      <w:r>
        <w:rPr>
          <w:rFonts w:hint="eastAsia" w:eastAsia="宋体" w:cs="Times New Roman"/>
          <w:color w:val="auto"/>
          <w:kern w:val="0"/>
          <w:sz w:val="24"/>
          <w:szCs w:val="24"/>
          <w:lang w:eastAsia="zh-CN" w:bidi="ar"/>
        </w:rPr>
        <w:t>)，</w:t>
      </w:r>
      <w:r>
        <w:rPr>
          <w:rFonts w:hint="eastAsia" w:eastAsia="宋体" w:cs="Times New Roman"/>
          <w:color w:val="auto"/>
          <w:kern w:val="0"/>
          <w:sz w:val="24"/>
          <w:szCs w:val="24"/>
          <w:lang w:bidi="ar"/>
        </w:rPr>
        <w:t>主要不良心脑血管事件</w:t>
      </w:r>
      <w:r>
        <w:rPr>
          <w:rFonts w:hint="eastAsia" w:eastAsia="宋体" w:cs="Times New Roman"/>
          <w:color w:val="auto"/>
          <w:kern w:val="0"/>
          <w:sz w:val="24"/>
          <w:szCs w:val="24"/>
          <w:lang w:val="en-US" w:eastAsia="zh-CN" w:bidi="ar"/>
        </w:rPr>
        <w:t>分别为</w:t>
      </w:r>
      <w:r>
        <w:rPr>
          <w:rFonts w:hint="eastAsia" w:eastAsia="宋体" w:cs="Times New Roman"/>
          <w:color w:val="auto"/>
          <w:kern w:val="0"/>
          <w:sz w:val="24"/>
          <w:szCs w:val="24"/>
          <w:lang w:bidi="ar"/>
        </w:rPr>
        <w:t>20.9% vs 13.6%</w:t>
      </w:r>
      <w:r>
        <w:rPr>
          <w:rFonts w:hint="eastAsia" w:eastAsia="宋体" w:cs="Times New Roman"/>
          <w:color w:val="auto"/>
          <w:kern w:val="0"/>
          <w:sz w:val="24"/>
          <w:szCs w:val="24"/>
          <w:lang w:val="en-US" w:eastAsia="zh-CN" w:bidi="ar"/>
        </w:rPr>
        <w:t>(</w:t>
      </w:r>
      <w:r>
        <w:rPr>
          <w:rFonts w:hint="eastAsia" w:eastAsia="宋体" w:cs="Times New Roman"/>
          <w:color w:val="auto"/>
          <w:kern w:val="0"/>
          <w:sz w:val="24"/>
          <w:szCs w:val="24"/>
          <w:lang w:eastAsia="zh-CN" w:bidi="ar"/>
        </w:rPr>
        <w:t>P</w:t>
      </w:r>
      <w:r>
        <w:rPr>
          <w:rFonts w:hint="eastAsia" w:eastAsia="宋体" w:cs="Times New Roman"/>
          <w:color w:val="auto"/>
          <w:kern w:val="0"/>
          <w:sz w:val="24"/>
          <w:szCs w:val="24"/>
          <w:lang w:bidi="ar"/>
        </w:rPr>
        <w:t>= 0.12</w:t>
      </w:r>
      <w:r>
        <w:rPr>
          <w:rFonts w:hint="eastAsia" w:eastAsia="宋体" w:cs="Times New Roman"/>
          <w:color w:val="auto"/>
          <w:kern w:val="0"/>
          <w:sz w:val="24"/>
          <w:szCs w:val="24"/>
          <w:lang w:val="en-US" w:eastAsia="zh-CN" w:bidi="ar"/>
        </w:rPr>
        <w:t>)，两组比较差异均无统计学意义</w:t>
      </w:r>
      <w:r>
        <w:rPr>
          <w:rFonts w:hint="eastAsia" w:eastAsia="宋体" w:cs="Times New Roman"/>
          <w:color w:val="auto"/>
          <w:kern w:val="0"/>
          <w:sz w:val="24"/>
          <w:szCs w:val="24"/>
          <w:lang w:eastAsia="zh-CN" w:bidi="ar"/>
        </w:rPr>
        <w:t>。</w:t>
      </w:r>
    </w:p>
    <w:p w14:paraId="74FDF121">
      <w:pPr>
        <w:pStyle w:val="53"/>
        <w:spacing w:line="360" w:lineRule="auto"/>
        <w:ind w:firstLine="480" w:firstLineChars="200"/>
        <w:rPr>
          <w:rFonts w:hint="default" w:eastAsia="宋体" w:cs="Times New Roman"/>
          <w:color w:val="auto"/>
          <w:kern w:val="0"/>
          <w:sz w:val="24"/>
          <w:szCs w:val="24"/>
          <w:lang w:val="en-US" w:eastAsia="zh-CN" w:bidi="ar"/>
        </w:rPr>
      </w:pPr>
      <w:r>
        <w:rPr>
          <w:rFonts w:hint="default" w:eastAsia="宋体" w:cs="Times New Roman"/>
          <w:color w:val="auto"/>
          <w:kern w:val="0"/>
          <w:sz w:val="24"/>
          <w:szCs w:val="24"/>
          <w:lang w:val="en-US" w:eastAsia="zh-CN" w:bidi="ar"/>
        </w:rPr>
        <w:t>2023年，</w:t>
      </w:r>
      <w:r>
        <w:rPr>
          <w:rFonts w:hint="default" w:eastAsia="宋体" w:cs="Times New Roman"/>
          <w:color w:val="auto"/>
          <w:kern w:val="0"/>
          <w:sz w:val="24"/>
          <w:szCs w:val="24"/>
          <w:lang w:bidi="ar"/>
        </w:rPr>
        <w:t>Qian J</w:t>
      </w:r>
      <w:r>
        <w:rPr>
          <w:rFonts w:hint="eastAsia" w:eastAsia="宋体" w:cs="Times New Roman"/>
          <w:color w:val="auto"/>
          <w:kern w:val="0"/>
          <w:sz w:val="24"/>
          <w:szCs w:val="24"/>
          <w:lang w:val="en-US" w:eastAsia="zh-CN" w:bidi="ar"/>
        </w:rPr>
        <w:t>等人</w:t>
      </w:r>
      <w:r>
        <w:rPr>
          <w:rFonts w:hint="eastAsia" w:eastAsia="宋体" w:cs="Times New Roman"/>
          <w:color w:val="auto"/>
          <w:kern w:val="0"/>
          <w:sz w:val="24"/>
          <w:szCs w:val="24"/>
          <w:vertAlign w:val="superscript"/>
          <w:lang w:val="en-US" w:eastAsia="zh-CN" w:bidi="ar"/>
        </w:rPr>
        <w:t>[5]</w:t>
      </w:r>
      <w:r>
        <w:rPr>
          <w:rFonts w:hint="eastAsia" w:eastAsia="宋体" w:cs="Times New Roman"/>
          <w:color w:val="auto"/>
          <w:kern w:val="0"/>
          <w:sz w:val="24"/>
          <w:szCs w:val="24"/>
          <w:lang w:val="en-US" w:eastAsia="zh-CN" w:bidi="ar"/>
        </w:rPr>
        <w:t>在中国开展了</w:t>
      </w:r>
      <w:bookmarkStart w:id="55" w:name="OLE_LINK34"/>
      <w:r>
        <w:rPr>
          <w:rFonts w:hint="eastAsia" w:eastAsia="宋体" w:cs="Times New Roman"/>
          <w:color w:val="auto"/>
          <w:kern w:val="0"/>
          <w:sz w:val="24"/>
          <w:szCs w:val="24"/>
          <w:lang w:bidi="ar"/>
        </w:rPr>
        <w:t>PEPCAD</w:t>
      </w:r>
      <w:bookmarkEnd w:id="55"/>
      <w:r>
        <w:rPr>
          <w:rFonts w:hint="eastAsia" w:eastAsia="宋体" w:cs="Times New Roman"/>
          <w:color w:val="auto"/>
          <w:kern w:val="0"/>
          <w:sz w:val="24"/>
          <w:szCs w:val="24"/>
          <w:lang w:val="en-US" w:eastAsia="zh-CN" w:bidi="ar"/>
        </w:rPr>
        <w:t>前瞻性研究，纳入了</w:t>
      </w:r>
      <w:r>
        <w:rPr>
          <w:rFonts w:hint="eastAsia" w:eastAsia="宋体" w:cs="Times New Roman"/>
          <w:color w:val="auto"/>
          <w:kern w:val="0"/>
          <w:sz w:val="24"/>
          <w:szCs w:val="24"/>
          <w:lang w:bidi="ar"/>
        </w:rPr>
        <w:t>参考血管直径为2.0</w:t>
      </w:r>
      <w:r>
        <w:rPr>
          <w:rFonts w:hint="eastAsia" w:eastAsia="宋体" w:cs="Times New Roman"/>
          <w:color w:val="auto"/>
          <w:kern w:val="0"/>
          <w:sz w:val="24"/>
          <w:szCs w:val="24"/>
          <w:lang w:val="en-US" w:eastAsia="zh-CN" w:bidi="ar"/>
        </w:rPr>
        <w:t>0</w:t>
      </w:r>
      <w:r>
        <w:rPr>
          <w:rFonts w:hint="eastAsia" w:eastAsia="宋体" w:cs="Times New Roman"/>
          <w:color w:val="auto"/>
          <w:kern w:val="0"/>
          <w:sz w:val="24"/>
          <w:szCs w:val="24"/>
          <w:lang w:eastAsia="zh-CN" w:bidi="ar"/>
        </w:rPr>
        <w:t>~</w:t>
      </w:r>
      <w:r>
        <w:rPr>
          <w:rFonts w:hint="eastAsia" w:eastAsia="宋体" w:cs="Times New Roman"/>
          <w:color w:val="auto"/>
          <w:kern w:val="0"/>
          <w:sz w:val="24"/>
          <w:szCs w:val="24"/>
          <w:lang w:bidi="ar"/>
        </w:rPr>
        <w:t>2.75</w:t>
      </w:r>
      <w:r>
        <w:rPr>
          <w:rFonts w:hint="eastAsia" w:eastAsia="宋体" w:cs="Times New Roman"/>
          <w:color w:val="auto"/>
          <w:kern w:val="0"/>
          <w:sz w:val="24"/>
          <w:szCs w:val="24"/>
          <w:lang w:val="en-US" w:eastAsia="zh-CN" w:bidi="ar"/>
        </w:rPr>
        <w:t>mm的原发冠脉小血管病变患者，以2:1比例随机分配至PCB组</w:t>
      </w:r>
      <w:r>
        <w:rPr>
          <w:rFonts w:hint="eastAsia" w:eastAsia="宋体" w:cs="Times New Roman"/>
          <w:color w:val="auto"/>
          <w:kern w:val="0"/>
          <w:sz w:val="24"/>
          <w:szCs w:val="24"/>
          <w:lang w:eastAsia="zh-CN" w:bidi="ar"/>
        </w:rPr>
        <w:t>（</w:t>
      </w:r>
      <w:r>
        <w:rPr>
          <w:rFonts w:hint="eastAsia" w:eastAsia="宋体" w:cs="Times New Roman"/>
          <w:color w:val="auto"/>
          <w:kern w:val="0"/>
          <w:sz w:val="24"/>
          <w:szCs w:val="24"/>
          <w:lang w:val="en-US" w:eastAsia="zh-CN" w:bidi="ar"/>
        </w:rPr>
        <w:t>n=181例</w:t>
      </w:r>
      <w:r>
        <w:rPr>
          <w:rFonts w:hint="eastAsia" w:eastAsia="宋体" w:cs="Times New Roman"/>
          <w:color w:val="auto"/>
          <w:kern w:val="0"/>
          <w:sz w:val="24"/>
          <w:szCs w:val="24"/>
          <w:lang w:eastAsia="zh-CN" w:bidi="ar"/>
        </w:rPr>
        <w:t>）</w:t>
      </w:r>
      <w:r>
        <w:rPr>
          <w:rFonts w:hint="eastAsia" w:eastAsia="宋体" w:cs="Times New Roman"/>
          <w:color w:val="auto"/>
          <w:kern w:val="0"/>
          <w:sz w:val="24"/>
          <w:szCs w:val="24"/>
          <w:lang w:val="en-US" w:eastAsia="zh-CN" w:bidi="ar"/>
        </w:rPr>
        <w:t>或POBA</w:t>
      </w:r>
      <w:r>
        <w:rPr>
          <w:rFonts w:hint="eastAsia" w:eastAsia="宋体" w:cs="Times New Roman"/>
          <w:color w:val="auto"/>
          <w:kern w:val="0"/>
          <w:sz w:val="24"/>
          <w:szCs w:val="24"/>
          <w:lang w:eastAsia="zh-CN" w:bidi="ar"/>
        </w:rPr>
        <w:t>（</w:t>
      </w:r>
      <w:r>
        <w:rPr>
          <w:rFonts w:hint="eastAsia" w:eastAsia="宋体" w:cs="Times New Roman"/>
          <w:color w:val="auto"/>
          <w:kern w:val="0"/>
          <w:sz w:val="24"/>
          <w:szCs w:val="24"/>
          <w:lang w:val="en-US" w:eastAsia="zh-CN" w:bidi="ar"/>
        </w:rPr>
        <w:t>n=89例</w:t>
      </w:r>
      <w:r>
        <w:rPr>
          <w:rFonts w:hint="eastAsia" w:eastAsia="宋体" w:cs="Times New Roman"/>
          <w:color w:val="auto"/>
          <w:kern w:val="0"/>
          <w:sz w:val="24"/>
          <w:szCs w:val="24"/>
          <w:lang w:eastAsia="zh-CN" w:bidi="ar"/>
        </w:rPr>
        <w:t>），</w:t>
      </w:r>
      <w:r>
        <w:rPr>
          <w:rFonts w:hint="eastAsia" w:eastAsia="宋体" w:cs="Times New Roman"/>
          <w:color w:val="auto"/>
          <w:kern w:val="0"/>
          <w:sz w:val="24"/>
          <w:szCs w:val="24"/>
          <w:lang w:bidi="ar"/>
        </w:rPr>
        <w:t>在意向治疗人群中，9个月</w:t>
      </w:r>
      <w:r>
        <w:rPr>
          <w:rFonts w:hint="eastAsia" w:eastAsia="宋体" w:cs="Times New Roman"/>
          <w:color w:val="auto"/>
          <w:kern w:val="0"/>
          <w:sz w:val="24"/>
          <w:szCs w:val="24"/>
          <w:lang w:eastAsia="zh-CN" w:bidi="ar"/>
        </w:rPr>
        <w:t>（</w:t>
      </w:r>
      <w:r>
        <w:rPr>
          <w:rFonts w:hint="eastAsia" w:eastAsia="宋体" w:cs="Times New Roman"/>
          <w:color w:val="auto"/>
          <w:kern w:val="0"/>
          <w:sz w:val="24"/>
          <w:szCs w:val="24"/>
          <w:lang w:val="en-US" w:eastAsia="zh-CN" w:bidi="ar"/>
        </w:rPr>
        <w:t>PCB 151例，157病变；POBA 71例，72病变</w:t>
      </w:r>
      <w:r>
        <w:rPr>
          <w:rFonts w:hint="eastAsia" w:eastAsia="宋体" w:cs="Times New Roman"/>
          <w:color w:val="auto"/>
          <w:kern w:val="0"/>
          <w:sz w:val="24"/>
          <w:szCs w:val="24"/>
          <w:lang w:eastAsia="zh-CN" w:bidi="ar"/>
        </w:rPr>
        <w:t>）</w:t>
      </w:r>
      <w:r>
        <w:rPr>
          <w:rFonts w:hint="eastAsia" w:eastAsia="宋体" w:cs="Times New Roman"/>
          <w:color w:val="auto"/>
          <w:kern w:val="0"/>
          <w:sz w:val="24"/>
          <w:szCs w:val="24"/>
          <w:lang w:val="en-US" w:eastAsia="zh-CN" w:bidi="ar"/>
        </w:rPr>
        <w:t>靶病变节段内晚期管腔丢失分别为P</w:t>
      </w:r>
      <w:r>
        <w:rPr>
          <w:rFonts w:hint="eastAsia" w:eastAsia="宋体" w:cs="Times New Roman"/>
          <w:color w:val="auto"/>
          <w:kern w:val="0"/>
          <w:sz w:val="24"/>
          <w:szCs w:val="24"/>
          <w:lang w:bidi="ar"/>
        </w:rPr>
        <w:t>CB组0.10±0.33 mm，POBA组为0.25±0.38 mm</w:t>
      </w:r>
      <w:r>
        <w:rPr>
          <w:rFonts w:hint="eastAsia" w:eastAsia="宋体" w:cs="Times New Roman"/>
          <w:color w:val="auto"/>
          <w:kern w:val="0"/>
          <w:sz w:val="24"/>
          <w:szCs w:val="24"/>
          <w:lang w:eastAsia="zh-CN" w:bidi="ar"/>
        </w:rPr>
        <w:t>(P</w:t>
      </w:r>
      <w:r>
        <w:rPr>
          <w:rFonts w:hint="eastAsia" w:eastAsia="宋体" w:cs="Times New Roman"/>
          <w:color w:val="auto"/>
          <w:kern w:val="0"/>
          <w:sz w:val="24"/>
          <w:szCs w:val="24"/>
          <w:lang w:bidi="ar"/>
        </w:rPr>
        <w:t>=0.0027</w:t>
      </w:r>
      <w:r>
        <w:rPr>
          <w:rFonts w:hint="eastAsia" w:eastAsia="宋体" w:cs="Times New Roman"/>
          <w:color w:val="auto"/>
          <w:kern w:val="0"/>
          <w:sz w:val="24"/>
          <w:szCs w:val="24"/>
          <w:lang w:eastAsia="zh-CN" w:bidi="ar"/>
        </w:rPr>
        <w:t>)</w:t>
      </w:r>
      <w:r>
        <w:rPr>
          <w:rFonts w:hint="eastAsia" w:eastAsia="宋体" w:cs="Times New Roman"/>
          <w:color w:val="auto"/>
          <w:kern w:val="0"/>
          <w:sz w:val="24"/>
          <w:szCs w:val="24"/>
          <w:lang w:bidi="ar"/>
        </w:rPr>
        <w:t>。这种差异表明</w:t>
      </w:r>
      <w:r>
        <w:rPr>
          <w:rFonts w:hint="eastAsia" w:eastAsia="宋体" w:cs="Times New Roman"/>
          <w:color w:val="auto"/>
          <w:kern w:val="0"/>
          <w:sz w:val="24"/>
          <w:szCs w:val="24"/>
          <w:lang w:val="en-US" w:eastAsia="zh-CN" w:bidi="ar"/>
        </w:rPr>
        <w:t>P</w:t>
      </w:r>
      <w:r>
        <w:rPr>
          <w:rFonts w:hint="eastAsia" w:eastAsia="宋体" w:cs="Times New Roman"/>
          <w:color w:val="auto"/>
          <w:kern w:val="0"/>
          <w:sz w:val="24"/>
          <w:szCs w:val="24"/>
          <w:lang w:bidi="ar"/>
        </w:rPr>
        <w:t>CB治疗具有显著优势（95%CI：-0.22</w:t>
      </w:r>
      <w:r>
        <w:rPr>
          <w:rFonts w:hint="eastAsia" w:eastAsia="宋体" w:cs="Times New Roman"/>
          <w:color w:val="auto"/>
          <w:kern w:val="0"/>
          <w:sz w:val="24"/>
          <w:szCs w:val="24"/>
          <w:lang w:eastAsia="zh-CN" w:bidi="ar"/>
        </w:rPr>
        <w:t>,</w:t>
      </w:r>
      <w:r>
        <w:rPr>
          <w:rFonts w:hint="eastAsia" w:eastAsia="宋体" w:cs="Times New Roman"/>
          <w:color w:val="auto"/>
          <w:kern w:val="0"/>
          <w:sz w:val="24"/>
          <w:szCs w:val="24"/>
          <w:lang w:bidi="ar"/>
        </w:rPr>
        <w:t>-0.04，</w:t>
      </w:r>
      <w:r>
        <w:rPr>
          <w:rFonts w:hint="eastAsia" w:eastAsia="宋体" w:cs="Times New Roman"/>
          <w:color w:val="auto"/>
          <w:kern w:val="0"/>
          <w:sz w:val="24"/>
          <w:szCs w:val="24"/>
          <w:lang w:eastAsia="zh-CN" w:bidi="ar"/>
        </w:rPr>
        <w:t>P</w:t>
      </w:r>
      <w:r>
        <w:rPr>
          <w:rFonts w:hint="eastAsia" w:eastAsia="宋体" w:cs="Times New Roman"/>
          <w:color w:val="auto"/>
          <w:kern w:val="0"/>
          <w:sz w:val="24"/>
          <w:szCs w:val="24"/>
          <w:lang w:bidi="ar"/>
        </w:rPr>
        <w:t xml:space="preserve"> superiority = 0.0068）。</w:t>
      </w:r>
      <w:bookmarkStart w:id="56" w:name="OLE_LINK36"/>
      <w:r>
        <w:rPr>
          <w:rFonts w:hint="eastAsia" w:eastAsia="宋体" w:cs="Times New Roman"/>
          <w:color w:val="auto"/>
          <w:kern w:val="0"/>
          <w:sz w:val="24"/>
          <w:szCs w:val="24"/>
          <w:lang w:val="en-US" w:eastAsia="zh-CN" w:bidi="ar"/>
        </w:rPr>
        <w:t>PCB组与POBA组</w:t>
      </w:r>
      <w:bookmarkEnd w:id="56"/>
      <w:r>
        <w:rPr>
          <w:rFonts w:hint="eastAsia" w:eastAsia="宋体" w:cs="Times New Roman"/>
          <w:color w:val="auto"/>
          <w:kern w:val="0"/>
          <w:sz w:val="24"/>
          <w:szCs w:val="24"/>
          <w:lang w:val="en-US" w:eastAsia="zh-CN" w:bidi="ar"/>
        </w:rPr>
        <w:t>术后9个月治疗区域直径狭窄程度分别为</w:t>
      </w:r>
      <w:r>
        <w:rPr>
          <w:rFonts w:hint="eastAsia" w:eastAsia="宋体" w:cs="Times New Roman"/>
          <w:color w:val="auto"/>
          <w:kern w:val="0"/>
          <w:sz w:val="24"/>
          <w:szCs w:val="24"/>
          <w:lang w:bidi="ar"/>
        </w:rPr>
        <w:t>25.2±17.4</w:t>
      </w:r>
      <w:r>
        <w:rPr>
          <w:rFonts w:hint="eastAsia" w:eastAsia="宋体" w:cs="Times New Roman"/>
          <w:color w:val="auto"/>
          <w:kern w:val="0"/>
          <w:sz w:val="24"/>
          <w:szCs w:val="24"/>
          <w:lang w:val="en-US" w:eastAsia="zh-CN" w:bidi="ar"/>
        </w:rPr>
        <w:t xml:space="preserve">% vs. </w:t>
      </w:r>
      <w:r>
        <w:rPr>
          <w:rFonts w:hint="eastAsia" w:eastAsia="宋体" w:cs="Times New Roman"/>
          <w:color w:val="auto"/>
          <w:kern w:val="0"/>
          <w:sz w:val="24"/>
          <w:szCs w:val="24"/>
          <w:lang w:bidi="ar"/>
        </w:rPr>
        <w:t>32.3±19.7</w:t>
      </w:r>
      <w:r>
        <w:rPr>
          <w:rFonts w:hint="eastAsia" w:eastAsia="宋体" w:cs="Times New Roman"/>
          <w:color w:val="auto"/>
          <w:kern w:val="0"/>
          <w:sz w:val="24"/>
          <w:szCs w:val="24"/>
          <w:lang w:val="en-US" w:eastAsia="zh-CN" w:bidi="ar"/>
        </w:rPr>
        <w:t>%(P＞0.05)。PCB组与POBA组术后12个月MACE分别为</w:t>
      </w:r>
      <w:r>
        <w:rPr>
          <w:rFonts w:hint="eastAsia" w:eastAsia="宋体" w:cs="Times New Roman"/>
          <w:color w:val="auto"/>
          <w:kern w:val="0"/>
          <w:sz w:val="24"/>
          <w:szCs w:val="24"/>
          <w:lang w:bidi="ar"/>
        </w:rPr>
        <w:t xml:space="preserve">13.8%(25/181) </w:t>
      </w:r>
      <w:r>
        <w:rPr>
          <w:rFonts w:hint="eastAsia" w:eastAsia="宋体" w:cs="Times New Roman"/>
          <w:color w:val="auto"/>
          <w:kern w:val="0"/>
          <w:sz w:val="24"/>
          <w:szCs w:val="24"/>
          <w:lang w:val="en-US" w:eastAsia="zh-CN" w:bidi="ar"/>
        </w:rPr>
        <w:t xml:space="preserve">vs. </w:t>
      </w:r>
      <w:r>
        <w:rPr>
          <w:rFonts w:hint="eastAsia" w:eastAsia="宋体" w:cs="Times New Roman"/>
          <w:color w:val="auto"/>
          <w:kern w:val="0"/>
          <w:sz w:val="24"/>
          <w:szCs w:val="24"/>
          <w:lang w:bidi="ar"/>
        </w:rPr>
        <w:t xml:space="preserve">19.5%(17/87) </w:t>
      </w:r>
      <w:r>
        <w:rPr>
          <w:rFonts w:hint="eastAsia" w:eastAsia="宋体" w:cs="Times New Roman"/>
          <w:color w:val="auto"/>
          <w:kern w:val="0"/>
          <w:sz w:val="24"/>
          <w:szCs w:val="24"/>
          <w:lang w:val="en-US" w:eastAsia="zh-CN" w:bidi="ar"/>
        </w:rPr>
        <w:t>(P=</w:t>
      </w:r>
      <w:r>
        <w:rPr>
          <w:rFonts w:hint="eastAsia" w:eastAsia="宋体" w:cs="Times New Roman"/>
          <w:color w:val="auto"/>
          <w:kern w:val="0"/>
          <w:sz w:val="24"/>
          <w:szCs w:val="24"/>
          <w:lang w:bidi="ar"/>
        </w:rPr>
        <w:t>0.234</w:t>
      </w:r>
      <w:r>
        <w:rPr>
          <w:rFonts w:hint="eastAsia" w:eastAsia="宋体" w:cs="Times New Roman"/>
          <w:color w:val="auto"/>
          <w:kern w:val="0"/>
          <w:sz w:val="24"/>
          <w:szCs w:val="24"/>
          <w:lang w:val="en-US" w:eastAsia="zh-CN" w:bidi="ar"/>
        </w:rPr>
        <w:t>)。均未报道血栓形成。</w:t>
      </w:r>
    </w:p>
    <w:p w14:paraId="25783329">
      <w:pPr>
        <w:pStyle w:val="53"/>
        <w:spacing w:line="360" w:lineRule="auto"/>
        <w:ind w:firstLine="480" w:firstLineChars="200"/>
        <w:rPr>
          <w:rFonts w:hint="default" w:eastAsia="宋体"/>
          <w:color w:val="auto"/>
          <w:lang w:val="en-US" w:eastAsia="zh-CN"/>
        </w:rPr>
      </w:pPr>
      <w:r>
        <w:rPr>
          <w:rFonts w:hint="default" w:ascii="Times New Roman" w:hAnsi="Times New Roman" w:eastAsia="宋体" w:cs="Times New Roman"/>
          <w:color w:val="auto"/>
          <w:kern w:val="0"/>
          <w:sz w:val="24"/>
          <w:lang w:val="en-US" w:eastAsia="zh-CN" w:bidi="ar"/>
        </w:rPr>
        <w:t>2014年及2018年的ESC/EACTS心肌血运重建指南</w:t>
      </w:r>
      <w:r>
        <w:rPr>
          <w:rFonts w:hint="eastAsia" w:eastAsia="宋体" w:cs="Times New Roman"/>
          <w:color w:val="auto"/>
          <w:kern w:val="0"/>
          <w:sz w:val="24"/>
          <w:vertAlign w:val="superscript"/>
          <w:lang w:val="en-US" w:eastAsia="zh-CN" w:bidi="ar"/>
        </w:rPr>
        <w:t>[6,7]</w:t>
      </w:r>
      <w:r>
        <w:rPr>
          <w:rFonts w:hint="default" w:ascii="Times New Roman" w:hAnsi="Times New Roman" w:eastAsia="宋体" w:cs="Times New Roman"/>
          <w:color w:val="auto"/>
          <w:kern w:val="0"/>
          <w:sz w:val="24"/>
          <w:lang w:val="en-US" w:eastAsia="zh-CN" w:bidi="ar"/>
        </w:rPr>
        <w:t>中均以I类级别推荐使用紫杉醇涂层药物球囊治疗ISR。目前，关于西罗莫司</w:t>
      </w:r>
      <w:r>
        <w:rPr>
          <w:rFonts w:hint="eastAsia" w:eastAsia="宋体" w:cs="Times New Roman"/>
          <w:color w:val="auto"/>
          <w:kern w:val="0"/>
          <w:sz w:val="24"/>
          <w:lang w:val="en-US" w:eastAsia="zh-CN" w:bidi="ar"/>
        </w:rPr>
        <w:t>（又称雷帕霉素）</w:t>
      </w:r>
      <w:r>
        <w:rPr>
          <w:rFonts w:hint="default" w:ascii="Times New Roman" w:hAnsi="Times New Roman" w:eastAsia="宋体" w:cs="Times New Roman"/>
          <w:color w:val="auto"/>
          <w:kern w:val="0"/>
          <w:sz w:val="24"/>
          <w:lang w:val="en-US" w:eastAsia="zh-CN" w:bidi="ar"/>
        </w:rPr>
        <w:t>药物涂层球囊（Sirolimus-coated balloon，SCB）的临床研究相对较少。</w:t>
      </w:r>
      <w:r>
        <w:rPr>
          <w:rFonts w:hint="eastAsia" w:eastAsia="宋体" w:cs="Times New Roman"/>
          <w:color w:val="auto"/>
          <w:kern w:val="0"/>
          <w:sz w:val="24"/>
          <w:lang w:val="en-US" w:eastAsia="zh-CN" w:bidi="ar"/>
        </w:rPr>
        <w:t>2023年，</w:t>
      </w:r>
      <w:r>
        <w:rPr>
          <w:rFonts w:hint="eastAsia" w:eastAsia="宋体" w:cs="Times New Roman"/>
          <w:color w:val="auto"/>
          <w:kern w:val="0"/>
          <w:sz w:val="24"/>
          <w:lang w:bidi="ar"/>
        </w:rPr>
        <w:t>EASTBOURNE</w:t>
      </w:r>
      <w:r>
        <w:rPr>
          <w:rFonts w:hint="eastAsia" w:eastAsia="宋体" w:cs="Times New Roman"/>
          <w:color w:val="auto"/>
          <w:kern w:val="0"/>
          <w:sz w:val="24"/>
          <w:lang w:val="en-US" w:eastAsia="zh-CN" w:bidi="ar"/>
        </w:rPr>
        <w:t>研究</w:t>
      </w:r>
      <w:r>
        <w:rPr>
          <w:rFonts w:hint="eastAsia" w:eastAsia="宋体" w:cs="Times New Roman"/>
          <w:color w:val="auto"/>
          <w:kern w:val="0"/>
          <w:sz w:val="24"/>
          <w:vertAlign w:val="superscript"/>
          <w:lang w:val="en-US" w:eastAsia="zh-CN" w:bidi="ar"/>
        </w:rPr>
        <w:t>[8]</w:t>
      </w:r>
      <w:r>
        <w:rPr>
          <w:rFonts w:hint="eastAsia" w:eastAsia="宋体" w:cs="Times New Roman"/>
          <w:color w:val="auto"/>
          <w:kern w:val="0"/>
          <w:sz w:val="24"/>
          <w:lang w:bidi="ar"/>
        </w:rPr>
        <w:t>在欧洲和亚洲共招募了2,123名患者（2,440个病灶）</w:t>
      </w:r>
      <w:r>
        <w:rPr>
          <w:rFonts w:hint="eastAsia" w:eastAsia="宋体" w:cs="Times New Roman"/>
          <w:color w:val="auto"/>
          <w:kern w:val="0"/>
          <w:sz w:val="24"/>
          <w:lang w:eastAsia="zh-CN" w:bidi="ar"/>
        </w:rPr>
        <w:t>，</w:t>
      </w:r>
      <w:r>
        <w:rPr>
          <w:rFonts w:hint="eastAsia" w:eastAsia="宋体" w:cs="Times New Roman"/>
          <w:color w:val="auto"/>
          <w:kern w:val="0"/>
          <w:sz w:val="24"/>
          <w:lang w:val="en-US" w:eastAsia="zh-CN" w:bidi="ar"/>
        </w:rPr>
        <w:t>均使用西罗莫司涂层球囊SCB进行冠脉血管扩张，其中，原</w:t>
      </w:r>
      <w:r>
        <w:rPr>
          <w:rFonts w:hint="eastAsia" w:eastAsia="宋体" w:cs="Times New Roman"/>
          <w:color w:val="auto"/>
          <w:kern w:val="0"/>
          <w:sz w:val="24"/>
          <w:lang w:bidi="ar"/>
        </w:rPr>
        <w:t>发</w:t>
      </w:r>
      <w:r>
        <w:rPr>
          <w:rFonts w:hint="eastAsia" w:eastAsia="宋体" w:cs="Times New Roman"/>
          <w:color w:val="auto"/>
          <w:kern w:val="0"/>
          <w:sz w:val="24"/>
          <w:lang w:val="en-US" w:eastAsia="zh-CN" w:bidi="ar"/>
        </w:rPr>
        <w:t>冠脉</w:t>
      </w:r>
      <w:r>
        <w:rPr>
          <w:rFonts w:hint="eastAsia" w:eastAsia="宋体" w:cs="Times New Roman"/>
          <w:color w:val="auto"/>
          <w:kern w:val="0"/>
          <w:sz w:val="24"/>
          <w:lang w:bidi="ar"/>
        </w:rPr>
        <w:t>小血管病变占56%，支架内再狭窄占44%。主要终点是12个月时的</w:t>
      </w:r>
      <w:r>
        <w:rPr>
          <w:rFonts w:hint="eastAsia" w:eastAsia="宋体" w:cs="Times New Roman"/>
          <w:color w:val="auto"/>
          <w:kern w:val="0"/>
          <w:sz w:val="24"/>
          <w:lang w:eastAsia="zh-CN" w:bidi="ar"/>
        </w:rPr>
        <w:t>靶</w:t>
      </w:r>
      <w:r>
        <w:rPr>
          <w:rFonts w:hint="eastAsia" w:eastAsia="宋体" w:cs="Times New Roman"/>
          <w:color w:val="auto"/>
          <w:kern w:val="0"/>
          <w:sz w:val="24"/>
          <w:lang w:bidi="ar"/>
        </w:rPr>
        <w:t>病变血运重建（TLR）。</w:t>
      </w:r>
      <w:r>
        <w:rPr>
          <w:rFonts w:hint="eastAsia" w:eastAsia="宋体" w:cs="Times New Roman"/>
          <w:color w:val="auto"/>
          <w:kern w:val="0"/>
          <w:sz w:val="24"/>
          <w:lang w:val="en-US" w:eastAsia="zh-CN" w:bidi="ar"/>
        </w:rPr>
        <w:t>术后</w:t>
      </w:r>
      <w:r>
        <w:rPr>
          <w:rFonts w:hint="eastAsia" w:eastAsia="宋体" w:cs="Times New Roman"/>
          <w:color w:val="auto"/>
          <w:kern w:val="0"/>
          <w:sz w:val="24"/>
          <w:lang w:bidi="ar"/>
        </w:rPr>
        <w:t>12个月</w:t>
      </w:r>
      <w:r>
        <w:rPr>
          <w:rFonts w:hint="eastAsia" w:eastAsia="宋体" w:cs="Times New Roman"/>
          <w:color w:val="auto"/>
          <w:kern w:val="0"/>
          <w:sz w:val="24"/>
          <w:lang w:val="en-US" w:eastAsia="zh-CN" w:bidi="ar"/>
        </w:rPr>
        <w:t>时</w:t>
      </w:r>
      <w:r>
        <w:rPr>
          <w:rFonts w:hint="eastAsia" w:eastAsia="宋体" w:cs="Times New Roman"/>
          <w:color w:val="auto"/>
          <w:kern w:val="0"/>
          <w:sz w:val="24"/>
          <w:lang w:bidi="ar"/>
        </w:rPr>
        <w:t>，TLR发生率为5.9%，主要不良临床事件（死亡、心肌梗死和TLR的复合</w:t>
      </w:r>
      <w:r>
        <w:rPr>
          <w:rFonts w:hint="eastAsia" w:eastAsia="宋体" w:cs="Times New Roman"/>
          <w:color w:val="auto"/>
          <w:kern w:val="0"/>
          <w:sz w:val="24"/>
          <w:lang w:val="en-US" w:eastAsia="zh-CN" w:bidi="ar"/>
        </w:rPr>
        <w:t>终点</w:t>
      </w:r>
      <w:r>
        <w:rPr>
          <w:rFonts w:hint="eastAsia" w:eastAsia="宋体" w:cs="Times New Roman"/>
          <w:color w:val="auto"/>
          <w:kern w:val="0"/>
          <w:sz w:val="24"/>
          <w:lang w:bidi="ar"/>
        </w:rPr>
        <w:t>）发生率为9.9%，自发性心肌梗死发生率为2.4%。心源性/全因死亡率分别为1.5%和2.5%。主要终点发生在ISR队列(10.5%</w:t>
      </w:r>
      <w:r>
        <w:rPr>
          <w:rFonts w:hint="eastAsia" w:eastAsia="宋体" w:cs="Times New Roman"/>
          <w:color w:val="auto"/>
          <w:kern w:val="0"/>
          <w:sz w:val="24"/>
          <w:lang w:val="en-US" w:eastAsia="zh-CN" w:bidi="ar"/>
        </w:rPr>
        <w:t xml:space="preserve"> vs. </w:t>
      </w:r>
      <w:r>
        <w:rPr>
          <w:rFonts w:hint="eastAsia" w:eastAsia="宋体" w:cs="Times New Roman"/>
          <w:color w:val="auto"/>
          <w:kern w:val="0"/>
          <w:sz w:val="24"/>
          <w:lang w:bidi="ar"/>
        </w:rPr>
        <w:t>2.0%</w:t>
      </w:r>
      <w:r>
        <w:rPr>
          <w:rFonts w:hint="eastAsia" w:eastAsia="宋体" w:cs="Times New Roman"/>
          <w:color w:val="auto"/>
          <w:kern w:val="0"/>
          <w:sz w:val="24"/>
          <w:lang w:eastAsia="zh-CN" w:bidi="ar"/>
        </w:rPr>
        <w:t>；</w:t>
      </w:r>
      <w:r>
        <w:rPr>
          <w:rFonts w:hint="eastAsia" w:eastAsia="宋体" w:cs="Times New Roman"/>
          <w:color w:val="auto"/>
          <w:kern w:val="0"/>
          <w:sz w:val="24"/>
          <w:lang w:bidi="ar"/>
        </w:rPr>
        <w:t>风险比</w:t>
      </w:r>
      <w:r>
        <w:rPr>
          <w:rFonts w:hint="eastAsia" w:eastAsia="宋体" w:cs="Times New Roman"/>
          <w:color w:val="auto"/>
          <w:kern w:val="0"/>
          <w:sz w:val="24"/>
          <w:lang w:eastAsia="zh-CN" w:bidi="ar"/>
        </w:rPr>
        <w:t>：</w:t>
      </w:r>
      <w:r>
        <w:rPr>
          <w:rFonts w:hint="eastAsia" w:eastAsia="宋体" w:cs="Times New Roman"/>
          <w:color w:val="auto"/>
          <w:kern w:val="0"/>
          <w:sz w:val="24"/>
          <w:lang w:bidi="ar"/>
        </w:rPr>
        <w:t>1.90</w:t>
      </w:r>
      <w:r>
        <w:rPr>
          <w:rFonts w:hint="eastAsia" w:eastAsia="宋体" w:cs="Times New Roman"/>
          <w:color w:val="auto"/>
          <w:kern w:val="0"/>
          <w:sz w:val="24"/>
          <w:lang w:eastAsia="zh-CN" w:bidi="ar"/>
        </w:rPr>
        <w:t>；</w:t>
      </w:r>
      <w:r>
        <w:rPr>
          <w:rFonts w:hint="eastAsia" w:eastAsia="宋体" w:cs="Times New Roman"/>
          <w:color w:val="auto"/>
          <w:kern w:val="0"/>
          <w:sz w:val="24"/>
          <w:lang w:bidi="ar"/>
        </w:rPr>
        <w:t>95% CI</w:t>
      </w:r>
      <w:r>
        <w:rPr>
          <w:rFonts w:hint="eastAsia" w:eastAsia="宋体" w:cs="Times New Roman"/>
          <w:color w:val="auto"/>
          <w:kern w:val="0"/>
          <w:sz w:val="24"/>
          <w:lang w:eastAsia="zh-CN" w:bidi="ar"/>
        </w:rPr>
        <w:t>：</w:t>
      </w:r>
      <w:r>
        <w:rPr>
          <w:rFonts w:hint="eastAsia" w:eastAsia="宋体" w:cs="Times New Roman"/>
          <w:color w:val="auto"/>
          <w:kern w:val="0"/>
          <w:sz w:val="24"/>
          <w:lang w:bidi="ar"/>
        </w:rPr>
        <w:t>1.13-3.19)。</w:t>
      </w:r>
    </w:p>
    <w:p w14:paraId="2A492600">
      <w:pPr>
        <w:keepNext w:val="0"/>
        <w:keepLines w:val="0"/>
        <w:widowControl/>
        <w:numPr>
          <w:ilvl w:val="2"/>
          <w:numId w:val="13"/>
        </w:numPr>
        <w:tabs>
          <w:tab w:val="left" w:pos="420"/>
        </w:tabs>
        <w:spacing w:before="0" w:after="0" w:line="360" w:lineRule="auto"/>
        <w:ind w:left="709" w:leftChars="0" w:hanging="709" w:firstLineChars="0"/>
        <w:outlineLvl w:val="9"/>
        <w:rPr>
          <w:rFonts w:ascii="Times New Roman" w:hAnsi="Times New Roman" w:eastAsia="宋体" w:cs="Times New Roman"/>
          <w:b/>
          <w:bCs w:val="0"/>
          <w:color w:val="auto"/>
          <w:sz w:val="24"/>
          <w:szCs w:val="24"/>
        </w:rPr>
      </w:pPr>
      <w:bookmarkStart w:id="57" w:name="_Toc28311"/>
      <w:bookmarkStart w:id="58" w:name="_Toc13305"/>
      <w:r>
        <w:rPr>
          <w:rFonts w:hint="eastAsia" w:ascii="Times New Roman" w:hAnsi="Times New Roman" w:eastAsia="宋体" w:cs="Times New Roman"/>
          <w:b/>
          <w:bCs w:val="0"/>
          <w:color w:val="auto"/>
          <w:sz w:val="24"/>
          <w:szCs w:val="24"/>
          <w:lang w:eastAsia="zh-CN"/>
        </w:rPr>
        <w:t>试验产品的</w:t>
      </w:r>
      <w:r>
        <w:rPr>
          <w:rFonts w:hint="eastAsia" w:cs="Times New Roman"/>
          <w:b/>
          <w:bCs w:val="0"/>
          <w:color w:val="auto"/>
          <w:sz w:val="24"/>
          <w:szCs w:val="24"/>
          <w:lang w:eastAsia="zh-CN"/>
        </w:rPr>
        <w:t>雷帕霉素</w:t>
      </w:r>
      <w:r>
        <w:rPr>
          <w:rFonts w:hint="eastAsia" w:ascii="Times New Roman" w:hAnsi="Times New Roman" w:eastAsia="宋体" w:cs="Times New Roman"/>
          <w:b/>
          <w:bCs w:val="0"/>
          <w:color w:val="auto"/>
          <w:sz w:val="24"/>
          <w:szCs w:val="24"/>
          <w:lang w:eastAsia="zh-CN"/>
        </w:rPr>
        <w:t>药物涂层</w:t>
      </w:r>
      <w:bookmarkEnd w:id="57"/>
      <w:bookmarkEnd w:id="58"/>
    </w:p>
    <w:p w14:paraId="169CFC42">
      <w:pPr>
        <w:spacing w:line="360" w:lineRule="auto"/>
        <w:ind w:firstLine="440" w:firstLineChars="0"/>
        <w:outlineLvl w:val="9"/>
        <w:rPr>
          <w:rFonts w:hint="eastAsia" w:ascii="Times New Roman" w:hAnsi="Times New Roman" w:eastAsia="宋体" w:cs="Times New Roman"/>
          <w:color w:val="auto"/>
          <w:sz w:val="24"/>
          <w:szCs w:val="24"/>
          <w:highlight w:val="none"/>
          <w:lang w:eastAsia="zh-CN"/>
        </w:rPr>
      </w:pPr>
      <w:bookmarkStart w:id="59" w:name="OLE_LINK13"/>
      <w:bookmarkStart w:id="60" w:name="_Toc1660"/>
      <w:bookmarkStart w:id="61" w:name="_Toc3311"/>
      <w:bookmarkStart w:id="62" w:name="_Toc9580"/>
      <w:bookmarkStart w:id="63" w:name="OLE_LINK24"/>
      <w:r>
        <w:rPr>
          <w:rFonts w:hint="eastAsia" w:cs="Times New Roman"/>
          <w:color w:val="auto"/>
          <w:sz w:val="24"/>
          <w:szCs w:val="24"/>
          <w:highlight w:val="none"/>
          <w:lang w:eastAsia="zh-CN"/>
        </w:rPr>
        <w:t>雷帕霉素</w:t>
      </w:r>
      <w:r>
        <w:rPr>
          <w:rFonts w:hint="eastAsia" w:ascii="Times New Roman" w:hAnsi="Times New Roman" w:eastAsia="宋体" w:cs="Times New Roman"/>
          <w:color w:val="auto"/>
          <w:sz w:val="24"/>
          <w:szCs w:val="24"/>
          <w:highlight w:val="none"/>
          <w:lang w:eastAsia="zh-CN"/>
        </w:rPr>
        <w:t>是一天然的大环内酯类抗生素，被证明具有有效的抗增殖和免疫抑制作用。</w:t>
      </w:r>
      <w:r>
        <w:rPr>
          <w:rFonts w:hint="eastAsia" w:cs="Times New Roman"/>
          <w:color w:val="auto"/>
          <w:sz w:val="24"/>
          <w:szCs w:val="24"/>
          <w:highlight w:val="none"/>
          <w:lang w:eastAsia="zh-CN"/>
        </w:rPr>
        <w:t>雷帕霉素</w:t>
      </w:r>
      <w:r>
        <w:rPr>
          <w:rFonts w:hint="eastAsia" w:ascii="Times New Roman" w:hAnsi="Times New Roman" w:eastAsia="宋体" w:cs="Times New Roman"/>
          <w:color w:val="auto"/>
          <w:sz w:val="24"/>
          <w:szCs w:val="24"/>
          <w:highlight w:val="none"/>
          <w:lang w:eastAsia="zh-CN"/>
        </w:rPr>
        <w:t>与FKBP12结合蛋白结合，后者随后与哺乳动物雷帕霉素靶标 (mTOR) 结合，从而阻断主要是平滑肌细胞从G1期到S期的细胞周期。其较易穿透细胞膜，易在细胞壁内扩</w:t>
      </w:r>
      <w:bookmarkEnd w:id="59"/>
      <w:r>
        <w:rPr>
          <w:rFonts w:hint="eastAsia" w:ascii="Times New Roman" w:hAnsi="Times New Roman" w:eastAsia="宋体" w:cs="Times New Roman"/>
          <w:color w:val="auto"/>
          <w:sz w:val="24"/>
          <w:szCs w:val="24"/>
          <w:highlight w:val="none"/>
          <w:lang w:eastAsia="zh-CN"/>
        </w:rPr>
        <w:t>散和</w:t>
      </w:r>
      <w:r>
        <w:rPr>
          <w:rFonts w:hint="eastAsia" w:cs="Times New Roman"/>
          <w:color w:val="auto"/>
          <w:sz w:val="24"/>
          <w:szCs w:val="24"/>
          <w:highlight w:val="none"/>
          <w:lang w:val="en-US" w:eastAsia="zh-CN"/>
        </w:rPr>
        <w:t>聚集</w:t>
      </w:r>
      <w:r>
        <w:rPr>
          <w:rFonts w:hint="eastAsia" w:ascii="Times New Roman" w:hAnsi="Times New Roman" w:eastAsia="宋体" w:cs="Times New Roman"/>
          <w:color w:val="auto"/>
          <w:sz w:val="24"/>
          <w:szCs w:val="24"/>
          <w:highlight w:val="none"/>
          <w:lang w:eastAsia="zh-CN"/>
        </w:rPr>
        <w:t>。此外，细胞也可以通过其特异性受体FKBP12（FK结合蛋白12）摄取</w:t>
      </w:r>
      <w:r>
        <w:rPr>
          <w:rFonts w:hint="eastAsia" w:cs="Times New Roman"/>
          <w:color w:val="auto"/>
          <w:sz w:val="24"/>
          <w:szCs w:val="24"/>
          <w:highlight w:val="none"/>
          <w:lang w:eastAsia="zh-CN"/>
        </w:rPr>
        <w:t>雷帕霉素</w:t>
      </w:r>
      <w:r>
        <w:rPr>
          <w:rFonts w:hint="eastAsia" w:ascii="Times New Roman" w:hAnsi="Times New Roman" w:eastAsia="宋体" w:cs="Times New Roman"/>
          <w:color w:val="auto"/>
          <w:sz w:val="24"/>
          <w:szCs w:val="24"/>
          <w:highlight w:val="none"/>
          <w:lang w:eastAsia="zh-CN"/>
        </w:rPr>
        <w:t>，增加其在组织中的浓度。它具有较强的免疫抑制作用和抗细胞增生作用，以前主要用于预防和治疗器官移植的排斥反应。</w:t>
      </w:r>
    </w:p>
    <w:p w14:paraId="2C9A9259">
      <w:pPr>
        <w:spacing w:line="360" w:lineRule="auto"/>
        <w:ind w:firstLine="440" w:firstLineChars="0"/>
        <w:outlineLvl w:val="9"/>
        <w:rPr>
          <w:rFonts w:hint="eastAsia"/>
          <w:color w:val="auto"/>
          <w:lang w:val="en-US" w:eastAsia="zh-CN"/>
        </w:rPr>
      </w:pPr>
      <w:r>
        <w:rPr>
          <w:rFonts w:hint="eastAsia" w:ascii="Times New Roman" w:hAnsi="Times New Roman" w:eastAsia="宋体" w:cs="Times New Roman"/>
          <w:color w:val="auto"/>
          <w:sz w:val="24"/>
          <w:szCs w:val="24"/>
          <w:highlight w:val="none"/>
          <w:lang w:eastAsia="zh-CN"/>
        </w:rPr>
        <w:t>近年来，越来越多的药物球囊或药物支架选择以</w:t>
      </w:r>
      <w:r>
        <w:rPr>
          <w:rFonts w:hint="eastAsia" w:cs="Times New Roman"/>
          <w:color w:val="auto"/>
          <w:sz w:val="24"/>
          <w:szCs w:val="24"/>
          <w:highlight w:val="none"/>
          <w:lang w:eastAsia="zh-CN"/>
        </w:rPr>
        <w:t>雷帕霉素</w:t>
      </w:r>
      <w:r>
        <w:rPr>
          <w:rFonts w:hint="eastAsia" w:ascii="Times New Roman" w:hAnsi="Times New Roman" w:eastAsia="宋体" w:cs="Times New Roman"/>
          <w:color w:val="auto"/>
          <w:sz w:val="24"/>
          <w:szCs w:val="24"/>
          <w:highlight w:val="none"/>
          <w:lang w:eastAsia="zh-CN"/>
        </w:rPr>
        <w:t>作为药物涂层，对于支架内再狭窄，</w:t>
      </w:r>
      <w:r>
        <w:rPr>
          <w:rFonts w:hint="eastAsia" w:cs="Times New Roman"/>
          <w:color w:val="auto"/>
          <w:sz w:val="24"/>
          <w:szCs w:val="24"/>
          <w:highlight w:val="none"/>
          <w:lang w:eastAsia="zh-CN"/>
        </w:rPr>
        <w:t>雷帕霉素</w:t>
      </w:r>
      <w:r>
        <w:rPr>
          <w:rFonts w:hint="eastAsia" w:ascii="Times New Roman" w:hAnsi="Times New Roman" w:eastAsia="宋体" w:cs="Times New Roman"/>
          <w:color w:val="auto"/>
          <w:sz w:val="24"/>
          <w:szCs w:val="24"/>
          <w:highlight w:val="none"/>
          <w:lang w:eastAsia="zh-CN"/>
        </w:rPr>
        <w:t>是通过增加血管壁中CDKI p27的浓度，抑制血管内膜平滑肌细胞的增生和迁移，从而防止再狭窄的发生</w:t>
      </w:r>
      <w:r>
        <w:rPr>
          <w:rFonts w:hint="eastAsia" w:ascii="Times New Roman" w:hAnsi="Times New Roman" w:eastAsia="宋体" w:cs="Times New Roman"/>
          <w:color w:val="auto"/>
          <w:sz w:val="24"/>
          <w:szCs w:val="24"/>
          <w:highlight w:val="none"/>
          <w:vertAlign w:val="superscript"/>
          <w:lang w:val="en-US" w:eastAsia="zh-CN"/>
        </w:rPr>
        <w:t>[</w:t>
      </w:r>
      <w:r>
        <w:rPr>
          <w:rFonts w:hint="eastAsia" w:cs="Times New Roman"/>
          <w:color w:val="auto"/>
          <w:sz w:val="24"/>
          <w:szCs w:val="24"/>
          <w:highlight w:val="none"/>
          <w:vertAlign w:val="superscript"/>
          <w:lang w:val="en-US" w:eastAsia="zh-CN"/>
        </w:rPr>
        <w:t>9</w:t>
      </w:r>
      <w:r>
        <w:rPr>
          <w:rFonts w:hint="eastAsia" w:ascii="Times New Roman" w:hAnsi="Times New Roman" w:eastAsia="宋体" w:cs="Times New Roman"/>
          <w:color w:val="auto"/>
          <w:sz w:val="24"/>
          <w:szCs w:val="24"/>
          <w:highlight w:val="none"/>
          <w:vertAlign w:val="superscript"/>
          <w:lang w:val="en-US" w:eastAsia="zh-CN"/>
        </w:rPr>
        <w:t>-</w:t>
      </w:r>
      <w:r>
        <w:rPr>
          <w:rFonts w:hint="eastAsia" w:cs="Times New Roman"/>
          <w:color w:val="auto"/>
          <w:sz w:val="24"/>
          <w:szCs w:val="24"/>
          <w:highlight w:val="none"/>
          <w:vertAlign w:val="superscript"/>
          <w:lang w:val="en-US" w:eastAsia="zh-CN"/>
        </w:rPr>
        <w:t>11</w:t>
      </w:r>
      <w:r>
        <w:rPr>
          <w:rFonts w:hint="eastAsia" w:ascii="Times New Roman" w:hAnsi="Times New Roman" w:eastAsia="宋体" w:cs="Times New Roman"/>
          <w:color w:val="auto"/>
          <w:sz w:val="24"/>
          <w:szCs w:val="24"/>
          <w:highlight w:val="none"/>
          <w:vertAlign w:val="superscript"/>
          <w:lang w:val="en-US" w:eastAsia="zh-CN"/>
        </w:rPr>
        <w:t>]</w:t>
      </w:r>
      <w:r>
        <w:rPr>
          <w:rFonts w:hint="eastAsia" w:ascii="Times New Roman" w:hAnsi="Times New Roman" w:eastAsia="宋体" w:cs="Times New Roman"/>
          <w:color w:val="auto"/>
          <w:sz w:val="24"/>
          <w:szCs w:val="24"/>
          <w:highlight w:val="none"/>
          <w:lang w:eastAsia="zh-CN"/>
        </w:rPr>
        <w:t>。近来的动物实验显示</w:t>
      </w:r>
      <w:r>
        <w:rPr>
          <w:rFonts w:hint="eastAsia" w:cs="Times New Roman"/>
          <w:color w:val="auto"/>
          <w:sz w:val="24"/>
          <w:szCs w:val="24"/>
          <w:highlight w:val="none"/>
          <w:lang w:eastAsia="zh-CN"/>
        </w:rPr>
        <w:t>雷帕霉素</w:t>
      </w:r>
      <w:r>
        <w:rPr>
          <w:rFonts w:hint="eastAsia" w:ascii="Times New Roman" w:hAnsi="Times New Roman" w:eastAsia="宋体" w:cs="Times New Roman"/>
          <w:color w:val="auto"/>
          <w:sz w:val="24"/>
          <w:szCs w:val="24"/>
          <w:highlight w:val="none"/>
          <w:lang w:eastAsia="zh-CN"/>
        </w:rPr>
        <w:t>还可阻断炎症进程</w:t>
      </w:r>
      <w:r>
        <w:rPr>
          <w:rFonts w:hint="eastAsia" w:ascii="Times New Roman" w:hAnsi="Times New Roman" w:eastAsia="宋体" w:cs="Times New Roman"/>
          <w:color w:val="auto"/>
          <w:sz w:val="24"/>
          <w:szCs w:val="24"/>
          <w:highlight w:val="none"/>
          <w:vertAlign w:val="superscript"/>
          <w:lang w:val="en-US" w:eastAsia="zh-CN"/>
        </w:rPr>
        <w:t>[</w:t>
      </w:r>
      <w:r>
        <w:rPr>
          <w:rFonts w:hint="eastAsia" w:cs="Times New Roman"/>
          <w:color w:val="auto"/>
          <w:sz w:val="24"/>
          <w:szCs w:val="24"/>
          <w:highlight w:val="none"/>
          <w:vertAlign w:val="superscript"/>
          <w:lang w:val="en-US" w:eastAsia="zh-CN"/>
        </w:rPr>
        <w:t>12</w:t>
      </w:r>
      <w:r>
        <w:rPr>
          <w:rFonts w:hint="eastAsia" w:ascii="Times New Roman" w:hAnsi="Times New Roman" w:eastAsia="宋体" w:cs="Times New Roman"/>
          <w:color w:val="auto"/>
          <w:sz w:val="24"/>
          <w:szCs w:val="24"/>
          <w:highlight w:val="none"/>
          <w:vertAlign w:val="superscript"/>
          <w:lang w:val="en-US" w:eastAsia="zh-CN"/>
        </w:rPr>
        <w:t>]</w:t>
      </w:r>
      <w:r>
        <w:rPr>
          <w:rFonts w:hint="eastAsia" w:ascii="Times New Roman" w:hAnsi="Times New Roman" w:eastAsia="宋体" w:cs="Times New Roman"/>
          <w:color w:val="auto"/>
          <w:sz w:val="24"/>
          <w:szCs w:val="24"/>
          <w:highlight w:val="none"/>
          <w:lang w:val="en-US" w:eastAsia="zh-CN"/>
        </w:rPr>
        <w:t>。</w:t>
      </w:r>
      <w:bookmarkEnd w:id="60"/>
      <w:bookmarkEnd w:id="61"/>
      <w:bookmarkEnd w:id="62"/>
    </w:p>
    <w:bookmarkEnd w:id="63"/>
    <w:p w14:paraId="1EA487AA">
      <w:pPr>
        <w:keepNext w:val="0"/>
        <w:keepLines w:val="0"/>
        <w:widowControl/>
        <w:numPr>
          <w:ilvl w:val="2"/>
          <w:numId w:val="13"/>
        </w:numPr>
        <w:tabs>
          <w:tab w:val="left" w:pos="420"/>
        </w:tabs>
        <w:spacing w:before="0" w:after="0" w:line="360" w:lineRule="auto"/>
        <w:ind w:left="709" w:leftChars="0" w:hanging="709" w:firstLineChars="0"/>
        <w:outlineLvl w:val="9"/>
        <w:rPr>
          <w:rFonts w:hint="eastAsia" w:ascii="Times New Roman" w:hAnsi="Times New Roman" w:eastAsia="宋体" w:cs="Times New Roman"/>
          <w:b/>
          <w:bCs w:val="0"/>
          <w:color w:val="auto"/>
          <w:sz w:val="24"/>
          <w:szCs w:val="24"/>
          <w:lang w:eastAsia="zh-CN"/>
        </w:rPr>
      </w:pPr>
      <w:bookmarkStart w:id="64" w:name="_Toc10555"/>
      <w:bookmarkStart w:id="65" w:name="_Toc19669"/>
      <w:r>
        <w:rPr>
          <w:rFonts w:hint="eastAsia" w:ascii="Times New Roman" w:hAnsi="Times New Roman" w:eastAsia="宋体" w:cs="Times New Roman"/>
          <w:b/>
          <w:bCs w:val="0"/>
          <w:color w:val="auto"/>
          <w:sz w:val="24"/>
          <w:szCs w:val="24"/>
          <w:lang w:eastAsia="zh-CN"/>
        </w:rPr>
        <w:t>小结</w:t>
      </w:r>
      <w:bookmarkEnd w:id="64"/>
      <w:bookmarkEnd w:id="65"/>
    </w:p>
    <w:p w14:paraId="7AE8DDCE">
      <w:pPr>
        <w:autoSpaceDE w:val="0"/>
        <w:autoSpaceDN w:val="0"/>
        <w:adjustRightInd w:val="0"/>
        <w:spacing w:line="360" w:lineRule="auto"/>
        <w:ind w:firstLine="480" w:firstLineChars="200"/>
        <w:rPr>
          <w:rFonts w:hint="eastAsia" w:ascii="Times New Roman" w:hAnsi="Times New Roman" w:cs="Times New Roman"/>
          <w:color w:val="auto"/>
          <w:sz w:val="24"/>
          <w:lang w:val="en-US" w:eastAsia="zh-CN"/>
        </w:rPr>
      </w:pPr>
      <w:r>
        <w:rPr>
          <w:rFonts w:ascii="Times New Roman" w:hAnsi="Times New Roman" w:cs="Times New Roman"/>
          <w:color w:val="auto"/>
          <w:sz w:val="24"/>
        </w:rPr>
        <w:t>本临床试验通过</w:t>
      </w:r>
      <w:r>
        <w:rPr>
          <w:rFonts w:hint="eastAsia" w:cs="Times New Roman"/>
          <w:color w:val="auto"/>
          <w:sz w:val="24"/>
          <w:lang w:val="en-US" w:eastAsia="zh-CN"/>
        </w:rPr>
        <w:t>与已上市</w:t>
      </w:r>
      <w:r>
        <w:rPr>
          <w:rFonts w:hint="eastAsia" w:ascii="Times New Roman" w:hAnsi="Times New Roman" w:cs="Times New Roman"/>
          <w:color w:val="auto"/>
          <w:sz w:val="24"/>
        </w:rPr>
        <w:t>贝朗</w:t>
      </w:r>
      <w:r>
        <w:rPr>
          <w:rFonts w:hint="eastAsia" w:cs="Times New Roman"/>
          <w:color w:val="auto"/>
          <w:sz w:val="24"/>
          <w:lang w:val="en-US" w:eastAsia="zh-CN"/>
        </w:rPr>
        <w:t>生产的</w:t>
      </w:r>
      <w:r>
        <w:rPr>
          <w:rFonts w:hint="eastAsia" w:ascii="Times New Roman" w:hAnsi="Times New Roman" w:cs="Times New Roman"/>
          <w:color w:val="auto"/>
          <w:sz w:val="24"/>
        </w:rPr>
        <w:t>紫杉醇释放冠脉球囊导管SeQuent Please NEO Drug Eluting PTCA Balloon Catheter</w:t>
      </w:r>
      <w:r>
        <w:rPr>
          <w:rFonts w:ascii="Times New Roman" w:hAnsi="Times New Roman" w:cs="Times New Roman"/>
          <w:color w:val="auto"/>
          <w:sz w:val="24"/>
        </w:rPr>
        <w:t>，</w:t>
      </w:r>
      <w:r>
        <w:rPr>
          <w:rFonts w:hint="eastAsia" w:cs="Times New Roman"/>
          <w:color w:val="auto"/>
          <w:sz w:val="24"/>
          <w:lang w:val="en-US" w:eastAsia="zh-CN"/>
        </w:rPr>
        <w:t>评价广东博迈医疗科技股份有限公司生产的</w:t>
      </w:r>
      <w:r>
        <w:rPr>
          <w:rFonts w:hint="eastAsia" w:ascii="Times New Roman" w:hAnsi="Times New Roman" w:cs="Times New Roman"/>
          <w:color w:val="auto"/>
          <w:sz w:val="24"/>
        </w:rPr>
        <w:t>雷帕霉素涂层冠脉球囊扩张导管治疗原发冠状动脉小血管病变的安全性和有效性</w:t>
      </w:r>
      <w:r>
        <w:rPr>
          <w:rFonts w:hint="eastAsia" w:ascii="Times New Roman" w:hAnsi="Times New Roman" w:cs="Times New Roman"/>
          <w:color w:val="auto"/>
          <w:sz w:val="24"/>
          <w:lang w:eastAsia="zh-CN"/>
        </w:rPr>
        <w:t>。</w:t>
      </w:r>
      <w:r>
        <w:rPr>
          <w:rFonts w:hint="eastAsia" w:ascii="Times New Roman" w:hAnsi="Times New Roman" w:cs="Times New Roman"/>
          <w:color w:val="auto"/>
          <w:sz w:val="24"/>
          <w:lang w:val="en-US" w:eastAsia="zh-CN"/>
        </w:rPr>
        <w:t xml:space="preserve">  </w:t>
      </w:r>
    </w:p>
    <w:p w14:paraId="3D8D67F5">
      <w:pPr>
        <w:autoSpaceDE w:val="0"/>
        <w:autoSpaceDN w:val="0"/>
        <w:adjustRightInd w:val="0"/>
        <w:spacing w:line="360" w:lineRule="auto"/>
        <w:ind w:firstLine="480" w:firstLineChars="200"/>
        <w:rPr>
          <w:rFonts w:ascii="Times New Roman" w:hAnsi="Times New Roman" w:cs="Times New Roman"/>
          <w:color w:val="auto"/>
          <w:sz w:val="24"/>
          <w:highlight w:val="none"/>
        </w:rPr>
      </w:pPr>
      <w:r>
        <w:rPr>
          <w:rFonts w:hint="eastAsia" w:ascii="Times New Roman" w:hAnsi="Times New Roman" w:cs="Times New Roman"/>
          <w:color w:val="auto"/>
          <w:sz w:val="24"/>
        </w:rPr>
        <w:t>广东博迈医疗科技股份有限公司生产的雷帕霉素涂层冠脉球囊扩张导管</w:t>
      </w:r>
      <w:r>
        <w:rPr>
          <w:rFonts w:ascii="Times New Roman" w:hAnsi="Times New Roman" w:cs="Times New Roman"/>
          <w:color w:val="auto"/>
          <w:sz w:val="24"/>
        </w:rPr>
        <w:t>，已经按照国家有关规定制定了企业标准，</w:t>
      </w:r>
      <w:r>
        <w:rPr>
          <w:rFonts w:hint="eastAsia" w:cs="Times New Roman"/>
          <w:color w:val="auto"/>
          <w:sz w:val="24"/>
          <w:lang w:val="en-US" w:eastAsia="zh-CN"/>
        </w:rPr>
        <w:t>进行了动物试验，</w:t>
      </w:r>
      <w:r>
        <w:rPr>
          <w:rFonts w:ascii="Times New Roman" w:hAnsi="Times New Roman" w:cs="Times New Roman"/>
          <w:color w:val="auto"/>
          <w:sz w:val="24"/>
          <w:highlight w:val="none"/>
        </w:rPr>
        <w:t>并</w:t>
      </w:r>
      <w:r>
        <w:rPr>
          <w:rFonts w:hint="eastAsia" w:ascii="Times New Roman" w:hAnsi="Times New Roman" w:cs="Times New Roman"/>
          <w:color w:val="auto"/>
          <w:sz w:val="24"/>
          <w:highlight w:val="none"/>
          <w:lang w:eastAsia="zh-CN"/>
        </w:rPr>
        <w:t>由</w:t>
      </w:r>
      <w:r>
        <w:rPr>
          <w:rFonts w:hint="eastAsia"/>
          <w:color w:val="auto"/>
          <w:sz w:val="24"/>
          <w:highlight w:val="none"/>
        </w:rPr>
        <w:t>广东省医疗器械质量监督检验所</w:t>
      </w:r>
      <w:r>
        <w:rPr>
          <w:rFonts w:hint="eastAsia" w:ascii="Times New Roman" w:hAnsi="Times New Roman" w:cs="Times New Roman"/>
          <w:color w:val="auto"/>
          <w:sz w:val="24"/>
          <w:highlight w:val="none"/>
          <w:lang w:eastAsia="zh-CN"/>
        </w:rPr>
        <w:t>进行</w:t>
      </w:r>
      <w:r>
        <w:rPr>
          <w:rFonts w:ascii="Times New Roman" w:hAnsi="Times New Roman" w:cs="Times New Roman"/>
          <w:color w:val="auto"/>
          <w:sz w:val="24"/>
          <w:highlight w:val="none"/>
        </w:rPr>
        <w:t>检测</w:t>
      </w:r>
      <w:r>
        <w:rPr>
          <w:rFonts w:hint="eastAsia" w:ascii="Times New Roman" w:hAnsi="Times New Roman" w:cs="Times New Roman"/>
          <w:color w:val="auto"/>
          <w:sz w:val="24"/>
          <w:highlight w:val="none"/>
          <w:lang w:eastAsia="zh-CN"/>
        </w:rPr>
        <w:t>，</w:t>
      </w:r>
      <w:r>
        <w:rPr>
          <w:rFonts w:hint="eastAsia" w:ascii="Times New Roman" w:hAnsi="Times New Roman" w:cs="Times New Roman"/>
          <w:color w:val="auto"/>
          <w:sz w:val="24"/>
          <w:highlight w:val="none"/>
          <w:lang w:val="en-US" w:eastAsia="zh-CN"/>
        </w:rPr>
        <w:t>检验</w:t>
      </w:r>
      <w:r>
        <w:rPr>
          <w:rFonts w:hint="eastAsia" w:ascii="Times New Roman" w:hAnsi="Times New Roman" w:cs="Times New Roman"/>
          <w:color w:val="auto"/>
          <w:sz w:val="24"/>
          <w:highlight w:val="none"/>
        </w:rPr>
        <w:t>结果合格。通过本次临床试验为该产品注册提供临床评价数据支持。</w:t>
      </w:r>
    </w:p>
    <w:p w14:paraId="29517144">
      <w:pPr>
        <w:pStyle w:val="30"/>
        <w:keepNext w:val="0"/>
        <w:keepLines w:val="0"/>
        <w:pageBreakBefore w:val="0"/>
        <w:widowControl w:val="0"/>
        <w:numPr>
          <w:ilvl w:val="1"/>
          <w:numId w:val="12"/>
        </w:numPr>
        <w:tabs>
          <w:tab w:val="left" w:pos="420"/>
        </w:tabs>
        <w:kinsoku/>
        <w:wordWrap/>
        <w:overflowPunct/>
        <w:topLinePunct w:val="0"/>
        <w:autoSpaceDE/>
        <w:autoSpaceDN/>
        <w:bidi w:val="0"/>
        <w:adjustRightInd/>
        <w:snapToGrid/>
        <w:spacing w:line="360" w:lineRule="auto"/>
        <w:ind w:left="567" w:leftChars="0" w:hanging="567" w:firstLineChars="0"/>
        <w:textAlignment w:val="auto"/>
        <w:outlineLvl w:val="1"/>
        <w:rPr>
          <w:rFonts w:hint="eastAsia" w:ascii="Times New Roman" w:hAnsi="Times New Roman" w:eastAsia="宋体" w:cs="Times New Roman"/>
          <w:b/>
          <w:bCs/>
          <w:color w:val="auto"/>
          <w:sz w:val="24"/>
          <w:szCs w:val="24"/>
          <w:lang w:eastAsia="zh-CN"/>
        </w:rPr>
      </w:pPr>
      <w:bookmarkStart w:id="66" w:name="_Toc29537"/>
      <w:r>
        <w:rPr>
          <w:rFonts w:hint="eastAsia" w:ascii="Times New Roman" w:hAnsi="Times New Roman" w:eastAsia="宋体" w:cs="Times New Roman"/>
          <w:b/>
          <w:bCs/>
          <w:color w:val="auto"/>
          <w:sz w:val="24"/>
          <w:szCs w:val="24"/>
          <w:lang w:eastAsia="zh-CN"/>
        </w:rPr>
        <w:t>产品基本信息</w:t>
      </w:r>
      <w:bookmarkEnd w:id="66"/>
    </w:p>
    <w:p w14:paraId="0D09EB0F">
      <w:pPr>
        <w:pStyle w:val="30"/>
        <w:numPr>
          <w:ilvl w:val="2"/>
          <w:numId w:val="14"/>
        </w:numPr>
        <w:tabs>
          <w:tab w:val="left" w:pos="420"/>
        </w:tabs>
        <w:spacing w:line="360" w:lineRule="auto"/>
        <w:ind w:left="709" w:leftChars="0" w:hanging="709" w:firstLineChars="0"/>
        <w:outlineLvl w:val="2"/>
        <w:rPr>
          <w:rFonts w:ascii="Times New Roman" w:hAnsi="Times New Roman" w:eastAsia="宋体" w:cs="Times New Roman"/>
          <w:b/>
          <w:bCs/>
          <w:color w:val="auto"/>
          <w:sz w:val="24"/>
          <w:szCs w:val="24"/>
        </w:rPr>
      </w:pPr>
      <w:bookmarkStart w:id="67" w:name="_Toc2273"/>
      <w:r>
        <w:rPr>
          <w:rFonts w:hint="eastAsia" w:ascii="Times New Roman" w:hAnsi="Times New Roman" w:eastAsia="宋体" w:cs="Times New Roman"/>
          <w:b/>
          <w:bCs/>
          <w:color w:val="auto"/>
          <w:sz w:val="24"/>
          <w:szCs w:val="24"/>
        </w:rPr>
        <w:t>产品性能/主要结构组成说明</w:t>
      </w:r>
      <w:bookmarkEnd w:id="67"/>
    </w:p>
    <w:p w14:paraId="68144AD6">
      <w:pPr>
        <w:spacing w:line="360" w:lineRule="auto"/>
        <w:ind w:firstLine="480" w:firstLineChars="200"/>
        <w:textAlignment w:val="baseline"/>
        <w:rPr>
          <w:rStyle w:val="65"/>
          <w:rFonts w:hint="default" w:ascii="Times New Roman" w:hAnsi="Times New Roman" w:cs="Times New Roman"/>
          <w:color w:val="auto"/>
          <w:sz w:val="24"/>
        </w:rPr>
      </w:pPr>
      <w:r>
        <w:rPr>
          <w:rStyle w:val="65"/>
          <w:rFonts w:hint="default" w:ascii="Times New Roman" w:hAnsi="Times New Roman" w:cs="Times New Roman"/>
          <w:color w:val="auto"/>
          <w:sz w:val="24"/>
        </w:rPr>
        <w:t>雷帕霉素涂层冠脉球囊扩张导管是一种带药物释放的可以进行导丝快速交换的球囊导管（以下简称为球囊导管）。产品的球囊表面涂有一定量的药物涂层，主要成分为雷帕霉素。球囊扩张时，雷帕霉素涂层表面与血管相接触，使药物吸收进入血管壁，达到治疗目的。</w:t>
      </w:r>
    </w:p>
    <w:p w14:paraId="52946F80">
      <w:pPr>
        <w:spacing w:line="360" w:lineRule="auto"/>
        <w:ind w:firstLine="480" w:firstLineChars="200"/>
        <w:textAlignment w:val="baseline"/>
        <w:rPr>
          <w:rStyle w:val="65"/>
          <w:rFonts w:hint="default" w:ascii="Times New Roman" w:hAnsi="Times New Roman" w:cs="Times New Roman"/>
          <w:color w:val="auto"/>
          <w:sz w:val="24"/>
        </w:rPr>
      </w:pPr>
      <w:r>
        <w:rPr>
          <w:rStyle w:val="65"/>
          <w:rFonts w:hint="default" w:ascii="Times New Roman" w:hAnsi="Times New Roman" w:cs="Times New Roman"/>
          <w:color w:val="auto"/>
          <w:sz w:val="24"/>
        </w:rPr>
        <w:t>球囊直径为1.5-5.0 mm，导管工作长度为145cm。球囊额定爆破压为16/14个大气压。导管近端轴可以实现优越的推送性能，能够平稳过渡到由外管和内管组成的远端组件，在远端球囊通过焊接和内外管相连。导管有两个定位标记分别定位在球囊两端的肩部。内管可穿过0.014英寸的PTCA导丝。导丝从球囊导管的末端头端进入，同轴地从远端组件的快速交换口穿出。从而可通过一个标准长度的导丝来实现同轴指引以及导管的快速交换。在近端管体的两个5毫米长的标记区域可指示导管相对于肱动脉或股动脉导引导管末端头端的位置。</w:t>
      </w:r>
    </w:p>
    <w:p w14:paraId="2E8BBA87">
      <w:pPr>
        <w:pStyle w:val="30"/>
        <w:numPr>
          <w:ilvl w:val="2"/>
          <w:numId w:val="14"/>
        </w:numPr>
        <w:tabs>
          <w:tab w:val="left" w:pos="420"/>
        </w:tabs>
        <w:spacing w:line="360" w:lineRule="auto"/>
        <w:ind w:left="709" w:leftChars="0" w:hanging="709" w:firstLineChars="0"/>
        <w:outlineLvl w:val="2"/>
        <w:rPr>
          <w:rFonts w:hint="eastAsia" w:ascii="Times New Roman" w:hAnsi="Times New Roman" w:eastAsia="宋体" w:cs="Times New Roman"/>
          <w:b/>
          <w:bCs/>
          <w:color w:val="auto"/>
          <w:sz w:val="24"/>
          <w:szCs w:val="24"/>
          <w:lang w:eastAsia="zh-CN"/>
        </w:rPr>
      </w:pPr>
      <w:bookmarkStart w:id="68" w:name="_Toc8637"/>
      <w:r>
        <w:rPr>
          <w:rFonts w:hint="eastAsia" w:ascii="Times New Roman" w:hAnsi="Times New Roman" w:eastAsia="宋体" w:cs="Times New Roman"/>
          <w:b/>
          <w:bCs/>
          <w:color w:val="auto"/>
          <w:sz w:val="24"/>
          <w:szCs w:val="24"/>
          <w:lang w:eastAsia="zh-CN"/>
        </w:rPr>
        <w:t>型号规格</w:t>
      </w:r>
      <w:bookmarkEnd w:id="68"/>
    </w:p>
    <w:p w14:paraId="08B7D108">
      <w:pPr>
        <w:pStyle w:val="53"/>
        <w:keepNext w:val="0"/>
        <w:keepLines w:val="0"/>
        <w:pageBreakBefore w:val="0"/>
        <w:widowControl w:val="0"/>
        <w:kinsoku/>
        <w:wordWrap/>
        <w:overflowPunct/>
        <w:topLinePunct w:val="0"/>
        <w:autoSpaceDE/>
        <w:autoSpaceDN/>
        <w:bidi w:val="0"/>
        <w:adjustRightInd/>
        <w:snapToGrid/>
        <w:spacing w:before="0" w:beforeLines="0" w:line="360" w:lineRule="auto"/>
        <w:ind w:firstLine="480" w:firstLineChars="200"/>
        <w:jc w:val="both"/>
        <w:textAlignment w:val="auto"/>
        <w:rPr>
          <w:rFonts w:hint="default" w:ascii="Times New Roman" w:hAnsi="Times New Roman" w:eastAsia="宋体" w:cs="Times New Roman"/>
          <w:b w:val="0"/>
          <w:bCs/>
          <w:color w:val="auto"/>
          <w:sz w:val="24"/>
          <w:szCs w:val="24"/>
          <w:lang w:val="en-US" w:eastAsia="zh-CN"/>
        </w:rPr>
      </w:pPr>
      <w:r>
        <w:rPr>
          <w:rFonts w:hint="eastAsia" w:eastAsia="宋体" w:cs="Times New Roman"/>
          <w:b w:val="0"/>
          <w:bCs/>
          <w:color w:val="auto"/>
          <w:sz w:val="24"/>
          <w:szCs w:val="24"/>
          <w:lang w:val="en-US" w:eastAsia="zh-CN"/>
        </w:rPr>
        <w:t>本试验计划使用的试验器械型号规格为：</w:t>
      </w:r>
    </w:p>
    <w:p w14:paraId="4097F667">
      <w:pPr>
        <w:pStyle w:val="53"/>
        <w:keepNext w:val="0"/>
        <w:keepLines w:val="0"/>
        <w:pageBreakBefore w:val="0"/>
        <w:widowControl w:val="0"/>
        <w:kinsoku/>
        <w:wordWrap/>
        <w:overflowPunct/>
        <w:topLinePunct w:val="0"/>
        <w:autoSpaceDE/>
        <w:autoSpaceDN/>
        <w:bidi w:val="0"/>
        <w:adjustRightInd/>
        <w:snapToGrid/>
        <w:spacing w:before="157" w:beforeLines="50" w:line="360" w:lineRule="auto"/>
        <w:jc w:val="center"/>
        <w:textAlignment w:val="auto"/>
        <w:rPr>
          <w:rFonts w:hint="eastAsia" w:ascii="宋体" w:hAnsi="宋体" w:eastAsia="宋体" w:cs="宋体"/>
          <w:b/>
          <w:color w:val="auto"/>
          <w:sz w:val="24"/>
          <w:szCs w:val="24"/>
        </w:rPr>
      </w:pPr>
      <w:r>
        <w:rPr>
          <w:rFonts w:hint="default" w:ascii="Times New Roman" w:hAnsi="Times New Roman" w:eastAsia="宋体" w:cs="Times New Roman"/>
          <w:b/>
          <w:color w:val="auto"/>
          <w:sz w:val="24"/>
          <w:szCs w:val="24"/>
        </w:rPr>
        <w:t xml:space="preserve">表1 </w:t>
      </w:r>
      <w:r>
        <w:rPr>
          <w:rFonts w:hint="eastAsia" w:ascii="宋体" w:hAnsi="宋体" w:eastAsia="宋体" w:cs="宋体"/>
          <w:b/>
          <w:color w:val="auto"/>
          <w:sz w:val="24"/>
          <w:szCs w:val="24"/>
        </w:rPr>
        <w:t>型号规格表</w:t>
      </w:r>
    </w:p>
    <w:tbl>
      <w:tblPr>
        <w:tblStyle w:val="43"/>
        <w:tblW w:w="5405"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622"/>
        <w:gridCol w:w="911"/>
        <w:gridCol w:w="868"/>
        <w:gridCol w:w="878"/>
        <w:gridCol w:w="868"/>
        <w:gridCol w:w="932"/>
        <w:gridCol w:w="891"/>
        <w:gridCol w:w="941"/>
        <w:gridCol w:w="900"/>
        <w:gridCol w:w="900"/>
        <w:gridCol w:w="963"/>
      </w:tblGrid>
      <w:tr w14:paraId="089ACF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6" w:hRule="atLeast"/>
          <w:jc w:val="center"/>
        </w:trPr>
        <w:tc>
          <w:tcPr>
            <w:tcW w:w="5000" w:type="pct"/>
            <w:gridSpan w:val="11"/>
            <w:vAlign w:val="center"/>
          </w:tcPr>
          <w:p w14:paraId="64382A79">
            <w:pPr>
              <w:pStyle w:val="53"/>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default" w:ascii="宋体" w:hAnsi="宋体" w:eastAsia="宋体" w:cs="宋体"/>
                <w:b/>
                <w:color w:val="auto"/>
                <w:sz w:val="16"/>
                <w:szCs w:val="16"/>
                <w:vertAlign w:val="baseline"/>
                <w:lang w:val="en-US" w:eastAsia="zh-CN"/>
              </w:rPr>
            </w:pPr>
            <w:r>
              <w:rPr>
                <w:rFonts w:hint="eastAsia" w:ascii="宋体" w:hAnsi="宋体" w:eastAsia="宋体" w:cs="宋体"/>
                <w:b/>
                <w:color w:val="auto"/>
                <w:sz w:val="16"/>
                <w:szCs w:val="16"/>
                <w:vertAlign w:val="baseline"/>
                <w:lang w:val="en-US" w:eastAsia="zh-CN"/>
              </w:rPr>
              <w:t>产品编号</w:t>
            </w:r>
          </w:p>
        </w:tc>
      </w:tr>
      <w:tr w14:paraId="555BED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6" w:hRule="atLeast"/>
          <w:jc w:val="center"/>
        </w:trPr>
        <w:tc>
          <w:tcPr>
            <w:tcW w:w="5000" w:type="pct"/>
            <w:gridSpan w:val="11"/>
            <w:vAlign w:val="center"/>
          </w:tcPr>
          <w:p w14:paraId="4E8E7239">
            <w:pPr>
              <w:pStyle w:val="53"/>
              <w:keepNext w:val="0"/>
              <w:keepLines w:val="0"/>
              <w:pageBreakBefore w:val="0"/>
              <w:widowControl w:val="0"/>
              <w:kinsoku/>
              <w:wordWrap/>
              <w:overflowPunct/>
              <w:topLinePunct w:val="0"/>
              <w:autoSpaceDE/>
              <w:autoSpaceDN/>
              <w:bidi w:val="0"/>
              <w:adjustRightInd/>
              <w:snapToGrid/>
              <w:spacing w:line="240" w:lineRule="auto"/>
              <w:jc w:val="both"/>
              <w:textAlignment w:val="auto"/>
              <w:rPr>
                <w:rFonts w:hint="default" w:ascii="Times New Roman" w:hAnsi="Times New Roman" w:eastAsia="宋体" w:cs="Times New Roman"/>
                <w:b/>
                <w:color w:val="auto"/>
                <w:sz w:val="16"/>
                <w:szCs w:val="16"/>
                <w:vertAlign w:val="baseline"/>
                <w:lang w:val="en-US" w:eastAsia="zh-CN"/>
              </w:rPr>
            </w:pPr>
            <w:r>
              <w:rPr>
                <w:rFonts w:hint="default" w:ascii="Times New Roman" w:hAnsi="Times New Roman" w:eastAsia="宋体" w:cs="Times New Roman"/>
                <w:b/>
                <w:color w:val="auto"/>
                <w:sz w:val="16"/>
                <w:szCs w:val="16"/>
                <w:vertAlign w:val="baseline"/>
                <w:lang w:val="en-US" w:eastAsia="zh-CN"/>
              </w:rPr>
              <w:t>导管长度：145cm</w:t>
            </w:r>
          </w:p>
        </w:tc>
      </w:tr>
      <w:tr w14:paraId="7B208D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6" w:hRule="atLeast"/>
          <w:jc w:val="center"/>
        </w:trPr>
        <w:tc>
          <w:tcPr>
            <w:tcW w:w="321" w:type="pct"/>
            <w:vMerge w:val="restart"/>
            <w:vAlign w:val="center"/>
          </w:tcPr>
          <w:p w14:paraId="4C6D6E29">
            <w:pPr>
              <w:pStyle w:val="53"/>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default" w:ascii="Times New Roman" w:hAnsi="Times New Roman" w:eastAsia="宋体" w:cs="Times New Roman"/>
                <w:b/>
                <w:color w:val="auto"/>
                <w:sz w:val="16"/>
                <w:szCs w:val="16"/>
                <w:vertAlign w:val="baseline"/>
                <w:lang w:val="en-US" w:eastAsia="zh-CN"/>
              </w:rPr>
            </w:pPr>
            <w:r>
              <w:rPr>
                <w:rFonts w:hint="default" w:ascii="Times New Roman" w:hAnsi="Times New Roman" w:eastAsia="宋体" w:cs="Times New Roman"/>
                <w:b/>
                <w:color w:val="auto"/>
                <w:sz w:val="16"/>
                <w:szCs w:val="16"/>
                <w:vertAlign w:val="baseline"/>
                <w:lang w:val="en-US" w:eastAsia="zh-CN"/>
              </w:rPr>
              <w:t>球囊直径</w:t>
            </w:r>
            <w:r>
              <w:rPr>
                <w:rFonts w:hint="eastAsia" w:ascii="Times New Roman" w:hAnsi="Times New Roman" w:eastAsia="宋体" w:cs="Times New Roman"/>
                <w:b/>
                <w:color w:val="auto"/>
                <w:sz w:val="16"/>
                <w:szCs w:val="16"/>
                <w:vertAlign w:val="baseline"/>
                <w:lang w:val="en-US" w:eastAsia="zh-CN"/>
              </w:rPr>
              <w:t>(</w:t>
            </w:r>
            <w:r>
              <w:rPr>
                <w:rFonts w:hint="default" w:ascii="Times New Roman" w:hAnsi="Times New Roman" w:eastAsia="宋体" w:cs="Times New Roman"/>
                <w:b/>
                <w:color w:val="auto"/>
                <w:sz w:val="16"/>
                <w:szCs w:val="16"/>
                <w:vertAlign w:val="baseline"/>
                <w:lang w:val="en-US" w:eastAsia="zh-CN"/>
              </w:rPr>
              <w:t>mm</w:t>
            </w:r>
            <w:r>
              <w:rPr>
                <w:rFonts w:hint="eastAsia" w:ascii="Times New Roman" w:hAnsi="Times New Roman" w:eastAsia="宋体" w:cs="Times New Roman"/>
                <w:b/>
                <w:color w:val="auto"/>
                <w:sz w:val="16"/>
                <w:szCs w:val="16"/>
                <w:vertAlign w:val="baseline"/>
                <w:lang w:val="en-US" w:eastAsia="zh-CN"/>
              </w:rPr>
              <w:t>)</w:t>
            </w:r>
          </w:p>
        </w:tc>
        <w:tc>
          <w:tcPr>
            <w:tcW w:w="4678" w:type="pct"/>
            <w:gridSpan w:val="10"/>
            <w:vAlign w:val="center"/>
          </w:tcPr>
          <w:p w14:paraId="64DCF8A8">
            <w:pPr>
              <w:pStyle w:val="53"/>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default" w:ascii="Times New Roman" w:hAnsi="Times New Roman" w:eastAsia="宋体" w:cs="Times New Roman"/>
                <w:b/>
                <w:color w:val="auto"/>
                <w:sz w:val="16"/>
                <w:szCs w:val="16"/>
                <w:vertAlign w:val="baseline"/>
                <w:lang w:val="en-US" w:eastAsia="zh-CN"/>
              </w:rPr>
            </w:pPr>
            <w:r>
              <w:rPr>
                <w:rFonts w:hint="default" w:ascii="Times New Roman" w:hAnsi="Times New Roman" w:eastAsia="宋体" w:cs="Times New Roman"/>
                <w:b/>
                <w:color w:val="auto"/>
                <w:sz w:val="16"/>
                <w:szCs w:val="16"/>
                <w:vertAlign w:val="baseline"/>
                <w:lang w:val="en-US" w:eastAsia="zh-CN"/>
              </w:rPr>
              <w:t>球囊长度（mm）</w:t>
            </w:r>
          </w:p>
        </w:tc>
      </w:tr>
      <w:tr w14:paraId="6EA5C2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6" w:hRule="atLeast"/>
          <w:jc w:val="center"/>
        </w:trPr>
        <w:tc>
          <w:tcPr>
            <w:tcW w:w="321" w:type="pct"/>
            <w:vMerge w:val="continue"/>
            <w:vAlign w:val="center"/>
          </w:tcPr>
          <w:p w14:paraId="73F92A13">
            <w:pPr>
              <w:pStyle w:val="53"/>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default" w:ascii="Times New Roman" w:hAnsi="Times New Roman" w:eastAsia="宋体" w:cs="Times New Roman"/>
                <w:b/>
                <w:color w:val="auto"/>
                <w:sz w:val="16"/>
                <w:szCs w:val="16"/>
                <w:vertAlign w:val="baseline"/>
                <w:lang w:val="en-US" w:eastAsia="zh-CN"/>
              </w:rPr>
            </w:pPr>
          </w:p>
        </w:tc>
        <w:tc>
          <w:tcPr>
            <w:tcW w:w="470" w:type="pct"/>
            <w:vAlign w:val="center"/>
          </w:tcPr>
          <w:p w14:paraId="0C415E35">
            <w:pPr>
              <w:pStyle w:val="53"/>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default" w:ascii="Times New Roman" w:hAnsi="Times New Roman" w:eastAsia="宋体" w:cs="Times New Roman"/>
                <w:b/>
                <w:color w:val="auto"/>
                <w:sz w:val="16"/>
                <w:szCs w:val="16"/>
                <w:vertAlign w:val="baseline"/>
                <w:lang w:val="en-US" w:eastAsia="zh-CN"/>
              </w:rPr>
            </w:pPr>
            <w:r>
              <w:rPr>
                <w:rFonts w:hint="default" w:ascii="Times New Roman" w:hAnsi="Times New Roman" w:eastAsia="宋体" w:cs="Times New Roman"/>
                <w:b/>
                <w:color w:val="auto"/>
                <w:sz w:val="16"/>
                <w:szCs w:val="16"/>
                <w:vertAlign w:val="baseline"/>
                <w:lang w:val="en-US" w:eastAsia="zh-CN"/>
              </w:rPr>
              <w:t>8</w:t>
            </w:r>
          </w:p>
        </w:tc>
        <w:tc>
          <w:tcPr>
            <w:tcW w:w="448" w:type="pct"/>
            <w:vAlign w:val="center"/>
          </w:tcPr>
          <w:p w14:paraId="74F841A1">
            <w:pPr>
              <w:pStyle w:val="53"/>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default" w:ascii="Times New Roman" w:hAnsi="Times New Roman" w:eastAsia="宋体" w:cs="Times New Roman"/>
                <w:b/>
                <w:color w:val="auto"/>
                <w:sz w:val="16"/>
                <w:szCs w:val="16"/>
                <w:vertAlign w:val="baseline"/>
                <w:lang w:val="en-US" w:eastAsia="zh-CN"/>
              </w:rPr>
            </w:pPr>
            <w:r>
              <w:rPr>
                <w:rFonts w:hint="default" w:ascii="Times New Roman" w:hAnsi="Times New Roman" w:eastAsia="宋体" w:cs="Times New Roman"/>
                <w:b/>
                <w:color w:val="auto"/>
                <w:sz w:val="16"/>
                <w:szCs w:val="16"/>
                <w:vertAlign w:val="baseline"/>
                <w:lang w:val="en-US" w:eastAsia="zh-CN"/>
              </w:rPr>
              <w:t>10</w:t>
            </w:r>
          </w:p>
        </w:tc>
        <w:tc>
          <w:tcPr>
            <w:tcW w:w="453" w:type="pct"/>
            <w:vAlign w:val="center"/>
          </w:tcPr>
          <w:p w14:paraId="31E6F8D7">
            <w:pPr>
              <w:pStyle w:val="53"/>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default" w:ascii="Times New Roman" w:hAnsi="Times New Roman" w:eastAsia="宋体" w:cs="Times New Roman"/>
                <w:b/>
                <w:color w:val="auto"/>
                <w:sz w:val="16"/>
                <w:szCs w:val="16"/>
                <w:vertAlign w:val="baseline"/>
                <w:lang w:val="en-US" w:eastAsia="zh-CN"/>
              </w:rPr>
            </w:pPr>
            <w:r>
              <w:rPr>
                <w:rFonts w:hint="default" w:ascii="Times New Roman" w:hAnsi="Times New Roman" w:eastAsia="宋体" w:cs="Times New Roman"/>
                <w:b/>
                <w:color w:val="auto"/>
                <w:sz w:val="16"/>
                <w:szCs w:val="16"/>
                <w:vertAlign w:val="baseline"/>
                <w:lang w:val="en-US" w:eastAsia="zh-CN"/>
              </w:rPr>
              <w:t>12</w:t>
            </w:r>
          </w:p>
        </w:tc>
        <w:tc>
          <w:tcPr>
            <w:tcW w:w="448" w:type="pct"/>
            <w:vAlign w:val="center"/>
          </w:tcPr>
          <w:p w14:paraId="43E7AE2F">
            <w:pPr>
              <w:pStyle w:val="53"/>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default" w:ascii="Times New Roman" w:hAnsi="Times New Roman" w:eastAsia="宋体" w:cs="Times New Roman"/>
                <w:b/>
                <w:color w:val="auto"/>
                <w:sz w:val="16"/>
                <w:szCs w:val="16"/>
                <w:vertAlign w:val="baseline"/>
                <w:lang w:val="en-US" w:eastAsia="zh-CN"/>
              </w:rPr>
            </w:pPr>
            <w:r>
              <w:rPr>
                <w:rFonts w:hint="default" w:ascii="Times New Roman" w:hAnsi="Times New Roman" w:eastAsia="宋体" w:cs="Times New Roman"/>
                <w:b/>
                <w:color w:val="auto"/>
                <w:sz w:val="16"/>
                <w:szCs w:val="16"/>
                <w:vertAlign w:val="baseline"/>
                <w:lang w:val="en-US" w:eastAsia="zh-CN"/>
              </w:rPr>
              <w:t>15</w:t>
            </w:r>
          </w:p>
        </w:tc>
        <w:tc>
          <w:tcPr>
            <w:tcW w:w="481" w:type="pct"/>
            <w:vAlign w:val="center"/>
          </w:tcPr>
          <w:p w14:paraId="45B28F94">
            <w:pPr>
              <w:pStyle w:val="53"/>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default" w:ascii="Times New Roman" w:hAnsi="Times New Roman" w:eastAsia="宋体" w:cs="Times New Roman"/>
                <w:b/>
                <w:color w:val="auto"/>
                <w:sz w:val="16"/>
                <w:szCs w:val="16"/>
                <w:vertAlign w:val="baseline"/>
                <w:lang w:val="en-US" w:eastAsia="zh-CN"/>
              </w:rPr>
            </w:pPr>
            <w:r>
              <w:rPr>
                <w:rFonts w:hint="default" w:ascii="Times New Roman" w:hAnsi="Times New Roman" w:eastAsia="宋体" w:cs="Times New Roman"/>
                <w:b/>
                <w:color w:val="auto"/>
                <w:sz w:val="16"/>
                <w:szCs w:val="16"/>
                <w:vertAlign w:val="baseline"/>
                <w:lang w:val="en-US" w:eastAsia="zh-CN"/>
              </w:rPr>
              <w:t>18</w:t>
            </w:r>
          </w:p>
        </w:tc>
        <w:tc>
          <w:tcPr>
            <w:tcW w:w="460" w:type="pct"/>
            <w:vAlign w:val="center"/>
          </w:tcPr>
          <w:p w14:paraId="1C1D5B25">
            <w:pPr>
              <w:pStyle w:val="53"/>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default" w:ascii="Times New Roman" w:hAnsi="Times New Roman" w:eastAsia="宋体" w:cs="Times New Roman"/>
                <w:b/>
                <w:color w:val="auto"/>
                <w:sz w:val="16"/>
                <w:szCs w:val="16"/>
                <w:vertAlign w:val="baseline"/>
                <w:lang w:val="en-US" w:eastAsia="zh-CN"/>
              </w:rPr>
            </w:pPr>
            <w:r>
              <w:rPr>
                <w:rFonts w:hint="default" w:ascii="Times New Roman" w:hAnsi="Times New Roman" w:eastAsia="宋体" w:cs="Times New Roman"/>
                <w:b/>
                <w:color w:val="auto"/>
                <w:sz w:val="16"/>
                <w:szCs w:val="16"/>
                <w:vertAlign w:val="baseline"/>
                <w:lang w:val="en-US" w:eastAsia="zh-CN"/>
              </w:rPr>
              <w:t>20</w:t>
            </w:r>
          </w:p>
        </w:tc>
        <w:tc>
          <w:tcPr>
            <w:tcW w:w="486" w:type="pct"/>
            <w:vAlign w:val="center"/>
          </w:tcPr>
          <w:p w14:paraId="04A3217D">
            <w:pPr>
              <w:pStyle w:val="53"/>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default" w:ascii="Times New Roman" w:hAnsi="Times New Roman" w:eastAsia="宋体" w:cs="Times New Roman"/>
                <w:b/>
                <w:color w:val="auto"/>
                <w:sz w:val="16"/>
                <w:szCs w:val="16"/>
                <w:vertAlign w:val="baseline"/>
                <w:lang w:val="en-US" w:eastAsia="zh-CN"/>
              </w:rPr>
            </w:pPr>
            <w:r>
              <w:rPr>
                <w:rFonts w:hint="default" w:ascii="Times New Roman" w:hAnsi="Times New Roman" w:eastAsia="宋体" w:cs="Times New Roman"/>
                <w:b/>
                <w:color w:val="auto"/>
                <w:sz w:val="16"/>
                <w:szCs w:val="16"/>
                <w:vertAlign w:val="baseline"/>
                <w:lang w:val="en-US" w:eastAsia="zh-CN"/>
              </w:rPr>
              <w:t>25</w:t>
            </w:r>
          </w:p>
        </w:tc>
        <w:tc>
          <w:tcPr>
            <w:tcW w:w="465" w:type="pct"/>
            <w:vAlign w:val="center"/>
          </w:tcPr>
          <w:p w14:paraId="73E1E4D7">
            <w:pPr>
              <w:pStyle w:val="53"/>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default" w:ascii="Times New Roman" w:hAnsi="Times New Roman" w:eastAsia="宋体" w:cs="Times New Roman"/>
                <w:b/>
                <w:color w:val="auto"/>
                <w:sz w:val="16"/>
                <w:szCs w:val="16"/>
                <w:vertAlign w:val="baseline"/>
                <w:lang w:val="en-US" w:eastAsia="zh-CN"/>
              </w:rPr>
            </w:pPr>
            <w:r>
              <w:rPr>
                <w:rFonts w:hint="default" w:ascii="Times New Roman" w:hAnsi="Times New Roman" w:eastAsia="宋体" w:cs="Times New Roman"/>
                <w:b/>
                <w:color w:val="auto"/>
                <w:sz w:val="16"/>
                <w:szCs w:val="16"/>
                <w:vertAlign w:val="baseline"/>
                <w:lang w:val="en-US" w:eastAsia="zh-CN"/>
              </w:rPr>
              <w:t>30</w:t>
            </w:r>
          </w:p>
        </w:tc>
        <w:tc>
          <w:tcPr>
            <w:tcW w:w="465" w:type="pct"/>
            <w:vAlign w:val="center"/>
          </w:tcPr>
          <w:p w14:paraId="2581CD8F">
            <w:pPr>
              <w:pStyle w:val="53"/>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default" w:ascii="Times New Roman" w:hAnsi="Times New Roman" w:eastAsia="宋体" w:cs="Times New Roman"/>
                <w:b/>
                <w:color w:val="auto"/>
                <w:sz w:val="16"/>
                <w:szCs w:val="16"/>
                <w:vertAlign w:val="baseline"/>
                <w:lang w:val="en-US" w:eastAsia="zh-CN"/>
              </w:rPr>
            </w:pPr>
            <w:r>
              <w:rPr>
                <w:rFonts w:hint="default" w:ascii="Times New Roman" w:hAnsi="Times New Roman" w:eastAsia="宋体" w:cs="Times New Roman"/>
                <w:b/>
                <w:color w:val="auto"/>
                <w:sz w:val="16"/>
                <w:szCs w:val="16"/>
                <w:vertAlign w:val="baseline"/>
                <w:lang w:val="en-US" w:eastAsia="zh-CN"/>
              </w:rPr>
              <w:t>35</w:t>
            </w:r>
          </w:p>
        </w:tc>
        <w:tc>
          <w:tcPr>
            <w:tcW w:w="497" w:type="pct"/>
            <w:vAlign w:val="center"/>
          </w:tcPr>
          <w:p w14:paraId="48712F7D">
            <w:pPr>
              <w:pStyle w:val="53"/>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default" w:ascii="Times New Roman" w:hAnsi="Times New Roman" w:eastAsia="宋体" w:cs="Times New Roman"/>
                <w:b/>
                <w:color w:val="auto"/>
                <w:sz w:val="16"/>
                <w:szCs w:val="16"/>
                <w:vertAlign w:val="baseline"/>
                <w:lang w:val="en-US" w:eastAsia="zh-CN"/>
              </w:rPr>
            </w:pPr>
            <w:r>
              <w:rPr>
                <w:rFonts w:hint="default" w:ascii="Times New Roman" w:hAnsi="Times New Roman" w:eastAsia="宋体" w:cs="Times New Roman"/>
                <w:b/>
                <w:color w:val="auto"/>
                <w:sz w:val="16"/>
                <w:szCs w:val="16"/>
                <w:vertAlign w:val="baseline"/>
                <w:lang w:val="en-US" w:eastAsia="zh-CN"/>
              </w:rPr>
              <w:t>40</w:t>
            </w:r>
          </w:p>
        </w:tc>
      </w:tr>
      <w:tr w14:paraId="21D5CD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6" w:hRule="atLeast"/>
          <w:jc w:val="center"/>
        </w:trPr>
        <w:tc>
          <w:tcPr>
            <w:tcW w:w="321" w:type="pct"/>
            <w:vAlign w:val="center"/>
          </w:tcPr>
          <w:p w14:paraId="22D99A4D">
            <w:pPr>
              <w:pStyle w:val="53"/>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default" w:ascii="Times New Roman" w:hAnsi="Times New Roman" w:eastAsia="宋体" w:cs="Times New Roman"/>
                <w:b/>
                <w:color w:val="auto"/>
                <w:sz w:val="16"/>
                <w:szCs w:val="16"/>
                <w:vertAlign w:val="baseline"/>
                <w:lang w:val="en-US" w:eastAsia="zh-CN"/>
              </w:rPr>
            </w:pPr>
            <w:r>
              <w:rPr>
                <w:rFonts w:hint="default" w:ascii="Times New Roman" w:hAnsi="Times New Roman" w:eastAsia="宋体" w:cs="Times New Roman"/>
                <w:b/>
                <w:color w:val="auto"/>
                <w:sz w:val="16"/>
                <w:szCs w:val="16"/>
                <w:vertAlign w:val="baseline"/>
                <w:lang w:val="en-US" w:eastAsia="zh-CN"/>
              </w:rPr>
              <w:t>2.0</w:t>
            </w:r>
          </w:p>
        </w:tc>
        <w:tc>
          <w:tcPr>
            <w:tcW w:w="470" w:type="pct"/>
            <w:vAlign w:val="center"/>
          </w:tcPr>
          <w:p w14:paraId="291AB7F8">
            <w:pPr>
              <w:keepNext w:val="0"/>
              <w:keepLines w:val="0"/>
              <w:widowControl/>
              <w:suppressLineNumbers w:val="0"/>
              <w:jc w:val="left"/>
              <w:rPr>
                <w:rFonts w:hint="default" w:ascii="Times New Roman" w:hAnsi="Times New Roman" w:eastAsia="宋体" w:cs="Times New Roman"/>
                <w:b/>
                <w:color w:val="auto"/>
                <w:sz w:val="16"/>
                <w:szCs w:val="16"/>
                <w:vertAlign w:val="baseline"/>
                <w:lang w:val="en-US" w:eastAsia="zh-CN"/>
              </w:rPr>
            </w:pPr>
            <w:r>
              <w:rPr>
                <w:rFonts w:hint="default" w:ascii="Times New Roman" w:hAnsi="Times New Roman" w:eastAsia="宋体" w:cs="Times New Roman"/>
                <w:color w:val="030303"/>
                <w:kern w:val="0"/>
                <w:sz w:val="16"/>
                <w:szCs w:val="16"/>
                <w:lang w:val="en-US" w:eastAsia="zh-CN" w:bidi="ar"/>
              </w:rPr>
              <w:t xml:space="preserve">D19-2008 </w:t>
            </w:r>
          </w:p>
        </w:tc>
        <w:tc>
          <w:tcPr>
            <w:tcW w:w="448" w:type="pct"/>
            <w:vAlign w:val="center"/>
          </w:tcPr>
          <w:p w14:paraId="50ED2C3E">
            <w:pPr>
              <w:keepNext w:val="0"/>
              <w:keepLines w:val="0"/>
              <w:widowControl/>
              <w:suppressLineNumbers w:val="0"/>
              <w:jc w:val="left"/>
              <w:rPr>
                <w:rFonts w:hint="default" w:ascii="Times New Roman" w:hAnsi="Times New Roman" w:eastAsia="宋体" w:cs="Times New Roman"/>
                <w:b/>
                <w:color w:val="auto"/>
                <w:sz w:val="16"/>
                <w:szCs w:val="16"/>
                <w:vertAlign w:val="baseline"/>
                <w:lang w:val="en-US" w:eastAsia="zh-CN"/>
              </w:rPr>
            </w:pPr>
            <w:r>
              <w:rPr>
                <w:rFonts w:hint="default" w:ascii="Times New Roman" w:hAnsi="Times New Roman" w:eastAsia="宋体" w:cs="Times New Roman"/>
                <w:color w:val="030303"/>
                <w:kern w:val="0"/>
                <w:sz w:val="16"/>
                <w:szCs w:val="16"/>
                <w:lang w:val="en-US" w:eastAsia="zh-CN" w:bidi="ar"/>
              </w:rPr>
              <w:t xml:space="preserve">D19-2010 </w:t>
            </w:r>
          </w:p>
        </w:tc>
        <w:tc>
          <w:tcPr>
            <w:tcW w:w="453" w:type="pct"/>
            <w:vAlign w:val="center"/>
          </w:tcPr>
          <w:p w14:paraId="1FFB081F">
            <w:pPr>
              <w:keepNext w:val="0"/>
              <w:keepLines w:val="0"/>
              <w:widowControl/>
              <w:suppressLineNumbers w:val="0"/>
              <w:jc w:val="left"/>
              <w:rPr>
                <w:rFonts w:hint="default" w:ascii="Times New Roman" w:hAnsi="Times New Roman" w:eastAsia="宋体" w:cs="Times New Roman"/>
                <w:b/>
                <w:color w:val="auto"/>
                <w:sz w:val="16"/>
                <w:szCs w:val="16"/>
                <w:vertAlign w:val="baseline"/>
                <w:lang w:val="en-US" w:eastAsia="zh-CN"/>
              </w:rPr>
            </w:pPr>
            <w:r>
              <w:rPr>
                <w:rFonts w:hint="default" w:ascii="Times New Roman" w:hAnsi="Times New Roman" w:eastAsia="宋体" w:cs="Times New Roman"/>
                <w:color w:val="030303"/>
                <w:kern w:val="0"/>
                <w:sz w:val="16"/>
                <w:szCs w:val="16"/>
                <w:lang w:val="en-US" w:eastAsia="zh-CN" w:bidi="ar"/>
              </w:rPr>
              <w:t>D19-2012</w:t>
            </w:r>
          </w:p>
        </w:tc>
        <w:tc>
          <w:tcPr>
            <w:tcW w:w="448" w:type="pct"/>
            <w:vAlign w:val="center"/>
          </w:tcPr>
          <w:p w14:paraId="16FA635B">
            <w:pPr>
              <w:keepNext w:val="0"/>
              <w:keepLines w:val="0"/>
              <w:widowControl/>
              <w:suppressLineNumbers w:val="0"/>
              <w:jc w:val="left"/>
              <w:rPr>
                <w:rFonts w:hint="default" w:ascii="Times New Roman" w:hAnsi="Times New Roman" w:eastAsia="宋体" w:cs="Times New Roman"/>
                <w:b/>
                <w:color w:val="auto"/>
                <w:sz w:val="16"/>
                <w:szCs w:val="16"/>
                <w:vertAlign w:val="baseline"/>
                <w:lang w:val="en-US" w:eastAsia="zh-CN"/>
              </w:rPr>
            </w:pPr>
            <w:r>
              <w:rPr>
                <w:rFonts w:hint="default" w:ascii="Times New Roman" w:hAnsi="Times New Roman" w:eastAsia="宋体" w:cs="Times New Roman"/>
                <w:color w:val="030303"/>
                <w:kern w:val="0"/>
                <w:sz w:val="16"/>
                <w:szCs w:val="16"/>
                <w:lang w:val="en-US" w:eastAsia="zh-CN" w:bidi="ar"/>
              </w:rPr>
              <w:t xml:space="preserve">D19-2015 </w:t>
            </w:r>
          </w:p>
        </w:tc>
        <w:tc>
          <w:tcPr>
            <w:tcW w:w="481" w:type="pct"/>
            <w:vAlign w:val="center"/>
          </w:tcPr>
          <w:p w14:paraId="456ECAA9">
            <w:pPr>
              <w:keepNext w:val="0"/>
              <w:keepLines w:val="0"/>
              <w:widowControl/>
              <w:suppressLineNumbers w:val="0"/>
              <w:jc w:val="left"/>
              <w:rPr>
                <w:rFonts w:hint="default" w:ascii="Times New Roman" w:hAnsi="Times New Roman" w:eastAsia="宋体" w:cs="Times New Roman"/>
                <w:b/>
                <w:color w:val="auto"/>
                <w:sz w:val="16"/>
                <w:szCs w:val="16"/>
                <w:vertAlign w:val="baseline"/>
                <w:lang w:val="en-US" w:eastAsia="zh-CN"/>
              </w:rPr>
            </w:pPr>
            <w:r>
              <w:rPr>
                <w:rFonts w:hint="default" w:ascii="Times New Roman" w:hAnsi="Times New Roman" w:eastAsia="宋体" w:cs="Times New Roman"/>
                <w:color w:val="030303"/>
                <w:kern w:val="0"/>
                <w:sz w:val="16"/>
                <w:szCs w:val="16"/>
                <w:lang w:val="en-US" w:eastAsia="zh-CN" w:bidi="ar"/>
              </w:rPr>
              <w:t>D19-2018</w:t>
            </w:r>
          </w:p>
        </w:tc>
        <w:tc>
          <w:tcPr>
            <w:tcW w:w="460" w:type="pct"/>
            <w:vAlign w:val="center"/>
          </w:tcPr>
          <w:p w14:paraId="3306C7CC">
            <w:pPr>
              <w:keepNext w:val="0"/>
              <w:keepLines w:val="0"/>
              <w:widowControl/>
              <w:suppressLineNumbers w:val="0"/>
              <w:jc w:val="left"/>
              <w:rPr>
                <w:rFonts w:hint="default" w:ascii="Times New Roman" w:hAnsi="Times New Roman" w:eastAsia="宋体" w:cs="Times New Roman"/>
                <w:b/>
                <w:color w:val="auto"/>
                <w:sz w:val="16"/>
                <w:szCs w:val="16"/>
                <w:vertAlign w:val="baseline"/>
                <w:lang w:val="en-US" w:eastAsia="zh-CN"/>
              </w:rPr>
            </w:pPr>
            <w:r>
              <w:rPr>
                <w:rFonts w:hint="default" w:ascii="Times New Roman" w:hAnsi="Times New Roman" w:eastAsia="宋体" w:cs="Times New Roman"/>
                <w:color w:val="030303"/>
                <w:kern w:val="0"/>
                <w:sz w:val="16"/>
                <w:szCs w:val="16"/>
                <w:lang w:val="en-US" w:eastAsia="zh-CN" w:bidi="ar"/>
              </w:rPr>
              <w:t xml:space="preserve">D19-2020 </w:t>
            </w:r>
          </w:p>
        </w:tc>
        <w:tc>
          <w:tcPr>
            <w:tcW w:w="486" w:type="pct"/>
            <w:vAlign w:val="center"/>
          </w:tcPr>
          <w:p w14:paraId="11883BF9">
            <w:pPr>
              <w:keepNext w:val="0"/>
              <w:keepLines w:val="0"/>
              <w:widowControl/>
              <w:suppressLineNumbers w:val="0"/>
              <w:jc w:val="left"/>
              <w:rPr>
                <w:rFonts w:hint="default" w:ascii="Times New Roman" w:hAnsi="Times New Roman" w:eastAsia="宋体" w:cs="Times New Roman"/>
                <w:b/>
                <w:color w:val="auto"/>
                <w:sz w:val="16"/>
                <w:szCs w:val="16"/>
                <w:vertAlign w:val="baseline"/>
                <w:lang w:val="en-US" w:eastAsia="zh-CN"/>
              </w:rPr>
            </w:pPr>
            <w:r>
              <w:rPr>
                <w:rFonts w:hint="default" w:ascii="Times New Roman" w:hAnsi="Times New Roman" w:eastAsia="宋体" w:cs="Times New Roman"/>
                <w:color w:val="030303"/>
                <w:kern w:val="0"/>
                <w:sz w:val="16"/>
                <w:szCs w:val="16"/>
                <w:lang w:val="en-US" w:eastAsia="zh-CN" w:bidi="ar"/>
              </w:rPr>
              <w:t>D19-2025</w:t>
            </w:r>
          </w:p>
        </w:tc>
        <w:tc>
          <w:tcPr>
            <w:tcW w:w="465" w:type="pct"/>
            <w:vAlign w:val="center"/>
          </w:tcPr>
          <w:p w14:paraId="2D8BB437">
            <w:pPr>
              <w:keepNext w:val="0"/>
              <w:keepLines w:val="0"/>
              <w:widowControl/>
              <w:suppressLineNumbers w:val="0"/>
              <w:jc w:val="left"/>
              <w:rPr>
                <w:rFonts w:hint="default" w:ascii="Times New Roman" w:hAnsi="Times New Roman" w:eastAsia="宋体" w:cs="Times New Roman"/>
                <w:b/>
                <w:color w:val="auto"/>
                <w:sz w:val="16"/>
                <w:szCs w:val="16"/>
                <w:vertAlign w:val="baseline"/>
                <w:lang w:val="en-US" w:eastAsia="zh-CN"/>
              </w:rPr>
            </w:pPr>
            <w:r>
              <w:rPr>
                <w:rFonts w:hint="default" w:ascii="Times New Roman" w:hAnsi="Times New Roman" w:eastAsia="宋体" w:cs="Times New Roman"/>
                <w:color w:val="030303"/>
                <w:kern w:val="0"/>
                <w:sz w:val="16"/>
                <w:szCs w:val="16"/>
                <w:lang w:val="en-US" w:eastAsia="zh-CN" w:bidi="ar"/>
              </w:rPr>
              <w:t xml:space="preserve">D19-2030 </w:t>
            </w:r>
          </w:p>
        </w:tc>
        <w:tc>
          <w:tcPr>
            <w:tcW w:w="465" w:type="pct"/>
            <w:vAlign w:val="center"/>
          </w:tcPr>
          <w:p w14:paraId="4563037A">
            <w:pPr>
              <w:keepNext w:val="0"/>
              <w:keepLines w:val="0"/>
              <w:widowControl/>
              <w:suppressLineNumbers w:val="0"/>
              <w:jc w:val="left"/>
              <w:rPr>
                <w:rFonts w:hint="default" w:ascii="Times New Roman" w:hAnsi="Times New Roman" w:eastAsia="宋体" w:cs="Times New Roman"/>
                <w:b/>
                <w:color w:val="auto"/>
                <w:sz w:val="16"/>
                <w:szCs w:val="16"/>
                <w:vertAlign w:val="baseline"/>
                <w:lang w:val="en-US" w:eastAsia="zh-CN"/>
              </w:rPr>
            </w:pPr>
            <w:r>
              <w:rPr>
                <w:rFonts w:hint="default" w:ascii="Times New Roman" w:hAnsi="Times New Roman" w:eastAsia="宋体" w:cs="Times New Roman"/>
                <w:color w:val="030303"/>
                <w:kern w:val="0"/>
                <w:sz w:val="16"/>
                <w:szCs w:val="16"/>
                <w:lang w:val="en-US" w:eastAsia="zh-CN" w:bidi="ar"/>
              </w:rPr>
              <w:t>D19-2035</w:t>
            </w:r>
          </w:p>
        </w:tc>
        <w:tc>
          <w:tcPr>
            <w:tcW w:w="497" w:type="pct"/>
            <w:vAlign w:val="center"/>
          </w:tcPr>
          <w:p w14:paraId="4D3A2BE6">
            <w:pPr>
              <w:keepNext w:val="0"/>
              <w:keepLines w:val="0"/>
              <w:widowControl/>
              <w:suppressLineNumbers w:val="0"/>
              <w:jc w:val="left"/>
              <w:rPr>
                <w:rFonts w:hint="default" w:ascii="Times New Roman" w:hAnsi="Times New Roman" w:eastAsia="宋体" w:cs="Times New Roman"/>
                <w:b/>
                <w:color w:val="auto"/>
                <w:sz w:val="16"/>
                <w:szCs w:val="16"/>
                <w:vertAlign w:val="baseline"/>
                <w:lang w:val="en-US" w:eastAsia="zh-CN"/>
              </w:rPr>
            </w:pPr>
            <w:r>
              <w:rPr>
                <w:rFonts w:hint="default" w:ascii="Times New Roman" w:hAnsi="Times New Roman" w:eastAsia="宋体" w:cs="Times New Roman"/>
                <w:color w:val="030303"/>
                <w:kern w:val="0"/>
                <w:sz w:val="16"/>
                <w:szCs w:val="16"/>
                <w:lang w:val="en-US" w:eastAsia="zh-CN" w:bidi="ar"/>
              </w:rPr>
              <w:t xml:space="preserve">D19-2040 </w:t>
            </w:r>
          </w:p>
        </w:tc>
      </w:tr>
      <w:tr w14:paraId="45ECFB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6" w:hRule="atLeast"/>
          <w:jc w:val="center"/>
        </w:trPr>
        <w:tc>
          <w:tcPr>
            <w:tcW w:w="321" w:type="pct"/>
            <w:vAlign w:val="center"/>
          </w:tcPr>
          <w:p w14:paraId="3C31729C">
            <w:pPr>
              <w:pStyle w:val="53"/>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default" w:ascii="Times New Roman" w:hAnsi="Times New Roman" w:eastAsia="宋体" w:cs="Times New Roman"/>
                <w:b/>
                <w:color w:val="auto"/>
                <w:sz w:val="16"/>
                <w:szCs w:val="16"/>
                <w:vertAlign w:val="baseline"/>
                <w:lang w:val="en-US" w:eastAsia="zh-CN"/>
              </w:rPr>
            </w:pPr>
            <w:r>
              <w:rPr>
                <w:rFonts w:hint="default" w:ascii="Times New Roman" w:hAnsi="Times New Roman" w:eastAsia="宋体" w:cs="Times New Roman"/>
                <w:b/>
                <w:color w:val="auto"/>
                <w:sz w:val="16"/>
                <w:szCs w:val="16"/>
                <w:vertAlign w:val="baseline"/>
                <w:lang w:val="en-US" w:eastAsia="zh-CN"/>
              </w:rPr>
              <w:t>2.25</w:t>
            </w:r>
          </w:p>
        </w:tc>
        <w:tc>
          <w:tcPr>
            <w:tcW w:w="470" w:type="pct"/>
            <w:vAlign w:val="center"/>
          </w:tcPr>
          <w:p w14:paraId="2682E9F6">
            <w:pPr>
              <w:keepNext w:val="0"/>
              <w:keepLines w:val="0"/>
              <w:widowControl/>
              <w:suppressLineNumbers w:val="0"/>
              <w:jc w:val="left"/>
              <w:rPr>
                <w:rFonts w:hint="default" w:ascii="Times New Roman" w:hAnsi="Times New Roman" w:eastAsia="宋体" w:cs="Times New Roman"/>
                <w:b/>
                <w:color w:val="auto"/>
                <w:sz w:val="16"/>
                <w:szCs w:val="16"/>
                <w:vertAlign w:val="baseline"/>
                <w:lang w:val="en-US" w:eastAsia="zh-CN"/>
              </w:rPr>
            </w:pPr>
            <w:r>
              <w:rPr>
                <w:rFonts w:hint="default" w:ascii="Times New Roman" w:hAnsi="Times New Roman" w:eastAsia="宋体" w:cs="Times New Roman"/>
                <w:color w:val="030303"/>
                <w:kern w:val="0"/>
                <w:sz w:val="16"/>
                <w:szCs w:val="16"/>
                <w:lang w:val="en-US" w:eastAsia="zh-CN" w:bidi="ar"/>
              </w:rPr>
              <w:t xml:space="preserve">D19-2208 </w:t>
            </w:r>
          </w:p>
        </w:tc>
        <w:tc>
          <w:tcPr>
            <w:tcW w:w="448" w:type="pct"/>
            <w:vAlign w:val="center"/>
          </w:tcPr>
          <w:p w14:paraId="670964BC">
            <w:pPr>
              <w:keepNext w:val="0"/>
              <w:keepLines w:val="0"/>
              <w:widowControl/>
              <w:suppressLineNumbers w:val="0"/>
              <w:jc w:val="left"/>
              <w:rPr>
                <w:rFonts w:hint="default" w:ascii="Times New Roman" w:hAnsi="Times New Roman" w:eastAsia="宋体" w:cs="Times New Roman"/>
                <w:b/>
                <w:color w:val="auto"/>
                <w:sz w:val="16"/>
                <w:szCs w:val="16"/>
                <w:vertAlign w:val="baseline"/>
                <w:lang w:val="en-US" w:eastAsia="zh-CN"/>
              </w:rPr>
            </w:pPr>
            <w:r>
              <w:rPr>
                <w:rFonts w:hint="default" w:ascii="Times New Roman" w:hAnsi="Times New Roman" w:eastAsia="宋体" w:cs="Times New Roman"/>
                <w:color w:val="030303"/>
                <w:kern w:val="0"/>
                <w:sz w:val="16"/>
                <w:szCs w:val="16"/>
                <w:lang w:val="en-US" w:eastAsia="zh-CN" w:bidi="ar"/>
              </w:rPr>
              <w:t xml:space="preserve">D19-2210 </w:t>
            </w:r>
          </w:p>
        </w:tc>
        <w:tc>
          <w:tcPr>
            <w:tcW w:w="453" w:type="pct"/>
            <w:vAlign w:val="center"/>
          </w:tcPr>
          <w:p w14:paraId="511BD2A3">
            <w:pPr>
              <w:keepNext w:val="0"/>
              <w:keepLines w:val="0"/>
              <w:widowControl/>
              <w:suppressLineNumbers w:val="0"/>
              <w:jc w:val="left"/>
              <w:rPr>
                <w:rFonts w:hint="default" w:ascii="Times New Roman" w:hAnsi="Times New Roman" w:eastAsia="宋体" w:cs="Times New Roman"/>
                <w:b/>
                <w:color w:val="auto"/>
                <w:sz w:val="16"/>
                <w:szCs w:val="16"/>
                <w:vertAlign w:val="baseline"/>
                <w:lang w:val="en-US" w:eastAsia="zh-CN"/>
              </w:rPr>
            </w:pPr>
            <w:r>
              <w:rPr>
                <w:rFonts w:hint="default" w:ascii="Times New Roman" w:hAnsi="Times New Roman" w:eastAsia="宋体" w:cs="Times New Roman"/>
                <w:color w:val="030303"/>
                <w:kern w:val="0"/>
                <w:sz w:val="16"/>
                <w:szCs w:val="16"/>
                <w:lang w:val="en-US" w:eastAsia="zh-CN" w:bidi="ar"/>
              </w:rPr>
              <w:t xml:space="preserve">D19-2212 </w:t>
            </w:r>
          </w:p>
        </w:tc>
        <w:tc>
          <w:tcPr>
            <w:tcW w:w="448" w:type="pct"/>
            <w:vAlign w:val="center"/>
          </w:tcPr>
          <w:p w14:paraId="0DF30647">
            <w:pPr>
              <w:keepNext w:val="0"/>
              <w:keepLines w:val="0"/>
              <w:widowControl/>
              <w:suppressLineNumbers w:val="0"/>
              <w:jc w:val="left"/>
              <w:rPr>
                <w:rFonts w:hint="default" w:ascii="Times New Roman" w:hAnsi="Times New Roman" w:eastAsia="宋体" w:cs="Times New Roman"/>
                <w:b/>
                <w:color w:val="auto"/>
                <w:sz w:val="16"/>
                <w:szCs w:val="16"/>
                <w:vertAlign w:val="baseline"/>
                <w:lang w:val="en-US" w:eastAsia="zh-CN"/>
              </w:rPr>
            </w:pPr>
            <w:r>
              <w:rPr>
                <w:rFonts w:hint="default" w:ascii="Times New Roman" w:hAnsi="Times New Roman" w:eastAsia="宋体" w:cs="Times New Roman"/>
                <w:color w:val="030303"/>
                <w:kern w:val="0"/>
                <w:sz w:val="16"/>
                <w:szCs w:val="16"/>
                <w:lang w:val="en-US" w:eastAsia="zh-CN" w:bidi="ar"/>
              </w:rPr>
              <w:t xml:space="preserve">D19-2215 </w:t>
            </w:r>
          </w:p>
        </w:tc>
        <w:tc>
          <w:tcPr>
            <w:tcW w:w="481" w:type="pct"/>
            <w:vAlign w:val="center"/>
          </w:tcPr>
          <w:p w14:paraId="5A82F83E">
            <w:pPr>
              <w:keepNext w:val="0"/>
              <w:keepLines w:val="0"/>
              <w:widowControl/>
              <w:suppressLineNumbers w:val="0"/>
              <w:jc w:val="left"/>
              <w:rPr>
                <w:rFonts w:hint="default" w:ascii="Times New Roman" w:hAnsi="Times New Roman" w:eastAsia="宋体" w:cs="Times New Roman"/>
                <w:b/>
                <w:color w:val="auto"/>
                <w:sz w:val="16"/>
                <w:szCs w:val="16"/>
                <w:vertAlign w:val="baseline"/>
                <w:lang w:val="en-US" w:eastAsia="zh-CN"/>
              </w:rPr>
            </w:pPr>
            <w:r>
              <w:rPr>
                <w:rFonts w:hint="default" w:ascii="Times New Roman" w:hAnsi="Times New Roman" w:eastAsia="宋体" w:cs="Times New Roman"/>
                <w:color w:val="030303"/>
                <w:kern w:val="0"/>
                <w:sz w:val="16"/>
                <w:szCs w:val="16"/>
                <w:lang w:val="en-US" w:eastAsia="zh-CN" w:bidi="ar"/>
              </w:rPr>
              <w:t xml:space="preserve">D19-2218 </w:t>
            </w:r>
          </w:p>
        </w:tc>
        <w:tc>
          <w:tcPr>
            <w:tcW w:w="460" w:type="pct"/>
            <w:vAlign w:val="center"/>
          </w:tcPr>
          <w:p w14:paraId="7E40B487">
            <w:pPr>
              <w:keepNext w:val="0"/>
              <w:keepLines w:val="0"/>
              <w:widowControl/>
              <w:suppressLineNumbers w:val="0"/>
              <w:jc w:val="left"/>
              <w:rPr>
                <w:rFonts w:hint="default" w:ascii="Times New Roman" w:hAnsi="Times New Roman" w:eastAsia="宋体" w:cs="Times New Roman"/>
                <w:b/>
                <w:color w:val="auto"/>
                <w:sz w:val="16"/>
                <w:szCs w:val="16"/>
                <w:vertAlign w:val="baseline"/>
                <w:lang w:val="en-US" w:eastAsia="zh-CN"/>
              </w:rPr>
            </w:pPr>
            <w:r>
              <w:rPr>
                <w:rFonts w:hint="default" w:ascii="Times New Roman" w:hAnsi="Times New Roman" w:eastAsia="宋体" w:cs="Times New Roman"/>
                <w:color w:val="030303"/>
                <w:kern w:val="0"/>
                <w:sz w:val="16"/>
                <w:szCs w:val="16"/>
                <w:lang w:val="en-US" w:eastAsia="zh-CN" w:bidi="ar"/>
              </w:rPr>
              <w:t xml:space="preserve">D19-2220 </w:t>
            </w:r>
          </w:p>
        </w:tc>
        <w:tc>
          <w:tcPr>
            <w:tcW w:w="486" w:type="pct"/>
            <w:vAlign w:val="center"/>
          </w:tcPr>
          <w:p w14:paraId="4FFDCD68">
            <w:pPr>
              <w:keepNext w:val="0"/>
              <w:keepLines w:val="0"/>
              <w:widowControl/>
              <w:suppressLineNumbers w:val="0"/>
              <w:jc w:val="left"/>
              <w:rPr>
                <w:rFonts w:hint="default" w:ascii="Times New Roman" w:hAnsi="Times New Roman" w:eastAsia="宋体" w:cs="Times New Roman"/>
                <w:b/>
                <w:color w:val="auto"/>
                <w:sz w:val="16"/>
                <w:szCs w:val="16"/>
                <w:vertAlign w:val="baseline"/>
                <w:lang w:val="en-US" w:eastAsia="zh-CN"/>
              </w:rPr>
            </w:pPr>
            <w:r>
              <w:rPr>
                <w:rFonts w:hint="default" w:ascii="Times New Roman" w:hAnsi="Times New Roman" w:eastAsia="宋体" w:cs="Times New Roman"/>
                <w:color w:val="030303"/>
                <w:kern w:val="0"/>
                <w:sz w:val="16"/>
                <w:szCs w:val="16"/>
                <w:lang w:val="en-US" w:eastAsia="zh-CN" w:bidi="ar"/>
              </w:rPr>
              <w:t>D19-2225</w:t>
            </w:r>
          </w:p>
        </w:tc>
        <w:tc>
          <w:tcPr>
            <w:tcW w:w="465" w:type="pct"/>
            <w:vAlign w:val="center"/>
          </w:tcPr>
          <w:p w14:paraId="35134748">
            <w:pPr>
              <w:keepNext w:val="0"/>
              <w:keepLines w:val="0"/>
              <w:widowControl/>
              <w:suppressLineNumbers w:val="0"/>
              <w:jc w:val="left"/>
              <w:rPr>
                <w:rFonts w:hint="default" w:ascii="Times New Roman" w:hAnsi="Times New Roman" w:eastAsia="宋体" w:cs="Times New Roman"/>
                <w:b/>
                <w:color w:val="auto"/>
                <w:sz w:val="16"/>
                <w:szCs w:val="16"/>
                <w:vertAlign w:val="baseline"/>
                <w:lang w:val="en-US" w:eastAsia="zh-CN"/>
              </w:rPr>
            </w:pPr>
            <w:r>
              <w:rPr>
                <w:rFonts w:hint="default" w:ascii="Times New Roman" w:hAnsi="Times New Roman" w:eastAsia="宋体" w:cs="Times New Roman"/>
                <w:color w:val="030303"/>
                <w:kern w:val="0"/>
                <w:sz w:val="16"/>
                <w:szCs w:val="16"/>
                <w:lang w:val="en-US" w:eastAsia="zh-CN" w:bidi="ar"/>
              </w:rPr>
              <w:t xml:space="preserve">D19-2230 </w:t>
            </w:r>
          </w:p>
        </w:tc>
        <w:tc>
          <w:tcPr>
            <w:tcW w:w="465" w:type="pct"/>
            <w:vAlign w:val="center"/>
          </w:tcPr>
          <w:p w14:paraId="72FBBCFF">
            <w:pPr>
              <w:keepNext w:val="0"/>
              <w:keepLines w:val="0"/>
              <w:widowControl/>
              <w:suppressLineNumbers w:val="0"/>
              <w:jc w:val="left"/>
              <w:rPr>
                <w:rFonts w:hint="default" w:ascii="Times New Roman" w:hAnsi="Times New Roman" w:eastAsia="宋体" w:cs="Times New Roman"/>
                <w:b/>
                <w:color w:val="auto"/>
                <w:sz w:val="16"/>
                <w:szCs w:val="16"/>
                <w:vertAlign w:val="baseline"/>
                <w:lang w:val="en-US" w:eastAsia="zh-CN"/>
              </w:rPr>
            </w:pPr>
            <w:r>
              <w:rPr>
                <w:rFonts w:hint="default" w:ascii="Times New Roman" w:hAnsi="Times New Roman" w:eastAsia="宋体" w:cs="Times New Roman"/>
                <w:color w:val="030303"/>
                <w:kern w:val="0"/>
                <w:sz w:val="16"/>
                <w:szCs w:val="16"/>
                <w:lang w:val="en-US" w:eastAsia="zh-CN" w:bidi="ar"/>
              </w:rPr>
              <w:t xml:space="preserve">D19-2235 </w:t>
            </w:r>
          </w:p>
        </w:tc>
        <w:tc>
          <w:tcPr>
            <w:tcW w:w="497" w:type="pct"/>
            <w:vAlign w:val="center"/>
          </w:tcPr>
          <w:p w14:paraId="3BE7FDC4">
            <w:pPr>
              <w:keepNext w:val="0"/>
              <w:keepLines w:val="0"/>
              <w:widowControl/>
              <w:suppressLineNumbers w:val="0"/>
              <w:jc w:val="left"/>
              <w:rPr>
                <w:rFonts w:hint="default" w:ascii="Times New Roman" w:hAnsi="Times New Roman" w:eastAsia="宋体" w:cs="Times New Roman"/>
                <w:b/>
                <w:color w:val="auto"/>
                <w:sz w:val="16"/>
                <w:szCs w:val="16"/>
                <w:vertAlign w:val="baseline"/>
                <w:lang w:val="en-US" w:eastAsia="zh-CN"/>
              </w:rPr>
            </w:pPr>
            <w:r>
              <w:rPr>
                <w:rFonts w:hint="default" w:ascii="Times New Roman" w:hAnsi="Times New Roman" w:eastAsia="宋体" w:cs="Times New Roman"/>
                <w:color w:val="030303"/>
                <w:kern w:val="0"/>
                <w:sz w:val="16"/>
                <w:szCs w:val="16"/>
                <w:lang w:val="en-US" w:eastAsia="zh-CN" w:bidi="ar"/>
              </w:rPr>
              <w:t>D19-2240</w:t>
            </w:r>
          </w:p>
        </w:tc>
      </w:tr>
      <w:tr w14:paraId="0B422E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6" w:hRule="atLeast"/>
          <w:jc w:val="center"/>
        </w:trPr>
        <w:tc>
          <w:tcPr>
            <w:tcW w:w="321" w:type="pct"/>
            <w:vAlign w:val="center"/>
          </w:tcPr>
          <w:p w14:paraId="477175B7">
            <w:pPr>
              <w:pStyle w:val="53"/>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default" w:ascii="Times New Roman" w:hAnsi="Times New Roman" w:eastAsia="宋体" w:cs="Times New Roman"/>
                <w:b/>
                <w:color w:val="auto"/>
                <w:sz w:val="16"/>
                <w:szCs w:val="16"/>
                <w:vertAlign w:val="baseline"/>
                <w:lang w:val="en-US" w:eastAsia="zh-CN"/>
              </w:rPr>
            </w:pPr>
            <w:r>
              <w:rPr>
                <w:rFonts w:hint="default" w:ascii="Times New Roman" w:hAnsi="Times New Roman" w:eastAsia="宋体" w:cs="Times New Roman"/>
                <w:b/>
                <w:color w:val="auto"/>
                <w:sz w:val="16"/>
                <w:szCs w:val="16"/>
                <w:vertAlign w:val="baseline"/>
                <w:lang w:val="en-US" w:eastAsia="zh-CN"/>
              </w:rPr>
              <w:t>2.5</w:t>
            </w:r>
          </w:p>
        </w:tc>
        <w:tc>
          <w:tcPr>
            <w:tcW w:w="470" w:type="pct"/>
            <w:vAlign w:val="center"/>
          </w:tcPr>
          <w:p w14:paraId="070AE035">
            <w:pPr>
              <w:keepNext w:val="0"/>
              <w:keepLines w:val="0"/>
              <w:widowControl/>
              <w:suppressLineNumbers w:val="0"/>
              <w:jc w:val="left"/>
              <w:rPr>
                <w:rFonts w:hint="default" w:ascii="Times New Roman" w:hAnsi="Times New Roman" w:eastAsia="宋体" w:cs="Times New Roman"/>
                <w:b/>
                <w:color w:val="auto"/>
                <w:sz w:val="16"/>
                <w:szCs w:val="16"/>
                <w:vertAlign w:val="baseline"/>
                <w:lang w:val="en-US" w:eastAsia="zh-CN"/>
              </w:rPr>
            </w:pPr>
            <w:r>
              <w:rPr>
                <w:rFonts w:hint="default" w:ascii="Times New Roman" w:hAnsi="Times New Roman" w:eastAsia="宋体" w:cs="Times New Roman"/>
                <w:color w:val="030303"/>
                <w:kern w:val="0"/>
                <w:sz w:val="16"/>
                <w:szCs w:val="16"/>
                <w:lang w:val="en-US" w:eastAsia="zh-CN" w:bidi="ar"/>
              </w:rPr>
              <w:t xml:space="preserve">D19-2508 </w:t>
            </w:r>
          </w:p>
        </w:tc>
        <w:tc>
          <w:tcPr>
            <w:tcW w:w="448" w:type="pct"/>
            <w:vAlign w:val="center"/>
          </w:tcPr>
          <w:p w14:paraId="713E02C9">
            <w:pPr>
              <w:keepNext w:val="0"/>
              <w:keepLines w:val="0"/>
              <w:widowControl/>
              <w:suppressLineNumbers w:val="0"/>
              <w:jc w:val="left"/>
              <w:rPr>
                <w:rFonts w:hint="default" w:ascii="Times New Roman" w:hAnsi="Times New Roman" w:eastAsia="宋体" w:cs="Times New Roman"/>
                <w:b/>
                <w:color w:val="auto"/>
                <w:sz w:val="16"/>
                <w:szCs w:val="16"/>
                <w:vertAlign w:val="baseline"/>
                <w:lang w:val="en-US" w:eastAsia="zh-CN"/>
              </w:rPr>
            </w:pPr>
            <w:r>
              <w:rPr>
                <w:rFonts w:hint="default" w:ascii="Times New Roman" w:hAnsi="Times New Roman" w:eastAsia="宋体" w:cs="Times New Roman"/>
                <w:color w:val="030303"/>
                <w:kern w:val="0"/>
                <w:sz w:val="16"/>
                <w:szCs w:val="16"/>
                <w:lang w:val="en-US" w:eastAsia="zh-CN" w:bidi="ar"/>
              </w:rPr>
              <w:t xml:space="preserve">D19-2510 </w:t>
            </w:r>
          </w:p>
        </w:tc>
        <w:tc>
          <w:tcPr>
            <w:tcW w:w="453" w:type="pct"/>
            <w:vAlign w:val="center"/>
          </w:tcPr>
          <w:p w14:paraId="62AA25B4">
            <w:pPr>
              <w:keepNext w:val="0"/>
              <w:keepLines w:val="0"/>
              <w:widowControl/>
              <w:suppressLineNumbers w:val="0"/>
              <w:jc w:val="left"/>
              <w:rPr>
                <w:rFonts w:hint="default" w:ascii="Times New Roman" w:hAnsi="Times New Roman" w:eastAsia="宋体" w:cs="Times New Roman"/>
                <w:b/>
                <w:color w:val="auto"/>
                <w:sz w:val="16"/>
                <w:szCs w:val="16"/>
                <w:vertAlign w:val="baseline"/>
                <w:lang w:val="en-US" w:eastAsia="zh-CN"/>
              </w:rPr>
            </w:pPr>
            <w:r>
              <w:rPr>
                <w:rFonts w:hint="default" w:ascii="Times New Roman" w:hAnsi="Times New Roman" w:eastAsia="宋体" w:cs="Times New Roman"/>
                <w:color w:val="030303"/>
                <w:kern w:val="0"/>
                <w:sz w:val="16"/>
                <w:szCs w:val="16"/>
                <w:lang w:val="en-US" w:eastAsia="zh-CN" w:bidi="ar"/>
              </w:rPr>
              <w:t>D19-2512</w:t>
            </w:r>
          </w:p>
        </w:tc>
        <w:tc>
          <w:tcPr>
            <w:tcW w:w="448" w:type="pct"/>
            <w:vAlign w:val="center"/>
          </w:tcPr>
          <w:p w14:paraId="27F400C4">
            <w:pPr>
              <w:keepNext w:val="0"/>
              <w:keepLines w:val="0"/>
              <w:widowControl/>
              <w:suppressLineNumbers w:val="0"/>
              <w:jc w:val="left"/>
              <w:rPr>
                <w:rFonts w:hint="default" w:ascii="Times New Roman" w:hAnsi="Times New Roman" w:eastAsia="宋体" w:cs="Times New Roman"/>
                <w:b/>
                <w:color w:val="auto"/>
                <w:sz w:val="16"/>
                <w:szCs w:val="16"/>
                <w:vertAlign w:val="baseline"/>
                <w:lang w:val="en-US" w:eastAsia="zh-CN"/>
              </w:rPr>
            </w:pPr>
            <w:r>
              <w:rPr>
                <w:rFonts w:hint="default" w:ascii="Times New Roman" w:hAnsi="Times New Roman" w:eastAsia="宋体" w:cs="Times New Roman"/>
                <w:color w:val="030303"/>
                <w:kern w:val="0"/>
                <w:sz w:val="16"/>
                <w:szCs w:val="16"/>
                <w:lang w:val="en-US" w:eastAsia="zh-CN" w:bidi="ar"/>
              </w:rPr>
              <w:t xml:space="preserve">D19-2515 </w:t>
            </w:r>
          </w:p>
        </w:tc>
        <w:tc>
          <w:tcPr>
            <w:tcW w:w="481" w:type="pct"/>
            <w:vAlign w:val="center"/>
          </w:tcPr>
          <w:p w14:paraId="76931850">
            <w:pPr>
              <w:keepNext w:val="0"/>
              <w:keepLines w:val="0"/>
              <w:widowControl/>
              <w:suppressLineNumbers w:val="0"/>
              <w:jc w:val="left"/>
              <w:rPr>
                <w:rFonts w:hint="default" w:ascii="Times New Roman" w:hAnsi="Times New Roman" w:eastAsia="宋体" w:cs="Times New Roman"/>
                <w:b/>
                <w:color w:val="auto"/>
                <w:sz w:val="16"/>
                <w:szCs w:val="16"/>
                <w:vertAlign w:val="baseline"/>
                <w:lang w:val="en-US" w:eastAsia="zh-CN"/>
              </w:rPr>
            </w:pPr>
            <w:r>
              <w:rPr>
                <w:rFonts w:hint="default" w:ascii="Times New Roman" w:hAnsi="Times New Roman" w:eastAsia="宋体" w:cs="Times New Roman"/>
                <w:color w:val="030303"/>
                <w:kern w:val="0"/>
                <w:sz w:val="16"/>
                <w:szCs w:val="16"/>
                <w:lang w:val="en-US" w:eastAsia="zh-CN" w:bidi="ar"/>
              </w:rPr>
              <w:t xml:space="preserve">D19-2518 </w:t>
            </w:r>
          </w:p>
        </w:tc>
        <w:tc>
          <w:tcPr>
            <w:tcW w:w="460" w:type="pct"/>
            <w:vAlign w:val="center"/>
          </w:tcPr>
          <w:p w14:paraId="4BB30E4C">
            <w:pPr>
              <w:keepNext w:val="0"/>
              <w:keepLines w:val="0"/>
              <w:widowControl/>
              <w:suppressLineNumbers w:val="0"/>
              <w:jc w:val="left"/>
              <w:rPr>
                <w:rFonts w:hint="default" w:ascii="Times New Roman" w:hAnsi="Times New Roman" w:eastAsia="宋体" w:cs="Times New Roman"/>
                <w:b/>
                <w:color w:val="auto"/>
                <w:sz w:val="16"/>
                <w:szCs w:val="16"/>
                <w:vertAlign w:val="baseline"/>
                <w:lang w:val="en-US" w:eastAsia="zh-CN"/>
              </w:rPr>
            </w:pPr>
            <w:r>
              <w:rPr>
                <w:rFonts w:hint="default" w:ascii="Times New Roman" w:hAnsi="Times New Roman" w:eastAsia="宋体" w:cs="Times New Roman"/>
                <w:color w:val="030303"/>
                <w:kern w:val="0"/>
                <w:sz w:val="16"/>
                <w:szCs w:val="16"/>
                <w:lang w:val="en-US" w:eastAsia="zh-CN" w:bidi="ar"/>
              </w:rPr>
              <w:t>D19-2520</w:t>
            </w:r>
          </w:p>
        </w:tc>
        <w:tc>
          <w:tcPr>
            <w:tcW w:w="486" w:type="pct"/>
            <w:vAlign w:val="center"/>
          </w:tcPr>
          <w:p w14:paraId="2F891FAD">
            <w:pPr>
              <w:keepNext w:val="0"/>
              <w:keepLines w:val="0"/>
              <w:widowControl/>
              <w:suppressLineNumbers w:val="0"/>
              <w:jc w:val="left"/>
              <w:rPr>
                <w:rFonts w:hint="default" w:ascii="Times New Roman" w:hAnsi="Times New Roman" w:eastAsia="宋体" w:cs="Times New Roman"/>
                <w:b/>
                <w:color w:val="auto"/>
                <w:sz w:val="16"/>
                <w:szCs w:val="16"/>
                <w:vertAlign w:val="baseline"/>
                <w:lang w:val="en-US" w:eastAsia="zh-CN"/>
              </w:rPr>
            </w:pPr>
            <w:r>
              <w:rPr>
                <w:rFonts w:hint="default" w:ascii="Times New Roman" w:hAnsi="Times New Roman" w:eastAsia="宋体" w:cs="Times New Roman"/>
                <w:color w:val="030303"/>
                <w:kern w:val="0"/>
                <w:sz w:val="16"/>
                <w:szCs w:val="16"/>
                <w:lang w:val="en-US" w:eastAsia="zh-CN" w:bidi="ar"/>
              </w:rPr>
              <w:t xml:space="preserve">D19-2525 </w:t>
            </w:r>
          </w:p>
        </w:tc>
        <w:tc>
          <w:tcPr>
            <w:tcW w:w="465" w:type="pct"/>
            <w:vAlign w:val="center"/>
          </w:tcPr>
          <w:p w14:paraId="3C2E5675">
            <w:pPr>
              <w:keepNext w:val="0"/>
              <w:keepLines w:val="0"/>
              <w:widowControl/>
              <w:suppressLineNumbers w:val="0"/>
              <w:jc w:val="left"/>
              <w:rPr>
                <w:rFonts w:hint="default" w:ascii="Times New Roman" w:hAnsi="Times New Roman" w:eastAsia="宋体" w:cs="Times New Roman"/>
                <w:b/>
                <w:color w:val="auto"/>
                <w:sz w:val="16"/>
                <w:szCs w:val="16"/>
                <w:vertAlign w:val="baseline"/>
                <w:lang w:val="en-US" w:eastAsia="zh-CN"/>
              </w:rPr>
            </w:pPr>
            <w:r>
              <w:rPr>
                <w:rFonts w:hint="default" w:ascii="Times New Roman" w:hAnsi="Times New Roman" w:eastAsia="宋体" w:cs="Times New Roman"/>
                <w:color w:val="030303"/>
                <w:kern w:val="0"/>
                <w:sz w:val="16"/>
                <w:szCs w:val="16"/>
                <w:lang w:val="en-US" w:eastAsia="zh-CN" w:bidi="ar"/>
              </w:rPr>
              <w:t xml:space="preserve">D19-2530 </w:t>
            </w:r>
          </w:p>
        </w:tc>
        <w:tc>
          <w:tcPr>
            <w:tcW w:w="465" w:type="pct"/>
            <w:vAlign w:val="center"/>
          </w:tcPr>
          <w:p w14:paraId="38236189">
            <w:pPr>
              <w:keepNext w:val="0"/>
              <w:keepLines w:val="0"/>
              <w:widowControl/>
              <w:suppressLineNumbers w:val="0"/>
              <w:jc w:val="left"/>
              <w:rPr>
                <w:rFonts w:hint="default" w:ascii="Times New Roman" w:hAnsi="Times New Roman" w:eastAsia="宋体" w:cs="Times New Roman"/>
                <w:b/>
                <w:color w:val="auto"/>
                <w:sz w:val="16"/>
                <w:szCs w:val="16"/>
                <w:vertAlign w:val="baseline"/>
                <w:lang w:val="en-US" w:eastAsia="zh-CN"/>
              </w:rPr>
            </w:pPr>
            <w:r>
              <w:rPr>
                <w:rFonts w:hint="default" w:ascii="Times New Roman" w:hAnsi="Times New Roman" w:eastAsia="宋体" w:cs="Times New Roman"/>
                <w:color w:val="030303"/>
                <w:kern w:val="0"/>
                <w:sz w:val="16"/>
                <w:szCs w:val="16"/>
                <w:lang w:val="en-US" w:eastAsia="zh-CN" w:bidi="ar"/>
              </w:rPr>
              <w:t>D19-2535</w:t>
            </w:r>
          </w:p>
        </w:tc>
        <w:tc>
          <w:tcPr>
            <w:tcW w:w="497" w:type="pct"/>
            <w:vAlign w:val="center"/>
          </w:tcPr>
          <w:p w14:paraId="6E59778F">
            <w:pPr>
              <w:keepNext w:val="0"/>
              <w:keepLines w:val="0"/>
              <w:widowControl/>
              <w:suppressLineNumbers w:val="0"/>
              <w:jc w:val="left"/>
              <w:rPr>
                <w:rFonts w:hint="default" w:ascii="Times New Roman" w:hAnsi="Times New Roman" w:eastAsia="宋体" w:cs="Times New Roman"/>
                <w:b/>
                <w:color w:val="auto"/>
                <w:sz w:val="16"/>
                <w:szCs w:val="16"/>
                <w:vertAlign w:val="baseline"/>
                <w:lang w:val="en-US" w:eastAsia="zh-CN"/>
              </w:rPr>
            </w:pPr>
            <w:r>
              <w:rPr>
                <w:rFonts w:hint="default" w:ascii="Times New Roman" w:hAnsi="Times New Roman" w:eastAsia="宋体" w:cs="Times New Roman"/>
                <w:color w:val="030303"/>
                <w:kern w:val="0"/>
                <w:sz w:val="16"/>
                <w:szCs w:val="16"/>
                <w:lang w:val="en-US" w:eastAsia="zh-CN" w:bidi="ar"/>
              </w:rPr>
              <w:t xml:space="preserve">D19-2540 </w:t>
            </w:r>
          </w:p>
        </w:tc>
      </w:tr>
      <w:tr w14:paraId="0C3D2C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6" w:hRule="atLeast"/>
          <w:jc w:val="center"/>
        </w:trPr>
        <w:tc>
          <w:tcPr>
            <w:tcW w:w="321" w:type="pct"/>
            <w:vAlign w:val="center"/>
          </w:tcPr>
          <w:p w14:paraId="4CFB1009">
            <w:pPr>
              <w:pStyle w:val="53"/>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default" w:ascii="Times New Roman" w:hAnsi="Times New Roman" w:eastAsia="宋体" w:cs="Times New Roman"/>
                <w:b/>
                <w:color w:val="auto"/>
                <w:sz w:val="16"/>
                <w:szCs w:val="16"/>
                <w:vertAlign w:val="baseline"/>
                <w:lang w:val="en-US" w:eastAsia="zh-CN"/>
              </w:rPr>
            </w:pPr>
            <w:r>
              <w:rPr>
                <w:rFonts w:hint="default" w:ascii="Times New Roman" w:hAnsi="Times New Roman" w:eastAsia="宋体" w:cs="Times New Roman"/>
                <w:b/>
                <w:color w:val="auto"/>
                <w:sz w:val="16"/>
                <w:szCs w:val="16"/>
                <w:vertAlign w:val="baseline"/>
                <w:lang w:val="en-US" w:eastAsia="zh-CN"/>
              </w:rPr>
              <w:t>2.75</w:t>
            </w:r>
          </w:p>
        </w:tc>
        <w:tc>
          <w:tcPr>
            <w:tcW w:w="470" w:type="pct"/>
            <w:vAlign w:val="center"/>
          </w:tcPr>
          <w:p w14:paraId="4F02AE1F">
            <w:pPr>
              <w:keepNext w:val="0"/>
              <w:keepLines w:val="0"/>
              <w:widowControl/>
              <w:suppressLineNumbers w:val="0"/>
              <w:jc w:val="left"/>
              <w:rPr>
                <w:rFonts w:hint="default" w:ascii="Times New Roman" w:hAnsi="Times New Roman" w:eastAsia="宋体" w:cs="Times New Roman"/>
                <w:b/>
                <w:color w:val="auto"/>
                <w:sz w:val="16"/>
                <w:szCs w:val="16"/>
                <w:vertAlign w:val="baseline"/>
                <w:lang w:val="en-US" w:eastAsia="zh-CN"/>
              </w:rPr>
            </w:pPr>
            <w:r>
              <w:rPr>
                <w:rFonts w:hint="default" w:ascii="Times New Roman" w:hAnsi="Times New Roman" w:eastAsia="宋体" w:cs="Times New Roman"/>
                <w:color w:val="030303"/>
                <w:kern w:val="0"/>
                <w:sz w:val="16"/>
                <w:szCs w:val="16"/>
                <w:lang w:val="en-US" w:eastAsia="zh-CN" w:bidi="ar"/>
              </w:rPr>
              <w:t xml:space="preserve">D19-2708 </w:t>
            </w:r>
          </w:p>
        </w:tc>
        <w:tc>
          <w:tcPr>
            <w:tcW w:w="448" w:type="pct"/>
            <w:vAlign w:val="center"/>
          </w:tcPr>
          <w:p w14:paraId="40D12144">
            <w:pPr>
              <w:keepNext w:val="0"/>
              <w:keepLines w:val="0"/>
              <w:widowControl/>
              <w:suppressLineNumbers w:val="0"/>
              <w:jc w:val="left"/>
              <w:rPr>
                <w:rFonts w:hint="default" w:ascii="Times New Roman" w:hAnsi="Times New Roman" w:eastAsia="宋体" w:cs="Times New Roman"/>
                <w:b/>
                <w:color w:val="auto"/>
                <w:sz w:val="16"/>
                <w:szCs w:val="16"/>
                <w:vertAlign w:val="baseline"/>
                <w:lang w:val="en-US" w:eastAsia="zh-CN"/>
              </w:rPr>
            </w:pPr>
            <w:r>
              <w:rPr>
                <w:rFonts w:hint="default" w:ascii="Times New Roman" w:hAnsi="Times New Roman" w:eastAsia="宋体" w:cs="Times New Roman"/>
                <w:color w:val="030303"/>
                <w:kern w:val="0"/>
                <w:sz w:val="16"/>
                <w:szCs w:val="16"/>
                <w:lang w:val="en-US" w:eastAsia="zh-CN" w:bidi="ar"/>
              </w:rPr>
              <w:t xml:space="preserve">D19-2710 </w:t>
            </w:r>
          </w:p>
        </w:tc>
        <w:tc>
          <w:tcPr>
            <w:tcW w:w="453" w:type="pct"/>
            <w:vAlign w:val="center"/>
          </w:tcPr>
          <w:p w14:paraId="6E64FB68">
            <w:pPr>
              <w:keepNext w:val="0"/>
              <w:keepLines w:val="0"/>
              <w:widowControl/>
              <w:suppressLineNumbers w:val="0"/>
              <w:jc w:val="left"/>
              <w:rPr>
                <w:rFonts w:hint="default" w:ascii="Times New Roman" w:hAnsi="Times New Roman" w:eastAsia="宋体" w:cs="Times New Roman"/>
                <w:b/>
                <w:color w:val="auto"/>
                <w:sz w:val="16"/>
                <w:szCs w:val="16"/>
                <w:vertAlign w:val="baseline"/>
                <w:lang w:val="en-US" w:eastAsia="zh-CN"/>
              </w:rPr>
            </w:pPr>
            <w:r>
              <w:rPr>
                <w:rFonts w:hint="default" w:ascii="Times New Roman" w:hAnsi="Times New Roman" w:eastAsia="宋体" w:cs="Times New Roman"/>
                <w:color w:val="030303"/>
                <w:kern w:val="0"/>
                <w:sz w:val="16"/>
                <w:szCs w:val="16"/>
                <w:lang w:val="en-US" w:eastAsia="zh-CN" w:bidi="ar"/>
              </w:rPr>
              <w:t xml:space="preserve">D19-2712 </w:t>
            </w:r>
          </w:p>
        </w:tc>
        <w:tc>
          <w:tcPr>
            <w:tcW w:w="448" w:type="pct"/>
            <w:vAlign w:val="center"/>
          </w:tcPr>
          <w:p w14:paraId="158435E1">
            <w:pPr>
              <w:keepNext w:val="0"/>
              <w:keepLines w:val="0"/>
              <w:widowControl/>
              <w:suppressLineNumbers w:val="0"/>
              <w:jc w:val="left"/>
              <w:rPr>
                <w:rFonts w:hint="default" w:ascii="Times New Roman" w:hAnsi="Times New Roman" w:eastAsia="宋体" w:cs="Times New Roman"/>
                <w:b/>
                <w:color w:val="auto"/>
                <w:sz w:val="16"/>
                <w:szCs w:val="16"/>
                <w:vertAlign w:val="baseline"/>
                <w:lang w:val="en-US" w:eastAsia="zh-CN"/>
              </w:rPr>
            </w:pPr>
            <w:r>
              <w:rPr>
                <w:rFonts w:hint="default" w:ascii="Times New Roman" w:hAnsi="Times New Roman" w:eastAsia="宋体" w:cs="Times New Roman"/>
                <w:color w:val="030303"/>
                <w:kern w:val="0"/>
                <w:sz w:val="16"/>
                <w:szCs w:val="16"/>
                <w:lang w:val="en-US" w:eastAsia="zh-CN" w:bidi="ar"/>
              </w:rPr>
              <w:t xml:space="preserve">D19-2715 </w:t>
            </w:r>
          </w:p>
        </w:tc>
        <w:tc>
          <w:tcPr>
            <w:tcW w:w="481" w:type="pct"/>
            <w:vAlign w:val="center"/>
          </w:tcPr>
          <w:p w14:paraId="52E61787">
            <w:pPr>
              <w:keepNext w:val="0"/>
              <w:keepLines w:val="0"/>
              <w:widowControl/>
              <w:suppressLineNumbers w:val="0"/>
              <w:jc w:val="left"/>
              <w:rPr>
                <w:rFonts w:hint="default" w:ascii="Times New Roman" w:hAnsi="Times New Roman" w:eastAsia="宋体" w:cs="Times New Roman"/>
                <w:b/>
                <w:color w:val="auto"/>
                <w:sz w:val="16"/>
                <w:szCs w:val="16"/>
                <w:vertAlign w:val="baseline"/>
                <w:lang w:val="en-US" w:eastAsia="zh-CN"/>
              </w:rPr>
            </w:pPr>
            <w:r>
              <w:rPr>
                <w:rFonts w:hint="default" w:ascii="Times New Roman" w:hAnsi="Times New Roman" w:eastAsia="宋体" w:cs="Times New Roman"/>
                <w:color w:val="030303"/>
                <w:kern w:val="0"/>
                <w:sz w:val="16"/>
                <w:szCs w:val="16"/>
                <w:lang w:val="en-US" w:eastAsia="zh-CN" w:bidi="ar"/>
              </w:rPr>
              <w:t>D19-2718</w:t>
            </w:r>
          </w:p>
        </w:tc>
        <w:tc>
          <w:tcPr>
            <w:tcW w:w="460" w:type="pct"/>
            <w:vAlign w:val="center"/>
          </w:tcPr>
          <w:p w14:paraId="2C74FD1A">
            <w:pPr>
              <w:keepNext w:val="0"/>
              <w:keepLines w:val="0"/>
              <w:widowControl/>
              <w:suppressLineNumbers w:val="0"/>
              <w:jc w:val="left"/>
              <w:rPr>
                <w:rFonts w:hint="default" w:ascii="Times New Roman" w:hAnsi="Times New Roman" w:eastAsia="宋体" w:cs="Times New Roman"/>
                <w:b/>
                <w:color w:val="auto"/>
                <w:sz w:val="16"/>
                <w:szCs w:val="16"/>
                <w:vertAlign w:val="baseline"/>
                <w:lang w:val="en-US" w:eastAsia="zh-CN"/>
              </w:rPr>
            </w:pPr>
            <w:r>
              <w:rPr>
                <w:rFonts w:hint="default" w:ascii="Times New Roman" w:hAnsi="Times New Roman" w:eastAsia="宋体" w:cs="Times New Roman"/>
                <w:color w:val="030303"/>
                <w:kern w:val="0"/>
                <w:sz w:val="16"/>
                <w:szCs w:val="16"/>
                <w:lang w:val="en-US" w:eastAsia="zh-CN" w:bidi="ar"/>
              </w:rPr>
              <w:t xml:space="preserve">D19-2720 </w:t>
            </w:r>
          </w:p>
        </w:tc>
        <w:tc>
          <w:tcPr>
            <w:tcW w:w="486" w:type="pct"/>
            <w:vAlign w:val="center"/>
          </w:tcPr>
          <w:p w14:paraId="4D2018A7">
            <w:pPr>
              <w:keepNext w:val="0"/>
              <w:keepLines w:val="0"/>
              <w:widowControl/>
              <w:suppressLineNumbers w:val="0"/>
              <w:jc w:val="left"/>
              <w:rPr>
                <w:rFonts w:hint="default" w:ascii="Times New Roman" w:hAnsi="Times New Roman" w:eastAsia="宋体" w:cs="Times New Roman"/>
                <w:b/>
                <w:color w:val="auto"/>
                <w:sz w:val="16"/>
                <w:szCs w:val="16"/>
                <w:vertAlign w:val="baseline"/>
                <w:lang w:val="en-US" w:eastAsia="zh-CN"/>
              </w:rPr>
            </w:pPr>
            <w:r>
              <w:rPr>
                <w:rFonts w:hint="default" w:ascii="Times New Roman" w:hAnsi="Times New Roman" w:eastAsia="宋体" w:cs="Times New Roman"/>
                <w:color w:val="030303"/>
                <w:kern w:val="0"/>
                <w:sz w:val="16"/>
                <w:szCs w:val="16"/>
                <w:lang w:val="en-US" w:eastAsia="zh-CN" w:bidi="ar"/>
              </w:rPr>
              <w:t>D19-2725</w:t>
            </w:r>
          </w:p>
        </w:tc>
        <w:tc>
          <w:tcPr>
            <w:tcW w:w="465" w:type="pct"/>
            <w:vAlign w:val="center"/>
          </w:tcPr>
          <w:p w14:paraId="45D25099">
            <w:pPr>
              <w:keepNext w:val="0"/>
              <w:keepLines w:val="0"/>
              <w:widowControl/>
              <w:suppressLineNumbers w:val="0"/>
              <w:jc w:val="left"/>
              <w:rPr>
                <w:rFonts w:hint="default" w:ascii="Times New Roman" w:hAnsi="Times New Roman" w:eastAsia="宋体" w:cs="Times New Roman"/>
                <w:b/>
                <w:color w:val="auto"/>
                <w:sz w:val="16"/>
                <w:szCs w:val="16"/>
                <w:vertAlign w:val="baseline"/>
                <w:lang w:val="en-US" w:eastAsia="zh-CN"/>
              </w:rPr>
            </w:pPr>
            <w:r>
              <w:rPr>
                <w:rFonts w:hint="default" w:ascii="Times New Roman" w:hAnsi="Times New Roman" w:eastAsia="宋体" w:cs="Times New Roman"/>
                <w:color w:val="030303"/>
                <w:kern w:val="0"/>
                <w:sz w:val="16"/>
                <w:szCs w:val="16"/>
                <w:lang w:val="en-US" w:eastAsia="zh-CN" w:bidi="ar"/>
              </w:rPr>
              <w:t xml:space="preserve">D19-2730 </w:t>
            </w:r>
          </w:p>
        </w:tc>
        <w:tc>
          <w:tcPr>
            <w:tcW w:w="465" w:type="pct"/>
            <w:vAlign w:val="center"/>
          </w:tcPr>
          <w:p w14:paraId="4E0E1079">
            <w:pPr>
              <w:keepNext w:val="0"/>
              <w:keepLines w:val="0"/>
              <w:widowControl/>
              <w:suppressLineNumbers w:val="0"/>
              <w:jc w:val="left"/>
              <w:rPr>
                <w:rFonts w:hint="default" w:ascii="Times New Roman" w:hAnsi="Times New Roman" w:eastAsia="宋体" w:cs="Times New Roman"/>
                <w:b/>
                <w:color w:val="auto"/>
                <w:sz w:val="16"/>
                <w:szCs w:val="16"/>
                <w:vertAlign w:val="baseline"/>
                <w:lang w:val="en-US" w:eastAsia="zh-CN"/>
              </w:rPr>
            </w:pPr>
            <w:r>
              <w:rPr>
                <w:rFonts w:hint="default" w:ascii="Times New Roman" w:hAnsi="Times New Roman" w:eastAsia="宋体" w:cs="Times New Roman"/>
                <w:color w:val="030303"/>
                <w:kern w:val="0"/>
                <w:sz w:val="16"/>
                <w:szCs w:val="16"/>
                <w:lang w:val="en-US" w:eastAsia="zh-CN" w:bidi="ar"/>
              </w:rPr>
              <w:t>D19-2735</w:t>
            </w:r>
          </w:p>
        </w:tc>
        <w:tc>
          <w:tcPr>
            <w:tcW w:w="497" w:type="pct"/>
            <w:vAlign w:val="center"/>
          </w:tcPr>
          <w:p w14:paraId="3ECC2837">
            <w:pPr>
              <w:keepNext w:val="0"/>
              <w:keepLines w:val="0"/>
              <w:widowControl/>
              <w:suppressLineNumbers w:val="0"/>
              <w:jc w:val="left"/>
              <w:rPr>
                <w:rFonts w:hint="default" w:ascii="Times New Roman" w:hAnsi="Times New Roman" w:eastAsia="宋体" w:cs="Times New Roman"/>
                <w:b/>
                <w:color w:val="auto"/>
                <w:sz w:val="16"/>
                <w:szCs w:val="16"/>
                <w:vertAlign w:val="baseline"/>
                <w:lang w:val="en-US" w:eastAsia="zh-CN"/>
              </w:rPr>
            </w:pPr>
            <w:r>
              <w:rPr>
                <w:rFonts w:hint="default" w:ascii="Times New Roman" w:hAnsi="Times New Roman" w:eastAsia="宋体" w:cs="Times New Roman"/>
                <w:color w:val="030303"/>
                <w:kern w:val="0"/>
                <w:sz w:val="16"/>
                <w:szCs w:val="16"/>
                <w:lang w:val="en-US" w:eastAsia="zh-CN" w:bidi="ar"/>
              </w:rPr>
              <w:t xml:space="preserve">D19-2740 </w:t>
            </w:r>
          </w:p>
        </w:tc>
      </w:tr>
    </w:tbl>
    <w:p w14:paraId="792046BC">
      <w:pPr>
        <w:pStyle w:val="53"/>
        <w:keepNext w:val="0"/>
        <w:keepLines w:val="0"/>
        <w:pageBreakBefore w:val="0"/>
        <w:widowControl w:val="0"/>
        <w:kinsoku/>
        <w:wordWrap/>
        <w:overflowPunct/>
        <w:topLinePunct w:val="0"/>
        <w:autoSpaceDE/>
        <w:autoSpaceDN/>
        <w:bidi w:val="0"/>
        <w:adjustRightInd/>
        <w:snapToGrid/>
        <w:spacing w:before="157" w:beforeLines="50" w:line="360" w:lineRule="auto"/>
        <w:jc w:val="center"/>
        <w:textAlignment w:val="auto"/>
        <w:rPr>
          <w:rFonts w:hint="default" w:ascii="Times New Roman" w:hAnsi="Times New Roman" w:eastAsia="宋体" w:cs="Times New Roman"/>
          <w:b/>
          <w:color w:val="auto"/>
          <w:sz w:val="24"/>
          <w:szCs w:val="24"/>
          <w:lang w:val="en-US" w:eastAsia="zh-CN"/>
        </w:rPr>
      </w:pPr>
      <w:r>
        <w:rPr>
          <w:rFonts w:hint="default" w:ascii="Times New Roman" w:hAnsi="Times New Roman" w:eastAsia="宋体" w:cs="Times New Roman"/>
          <w:b/>
          <w:color w:val="auto"/>
          <w:sz w:val="24"/>
          <w:szCs w:val="24"/>
          <w:lang w:val="en-US" w:eastAsia="zh-CN"/>
        </w:rPr>
        <w:t>表2 球囊顺应性</w:t>
      </w:r>
    </w:p>
    <w:tbl>
      <w:tblPr>
        <w:tblStyle w:val="43"/>
        <w:tblW w:w="5366"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435"/>
        <w:gridCol w:w="1786"/>
        <w:gridCol w:w="1786"/>
        <w:gridCol w:w="1786"/>
        <w:gridCol w:w="1810"/>
      </w:tblGrid>
      <w:tr w14:paraId="634CCF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320" w:hRule="atLeast"/>
          <w:jc w:val="center"/>
        </w:trPr>
        <w:tc>
          <w:tcPr>
            <w:tcW w:w="5000" w:type="pct"/>
            <w:gridSpan w:val="5"/>
            <w:vAlign w:val="center"/>
          </w:tcPr>
          <w:p w14:paraId="44416D08">
            <w:pPr>
              <w:pStyle w:val="53"/>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eastAsia" w:ascii="Times New Roman" w:hAnsi="Times New Roman" w:eastAsia="宋体" w:cs="Times New Roman"/>
                <w:b/>
                <w:color w:val="auto"/>
                <w:sz w:val="16"/>
                <w:szCs w:val="16"/>
                <w:vertAlign w:val="baseline"/>
                <w:lang w:val="en-US" w:eastAsia="zh-CN"/>
              </w:rPr>
            </w:pPr>
            <w:r>
              <w:rPr>
                <w:rFonts w:hint="eastAsia" w:ascii="Times New Roman" w:hAnsi="Times New Roman" w:eastAsia="宋体" w:cs="Times New Roman"/>
                <w:b/>
                <w:color w:val="auto"/>
                <w:sz w:val="16"/>
                <w:szCs w:val="16"/>
                <w:vertAlign w:val="baseline"/>
                <w:lang w:val="en-US" w:eastAsia="zh-CN"/>
              </w:rPr>
              <w:t>球囊顺应性</w:t>
            </w:r>
          </w:p>
        </w:tc>
      </w:tr>
      <w:tr w14:paraId="0C69BB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0" w:hRule="atLeast"/>
          <w:jc w:val="center"/>
        </w:trPr>
        <w:tc>
          <w:tcPr>
            <w:tcW w:w="1268" w:type="pct"/>
            <w:vMerge w:val="restart"/>
            <w:vAlign w:val="center"/>
          </w:tcPr>
          <w:p w14:paraId="196E4334">
            <w:pPr>
              <w:pStyle w:val="53"/>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default" w:ascii="Times New Roman" w:hAnsi="Times New Roman" w:eastAsia="宋体" w:cs="Times New Roman"/>
                <w:b/>
                <w:color w:val="auto"/>
                <w:sz w:val="16"/>
                <w:szCs w:val="16"/>
                <w:vertAlign w:val="baseline"/>
                <w:lang w:val="en-US" w:eastAsia="zh-CN"/>
              </w:rPr>
            </w:pPr>
            <w:r>
              <w:rPr>
                <w:rFonts w:hint="eastAsia" w:ascii="Times New Roman" w:hAnsi="Times New Roman" w:eastAsia="宋体" w:cs="Times New Roman"/>
                <w:b/>
                <w:color w:val="auto"/>
                <w:sz w:val="16"/>
                <w:szCs w:val="16"/>
                <w:vertAlign w:val="baseline"/>
                <w:lang w:val="en-US" w:eastAsia="zh-CN"/>
              </w:rPr>
              <w:t>压力(atm)</w:t>
            </w:r>
          </w:p>
        </w:tc>
        <w:tc>
          <w:tcPr>
            <w:tcW w:w="3731" w:type="pct"/>
            <w:gridSpan w:val="4"/>
            <w:vAlign w:val="center"/>
          </w:tcPr>
          <w:p w14:paraId="6C6940AF">
            <w:pPr>
              <w:pStyle w:val="53"/>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eastAsia" w:ascii="Times New Roman" w:hAnsi="Times New Roman" w:eastAsia="宋体" w:cs="Times New Roman"/>
                <w:b/>
                <w:color w:val="auto"/>
                <w:sz w:val="16"/>
                <w:szCs w:val="16"/>
                <w:vertAlign w:val="baseline"/>
                <w:lang w:val="en-US" w:eastAsia="zh-CN"/>
              </w:rPr>
            </w:pPr>
            <w:r>
              <w:rPr>
                <w:rFonts w:hint="eastAsia" w:ascii="Times New Roman" w:hAnsi="Times New Roman" w:eastAsia="宋体" w:cs="Times New Roman"/>
                <w:b/>
                <w:color w:val="auto"/>
                <w:sz w:val="16"/>
                <w:szCs w:val="16"/>
                <w:vertAlign w:val="baseline"/>
                <w:lang w:val="en-US" w:eastAsia="zh-CN"/>
              </w:rPr>
              <w:t>公称直径(mm)</w:t>
            </w:r>
          </w:p>
        </w:tc>
      </w:tr>
      <w:tr w14:paraId="231193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0" w:hRule="atLeast"/>
          <w:jc w:val="center"/>
        </w:trPr>
        <w:tc>
          <w:tcPr>
            <w:tcW w:w="1268" w:type="pct"/>
            <w:vMerge w:val="continue"/>
            <w:vAlign w:val="center"/>
          </w:tcPr>
          <w:p w14:paraId="036FCCD6">
            <w:pPr>
              <w:pStyle w:val="53"/>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default" w:ascii="Times New Roman" w:hAnsi="Times New Roman" w:eastAsia="宋体" w:cs="Times New Roman"/>
                <w:b/>
                <w:color w:val="auto"/>
                <w:sz w:val="16"/>
                <w:szCs w:val="16"/>
                <w:vertAlign w:val="baseline"/>
                <w:lang w:val="en-US" w:eastAsia="zh-CN"/>
              </w:rPr>
            </w:pPr>
          </w:p>
        </w:tc>
        <w:tc>
          <w:tcPr>
            <w:tcW w:w="930" w:type="pct"/>
            <w:vAlign w:val="center"/>
          </w:tcPr>
          <w:p w14:paraId="21B73ADE">
            <w:pPr>
              <w:pStyle w:val="53"/>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default" w:ascii="Times New Roman" w:hAnsi="Times New Roman" w:eastAsia="宋体" w:cs="Times New Roman"/>
                <w:b/>
                <w:color w:val="auto"/>
                <w:sz w:val="16"/>
                <w:szCs w:val="16"/>
                <w:vertAlign w:val="baseline"/>
                <w:lang w:val="en-US" w:eastAsia="zh-CN"/>
              </w:rPr>
            </w:pPr>
            <w:r>
              <w:rPr>
                <w:rFonts w:hint="eastAsia" w:ascii="Times New Roman" w:hAnsi="Times New Roman" w:eastAsia="宋体" w:cs="Times New Roman"/>
                <w:b/>
                <w:color w:val="auto"/>
                <w:sz w:val="16"/>
                <w:szCs w:val="16"/>
                <w:vertAlign w:val="baseline"/>
                <w:lang w:val="en-US" w:eastAsia="zh-CN"/>
              </w:rPr>
              <w:t>2.0</w:t>
            </w:r>
          </w:p>
        </w:tc>
        <w:tc>
          <w:tcPr>
            <w:tcW w:w="930" w:type="pct"/>
            <w:vAlign w:val="center"/>
          </w:tcPr>
          <w:p w14:paraId="177622EF">
            <w:pPr>
              <w:pStyle w:val="53"/>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default" w:ascii="Times New Roman" w:hAnsi="Times New Roman" w:eastAsia="宋体" w:cs="Times New Roman"/>
                <w:b/>
                <w:color w:val="auto"/>
                <w:sz w:val="16"/>
                <w:szCs w:val="16"/>
                <w:vertAlign w:val="baseline"/>
                <w:lang w:val="en-US" w:eastAsia="zh-CN"/>
              </w:rPr>
            </w:pPr>
            <w:r>
              <w:rPr>
                <w:rFonts w:hint="eastAsia" w:ascii="Times New Roman" w:hAnsi="Times New Roman" w:eastAsia="宋体" w:cs="Times New Roman"/>
                <w:b/>
                <w:color w:val="auto"/>
                <w:sz w:val="16"/>
                <w:szCs w:val="16"/>
                <w:vertAlign w:val="baseline"/>
                <w:lang w:val="en-US" w:eastAsia="zh-CN"/>
              </w:rPr>
              <w:t>2.25</w:t>
            </w:r>
          </w:p>
        </w:tc>
        <w:tc>
          <w:tcPr>
            <w:tcW w:w="930" w:type="pct"/>
            <w:vAlign w:val="center"/>
          </w:tcPr>
          <w:p w14:paraId="13763296">
            <w:pPr>
              <w:pStyle w:val="53"/>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default" w:ascii="Times New Roman" w:hAnsi="Times New Roman" w:eastAsia="宋体" w:cs="Times New Roman"/>
                <w:b/>
                <w:color w:val="auto"/>
                <w:sz w:val="16"/>
                <w:szCs w:val="16"/>
                <w:vertAlign w:val="baseline"/>
                <w:lang w:val="en-US" w:eastAsia="zh-CN"/>
              </w:rPr>
            </w:pPr>
            <w:r>
              <w:rPr>
                <w:rFonts w:hint="eastAsia" w:ascii="Times New Roman" w:hAnsi="Times New Roman" w:eastAsia="宋体" w:cs="Times New Roman"/>
                <w:b/>
                <w:color w:val="auto"/>
                <w:sz w:val="16"/>
                <w:szCs w:val="16"/>
                <w:vertAlign w:val="baseline"/>
                <w:lang w:val="en-US" w:eastAsia="zh-CN"/>
              </w:rPr>
              <w:t>2.5</w:t>
            </w:r>
          </w:p>
        </w:tc>
        <w:tc>
          <w:tcPr>
            <w:tcW w:w="939" w:type="pct"/>
            <w:vAlign w:val="center"/>
          </w:tcPr>
          <w:p w14:paraId="46792AFF">
            <w:pPr>
              <w:pStyle w:val="53"/>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default" w:ascii="Times New Roman" w:hAnsi="Times New Roman" w:eastAsia="宋体" w:cs="Times New Roman"/>
                <w:b/>
                <w:color w:val="auto"/>
                <w:sz w:val="16"/>
                <w:szCs w:val="16"/>
                <w:vertAlign w:val="baseline"/>
                <w:lang w:val="en-US" w:eastAsia="zh-CN"/>
              </w:rPr>
            </w:pPr>
            <w:r>
              <w:rPr>
                <w:rFonts w:hint="eastAsia" w:ascii="Times New Roman" w:hAnsi="Times New Roman" w:eastAsia="宋体" w:cs="Times New Roman"/>
                <w:b/>
                <w:color w:val="auto"/>
                <w:sz w:val="16"/>
                <w:szCs w:val="16"/>
                <w:vertAlign w:val="baseline"/>
                <w:lang w:val="en-US" w:eastAsia="zh-CN"/>
              </w:rPr>
              <w:t>2.75</w:t>
            </w:r>
          </w:p>
        </w:tc>
      </w:tr>
      <w:tr w14:paraId="577857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0" w:hRule="atLeast"/>
          <w:jc w:val="center"/>
        </w:trPr>
        <w:tc>
          <w:tcPr>
            <w:tcW w:w="1268" w:type="pct"/>
            <w:vAlign w:val="center"/>
          </w:tcPr>
          <w:p w14:paraId="7AB67D7F">
            <w:pPr>
              <w:pStyle w:val="53"/>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default" w:ascii="Times New Roman" w:hAnsi="Times New Roman" w:eastAsia="宋体" w:cs="Times New Roman"/>
                <w:b/>
                <w:color w:val="auto"/>
                <w:sz w:val="16"/>
                <w:szCs w:val="16"/>
                <w:vertAlign w:val="baseline"/>
                <w:lang w:val="en-US" w:eastAsia="zh-CN"/>
              </w:rPr>
            </w:pPr>
            <w:r>
              <w:rPr>
                <w:rFonts w:hint="eastAsia" w:ascii="Times New Roman" w:hAnsi="Times New Roman" w:eastAsia="宋体" w:cs="Times New Roman"/>
                <w:b/>
                <w:color w:val="auto"/>
                <w:sz w:val="16"/>
                <w:szCs w:val="16"/>
                <w:vertAlign w:val="baseline"/>
                <w:lang w:val="en-US" w:eastAsia="zh-CN"/>
              </w:rPr>
              <w:t>2</w:t>
            </w:r>
          </w:p>
        </w:tc>
        <w:tc>
          <w:tcPr>
            <w:tcW w:w="930" w:type="pct"/>
            <w:vAlign w:val="center"/>
          </w:tcPr>
          <w:p w14:paraId="320800A0">
            <w:pPr>
              <w:pStyle w:val="53"/>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default" w:ascii="Times New Roman" w:hAnsi="Times New Roman" w:eastAsia="宋体" w:cs="Times New Roman"/>
                <w:b/>
                <w:color w:val="auto"/>
                <w:sz w:val="16"/>
                <w:szCs w:val="16"/>
                <w:vertAlign w:val="baseline"/>
                <w:lang w:val="en-US" w:eastAsia="zh-CN"/>
              </w:rPr>
            </w:pPr>
            <w:r>
              <w:rPr>
                <w:rFonts w:hint="default" w:ascii="Times New Roman" w:hAnsi="Times New Roman" w:eastAsia="宋体" w:cs="Times New Roman"/>
                <w:b/>
                <w:color w:val="auto"/>
                <w:sz w:val="16"/>
                <w:szCs w:val="16"/>
                <w:vertAlign w:val="baseline"/>
                <w:lang w:val="en-US" w:eastAsia="zh-CN"/>
              </w:rPr>
              <w:t>1.71</w:t>
            </w:r>
          </w:p>
        </w:tc>
        <w:tc>
          <w:tcPr>
            <w:tcW w:w="930" w:type="pct"/>
            <w:vAlign w:val="center"/>
          </w:tcPr>
          <w:p w14:paraId="40D5BEA3">
            <w:pPr>
              <w:pStyle w:val="53"/>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default" w:ascii="Times New Roman" w:hAnsi="Times New Roman" w:eastAsia="宋体" w:cs="Times New Roman"/>
                <w:b/>
                <w:color w:val="auto"/>
                <w:sz w:val="16"/>
                <w:szCs w:val="16"/>
                <w:vertAlign w:val="baseline"/>
                <w:lang w:val="en-US" w:eastAsia="zh-CN"/>
              </w:rPr>
            </w:pPr>
            <w:r>
              <w:rPr>
                <w:rFonts w:hint="default" w:ascii="Times New Roman" w:hAnsi="Times New Roman" w:eastAsia="宋体" w:cs="Times New Roman"/>
                <w:b/>
                <w:color w:val="auto"/>
                <w:sz w:val="16"/>
                <w:szCs w:val="16"/>
                <w:vertAlign w:val="baseline"/>
                <w:lang w:val="en-US" w:eastAsia="zh-CN"/>
              </w:rPr>
              <w:t>1.92</w:t>
            </w:r>
          </w:p>
        </w:tc>
        <w:tc>
          <w:tcPr>
            <w:tcW w:w="930" w:type="pct"/>
            <w:vAlign w:val="center"/>
          </w:tcPr>
          <w:p w14:paraId="4ECD925B">
            <w:pPr>
              <w:pStyle w:val="53"/>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default" w:ascii="Times New Roman" w:hAnsi="Times New Roman" w:eastAsia="宋体" w:cs="Times New Roman"/>
                <w:b/>
                <w:color w:val="auto"/>
                <w:sz w:val="16"/>
                <w:szCs w:val="16"/>
                <w:vertAlign w:val="baseline"/>
                <w:lang w:val="en-US" w:eastAsia="zh-CN"/>
              </w:rPr>
            </w:pPr>
            <w:r>
              <w:rPr>
                <w:rFonts w:hint="default" w:ascii="Times New Roman" w:hAnsi="Times New Roman" w:eastAsia="宋体" w:cs="Times New Roman"/>
                <w:b/>
                <w:color w:val="auto"/>
                <w:sz w:val="16"/>
                <w:szCs w:val="16"/>
                <w:vertAlign w:val="baseline"/>
                <w:lang w:val="en-US" w:eastAsia="zh-CN"/>
              </w:rPr>
              <w:t>2.10</w:t>
            </w:r>
          </w:p>
        </w:tc>
        <w:tc>
          <w:tcPr>
            <w:tcW w:w="939" w:type="pct"/>
            <w:vAlign w:val="center"/>
          </w:tcPr>
          <w:p w14:paraId="7221C31B">
            <w:pPr>
              <w:pStyle w:val="53"/>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default" w:ascii="Times New Roman" w:hAnsi="Times New Roman" w:eastAsia="宋体" w:cs="Times New Roman"/>
                <w:b/>
                <w:color w:val="auto"/>
                <w:sz w:val="16"/>
                <w:szCs w:val="16"/>
                <w:vertAlign w:val="baseline"/>
                <w:lang w:val="en-US" w:eastAsia="zh-CN"/>
              </w:rPr>
            </w:pPr>
            <w:r>
              <w:rPr>
                <w:rFonts w:hint="default" w:ascii="Times New Roman" w:hAnsi="Times New Roman" w:eastAsia="宋体" w:cs="Times New Roman"/>
                <w:b/>
                <w:color w:val="auto"/>
                <w:sz w:val="16"/>
                <w:szCs w:val="16"/>
                <w:vertAlign w:val="baseline"/>
                <w:lang w:val="en-US" w:eastAsia="zh-CN"/>
              </w:rPr>
              <w:t>2.36</w:t>
            </w:r>
          </w:p>
        </w:tc>
      </w:tr>
      <w:tr w14:paraId="2BE649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0" w:hRule="atLeast"/>
          <w:jc w:val="center"/>
        </w:trPr>
        <w:tc>
          <w:tcPr>
            <w:tcW w:w="1268" w:type="pct"/>
            <w:vAlign w:val="center"/>
          </w:tcPr>
          <w:p w14:paraId="3C1C2252">
            <w:pPr>
              <w:pStyle w:val="53"/>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default" w:ascii="Times New Roman" w:hAnsi="Times New Roman" w:eastAsia="宋体" w:cs="Times New Roman"/>
                <w:b/>
                <w:color w:val="auto"/>
                <w:sz w:val="16"/>
                <w:szCs w:val="16"/>
                <w:vertAlign w:val="baseline"/>
                <w:lang w:val="en-US" w:eastAsia="zh-CN"/>
              </w:rPr>
            </w:pPr>
            <w:r>
              <w:rPr>
                <w:rFonts w:hint="eastAsia" w:ascii="Times New Roman" w:hAnsi="Times New Roman" w:eastAsia="宋体" w:cs="Times New Roman"/>
                <w:b/>
                <w:color w:val="auto"/>
                <w:sz w:val="16"/>
                <w:szCs w:val="16"/>
                <w:vertAlign w:val="baseline"/>
                <w:lang w:val="en-US" w:eastAsia="zh-CN"/>
              </w:rPr>
              <w:t>4</w:t>
            </w:r>
          </w:p>
        </w:tc>
        <w:tc>
          <w:tcPr>
            <w:tcW w:w="930" w:type="pct"/>
            <w:vAlign w:val="center"/>
          </w:tcPr>
          <w:p w14:paraId="5595BAD1">
            <w:pPr>
              <w:pStyle w:val="53"/>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default" w:ascii="Times New Roman" w:hAnsi="Times New Roman" w:eastAsia="宋体" w:cs="Times New Roman"/>
                <w:b/>
                <w:color w:val="auto"/>
                <w:sz w:val="16"/>
                <w:szCs w:val="16"/>
                <w:vertAlign w:val="baseline"/>
                <w:lang w:val="en-US" w:eastAsia="zh-CN"/>
              </w:rPr>
            </w:pPr>
            <w:r>
              <w:rPr>
                <w:rFonts w:hint="default" w:ascii="Times New Roman" w:hAnsi="Times New Roman" w:eastAsia="宋体" w:cs="Times New Roman"/>
                <w:b/>
                <w:color w:val="auto"/>
                <w:sz w:val="16"/>
                <w:szCs w:val="16"/>
                <w:vertAlign w:val="baseline"/>
                <w:lang w:val="en-US" w:eastAsia="zh-CN"/>
              </w:rPr>
              <w:t>1.85</w:t>
            </w:r>
          </w:p>
        </w:tc>
        <w:tc>
          <w:tcPr>
            <w:tcW w:w="930" w:type="pct"/>
            <w:vAlign w:val="center"/>
          </w:tcPr>
          <w:p w14:paraId="7B58D9D2">
            <w:pPr>
              <w:pStyle w:val="53"/>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default" w:ascii="Times New Roman" w:hAnsi="Times New Roman" w:eastAsia="宋体" w:cs="Times New Roman"/>
                <w:b/>
                <w:color w:val="auto"/>
                <w:sz w:val="16"/>
                <w:szCs w:val="16"/>
                <w:vertAlign w:val="baseline"/>
                <w:lang w:val="en-US" w:eastAsia="zh-CN"/>
              </w:rPr>
            </w:pPr>
            <w:r>
              <w:rPr>
                <w:rFonts w:hint="default" w:ascii="Times New Roman" w:hAnsi="Times New Roman" w:eastAsia="宋体" w:cs="Times New Roman"/>
                <w:b/>
                <w:color w:val="auto"/>
                <w:sz w:val="16"/>
                <w:szCs w:val="16"/>
                <w:vertAlign w:val="baseline"/>
                <w:lang w:val="en-US" w:eastAsia="zh-CN"/>
              </w:rPr>
              <w:t>2.08</w:t>
            </w:r>
          </w:p>
        </w:tc>
        <w:tc>
          <w:tcPr>
            <w:tcW w:w="930" w:type="pct"/>
            <w:vAlign w:val="center"/>
          </w:tcPr>
          <w:p w14:paraId="58697BD2">
            <w:pPr>
              <w:pStyle w:val="53"/>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default" w:ascii="Times New Roman" w:hAnsi="Times New Roman" w:eastAsia="宋体" w:cs="Times New Roman"/>
                <w:b/>
                <w:color w:val="auto"/>
                <w:sz w:val="16"/>
                <w:szCs w:val="16"/>
                <w:vertAlign w:val="baseline"/>
                <w:lang w:val="en-US" w:eastAsia="zh-CN"/>
              </w:rPr>
            </w:pPr>
            <w:r>
              <w:rPr>
                <w:rFonts w:hint="default" w:ascii="Times New Roman" w:hAnsi="Times New Roman" w:eastAsia="宋体" w:cs="Times New Roman"/>
                <w:b/>
                <w:color w:val="auto"/>
                <w:sz w:val="16"/>
                <w:szCs w:val="16"/>
                <w:vertAlign w:val="baseline"/>
                <w:lang w:val="en-US" w:eastAsia="zh-CN"/>
              </w:rPr>
              <w:t>2.27</w:t>
            </w:r>
          </w:p>
        </w:tc>
        <w:tc>
          <w:tcPr>
            <w:tcW w:w="939" w:type="pct"/>
            <w:vAlign w:val="center"/>
          </w:tcPr>
          <w:p w14:paraId="2BA5B84F">
            <w:pPr>
              <w:pStyle w:val="53"/>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default" w:ascii="Times New Roman" w:hAnsi="Times New Roman" w:eastAsia="宋体" w:cs="Times New Roman"/>
                <w:b/>
                <w:color w:val="auto"/>
                <w:sz w:val="16"/>
                <w:szCs w:val="16"/>
                <w:vertAlign w:val="baseline"/>
                <w:lang w:val="en-US" w:eastAsia="zh-CN"/>
              </w:rPr>
            </w:pPr>
            <w:r>
              <w:rPr>
                <w:rFonts w:hint="default" w:ascii="Times New Roman" w:hAnsi="Times New Roman" w:eastAsia="宋体" w:cs="Times New Roman"/>
                <w:b/>
                <w:color w:val="auto"/>
                <w:sz w:val="16"/>
                <w:szCs w:val="16"/>
                <w:vertAlign w:val="baseline"/>
                <w:lang w:val="en-US" w:eastAsia="zh-CN"/>
              </w:rPr>
              <w:t>2.54</w:t>
            </w:r>
          </w:p>
        </w:tc>
      </w:tr>
      <w:tr w14:paraId="7BACE2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0" w:hRule="atLeast"/>
          <w:jc w:val="center"/>
        </w:trPr>
        <w:tc>
          <w:tcPr>
            <w:tcW w:w="1268" w:type="pct"/>
            <w:vAlign w:val="center"/>
          </w:tcPr>
          <w:p w14:paraId="61F43D95">
            <w:pPr>
              <w:pStyle w:val="53"/>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default" w:ascii="Times New Roman" w:hAnsi="Times New Roman" w:eastAsia="宋体" w:cs="Times New Roman"/>
                <w:b/>
                <w:color w:val="auto"/>
                <w:sz w:val="16"/>
                <w:szCs w:val="16"/>
                <w:vertAlign w:val="baseline"/>
                <w:lang w:val="en-US" w:eastAsia="zh-CN"/>
              </w:rPr>
            </w:pPr>
            <w:r>
              <w:rPr>
                <w:rFonts w:hint="eastAsia" w:eastAsia="宋体" w:cs="Times New Roman"/>
                <w:b/>
                <w:color w:val="auto"/>
                <w:sz w:val="16"/>
                <w:szCs w:val="16"/>
                <w:vertAlign w:val="baseline"/>
                <w:lang w:val="en-US" w:eastAsia="zh-CN"/>
              </w:rPr>
              <w:t>6</w:t>
            </w:r>
          </w:p>
        </w:tc>
        <w:tc>
          <w:tcPr>
            <w:tcW w:w="930" w:type="pct"/>
            <w:vAlign w:val="center"/>
          </w:tcPr>
          <w:p w14:paraId="757BBE1F">
            <w:pPr>
              <w:pStyle w:val="53"/>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default" w:ascii="Times New Roman" w:hAnsi="Times New Roman" w:eastAsia="宋体" w:cs="Times New Roman"/>
                <w:b/>
                <w:color w:val="auto"/>
                <w:sz w:val="16"/>
                <w:szCs w:val="16"/>
                <w:vertAlign w:val="baseline"/>
                <w:lang w:val="en-US" w:eastAsia="zh-CN"/>
              </w:rPr>
            </w:pPr>
            <w:r>
              <w:rPr>
                <w:rFonts w:hint="default" w:ascii="Times New Roman" w:hAnsi="Times New Roman" w:eastAsia="宋体" w:cs="Times New Roman"/>
                <w:b/>
                <w:color w:val="auto"/>
                <w:sz w:val="16"/>
                <w:szCs w:val="16"/>
                <w:vertAlign w:val="baseline"/>
                <w:lang w:val="en-US" w:eastAsia="zh-CN"/>
              </w:rPr>
              <w:t>1.94</w:t>
            </w:r>
          </w:p>
        </w:tc>
        <w:tc>
          <w:tcPr>
            <w:tcW w:w="930" w:type="pct"/>
            <w:vAlign w:val="center"/>
          </w:tcPr>
          <w:p w14:paraId="78BA9675">
            <w:pPr>
              <w:pStyle w:val="53"/>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default" w:ascii="Times New Roman" w:hAnsi="Times New Roman" w:eastAsia="宋体" w:cs="Times New Roman"/>
                <w:b/>
                <w:color w:val="auto"/>
                <w:sz w:val="16"/>
                <w:szCs w:val="16"/>
                <w:vertAlign w:val="baseline"/>
                <w:lang w:val="en-US" w:eastAsia="zh-CN"/>
              </w:rPr>
            </w:pPr>
            <w:r>
              <w:rPr>
                <w:rFonts w:hint="default" w:ascii="Times New Roman" w:hAnsi="Times New Roman" w:eastAsia="宋体" w:cs="Times New Roman"/>
                <w:b/>
                <w:color w:val="auto"/>
                <w:sz w:val="16"/>
                <w:szCs w:val="16"/>
                <w:vertAlign w:val="baseline"/>
                <w:lang w:val="en-US" w:eastAsia="zh-CN"/>
              </w:rPr>
              <w:t>2.18</w:t>
            </w:r>
          </w:p>
        </w:tc>
        <w:tc>
          <w:tcPr>
            <w:tcW w:w="930" w:type="pct"/>
            <w:vAlign w:val="center"/>
          </w:tcPr>
          <w:p w14:paraId="11DECF2A">
            <w:pPr>
              <w:pStyle w:val="53"/>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default" w:ascii="Times New Roman" w:hAnsi="Times New Roman" w:eastAsia="宋体" w:cs="Times New Roman"/>
                <w:b/>
                <w:color w:val="auto"/>
                <w:sz w:val="16"/>
                <w:szCs w:val="16"/>
                <w:vertAlign w:val="baseline"/>
                <w:lang w:val="en-US" w:eastAsia="zh-CN"/>
              </w:rPr>
            </w:pPr>
            <w:r>
              <w:rPr>
                <w:rFonts w:hint="default" w:ascii="Times New Roman" w:hAnsi="Times New Roman" w:eastAsia="宋体" w:cs="Times New Roman"/>
                <w:b/>
                <w:color w:val="auto"/>
                <w:sz w:val="16"/>
                <w:szCs w:val="16"/>
                <w:vertAlign w:val="baseline"/>
                <w:lang w:val="en-US" w:eastAsia="zh-CN"/>
              </w:rPr>
              <w:t>2.40</w:t>
            </w:r>
          </w:p>
        </w:tc>
        <w:tc>
          <w:tcPr>
            <w:tcW w:w="939" w:type="pct"/>
            <w:vAlign w:val="center"/>
          </w:tcPr>
          <w:p w14:paraId="599BFAD4">
            <w:pPr>
              <w:pStyle w:val="53"/>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default" w:ascii="Times New Roman" w:hAnsi="Times New Roman" w:eastAsia="宋体" w:cs="Times New Roman"/>
                <w:b/>
                <w:color w:val="auto"/>
                <w:sz w:val="16"/>
                <w:szCs w:val="16"/>
                <w:vertAlign w:val="baseline"/>
                <w:lang w:val="en-US" w:eastAsia="zh-CN"/>
              </w:rPr>
            </w:pPr>
            <w:r>
              <w:rPr>
                <w:rFonts w:hint="default" w:ascii="Times New Roman" w:hAnsi="Times New Roman" w:eastAsia="宋体" w:cs="Times New Roman"/>
                <w:b/>
                <w:color w:val="auto"/>
                <w:sz w:val="16"/>
                <w:szCs w:val="16"/>
                <w:vertAlign w:val="baseline"/>
                <w:lang w:val="en-US" w:eastAsia="zh-CN"/>
              </w:rPr>
              <w:t>2.66</w:t>
            </w:r>
          </w:p>
        </w:tc>
      </w:tr>
      <w:tr w14:paraId="45C8F7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0" w:hRule="atLeast"/>
          <w:jc w:val="center"/>
        </w:trPr>
        <w:tc>
          <w:tcPr>
            <w:tcW w:w="1268" w:type="pct"/>
            <w:shd w:val="clear" w:color="auto" w:fill="auto"/>
            <w:vAlign w:val="center"/>
          </w:tcPr>
          <w:p w14:paraId="677BDB6C">
            <w:pPr>
              <w:pStyle w:val="53"/>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default" w:ascii="Times New Roman" w:hAnsi="Times New Roman" w:eastAsia="宋体" w:cs="Times New Roman"/>
                <w:b/>
                <w:color w:val="auto"/>
                <w:sz w:val="16"/>
                <w:szCs w:val="16"/>
                <w:highlight w:val="none"/>
                <w:vertAlign w:val="baseline"/>
                <w:lang w:val="en-US" w:eastAsia="zh-CN"/>
              </w:rPr>
            </w:pPr>
            <w:r>
              <w:rPr>
                <w:rFonts w:hint="default" w:ascii="Times New Roman" w:hAnsi="Times New Roman" w:eastAsia="宋体" w:cs="Times New Roman"/>
                <w:b/>
                <w:color w:val="auto"/>
                <w:sz w:val="16"/>
                <w:szCs w:val="16"/>
                <w:highlight w:val="none"/>
                <w:vertAlign w:val="baseline"/>
                <w:lang w:val="en-US" w:eastAsia="zh-CN"/>
              </w:rPr>
              <w:t>8NOM</w:t>
            </w:r>
          </w:p>
        </w:tc>
        <w:tc>
          <w:tcPr>
            <w:tcW w:w="930" w:type="pct"/>
            <w:shd w:val="clear" w:color="auto" w:fill="D7D7D7" w:themeFill="background1" w:themeFillShade="D8"/>
            <w:vAlign w:val="center"/>
          </w:tcPr>
          <w:p w14:paraId="10278B9A">
            <w:pPr>
              <w:pStyle w:val="53"/>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default" w:ascii="Times New Roman" w:hAnsi="Times New Roman" w:eastAsia="宋体" w:cs="Times New Roman"/>
                <w:b/>
                <w:color w:val="auto"/>
                <w:sz w:val="16"/>
                <w:szCs w:val="16"/>
                <w:highlight w:val="none"/>
                <w:vertAlign w:val="baseline"/>
                <w:lang w:val="en-US" w:eastAsia="zh-CN"/>
              </w:rPr>
            </w:pPr>
            <w:r>
              <w:rPr>
                <w:rFonts w:hint="default" w:ascii="Times New Roman" w:hAnsi="Times New Roman" w:eastAsia="宋体" w:cs="Times New Roman"/>
                <w:b/>
                <w:color w:val="auto"/>
                <w:sz w:val="16"/>
                <w:szCs w:val="16"/>
                <w:highlight w:val="none"/>
                <w:vertAlign w:val="baseline"/>
                <w:lang w:val="en-US" w:eastAsia="zh-CN"/>
              </w:rPr>
              <w:t>2.00</w:t>
            </w:r>
          </w:p>
        </w:tc>
        <w:tc>
          <w:tcPr>
            <w:tcW w:w="930" w:type="pct"/>
            <w:shd w:val="clear" w:color="auto" w:fill="D7D7D7" w:themeFill="background1" w:themeFillShade="D8"/>
            <w:vAlign w:val="center"/>
          </w:tcPr>
          <w:p w14:paraId="0415F384">
            <w:pPr>
              <w:pStyle w:val="53"/>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default" w:ascii="Times New Roman" w:hAnsi="Times New Roman" w:eastAsia="宋体" w:cs="Times New Roman"/>
                <w:b/>
                <w:color w:val="auto"/>
                <w:sz w:val="16"/>
                <w:szCs w:val="16"/>
                <w:highlight w:val="none"/>
                <w:vertAlign w:val="baseline"/>
                <w:lang w:val="en-US" w:eastAsia="zh-CN"/>
              </w:rPr>
            </w:pPr>
            <w:r>
              <w:rPr>
                <w:rFonts w:hint="default" w:ascii="Times New Roman" w:hAnsi="Times New Roman" w:eastAsia="宋体" w:cs="Times New Roman"/>
                <w:b/>
                <w:color w:val="auto"/>
                <w:sz w:val="16"/>
                <w:szCs w:val="16"/>
                <w:highlight w:val="none"/>
                <w:vertAlign w:val="baseline"/>
                <w:lang w:val="en-US" w:eastAsia="zh-CN"/>
              </w:rPr>
              <w:t>2.25</w:t>
            </w:r>
          </w:p>
        </w:tc>
        <w:tc>
          <w:tcPr>
            <w:tcW w:w="930" w:type="pct"/>
            <w:shd w:val="clear" w:color="auto" w:fill="D7D7D7" w:themeFill="background1" w:themeFillShade="D8"/>
            <w:vAlign w:val="center"/>
          </w:tcPr>
          <w:p w14:paraId="58B7DE2F">
            <w:pPr>
              <w:pStyle w:val="53"/>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default" w:ascii="Times New Roman" w:hAnsi="Times New Roman" w:eastAsia="宋体" w:cs="Times New Roman"/>
                <w:b/>
                <w:color w:val="auto"/>
                <w:sz w:val="16"/>
                <w:szCs w:val="16"/>
                <w:highlight w:val="none"/>
                <w:vertAlign w:val="baseline"/>
                <w:lang w:val="en-US" w:eastAsia="zh-CN"/>
              </w:rPr>
            </w:pPr>
            <w:r>
              <w:rPr>
                <w:rFonts w:hint="default" w:ascii="Times New Roman" w:hAnsi="Times New Roman" w:eastAsia="宋体" w:cs="Times New Roman"/>
                <w:b/>
                <w:color w:val="auto"/>
                <w:sz w:val="16"/>
                <w:szCs w:val="16"/>
                <w:highlight w:val="none"/>
                <w:vertAlign w:val="baseline"/>
                <w:lang w:val="en-US" w:eastAsia="zh-CN"/>
              </w:rPr>
              <w:t>2.50</w:t>
            </w:r>
          </w:p>
        </w:tc>
        <w:tc>
          <w:tcPr>
            <w:tcW w:w="939" w:type="pct"/>
            <w:shd w:val="clear" w:color="auto" w:fill="D7D7D7" w:themeFill="background1" w:themeFillShade="D8"/>
            <w:vAlign w:val="center"/>
          </w:tcPr>
          <w:p w14:paraId="1D62787D">
            <w:pPr>
              <w:pStyle w:val="53"/>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default" w:ascii="Times New Roman" w:hAnsi="Times New Roman" w:eastAsia="宋体" w:cs="Times New Roman"/>
                <w:b/>
                <w:color w:val="auto"/>
                <w:sz w:val="16"/>
                <w:szCs w:val="16"/>
                <w:highlight w:val="none"/>
                <w:vertAlign w:val="baseline"/>
                <w:lang w:val="en-US" w:eastAsia="zh-CN"/>
              </w:rPr>
            </w:pPr>
            <w:r>
              <w:rPr>
                <w:rFonts w:hint="default" w:ascii="Times New Roman" w:hAnsi="Times New Roman" w:eastAsia="宋体" w:cs="Times New Roman"/>
                <w:b/>
                <w:color w:val="auto"/>
                <w:sz w:val="16"/>
                <w:szCs w:val="16"/>
                <w:highlight w:val="none"/>
                <w:vertAlign w:val="baseline"/>
                <w:lang w:val="en-US" w:eastAsia="zh-CN"/>
              </w:rPr>
              <w:t>2.75</w:t>
            </w:r>
          </w:p>
        </w:tc>
      </w:tr>
      <w:tr w14:paraId="0518BD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0" w:hRule="atLeast"/>
          <w:jc w:val="center"/>
        </w:trPr>
        <w:tc>
          <w:tcPr>
            <w:tcW w:w="1268" w:type="pct"/>
            <w:vAlign w:val="center"/>
          </w:tcPr>
          <w:p w14:paraId="027D63CC">
            <w:pPr>
              <w:pStyle w:val="53"/>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default" w:ascii="Times New Roman" w:hAnsi="Times New Roman" w:eastAsia="宋体" w:cs="Times New Roman"/>
                <w:b/>
                <w:color w:val="auto"/>
                <w:sz w:val="16"/>
                <w:szCs w:val="16"/>
                <w:vertAlign w:val="baseline"/>
                <w:lang w:val="en-US" w:eastAsia="zh-CN"/>
              </w:rPr>
            </w:pPr>
            <w:r>
              <w:rPr>
                <w:rFonts w:hint="eastAsia" w:ascii="Times New Roman" w:hAnsi="Times New Roman" w:eastAsia="宋体" w:cs="Times New Roman"/>
                <w:b/>
                <w:color w:val="auto"/>
                <w:sz w:val="16"/>
                <w:szCs w:val="16"/>
                <w:vertAlign w:val="baseline"/>
                <w:lang w:val="en-US" w:eastAsia="zh-CN"/>
              </w:rPr>
              <w:t>10</w:t>
            </w:r>
          </w:p>
        </w:tc>
        <w:tc>
          <w:tcPr>
            <w:tcW w:w="930" w:type="pct"/>
            <w:vAlign w:val="center"/>
          </w:tcPr>
          <w:p w14:paraId="68044EC2">
            <w:pPr>
              <w:pStyle w:val="53"/>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default" w:ascii="Times New Roman" w:hAnsi="Times New Roman" w:eastAsia="宋体" w:cs="Times New Roman"/>
                <w:b/>
                <w:color w:val="auto"/>
                <w:sz w:val="16"/>
                <w:szCs w:val="16"/>
                <w:vertAlign w:val="baseline"/>
                <w:lang w:val="en-US" w:eastAsia="zh-CN"/>
              </w:rPr>
            </w:pPr>
            <w:r>
              <w:rPr>
                <w:rFonts w:hint="default" w:ascii="Times New Roman" w:hAnsi="Times New Roman" w:eastAsia="宋体" w:cs="Times New Roman"/>
                <w:b/>
                <w:color w:val="auto"/>
                <w:sz w:val="16"/>
                <w:szCs w:val="16"/>
                <w:vertAlign w:val="baseline"/>
                <w:lang w:val="en-US" w:eastAsia="zh-CN"/>
              </w:rPr>
              <w:t>2.05</w:t>
            </w:r>
          </w:p>
        </w:tc>
        <w:tc>
          <w:tcPr>
            <w:tcW w:w="930" w:type="pct"/>
            <w:vAlign w:val="center"/>
          </w:tcPr>
          <w:p w14:paraId="4BE49377">
            <w:pPr>
              <w:pStyle w:val="53"/>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default" w:ascii="Times New Roman" w:hAnsi="Times New Roman" w:eastAsia="宋体" w:cs="Times New Roman"/>
                <w:b/>
                <w:color w:val="auto"/>
                <w:sz w:val="16"/>
                <w:szCs w:val="16"/>
                <w:vertAlign w:val="baseline"/>
                <w:lang w:val="en-US" w:eastAsia="zh-CN"/>
              </w:rPr>
            </w:pPr>
            <w:r>
              <w:rPr>
                <w:rFonts w:hint="default" w:ascii="Times New Roman" w:hAnsi="Times New Roman" w:eastAsia="宋体" w:cs="Times New Roman"/>
                <w:b/>
                <w:color w:val="auto"/>
                <w:sz w:val="16"/>
                <w:szCs w:val="16"/>
                <w:vertAlign w:val="baseline"/>
                <w:lang w:val="en-US" w:eastAsia="zh-CN"/>
              </w:rPr>
              <w:t>2.32</w:t>
            </w:r>
          </w:p>
        </w:tc>
        <w:tc>
          <w:tcPr>
            <w:tcW w:w="930" w:type="pct"/>
            <w:vAlign w:val="center"/>
          </w:tcPr>
          <w:p w14:paraId="0C63B2F6">
            <w:pPr>
              <w:pStyle w:val="53"/>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default" w:ascii="Times New Roman" w:hAnsi="Times New Roman" w:eastAsia="宋体" w:cs="Times New Roman"/>
                <w:b/>
                <w:color w:val="auto"/>
                <w:sz w:val="16"/>
                <w:szCs w:val="16"/>
                <w:vertAlign w:val="baseline"/>
                <w:lang w:val="en-US" w:eastAsia="zh-CN"/>
              </w:rPr>
            </w:pPr>
            <w:r>
              <w:rPr>
                <w:rFonts w:hint="default" w:ascii="Times New Roman" w:hAnsi="Times New Roman" w:eastAsia="宋体" w:cs="Times New Roman"/>
                <w:b/>
                <w:color w:val="auto"/>
                <w:sz w:val="16"/>
                <w:szCs w:val="16"/>
                <w:vertAlign w:val="baseline"/>
                <w:lang w:val="en-US" w:eastAsia="zh-CN"/>
              </w:rPr>
              <w:t>2.58</w:t>
            </w:r>
          </w:p>
        </w:tc>
        <w:tc>
          <w:tcPr>
            <w:tcW w:w="939" w:type="pct"/>
            <w:vAlign w:val="center"/>
          </w:tcPr>
          <w:p w14:paraId="1345DA05">
            <w:pPr>
              <w:pStyle w:val="53"/>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default" w:ascii="Times New Roman" w:hAnsi="Times New Roman" w:eastAsia="宋体" w:cs="Times New Roman"/>
                <w:b/>
                <w:color w:val="auto"/>
                <w:sz w:val="16"/>
                <w:szCs w:val="16"/>
                <w:vertAlign w:val="baseline"/>
                <w:lang w:val="en-US" w:eastAsia="zh-CN"/>
              </w:rPr>
            </w:pPr>
            <w:r>
              <w:rPr>
                <w:rFonts w:hint="default" w:ascii="Times New Roman" w:hAnsi="Times New Roman" w:eastAsia="宋体" w:cs="Times New Roman"/>
                <w:b/>
                <w:color w:val="auto"/>
                <w:sz w:val="16"/>
                <w:szCs w:val="16"/>
                <w:vertAlign w:val="baseline"/>
                <w:lang w:val="en-US" w:eastAsia="zh-CN"/>
              </w:rPr>
              <w:t>2.83</w:t>
            </w:r>
          </w:p>
        </w:tc>
      </w:tr>
      <w:tr w14:paraId="1A3022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0" w:hRule="atLeast"/>
          <w:jc w:val="center"/>
        </w:trPr>
        <w:tc>
          <w:tcPr>
            <w:tcW w:w="1268" w:type="pct"/>
            <w:vAlign w:val="center"/>
          </w:tcPr>
          <w:p w14:paraId="61A4CB4B">
            <w:pPr>
              <w:pStyle w:val="53"/>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default" w:ascii="Times New Roman" w:hAnsi="Times New Roman" w:eastAsia="宋体" w:cs="Times New Roman"/>
                <w:b/>
                <w:color w:val="auto"/>
                <w:sz w:val="16"/>
                <w:szCs w:val="16"/>
                <w:vertAlign w:val="baseline"/>
                <w:lang w:val="en-US" w:eastAsia="zh-CN"/>
              </w:rPr>
            </w:pPr>
            <w:r>
              <w:rPr>
                <w:rFonts w:hint="eastAsia" w:ascii="Times New Roman" w:hAnsi="Times New Roman" w:eastAsia="宋体" w:cs="Times New Roman"/>
                <w:b/>
                <w:color w:val="auto"/>
                <w:sz w:val="16"/>
                <w:szCs w:val="16"/>
                <w:vertAlign w:val="baseline"/>
                <w:lang w:val="en-US" w:eastAsia="zh-CN"/>
              </w:rPr>
              <w:t>12</w:t>
            </w:r>
          </w:p>
        </w:tc>
        <w:tc>
          <w:tcPr>
            <w:tcW w:w="930" w:type="pct"/>
            <w:vAlign w:val="center"/>
          </w:tcPr>
          <w:p w14:paraId="1B429BEB">
            <w:pPr>
              <w:pStyle w:val="53"/>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default" w:ascii="Times New Roman" w:hAnsi="Times New Roman" w:eastAsia="宋体" w:cs="Times New Roman"/>
                <w:b/>
                <w:color w:val="auto"/>
                <w:sz w:val="16"/>
                <w:szCs w:val="16"/>
                <w:vertAlign w:val="baseline"/>
                <w:lang w:val="en-US" w:eastAsia="zh-CN"/>
              </w:rPr>
            </w:pPr>
            <w:r>
              <w:rPr>
                <w:rFonts w:hint="default" w:ascii="Times New Roman" w:hAnsi="Times New Roman" w:eastAsia="宋体" w:cs="Times New Roman"/>
                <w:b/>
                <w:color w:val="auto"/>
                <w:sz w:val="16"/>
                <w:szCs w:val="16"/>
                <w:vertAlign w:val="baseline"/>
                <w:lang w:val="en-US" w:eastAsia="zh-CN"/>
              </w:rPr>
              <w:t>2.10</w:t>
            </w:r>
          </w:p>
        </w:tc>
        <w:tc>
          <w:tcPr>
            <w:tcW w:w="930" w:type="pct"/>
            <w:vAlign w:val="center"/>
          </w:tcPr>
          <w:p w14:paraId="5E89B19E">
            <w:pPr>
              <w:pStyle w:val="53"/>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default" w:ascii="Times New Roman" w:hAnsi="Times New Roman" w:eastAsia="宋体" w:cs="Times New Roman"/>
                <w:b/>
                <w:color w:val="auto"/>
                <w:sz w:val="16"/>
                <w:szCs w:val="16"/>
                <w:vertAlign w:val="baseline"/>
                <w:lang w:val="en-US" w:eastAsia="zh-CN"/>
              </w:rPr>
            </w:pPr>
            <w:r>
              <w:rPr>
                <w:rFonts w:hint="default" w:ascii="Times New Roman" w:hAnsi="Times New Roman" w:eastAsia="宋体" w:cs="Times New Roman"/>
                <w:b/>
                <w:color w:val="auto"/>
                <w:sz w:val="16"/>
                <w:szCs w:val="16"/>
                <w:vertAlign w:val="baseline"/>
                <w:lang w:val="en-US" w:eastAsia="zh-CN"/>
              </w:rPr>
              <w:t>2.37</w:t>
            </w:r>
          </w:p>
        </w:tc>
        <w:tc>
          <w:tcPr>
            <w:tcW w:w="930" w:type="pct"/>
            <w:vAlign w:val="center"/>
          </w:tcPr>
          <w:p w14:paraId="4D967429">
            <w:pPr>
              <w:pStyle w:val="53"/>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default" w:ascii="Times New Roman" w:hAnsi="Times New Roman" w:eastAsia="宋体" w:cs="Times New Roman"/>
                <w:b/>
                <w:color w:val="auto"/>
                <w:sz w:val="16"/>
                <w:szCs w:val="16"/>
                <w:vertAlign w:val="baseline"/>
                <w:lang w:val="en-US" w:eastAsia="zh-CN"/>
              </w:rPr>
            </w:pPr>
            <w:r>
              <w:rPr>
                <w:rFonts w:hint="default" w:ascii="Times New Roman" w:hAnsi="Times New Roman" w:eastAsia="宋体" w:cs="Times New Roman"/>
                <w:b/>
                <w:color w:val="auto"/>
                <w:sz w:val="16"/>
                <w:szCs w:val="16"/>
                <w:vertAlign w:val="baseline"/>
                <w:lang w:val="en-US" w:eastAsia="zh-CN"/>
              </w:rPr>
              <w:t>2.62</w:t>
            </w:r>
          </w:p>
        </w:tc>
        <w:tc>
          <w:tcPr>
            <w:tcW w:w="939" w:type="pct"/>
            <w:vAlign w:val="center"/>
          </w:tcPr>
          <w:p w14:paraId="381916E0">
            <w:pPr>
              <w:pStyle w:val="53"/>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default" w:ascii="Times New Roman" w:hAnsi="Times New Roman" w:eastAsia="宋体" w:cs="Times New Roman"/>
                <w:b/>
                <w:color w:val="auto"/>
                <w:sz w:val="16"/>
                <w:szCs w:val="16"/>
                <w:vertAlign w:val="baseline"/>
                <w:lang w:val="en-US" w:eastAsia="zh-CN"/>
              </w:rPr>
            </w:pPr>
            <w:r>
              <w:rPr>
                <w:rFonts w:hint="default" w:ascii="Times New Roman" w:hAnsi="Times New Roman" w:eastAsia="宋体" w:cs="Times New Roman"/>
                <w:b/>
                <w:color w:val="auto"/>
                <w:sz w:val="16"/>
                <w:szCs w:val="16"/>
                <w:vertAlign w:val="baseline"/>
                <w:lang w:val="en-US" w:eastAsia="zh-CN"/>
              </w:rPr>
              <w:t>2.90</w:t>
            </w:r>
          </w:p>
        </w:tc>
      </w:tr>
      <w:tr w14:paraId="6BD7B2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0" w:hRule="atLeast"/>
          <w:jc w:val="center"/>
        </w:trPr>
        <w:tc>
          <w:tcPr>
            <w:tcW w:w="1268" w:type="pct"/>
            <w:vAlign w:val="center"/>
          </w:tcPr>
          <w:p w14:paraId="46DE4912">
            <w:pPr>
              <w:pStyle w:val="53"/>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default" w:ascii="Times New Roman" w:hAnsi="Times New Roman" w:eastAsia="宋体" w:cs="Times New Roman"/>
                <w:b/>
                <w:color w:val="auto"/>
                <w:sz w:val="16"/>
                <w:szCs w:val="16"/>
                <w:vertAlign w:val="baseline"/>
                <w:lang w:val="en-US" w:eastAsia="zh-CN"/>
              </w:rPr>
            </w:pPr>
            <w:r>
              <w:rPr>
                <w:rFonts w:hint="eastAsia" w:ascii="Times New Roman" w:hAnsi="Times New Roman" w:eastAsia="宋体" w:cs="Times New Roman"/>
                <w:b/>
                <w:color w:val="auto"/>
                <w:sz w:val="16"/>
                <w:szCs w:val="16"/>
                <w:vertAlign w:val="baseline"/>
                <w:lang w:val="en-US" w:eastAsia="zh-CN"/>
              </w:rPr>
              <w:t>14RBP</w:t>
            </w:r>
          </w:p>
        </w:tc>
        <w:tc>
          <w:tcPr>
            <w:tcW w:w="930" w:type="pct"/>
            <w:vAlign w:val="center"/>
          </w:tcPr>
          <w:p w14:paraId="2D325E1E">
            <w:pPr>
              <w:pStyle w:val="53"/>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default" w:ascii="Times New Roman" w:hAnsi="Times New Roman" w:eastAsia="宋体" w:cs="Times New Roman"/>
                <w:b/>
                <w:color w:val="auto"/>
                <w:sz w:val="16"/>
                <w:szCs w:val="16"/>
                <w:vertAlign w:val="baseline"/>
                <w:lang w:val="en-US" w:eastAsia="zh-CN"/>
              </w:rPr>
            </w:pPr>
            <w:r>
              <w:rPr>
                <w:rFonts w:hint="default" w:ascii="Times New Roman" w:hAnsi="Times New Roman" w:eastAsia="宋体" w:cs="Times New Roman"/>
                <w:b/>
                <w:color w:val="auto"/>
                <w:sz w:val="16"/>
                <w:szCs w:val="16"/>
                <w:vertAlign w:val="baseline"/>
                <w:lang w:val="en-US" w:eastAsia="zh-CN"/>
              </w:rPr>
              <w:t>2.15</w:t>
            </w:r>
          </w:p>
        </w:tc>
        <w:tc>
          <w:tcPr>
            <w:tcW w:w="930" w:type="pct"/>
            <w:vAlign w:val="center"/>
          </w:tcPr>
          <w:p w14:paraId="59BC43E2">
            <w:pPr>
              <w:pStyle w:val="53"/>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default" w:ascii="Times New Roman" w:hAnsi="Times New Roman" w:eastAsia="宋体" w:cs="Times New Roman"/>
                <w:b/>
                <w:color w:val="auto"/>
                <w:sz w:val="16"/>
                <w:szCs w:val="16"/>
                <w:vertAlign w:val="baseline"/>
                <w:lang w:val="en-US" w:eastAsia="zh-CN"/>
              </w:rPr>
            </w:pPr>
            <w:r>
              <w:rPr>
                <w:rFonts w:hint="default" w:ascii="Times New Roman" w:hAnsi="Times New Roman" w:eastAsia="宋体" w:cs="Times New Roman"/>
                <w:b/>
                <w:color w:val="auto"/>
                <w:sz w:val="16"/>
                <w:szCs w:val="16"/>
                <w:vertAlign w:val="baseline"/>
                <w:lang w:val="en-US" w:eastAsia="zh-CN"/>
              </w:rPr>
              <w:t>2.43</w:t>
            </w:r>
          </w:p>
        </w:tc>
        <w:tc>
          <w:tcPr>
            <w:tcW w:w="930" w:type="pct"/>
            <w:vAlign w:val="center"/>
          </w:tcPr>
          <w:p w14:paraId="4817A8E2">
            <w:pPr>
              <w:pStyle w:val="53"/>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default" w:ascii="Times New Roman" w:hAnsi="Times New Roman" w:eastAsia="宋体" w:cs="Times New Roman"/>
                <w:b/>
                <w:color w:val="auto"/>
                <w:sz w:val="16"/>
                <w:szCs w:val="16"/>
                <w:vertAlign w:val="baseline"/>
                <w:lang w:val="en-US" w:eastAsia="zh-CN"/>
              </w:rPr>
            </w:pPr>
            <w:r>
              <w:rPr>
                <w:rFonts w:hint="default" w:ascii="Times New Roman" w:hAnsi="Times New Roman" w:eastAsia="宋体" w:cs="Times New Roman"/>
                <w:b/>
                <w:color w:val="auto"/>
                <w:sz w:val="16"/>
                <w:szCs w:val="16"/>
                <w:vertAlign w:val="baseline"/>
                <w:lang w:val="en-US" w:eastAsia="zh-CN"/>
              </w:rPr>
              <w:t>2.71</w:t>
            </w:r>
          </w:p>
        </w:tc>
        <w:tc>
          <w:tcPr>
            <w:tcW w:w="939" w:type="pct"/>
            <w:vAlign w:val="center"/>
          </w:tcPr>
          <w:p w14:paraId="60183253">
            <w:pPr>
              <w:pStyle w:val="53"/>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default" w:ascii="Times New Roman" w:hAnsi="Times New Roman" w:eastAsia="宋体" w:cs="Times New Roman"/>
                <w:b/>
                <w:color w:val="auto"/>
                <w:sz w:val="16"/>
                <w:szCs w:val="16"/>
                <w:vertAlign w:val="baseline"/>
                <w:lang w:val="en-US" w:eastAsia="zh-CN"/>
              </w:rPr>
            </w:pPr>
            <w:r>
              <w:rPr>
                <w:rFonts w:hint="default" w:ascii="Times New Roman" w:hAnsi="Times New Roman" w:eastAsia="宋体" w:cs="Times New Roman"/>
                <w:b/>
                <w:color w:val="auto"/>
                <w:sz w:val="16"/>
                <w:szCs w:val="16"/>
                <w:vertAlign w:val="baseline"/>
                <w:lang w:val="en-US" w:eastAsia="zh-CN"/>
              </w:rPr>
              <w:t>2.99</w:t>
            </w:r>
          </w:p>
        </w:tc>
      </w:tr>
      <w:tr w14:paraId="3B6E96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0" w:hRule="atLeast"/>
          <w:jc w:val="center"/>
        </w:trPr>
        <w:tc>
          <w:tcPr>
            <w:tcW w:w="1268" w:type="pct"/>
            <w:vAlign w:val="center"/>
          </w:tcPr>
          <w:p w14:paraId="0AECCDA3">
            <w:pPr>
              <w:pStyle w:val="53"/>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default" w:ascii="Times New Roman" w:hAnsi="Times New Roman" w:eastAsia="宋体" w:cs="Times New Roman"/>
                <w:b/>
                <w:color w:val="auto"/>
                <w:sz w:val="16"/>
                <w:szCs w:val="16"/>
                <w:vertAlign w:val="baseline"/>
                <w:lang w:val="en-US" w:eastAsia="zh-CN"/>
              </w:rPr>
            </w:pPr>
            <w:r>
              <w:rPr>
                <w:rFonts w:hint="default" w:ascii="Times New Roman" w:hAnsi="Times New Roman" w:eastAsia="宋体" w:cs="Times New Roman"/>
                <w:b/>
                <w:color w:val="auto"/>
                <w:sz w:val="16"/>
                <w:szCs w:val="16"/>
                <w:vertAlign w:val="baseline"/>
                <w:lang w:val="en-US" w:eastAsia="zh-CN"/>
              </w:rPr>
              <w:t>16RBP</w:t>
            </w:r>
          </w:p>
        </w:tc>
        <w:tc>
          <w:tcPr>
            <w:tcW w:w="930" w:type="pct"/>
            <w:shd w:val="clear" w:color="auto" w:fill="D7D7D7" w:themeFill="background1" w:themeFillShade="D8"/>
            <w:vAlign w:val="center"/>
          </w:tcPr>
          <w:p w14:paraId="56CEA4E4">
            <w:pPr>
              <w:pStyle w:val="53"/>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default" w:ascii="Times New Roman" w:hAnsi="Times New Roman" w:eastAsia="宋体" w:cs="Times New Roman"/>
                <w:b/>
                <w:color w:val="auto"/>
                <w:sz w:val="16"/>
                <w:szCs w:val="16"/>
                <w:vertAlign w:val="baseline"/>
                <w:lang w:val="en-US" w:eastAsia="zh-CN"/>
              </w:rPr>
            </w:pPr>
            <w:r>
              <w:rPr>
                <w:rFonts w:hint="default" w:ascii="Times New Roman" w:hAnsi="Times New Roman" w:eastAsia="宋体" w:cs="Times New Roman"/>
                <w:b/>
                <w:color w:val="auto"/>
                <w:sz w:val="16"/>
                <w:szCs w:val="16"/>
                <w:vertAlign w:val="baseline"/>
                <w:lang w:val="en-US" w:eastAsia="zh-CN"/>
              </w:rPr>
              <w:t>2.20</w:t>
            </w:r>
          </w:p>
        </w:tc>
        <w:tc>
          <w:tcPr>
            <w:tcW w:w="930" w:type="pct"/>
            <w:shd w:val="clear" w:color="auto" w:fill="D7D7D7" w:themeFill="background1" w:themeFillShade="D8"/>
            <w:vAlign w:val="center"/>
          </w:tcPr>
          <w:p w14:paraId="54FBF597">
            <w:pPr>
              <w:pStyle w:val="53"/>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default" w:ascii="Times New Roman" w:hAnsi="Times New Roman" w:eastAsia="宋体" w:cs="Times New Roman"/>
                <w:b/>
                <w:color w:val="auto"/>
                <w:sz w:val="16"/>
                <w:szCs w:val="16"/>
                <w:vertAlign w:val="baseline"/>
                <w:lang w:val="en-US" w:eastAsia="zh-CN"/>
              </w:rPr>
            </w:pPr>
            <w:r>
              <w:rPr>
                <w:rFonts w:hint="default" w:ascii="Times New Roman" w:hAnsi="Times New Roman" w:eastAsia="宋体" w:cs="Times New Roman"/>
                <w:b/>
                <w:color w:val="auto"/>
                <w:sz w:val="16"/>
                <w:szCs w:val="16"/>
                <w:vertAlign w:val="baseline"/>
                <w:lang w:val="en-US" w:eastAsia="zh-CN"/>
              </w:rPr>
              <w:t>2.50</w:t>
            </w:r>
          </w:p>
        </w:tc>
        <w:tc>
          <w:tcPr>
            <w:tcW w:w="930" w:type="pct"/>
            <w:shd w:val="clear" w:color="auto" w:fill="D7D7D7" w:themeFill="background1" w:themeFillShade="D8"/>
            <w:vAlign w:val="center"/>
          </w:tcPr>
          <w:p w14:paraId="032DAAFA">
            <w:pPr>
              <w:pStyle w:val="53"/>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default" w:ascii="Times New Roman" w:hAnsi="Times New Roman" w:eastAsia="宋体" w:cs="Times New Roman"/>
                <w:b/>
                <w:color w:val="auto"/>
                <w:sz w:val="16"/>
                <w:szCs w:val="16"/>
                <w:vertAlign w:val="baseline"/>
                <w:lang w:val="en-US" w:eastAsia="zh-CN"/>
              </w:rPr>
            </w:pPr>
            <w:r>
              <w:rPr>
                <w:rFonts w:hint="default" w:ascii="Times New Roman" w:hAnsi="Times New Roman" w:eastAsia="宋体" w:cs="Times New Roman"/>
                <w:b/>
                <w:color w:val="auto"/>
                <w:sz w:val="16"/>
                <w:szCs w:val="16"/>
                <w:vertAlign w:val="baseline"/>
                <w:lang w:val="en-US" w:eastAsia="zh-CN"/>
              </w:rPr>
              <w:t>2.79</w:t>
            </w:r>
          </w:p>
        </w:tc>
        <w:tc>
          <w:tcPr>
            <w:tcW w:w="939" w:type="pct"/>
            <w:shd w:val="clear" w:color="auto" w:fill="D7D7D7" w:themeFill="background1" w:themeFillShade="D8"/>
            <w:vAlign w:val="center"/>
          </w:tcPr>
          <w:p w14:paraId="35C8A9A7">
            <w:pPr>
              <w:pStyle w:val="53"/>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default" w:ascii="Times New Roman" w:hAnsi="Times New Roman" w:eastAsia="宋体" w:cs="Times New Roman"/>
                <w:b/>
                <w:color w:val="auto"/>
                <w:sz w:val="16"/>
                <w:szCs w:val="16"/>
                <w:vertAlign w:val="baseline"/>
                <w:lang w:val="en-US" w:eastAsia="zh-CN"/>
              </w:rPr>
            </w:pPr>
            <w:r>
              <w:rPr>
                <w:rFonts w:hint="default" w:ascii="Times New Roman" w:hAnsi="Times New Roman" w:eastAsia="宋体" w:cs="Times New Roman"/>
                <w:b/>
                <w:color w:val="auto"/>
                <w:sz w:val="16"/>
                <w:szCs w:val="16"/>
                <w:vertAlign w:val="baseline"/>
                <w:lang w:val="en-US" w:eastAsia="zh-CN"/>
              </w:rPr>
              <w:t>3.08</w:t>
            </w:r>
          </w:p>
        </w:tc>
      </w:tr>
    </w:tbl>
    <w:p w14:paraId="27504555">
      <w:pPr>
        <w:pStyle w:val="30"/>
        <w:keepNext w:val="0"/>
        <w:keepLines w:val="0"/>
        <w:pageBreakBefore w:val="0"/>
        <w:widowControl w:val="0"/>
        <w:numPr>
          <w:ilvl w:val="1"/>
          <w:numId w:val="12"/>
        </w:numPr>
        <w:tabs>
          <w:tab w:val="left" w:pos="420"/>
        </w:tabs>
        <w:kinsoku/>
        <w:wordWrap/>
        <w:overflowPunct/>
        <w:topLinePunct w:val="0"/>
        <w:autoSpaceDE/>
        <w:autoSpaceDN/>
        <w:bidi w:val="0"/>
        <w:adjustRightInd/>
        <w:snapToGrid/>
        <w:spacing w:line="360" w:lineRule="auto"/>
        <w:ind w:left="567" w:leftChars="0" w:hanging="567" w:firstLineChars="0"/>
        <w:textAlignment w:val="auto"/>
        <w:outlineLvl w:val="1"/>
        <w:rPr>
          <w:rFonts w:hint="eastAsia" w:ascii="Times New Roman" w:hAnsi="Times New Roman" w:eastAsia="宋体" w:cs="Times New Roman"/>
          <w:b/>
          <w:bCs/>
          <w:color w:val="auto"/>
          <w:sz w:val="24"/>
          <w:szCs w:val="24"/>
          <w:lang w:eastAsia="zh-CN"/>
        </w:rPr>
      </w:pPr>
      <w:bookmarkStart w:id="69" w:name="_Toc7106"/>
      <w:r>
        <w:rPr>
          <w:rFonts w:hint="eastAsia" w:ascii="Times New Roman" w:hAnsi="Times New Roman" w:eastAsia="宋体" w:cs="Times New Roman"/>
          <w:b/>
          <w:bCs/>
          <w:color w:val="auto"/>
          <w:sz w:val="24"/>
          <w:szCs w:val="24"/>
          <w:lang w:eastAsia="zh-CN"/>
        </w:rPr>
        <w:t>适用范围以及相关信息</w:t>
      </w:r>
      <w:bookmarkEnd w:id="69"/>
    </w:p>
    <w:p w14:paraId="1E46A677">
      <w:pPr>
        <w:pStyle w:val="30"/>
        <w:numPr>
          <w:ilvl w:val="2"/>
          <w:numId w:val="15"/>
        </w:numPr>
        <w:tabs>
          <w:tab w:val="left" w:pos="420"/>
        </w:tabs>
        <w:spacing w:line="360" w:lineRule="auto"/>
        <w:ind w:left="709" w:leftChars="0" w:hanging="709" w:firstLineChars="0"/>
        <w:outlineLvl w:val="2"/>
        <w:rPr>
          <w:rFonts w:ascii="Times New Roman" w:hAnsi="Times New Roman" w:eastAsia="宋体" w:cs="Times New Roman"/>
          <w:b/>
          <w:bCs/>
          <w:color w:val="auto"/>
          <w:sz w:val="24"/>
          <w:szCs w:val="24"/>
        </w:rPr>
      </w:pPr>
      <w:bookmarkStart w:id="70" w:name="_Toc11731"/>
      <w:r>
        <w:rPr>
          <w:rFonts w:hint="eastAsia" w:ascii="Times New Roman" w:hAnsi="Times New Roman" w:eastAsia="宋体" w:cs="Times New Roman"/>
          <w:b/>
          <w:bCs/>
          <w:color w:val="auto"/>
          <w:sz w:val="24"/>
          <w:szCs w:val="24"/>
          <w:lang w:eastAsia="zh-CN"/>
        </w:rPr>
        <w:t>适用</w:t>
      </w:r>
      <w:r>
        <w:rPr>
          <w:rFonts w:hint="eastAsia" w:ascii="Times New Roman" w:hAnsi="Times New Roman" w:eastAsia="宋体" w:cs="Times New Roman"/>
          <w:b/>
          <w:bCs/>
          <w:color w:val="auto"/>
          <w:sz w:val="24"/>
          <w:szCs w:val="24"/>
          <w:lang w:val="en-US" w:eastAsia="zh-CN"/>
        </w:rPr>
        <w:t>范围</w:t>
      </w:r>
      <w:bookmarkEnd w:id="70"/>
    </w:p>
    <w:p w14:paraId="3FE7B15A">
      <w:pPr>
        <w:pStyle w:val="30"/>
        <w:keepNext w:val="0"/>
        <w:keepLines w:val="0"/>
        <w:pageBreakBefore w:val="0"/>
        <w:widowControl w:val="0"/>
        <w:numPr>
          <w:ilvl w:val="-1"/>
          <w:numId w:val="0"/>
        </w:numPr>
        <w:tabs>
          <w:tab w:val="left" w:pos="420"/>
        </w:tabs>
        <w:kinsoku/>
        <w:wordWrap/>
        <w:overflowPunct/>
        <w:topLinePunct w:val="0"/>
        <w:autoSpaceDE/>
        <w:autoSpaceDN/>
        <w:bidi w:val="0"/>
        <w:adjustRightInd/>
        <w:snapToGrid/>
        <w:spacing w:line="360" w:lineRule="auto"/>
        <w:ind w:left="0" w:leftChars="0" w:firstLine="480" w:firstLineChars="200"/>
        <w:textAlignment w:val="auto"/>
        <w:outlineLvl w:val="9"/>
        <w:rPr>
          <w:rStyle w:val="65"/>
          <w:rFonts w:hint="eastAsia" w:ascii="Times New Roman" w:hAnsi="Times New Roman" w:eastAsia="宋体" w:cs="Times New Roman"/>
          <w:color w:val="auto"/>
          <w:sz w:val="24"/>
        </w:rPr>
      </w:pPr>
      <w:r>
        <w:rPr>
          <w:rStyle w:val="65"/>
          <w:rFonts w:hint="eastAsia" w:ascii="Times New Roman" w:hAnsi="Times New Roman" w:eastAsia="宋体" w:cs="Times New Roman"/>
          <w:color w:val="auto"/>
          <w:sz w:val="24"/>
        </w:rPr>
        <w:t>适用于原发冠状动脉血管病变治疗。</w:t>
      </w:r>
    </w:p>
    <w:p w14:paraId="10FA53CD">
      <w:pPr>
        <w:pStyle w:val="30"/>
        <w:numPr>
          <w:ilvl w:val="2"/>
          <w:numId w:val="15"/>
        </w:numPr>
        <w:tabs>
          <w:tab w:val="left" w:pos="420"/>
        </w:tabs>
        <w:spacing w:line="360" w:lineRule="auto"/>
        <w:ind w:left="709" w:leftChars="0" w:hanging="709" w:firstLineChars="0"/>
        <w:outlineLvl w:val="2"/>
        <w:rPr>
          <w:rFonts w:hint="eastAsia" w:ascii="Times New Roman" w:hAnsi="Times New Roman" w:eastAsia="宋体" w:cs="Times New Roman"/>
          <w:b/>
          <w:bCs/>
          <w:color w:val="auto"/>
          <w:sz w:val="24"/>
          <w:szCs w:val="24"/>
          <w:lang w:eastAsia="zh-CN"/>
        </w:rPr>
      </w:pPr>
      <w:bookmarkStart w:id="71" w:name="_Toc31519"/>
      <w:bookmarkStart w:id="72" w:name="_Toc19826"/>
      <w:bookmarkStart w:id="73" w:name="_Toc23970"/>
      <w:r>
        <w:rPr>
          <w:rFonts w:hint="eastAsia" w:ascii="Times New Roman" w:hAnsi="Times New Roman" w:eastAsia="宋体" w:cs="Times New Roman"/>
          <w:b/>
          <w:bCs/>
          <w:color w:val="auto"/>
          <w:sz w:val="24"/>
          <w:szCs w:val="24"/>
          <w:lang w:eastAsia="zh-CN"/>
        </w:rPr>
        <w:t>禁忌症</w:t>
      </w:r>
      <w:bookmarkEnd w:id="71"/>
      <w:bookmarkEnd w:id="72"/>
      <w:bookmarkEnd w:id="73"/>
    </w:p>
    <w:p w14:paraId="2D4CFC71">
      <w:pPr>
        <w:numPr>
          <w:ilvl w:val="0"/>
          <w:numId w:val="0"/>
        </w:numPr>
        <w:spacing w:line="360" w:lineRule="auto"/>
        <w:ind w:leftChars="0"/>
        <w:rPr>
          <w:rFonts w:hint="eastAsia" w:ascii="宋体" w:hAnsi="宋体" w:eastAsia="宋体" w:cs="宋体"/>
          <w:color w:val="auto"/>
          <w:sz w:val="24"/>
          <w:szCs w:val="24"/>
        </w:rPr>
      </w:pPr>
      <w:r>
        <w:rPr>
          <w:rFonts w:hint="eastAsia" w:ascii="宋体" w:hAnsi="宋体" w:eastAsia="宋体" w:cs="宋体"/>
          <w:color w:val="auto"/>
          <w:sz w:val="24"/>
          <w:szCs w:val="24"/>
        </w:rPr>
        <w:t>本产品对以下类型患者禁忌使用：</w:t>
      </w:r>
    </w:p>
    <w:p w14:paraId="54999D61">
      <w:pPr>
        <w:numPr>
          <w:ilvl w:val="0"/>
          <w:numId w:val="16"/>
        </w:numPr>
        <w:spacing w:line="360" w:lineRule="auto"/>
        <w:ind w:left="420" w:leftChars="0" w:hanging="420" w:firstLineChars="0"/>
        <w:rPr>
          <w:rFonts w:hint="eastAsia" w:ascii="宋体" w:hAnsi="宋体" w:eastAsia="宋体" w:cs="宋体"/>
          <w:color w:val="auto"/>
          <w:sz w:val="24"/>
          <w:szCs w:val="24"/>
        </w:rPr>
      </w:pPr>
      <w:r>
        <w:rPr>
          <w:rFonts w:hint="eastAsia" w:ascii="宋体" w:hAnsi="宋体" w:eastAsia="宋体" w:cs="宋体"/>
          <w:color w:val="auto"/>
          <w:sz w:val="24"/>
          <w:szCs w:val="24"/>
        </w:rPr>
        <w:t>非保护左主冠脉病变的患者</w:t>
      </w:r>
    </w:p>
    <w:p w14:paraId="5C84A7C2">
      <w:pPr>
        <w:numPr>
          <w:ilvl w:val="0"/>
          <w:numId w:val="16"/>
        </w:numPr>
        <w:spacing w:line="360" w:lineRule="auto"/>
        <w:ind w:left="420" w:leftChars="0" w:hanging="420" w:firstLineChars="0"/>
        <w:rPr>
          <w:rFonts w:hint="eastAsia" w:ascii="宋体" w:hAnsi="宋体" w:eastAsia="宋体" w:cs="宋体"/>
          <w:color w:val="auto"/>
          <w:sz w:val="24"/>
          <w:szCs w:val="24"/>
        </w:rPr>
      </w:pPr>
      <w:r>
        <w:rPr>
          <w:rFonts w:hint="eastAsia" w:ascii="宋体" w:hAnsi="宋体" w:eastAsia="宋体" w:cs="宋体"/>
          <w:color w:val="auto"/>
          <w:sz w:val="24"/>
          <w:szCs w:val="24"/>
        </w:rPr>
        <w:t>无显著狭窄的冠脉痉挛患者</w:t>
      </w:r>
    </w:p>
    <w:p w14:paraId="0FDFB199">
      <w:pPr>
        <w:numPr>
          <w:ilvl w:val="0"/>
          <w:numId w:val="16"/>
        </w:numPr>
        <w:spacing w:line="360" w:lineRule="auto"/>
        <w:ind w:left="420" w:leftChars="0" w:hanging="420" w:firstLineChars="0"/>
        <w:rPr>
          <w:rFonts w:hint="eastAsia" w:ascii="宋体" w:hAnsi="宋体" w:eastAsia="宋体" w:cs="宋体"/>
          <w:color w:val="auto"/>
          <w:sz w:val="24"/>
          <w:szCs w:val="24"/>
        </w:rPr>
      </w:pPr>
      <w:r>
        <w:rPr>
          <w:rFonts w:hint="eastAsia" w:ascii="宋体" w:hAnsi="宋体" w:eastAsia="宋体" w:cs="宋体"/>
          <w:color w:val="auto"/>
          <w:sz w:val="24"/>
          <w:szCs w:val="24"/>
        </w:rPr>
        <w:t>对雷帕霉素不能耐受和/或类似物不耐受及过敏的患者</w:t>
      </w:r>
    </w:p>
    <w:p w14:paraId="21ACA033">
      <w:pPr>
        <w:pStyle w:val="30"/>
        <w:numPr>
          <w:ilvl w:val="2"/>
          <w:numId w:val="15"/>
        </w:numPr>
        <w:tabs>
          <w:tab w:val="left" w:pos="420"/>
        </w:tabs>
        <w:spacing w:line="360" w:lineRule="auto"/>
        <w:ind w:left="709" w:leftChars="0" w:hanging="709" w:firstLineChars="0"/>
        <w:outlineLvl w:val="2"/>
        <w:rPr>
          <w:rFonts w:hint="eastAsia" w:ascii="Times New Roman" w:hAnsi="Times New Roman" w:eastAsia="宋体" w:cs="Times New Roman"/>
          <w:b/>
          <w:bCs/>
          <w:color w:val="auto"/>
          <w:sz w:val="24"/>
          <w:szCs w:val="24"/>
          <w:lang w:eastAsia="zh-CN"/>
        </w:rPr>
      </w:pPr>
      <w:bookmarkStart w:id="74" w:name="_Toc10900"/>
      <w:bookmarkStart w:id="75" w:name="_Toc27400"/>
      <w:bookmarkStart w:id="76" w:name="_Toc4529"/>
      <w:r>
        <w:rPr>
          <w:rFonts w:hint="eastAsia" w:ascii="Times New Roman" w:hAnsi="Times New Roman" w:eastAsia="宋体" w:cs="Times New Roman"/>
          <w:b/>
          <w:bCs/>
          <w:color w:val="auto"/>
          <w:sz w:val="24"/>
          <w:szCs w:val="24"/>
          <w:lang w:eastAsia="zh-CN"/>
        </w:rPr>
        <w:t>警示</w:t>
      </w:r>
      <w:r>
        <w:rPr>
          <w:rFonts w:hint="eastAsia" w:ascii="Times New Roman" w:hAnsi="Times New Roman" w:eastAsia="宋体" w:cs="Times New Roman"/>
          <w:b/>
          <w:bCs/>
          <w:color w:val="auto"/>
          <w:sz w:val="24"/>
          <w:szCs w:val="24"/>
          <w:lang w:val="en-US" w:eastAsia="zh-CN"/>
        </w:rPr>
        <w:t>/提示</w:t>
      </w:r>
      <w:r>
        <w:rPr>
          <w:rFonts w:hint="eastAsia" w:ascii="Times New Roman" w:hAnsi="Times New Roman" w:eastAsia="宋体" w:cs="Times New Roman"/>
          <w:b/>
          <w:bCs/>
          <w:color w:val="auto"/>
          <w:sz w:val="24"/>
          <w:szCs w:val="24"/>
          <w:lang w:eastAsia="zh-CN"/>
        </w:rPr>
        <w:t>及注意事项</w:t>
      </w:r>
      <w:bookmarkEnd w:id="74"/>
      <w:bookmarkEnd w:id="75"/>
      <w:bookmarkEnd w:id="76"/>
    </w:p>
    <w:p w14:paraId="06D8E609">
      <w:pPr>
        <w:pStyle w:val="30"/>
        <w:numPr>
          <w:ilvl w:val="0"/>
          <w:numId w:val="0"/>
        </w:numPr>
        <w:tabs>
          <w:tab w:val="left" w:pos="420"/>
        </w:tabs>
        <w:spacing w:line="360" w:lineRule="auto"/>
        <w:ind w:leftChars="0"/>
        <w:outlineLvl w:val="9"/>
        <w:rPr>
          <w:rFonts w:hint="eastAsia" w:ascii="Times New Roman" w:hAnsi="Times New Roman" w:eastAsia="宋体" w:cs="Times New Roman"/>
          <w:b/>
          <w:bCs/>
          <w:color w:val="auto"/>
          <w:sz w:val="24"/>
          <w:szCs w:val="24"/>
          <w:lang w:eastAsia="zh-CN"/>
        </w:rPr>
      </w:pPr>
      <w:bookmarkStart w:id="77" w:name="_Toc15461"/>
      <w:r>
        <w:rPr>
          <w:rFonts w:hint="eastAsia" w:ascii="Times New Roman" w:hAnsi="Times New Roman" w:eastAsia="宋体" w:cs="Times New Roman"/>
          <w:b/>
          <w:bCs/>
          <w:color w:val="auto"/>
          <w:sz w:val="24"/>
          <w:szCs w:val="24"/>
          <w:lang w:eastAsia="zh-CN"/>
        </w:rPr>
        <w:t>【警示</w:t>
      </w:r>
      <w:r>
        <w:rPr>
          <w:rFonts w:hint="eastAsia" w:ascii="Times New Roman" w:hAnsi="Times New Roman" w:eastAsia="宋体" w:cs="Times New Roman"/>
          <w:b/>
          <w:bCs/>
          <w:color w:val="auto"/>
          <w:sz w:val="24"/>
          <w:szCs w:val="24"/>
          <w:lang w:val="en-US" w:eastAsia="zh-CN"/>
        </w:rPr>
        <w:t>/提示</w:t>
      </w:r>
      <w:r>
        <w:rPr>
          <w:rFonts w:hint="eastAsia" w:ascii="Times New Roman" w:hAnsi="Times New Roman" w:eastAsia="宋体" w:cs="Times New Roman"/>
          <w:b/>
          <w:bCs/>
          <w:color w:val="auto"/>
          <w:sz w:val="24"/>
          <w:szCs w:val="24"/>
          <w:lang w:eastAsia="zh-CN"/>
        </w:rPr>
        <w:t>】</w:t>
      </w:r>
      <w:bookmarkEnd w:id="77"/>
    </w:p>
    <w:p w14:paraId="30B700E3">
      <w:pPr>
        <w:pStyle w:val="30"/>
        <w:numPr>
          <w:ilvl w:val="0"/>
          <w:numId w:val="0"/>
        </w:numPr>
        <w:tabs>
          <w:tab w:val="left" w:pos="420"/>
        </w:tabs>
        <w:spacing w:line="360" w:lineRule="auto"/>
        <w:ind w:leftChars="0"/>
        <w:outlineLvl w:val="9"/>
        <w:rPr>
          <w:rFonts w:hint="eastAsia" w:ascii="Times New Roman" w:hAnsi="Times New Roman" w:eastAsia="宋体" w:cs="Times New Roman"/>
          <w:b w:val="0"/>
          <w:bCs w:val="0"/>
          <w:color w:val="auto"/>
          <w:sz w:val="24"/>
          <w:szCs w:val="24"/>
          <w:lang w:eastAsia="zh-CN"/>
        </w:rPr>
      </w:pPr>
      <w:r>
        <w:rPr>
          <w:rFonts w:hint="eastAsia" w:ascii="Times New Roman" w:hAnsi="Times New Roman" w:eastAsia="宋体" w:cs="Times New Roman"/>
          <w:b w:val="0"/>
          <w:bCs w:val="0"/>
          <w:color w:val="auto"/>
          <w:sz w:val="24"/>
          <w:szCs w:val="24"/>
          <w:lang w:eastAsia="zh-CN"/>
        </w:rPr>
        <w:t>使用此类器械时，请遵守以下事项：</w:t>
      </w:r>
    </w:p>
    <w:p w14:paraId="347425C2">
      <w:pPr>
        <w:pStyle w:val="30"/>
        <w:numPr>
          <w:ilvl w:val="0"/>
          <w:numId w:val="17"/>
        </w:numPr>
        <w:tabs>
          <w:tab w:val="left" w:pos="420"/>
        </w:tabs>
        <w:spacing w:line="360" w:lineRule="auto"/>
        <w:ind w:left="420" w:leftChars="0" w:hanging="420" w:firstLineChars="0"/>
        <w:outlineLvl w:val="9"/>
        <w:rPr>
          <w:rFonts w:hint="eastAsia" w:ascii="Times New Roman" w:hAnsi="Times New Roman" w:eastAsia="宋体" w:cs="Times New Roman"/>
          <w:b w:val="0"/>
          <w:bCs w:val="0"/>
          <w:color w:val="auto"/>
          <w:sz w:val="24"/>
          <w:szCs w:val="24"/>
          <w:lang w:eastAsia="zh-CN"/>
        </w:rPr>
      </w:pPr>
      <w:r>
        <w:rPr>
          <w:rFonts w:hint="eastAsia" w:ascii="Times New Roman" w:hAnsi="Times New Roman" w:eastAsia="宋体" w:cs="Times New Roman"/>
          <w:b w:val="0"/>
          <w:bCs w:val="0"/>
          <w:color w:val="auto"/>
          <w:sz w:val="24"/>
          <w:szCs w:val="24"/>
          <w:lang w:eastAsia="zh-CN"/>
        </w:rPr>
        <w:t>本品仅供一次性使用，不可再次灭菌和/或再次使用。</w:t>
      </w:r>
    </w:p>
    <w:p w14:paraId="358D304C">
      <w:pPr>
        <w:pStyle w:val="30"/>
        <w:numPr>
          <w:ilvl w:val="0"/>
          <w:numId w:val="17"/>
        </w:numPr>
        <w:tabs>
          <w:tab w:val="left" w:pos="420"/>
        </w:tabs>
        <w:spacing w:line="360" w:lineRule="auto"/>
        <w:ind w:left="420" w:leftChars="0" w:hanging="420" w:firstLineChars="0"/>
        <w:outlineLvl w:val="9"/>
        <w:rPr>
          <w:rFonts w:hint="eastAsia" w:ascii="Times New Roman" w:hAnsi="Times New Roman" w:eastAsia="宋体" w:cs="Times New Roman"/>
          <w:b w:val="0"/>
          <w:bCs w:val="0"/>
          <w:color w:val="auto"/>
          <w:sz w:val="24"/>
          <w:szCs w:val="24"/>
          <w:lang w:eastAsia="zh-CN"/>
        </w:rPr>
      </w:pPr>
      <w:r>
        <w:rPr>
          <w:rFonts w:hint="eastAsia" w:ascii="Times New Roman" w:hAnsi="Times New Roman" w:eastAsia="宋体" w:cs="Times New Roman"/>
          <w:b w:val="0"/>
          <w:bCs w:val="0"/>
          <w:color w:val="auto"/>
          <w:sz w:val="24"/>
          <w:szCs w:val="24"/>
          <w:lang w:eastAsia="zh-CN"/>
        </w:rPr>
        <w:t>若包装已打开或者损坏，请勿使用。</w:t>
      </w:r>
    </w:p>
    <w:p w14:paraId="7AABA36D">
      <w:pPr>
        <w:pStyle w:val="30"/>
        <w:numPr>
          <w:ilvl w:val="0"/>
          <w:numId w:val="17"/>
        </w:numPr>
        <w:tabs>
          <w:tab w:val="left" w:pos="420"/>
        </w:tabs>
        <w:spacing w:line="360" w:lineRule="auto"/>
        <w:ind w:left="420" w:leftChars="0" w:hanging="420" w:firstLineChars="0"/>
        <w:outlineLvl w:val="9"/>
        <w:rPr>
          <w:rFonts w:hint="eastAsia" w:ascii="Times New Roman" w:hAnsi="Times New Roman" w:eastAsia="宋体" w:cs="Times New Roman"/>
          <w:b w:val="0"/>
          <w:bCs w:val="0"/>
          <w:color w:val="auto"/>
          <w:sz w:val="24"/>
          <w:szCs w:val="24"/>
          <w:lang w:eastAsia="zh-CN"/>
        </w:rPr>
      </w:pPr>
      <w:r>
        <w:rPr>
          <w:rFonts w:hint="eastAsia" w:ascii="Times New Roman" w:hAnsi="Times New Roman" w:eastAsia="宋体" w:cs="Times New Roman"/>
          <w:b w:val="0"/>
          <w:bCs w:val="0"/>
          <w:color w:val="auto"/>
          <w:sz w:val="24"/>
          <w:szCs w:val="24"/>
          <w:lang w:eastAsia="zh-CN"/>
        </w:rPr>
        <w:t>为降低潜在血管损伤，球囊膨胀后的直径应近似于狭窄处两端的血管直径。</w:t>
      </w:r>
    </w:p>
    <w:p w14:paraId="09D8F211">
      <w:pPr>
        <w:pStyle w:val="30"/>
        <w:numPr>
          <w:ilvl w:val="0"/>
          <w:numId w:val="17"/>
        </w:numPr>
        <w:tabs>
          <w:tab w:val="left" w:pos="420"/>
        </w:tabs>
        <w:spacing w:line="360" w:lineRule="auto"/>
        <w:ind w:left="420" w:leftChars="0" w:hanging="420" w:firstLineChars="0"/>
        <w:outlineLvl w:val="9"/>
        <w:rPr>
          <w:rFonts w:hint="eastAsia" w:ascii="Times New Roman" w:hAnsi="Times New Roman" w:eastAsia="宋体" w:cs="Times New Roman"/>
          <w:b w:val="0"/>
          <w:bCs w:val="0"/>
          <w:color w:val="auto"/>
          <w:sz w:val="24"/>
          <w:szCs w:val="24"/>
          <w:lang w:eastAsia="zh-CN"/>
        </w:rPr>
      </w:pPr>
      <w:r>
        <w:rPr>
          <w:rFonts w:hint="eastAsia" w:ascii="Times New Roman" w:hAnsi="Times New Roman" w:eastAsia="宋体" w:cs="Times New Roman"/>
          <w:b w:val="0"/>
          <w:bCs w:val="0"/>
          <w:color w:val="auto"/>
          <w:sz w:val="24"/>
          <w:szCs w:val="24"/>
          <w:lang w:eastAsia="zh-CN"/>
        </w:rPr>
        <w:t>对不能接受冠状动脉搭桥移植手术的病人，经皮冠状动脉成形术(PTCA)应予周密考虑，包括术中可能的血液动力学支持，因为治疗该患者人群具有特别的危险性。</w:t>
      </w:r>
    </w:p>
    <w:p w14:paraId="0B755AC6">
      <w:pPr>
        <w:pStyle w:val="30"/>
        <w:numPr>
          <w:ilvl w:val="0"/>
          <w:numId w:val="17"/>
        </w:numPr>
        <w:tabs>
          <w:tab w:val="left" w:pos="420"/>
        </w:tabs>
        <w:spacing w:line="360" w:lineRule="auto"/>
        <w:ind w:left="420" w:leftChars="0" w:hanging="420" w:firstLineChars="0"/>
        <w:outlineLvl w:val="9"/>
        <w:rPr>
          <w:rFonts w:hint="eastAsia" w:ascii="Times New Roman" w:hAnsi="Times New Roman" w:eastAsia="宋体" w:cs="Times New Roman"/>
          <w:b w:val="0"/>
          <w:bCs w:val="0"/>
          <w:color w:val="auto"/>
          <w:sz w:val="24"/>
          <w:szCs w:val="24"/>
          <w:lang w:eastAsia="zh-CN"/>
        </w:rPr>
      </w:pPr>
      <w:r>
        <w:rPr>
          <w:rFonts w:hint="eastAsia" w:ascii="Times New Roman" w:hAnsi="Times New Roman" w:eastAsia="宋体" w:cs="Times New Roman"/>
          <w:b w:val="0"/>
          <w:bCs w:val="0"/>
          <w:color w:val="auto"/>
          <w:sz w:val="24"/>
          <w:szCs w:val="24"/>
          <w:lang w:eastAsia="zh-CN"/>
        </w:rPr>
        <w:t>当导管进入血管系统时，应在高性能的透视观察下操作。必须当球囊在负压下完全卸压后，才能推送或撤出导管。如果在操作过程中遇到阻力，应确定阻力产生的原因，然后再继续操作。</w:t>
      </w:r>
    </w:p>
    <w:p w14:paraId="6969960E">
      <w:pPr>
        <w:pStyle w:val="30"/>
        <w:numPr>
          <w:ilvl w:val="0"/>
          <w:numId w:val="17"/>
        </w:numPr>
        <w:tabs>
          <w:tab w:val="left" w:pos="420"/>
        </w:tabs>
        <w:spacing w:line="360" w:lineRule="auto"/>
        <w:ind w:left="420" w:leftChars="0" w:hanging="420" w:firstLineChars="0"/>
        <w:outlineLvl w:val="9"/>
        <w:rPr>
          <w:rFonts w:hint="eastAsia" w:ascii="Times New Roman" w:hAnsi="Times New Roman" w:eastAsia="宋体" w:cs="Times New Roman"/>
          <w:b w:val="0"/>
          <w:bCs w:val="0"/>
          <w:color w:val="auto"/>
          <w:sz w:val="24"/>
          <w:szCs w:val="24"/>
          <w:lang w:eastAsia="zh-CN"/>
        </w:rPr>
      </w:pPr>
      <w:r>
        <w:rPr>
          <w:rFonts w:hint="eastAsia" w:ascii="Times New Roman" w:hAnsi="Times New Roman" w:eastAsia="宋体" w:cs="Times New Roman"/>
          <w:b w:val="0"/>
          <w:bCs w:val="0"/>
          <w:color w:val="auto"/>
          <w:sz w:val="24"/>
          <w:szCs w:val="24"/>
          <w:lang w:eastAsia="zh-CN"/>
        </w:rPr>
        <w:t>球囊压力不应超过包装上标明的额定爆破压力(RBP)。RBP是基于体外试验结果确定的。推荐使用压力监测装置，以防止过高压力。</w:t>
      </w:r>
    </w:p>
    <w:p w14:paraId="33BB131B">
      <w:pPr>
        <w:pStyle w:val="30"/>
        <w:numPr>
          <w:ilvl w:val="0"/>
          <w:numId w:val="17"/>
        </w:numPr>
        <w:tabs>
          <w:tab w:val="left" w:pos="420"/>
        </w:tabs>
        <w:spacing w:line="360" w:lineRule="auto"/>
        <w:ind w:left="420" w:leftChars="0" w:hanging="420" w:firstLineChars="0"/>
        <w:outlineLvl w:val="9"/>
        <w:rPr>
          <w:rFonts w:hint="eastAsia" w:ascii="Times New Roman" w:hAnsi="Times New Roman" w:eastAsia="宋体" w:cs="Times New Roman"/>
          <w:b w:val="0"/>
          <w:bCs w:val="0"/>
          <w:color w:val="auto"/>
          <w:sz w:val="24"/>
          <w:szCs w:val="24"/>
          <w:lang w:eastAsia="zh-CN"/>
        </w:rPr>
      </w:pPr>
      <w:r>
        <w:rPr>
          <w:rFonts w:hint="eastAsia" w:ascii="Times New Roman" w:hAnsi="Times New Roman" w:eastAsia="宋体" w:cs="Times New Roman"/>
          <w:b w:val="0"/>
          <w:bCs w:val="0"/>
          <w:color w:val="auto"/>
          <w:sz w:val="24"/>
          <w:szCs w:val="24"/>
          <w:lang w:eastAsia="zh-CN"/>
        </w:rPr>
        <w:t>只可在能快速进行紧急冠状动脉搭桥手术的医院内进行PTCA术，以防发生潜在伤害或危及生命的并发症。</w:t>
      </w:r>
    </w:p>
    <w:p w14:paraId="33F2E121">
      <w:pPr>
        <w:pStyle w:val="30"/>
        <w:numPr>
          <w:ilvl w:val="0"/>
          <w:numId w:val="17"/>
        </w:numPr>
        <w:tabs>
          <w:tab w:val="left" w:pos="420"/>
        </w:tabs>
        <w:spacing w:line="360" w:lineRule="auto"/>
        <w:ind w:left="420" w:leftChars="0" w:hanging="420" w:firstLineChars="0"/>
        <w:outlineLvl w:val="9"/>
        <w:rPr>
          <w:rFonts w:hint="eastAsia" w:ascii="Times New Roman" w:hAnsi="Times New Roman" w:eastAsia="宋体" w:cs="Times New Roman"/>
          <w:b w:val="0"/>
          <w:bCs w:val="0"/>
          <w:color w:val="auto"/>
          <w:sz w:val="24"/>
          <w:szCs w:val="24"/>
          <w:lang w:eastAsia="zh-CN"/>
        </w:rPr>
      </w:pPr>
      <w:r>
        <w:rPr>
          <w:rFonts w:hint="eastAsia" w:ascii="Times New Roman" w:hAnsi="Times New Roman" w:eastAsia="宋体" w:cs="Times New Roman"/>
          <w:b w:val="0"/>
          <w:bCs w:val="0"/>
          <w:color w:val="auto"/>
          <w:sz w:val="24"/>
          <w:szCs w:val="24"/>
          <w:lang w:eastAsia="zh-CN"/>
        </w:rPr>
        <w:t>只可使用推荐的球囊充盈介质，切勿使用空气或任何气体介质扩张球囊。</w:t>
      </w:r>
    </w:p>
    <w:p w14:paraId="6B55CF65">
      <w:pPr>
        <w:pStyle w:val="30"/>
        <w:numPr>
          <w:ilvl w:val="0"/>
          <w:numId w:val="17"/>
        </w:numPr>
        <w:tabs>
          <w:tab w:val="left" w:pos="420"/>
        </w:tabs>
        <w:spacing w:line="360" w:lineRule="auto"/>
        <w:ind w:left="420" w:leftChars="0" w:hanging="420" w:firstLineChars="0"/>
        <w:outlineLvl w:val="9"/>
        <w:rPr>
          <w:rFonts w:hint="eastAsia" w:ascii="Times New Roman" w:hAnsi="Times New Roman" w:eastAsia="宋体" w:cs="Times New Roman"/>
          <w:b w:val="0"/>
          <w:bCs w:val="0"/>
          <w:color w:val="auto"/>
          <w:sz w:val="24"/>
          <w:szCs w:val="24"/>
          <w:lang w:eastAsia="zh-CN"/>
        </w:rPr>
      </w:pPr>
      <w:r>
        <w:rPr>
          <w:rFonts w:hint="eastAsia" w:ascii="Times New Roman" w:hAnsi="Times New Roman" w:eastAsia="宋体" w:cs="Times New Roman"/>
          <w:b w:val="0"/>
          <w:bCs w:val="0"/>
          <w:color w:val="auto"/>
          <w:sz w:val="24"/>
          <w:szCs w:val="24"/>
          <w:lang w:eastAsia="zh-CN"/>
        </w:rPr>
        <w:t>在包装上标明的“</w:t>
      </w:r>
      <w:r>
        <w:rPr>
          <w:rFonts w:hint="eastAsia" w:ascii="Times New Roman" w:hAnsi="Times New Roman" w:eastAsia="宋体" w:cs="Times New Roman"/>
          <w:b w:val="0"/>
          <w:bCs w:val="0"/>
          <w:color w:val="auto"/>
          <w:sz w:val="24"/>
          <w:szCs w:val="24"/>
          <w:lang w:val="en-US" w:eastAsia="zh-CN"/>
        </w:rPr>
        <w:t>有效期至</w:t>
      </w:r>
      <w:r>
        <w:rPr>
          <w:rFonts w:hint="eastAsia" w:ascii="Times New Roman" w:hAnsi="Times New Roman" w:eastAsia="宋体" w:cs="Times New Roman"/>
          <w:b w:val="0"/>
          <w:bCs w:val="0"/>
          <w:color w:val="auto"/>
          <w:sz w:val="24"/>
          <w:szCs w:val="24"/>
          <w:lang w:eastAsia="zh-CN"/>
        </w:rPr>
        <w:t>”前使用本产品。</w:t>
      </w:r>
    </w:p>
    <w:p w14:paraId="2351E1AE">
      <w:pPr>
        <w:pStyle w:val="30"/>
        <w:numPr>
          <w:ilvl w:val="0"/>
          <w:numId w:val="17"/>
        </w:numPr>
        <w:tabs>
          <w:tab w:val="left" w:pos="420"/>
        </w:tabs>
        <w:spacing w:line="360" w:lineRule="auto"/>
        <w:ind w:left="420" w:leftChars="0" w:hanging="420" w:firstLineChars="0"/>
        <w:outlineLvl w:val="9"/>
        <w:rPr>
          <w:rFonts w:hint="eastAsia" w:ascii="Times New Roman" w:hAnsi="Times New Roman" w:eastAsia="宋体" w:cs="Times New Roman"/>
          <w:b w:val="0"/>
          <w:bCs w:val="0"/>
          <w:color w:val="auto"/>
          <w:sz w:val="24"/>
          <w:szCs w:val="24"/>
          <w:lang w:eastAsia="zh-CN"/>
        </w:rPr>
      </w:pPr>
      <w:r>
        <w:rPr>
          <w:rFonts w:hint="eastAsia" w:ascii="Times New Roman" w:hAnsi="Times New Roman" w:eastAsia="宋体" w:cs="Times New Roman"/>
          <w:b w:val="0"/>
          <w:bCs w:val="0"/>
          <w:color w:val="auto"/>
          <w:sz w:val="24"/>
          <w:szCs w:val="24"/>
          <w:lang w:eastAsia="zh-CN"/>
        </w:rPr>
        <w:t>球囊表面上的药物涂层仅在第一次扩张时有效。</w:t>
      </w:r>
    </w:p>
    <w:p w14:paraId="49E75423">
      <w:pPr>
        <w:pStyle w:val="30"/>
        <w:numPr>
          <w:ilvl w:val="0"/>
          <w:numId w:val="17"/>
        </w:numPr>
        <w:tabs>
          <w:tab w:val="left" w:pos="420"/>
        </w:tabs>
        <w:spacing w:line="360" w:lineRule="auto"/>
        <w:ind w:left="420" w:leftChars="0" w:hanging="420" w:firstLineChars="0"/>
        <w:outlineLvl w:val="9"/>
        <w:rPr>
          <w:rFonts w:hint="eastAsia" w:ascii="Times New Roman" w:hAnsi="Times New Roman" w:eastAsia="宋体" w:cs="Times New Roman"/>
          <w:b w:val="0"/>
          <w:bCs w:val="0"/>
          <w:color w:val="auto"/>
          <w:sz w:val="24"/>
          <w:szCs w:val="24"/>
          <w:lang w:eastAsia="zh-CN"/>
        </w:rPr>
      </w:pPr>
      <w:r>
        <w:rPr>
          <w:rFonts w:hint="eastAsia" w:ascii="Times New Roman" w:hAnsi="Times New Roman" w:eastAsia="宋体" w:cs="Times New Roman"/>
          <w:b w:val="0"/>
          <w:bCs w:val="0"/>
          <w:color w:val="auto"/>
          <w:sz w:val="24"/>
          <w:szCs w:val="24"/>
          <w:lang w:eastAsia="zh-CN"/>
        </w:rPr>
        <w:t>禁止直接触摸球囊、擦拭球囊表面或接触液体，以免药物涂层分层或脱落。手术前请勿弯曲或挤压球囊。</w:t>
      </w:r>
    </w:p>
    <w:p w14:paraId="456AAF1E">
      <w:pPr>
        <w:pStyle w:val="30"/>
        <w:numPr>
          <w:ilvl w:val="0"/>
          <w:numId w:val="0"/>
        </w:numPr>
        <w:tabs>
          <w:tab w:val="left" w:pos="420"/>
        </w:tabs>
        <w:spacing w:line="360" w:lineRule="auto"/>
        <w:ind w:leftChars="0"/>
        <w:outlineLvl w:val="9"/>
        <w:rPr>
          <w:rFonts w:hint="eastAsia" w:ascii="宋体" w:hAnsi="宋体" w:eastAsia="宋体" w:cs="宋体"/>
          <w:b/>
          <w:bCs/>
          <w:color w:val="auto"/>
          <w:sz w:val="24"/>
          <w:szCs w:val="24"/>
          <w:lang w:val="en-US" w:eastAsia="zh-CN"/>
        </w:rPr>
      </w:pPr>
      <w:bookmarkStart w:id="78" w:name="_Toc11390"/>
      <w:r>
        <w:rPr>
          <w:rFonts w:hint="eastAsia" w:ascii="宋体" w:hAnsi="宋体" w:eastAsia="宋体" w:cs="宋体"/>
          <w:b/>
          <w:bCs/>
          <w:color w:val="auto"/>
          <w:sz w:val="24"/>
          <w:szCs w:val="24"/>
          <w:lang w:val="en-US" w:eastAsia="zh-CN"/>
        </w:rPr>
        <w:t>【注意事项】</w:t>
      </w:r>
      <w:bookmarkEnd w:id="78"/>
    </w:p>
    <w:p w14:paraId="5A303C72">
      <w:pPr>
        <w:numPr>
          <w:ilvl w:val="0"/>
          <w:numId w:val="17"/>
        </w:numPr>
        <w:spacing w:line="360" w:lineRule="auto"/>
        <w:ind w:left="420" w:leftChars="0" w:hanging="420" w:firstLineChars="0"/>
        <w:outlineLvl w:val="9"/>
        <w:rPr>
          <w:rFonts w:hint="eastAsia" w:ascii="宋体" w:hAnsi="宋体" w:eastAsia="宋体" w:cs="宋体"/>
          <w:b w:val="0"/>
          <w:bCs/>
          <w:color w:val="auto"/>
          <w:sz w:val="24"/>
          <w:szCs w:val="24"/>
        </w:rPr>
      </w:pPr>
      <w:r>
        <w:rPr>
          <w:rFonts w:hint="eastAsia" w:ascii="宋体" w:hAnsi="宋体" w:eastAsia="宋体" w:cs="宋体"/>
          <w:b w:val="0"/>
          <w:bCs/>
          <w:color w:val="auto"/>
          <w:sz w:val="24"/>
          <w:szCs w:val="24"/>
        </w:rPr>
        <w:t>血管成形术前，应检查扩张导管，验证其功能性，并确认其尺寸适用于该特定的手术中。</w:t>
      </w:r>
    </w:p>
    <w:p w14:paraId="3CA8C139">
      <w:pPr>
        <w:numPr>
          <w:ilvl w:val="0"/>
          <w:numId w:val="17"/>
        </w:numPr>
        <w:spacing w:line="360" w:lineRule="auto"/>
        <w:ind w:left="420" w:leftChars="0" w:hanging="420" w:firstLineChars="0"/>
        <w:outlineLvl w:val="9"/>
        <w:rPr>
          <w:rFonts w:hint="eastAsia" w:ascii="宋体" w:hAnsi="宋体" w:eastAsia="宋体" w:cs="宋体"/>
          <w:b w:val="0"/>
          <w:bCs/>
          <w:color w:val="auto"/>
          <w:sz w:val="24"/>
          <w:szCs w:val="24"/>
        </w:rPr>
      </w:pPr>
      <w:r>
        <w:rPr>
          <w:rFonts w:hint="eastAsia" w:ascii="宋体" w:hAnsi="宋体" w:eastAsia="宋体" w:cs="宋体"/>
          <w:b w:val="0"/>
          <w:bCs/>
          <w:color w:val="auto"/>
          <w:sz w:val="24"/>
          <w:szCs w:val="24"/>
        </w:rPr>
        <w:t>本导管系统仅供接受过经皮冠状动脉成形术培训的医生使用。</w:t>
      </w:r>
    </w:p>
    <w:p w14:paraId="041F7BF5">
      <w:pPr>
        <w:numPr>
          <w:ilvl w:val="0"/>
          <w:numId w:val="17"/>
        </w:numPr>
        <w:spacing w:line="360" w:lineRule="auto"/>
        <w:ind w:left="420" w:leftChars="0" w:hanging="420" w:firstLineChars="0"/>
        <w:outlineLvl w:val="9"/>
        <w:rPr>
          <w:rFonts w:hint="eastAsia" w:ascii="宋体" w:hAnsi="宋体" w:eastAsia="宋体" w:cs="宋体"/>
          <w:b w:val="0"/>
          <w:bCs/>
          <w:color w:val="auto"/>
          <w:sz w:val="24"/>
          <w:szCs w:val="24"/>
        </w:rPr>
      </w:pPr>
      <w:r>
        <w:rPr>
          <w:rFonts w:hint="eastAsia" w:ascii="宋体" w:hAnsi="宋体" w:eastAsia="宋体" w:cs="宋体"/>
          <w:b w:val="0"/>
          <w:bCs/>
          <w:color w:val="auto"/>
          <w:sz w:val="24"/>
          <w:szCs w:val="24"/>
        </w:rPr>
        <w:t>在手术操作时，根据需要对患者给予适当的抗凝血剂和冠状动脉血管扩张剂。术后，应按照医生的指示，采取合适的抗凝血疗法。</w:t>
      </w:r>
    </w:p>
    <w:p w14:paraId="4070DF9E">
      <w:pPr>
        <w:numPr>
          <w:ilvl w:val="0"/>
          <w:numId w:val="17"/>
        </w:numPr>
        <w:spacing w:line="360" w:lineRule="auto"/>
        <w:ind w:left="420" w:leftChars="0" w:hanging="420" w:firstLineChars="0"/>
        <w:outlineLvl w:val="9"/>
        <w:rPr>
          <w:rFonts w:hint="eastAsia" w:ascii="宋体" w:hAnsi="宋体" w:eastAsia="宋体" w:cs="宋体"/>
          <w:b w:val="0"/>
          <w:bCs/>
          <w:color w:val="auto"/>
          <w:sz w:val="24"/>
          <w:szCs w:val="24"/>
        </w:rPr>
      </w:pPr>
      <w:r>
        <w:rPr>
          <w:rFonts w:hint="eastAsia" w:ascii="宋体" w:hAnsi="宋体" w:eastAsia="宋体" w:cs="宋体"/>
          <w:b w:val="0"/>
          <w:bCs/>
          <w:color w:val="auto"/>
          <w:sz w:val="24"/>
          <w:szCs w:val="24"/>
        </w:rPr>
        <w:t xml:space="preserve">为保证治疗获得成功及为患者提供长期满意的疗效，涂层球囊应覆盖整个病变长度（斑块）。 </w:t>
      </w:r>
    </w:p>
    <w:p w14:paraId="75A6D56B">
      <w:pPr>
        <w:numPr>
          <w:ilvl w:val="0"/>
          <w:numId w:val="17"/>
        </w:numPr>
        <w:spacing w:line="360" w:lineRule="auto"/>
        <w:ind w:left="420" w:leftChars="0" w:hanging="420" w:firstLineChars="0"/>
        <w:outlineLvl w:val="9"/>
        <w:rPr>
          <w:rFonts w:hint="eastAsia" w:ascii="宋体" w:hAnsi="宋体" w:eastAsia="宋体" w:cs="宋体"/>
          <w:b w:val="0"/>
          <w:bCs/>
          <w:color w:val="auto"/>
          <w:sz w:val="24"/>
          <w:szCs w:val="24"/>
        </w:rPr>
      </w:pPr>
      <w:r>
        <w:rPr>
          <w:rFonts w:hint="eastAsia" w:ascii="宋体" w:hAnsi="宋体" w:eastAsia="宋体" w:cs="宋体"/>
          <w:b w:val="0"/>
          <w:bCs/>
          <w:color w:val="auto"/>
          <w:sz w:val="24"/>
          <w:szCs w:val="24"/>
        </w:rPr>
        <w:t>建议使用无药物涂层的普通球囊导管进行预扩张后，再使用药物涂层球囊。</w:t>
      </w:r>
    </w:p>
    <w:p w14:paraId="4120491A">
      <w:pPr>
        <w:numPr>
          <w:ilvl w:val="0"/>
          <w:numId w:val="17"/>
        </w:numPr>
        <w:spacing w:line="360" w:lineRule="auto"/>
        <w:ind w:left="420" w:leftChars="0" w:hanging="420" w:firstLineChars="0"/>
        <w:outlineLvl w:val="9"/>
        <w:rPr>
          <w:rFonts w:hint="eastAsia" w:ascii="宋体" w:hAnsi="宋体" w:eastAsia="宋体" w:cs="宋体"/>
          <w:b w:val="0"/>
          <w:bCs/>
          <w:color w:val="auto"/>
          <w:sz w:val="24"/>
          <w:szCs w:val="24"/>
        </w:rPr>
      </w:pPr>
      <w:r>
        <w:rPr>
          <w:rFonts w:hint="eastAsia" w:ascii="宋体" w:hAnsi="宋体" w:eastAsia="宋体" w:cs="宋体"/>
          <w:b w:val="0"/>
          <w:bCs/>
          <w:color w:val="auto"/>
          <w:sz w:val="24"/>
          <w:szCs w:val="24"/>
        </w:rPr>
        <w:t>使用后，产品应按照医疗废物管理条例进行处理。</w:t>
      </w:r>
    </w:p>
    <w:p w14:paraId="74F347DF">
      <w:pPr>
        <w:pStyle w:val="30"/>
        <w:numPr>
          <w:ilvl w:val="2"/>
          <w:numId w:val="15"/>
        </w:numPr>
        <w:tabs>
          <w:tab w:val="left" w:pos="420"/>
        </w:tabs>
        <w:spacing w:line="360" w:lineRule="auto"/>
        <w:ind w:left="709" w:leftChars="0" w:hanging="709" w:firstLineChars="0"/>
        <w:outlineLvl w:val="2"/>
        <w:rPr>
          <w:rFonts w:hint="eastAsia" w:ascii="Times New Roman" w:hAnsi="Times New Roman" w:eastAsia="宋体" w:cs="Times New Roman"/>
          <w:b/>
          <w:bCs/>
          <w:color w:val="auto"/>
          <w:sz w:val="24"/>
          <w:szCs w:val="24"/>
          <w:lang w:eastAsia="zh-CN"/>
        </w:rPr>
      </w:pPr>
      <w:bookmarkStart w:id="79" w:name="_Toc26339"/>
      <w:r>
        <w:rPr>
          <w:rFonts w:hint="eastAsia" w:ascii="Times New Roman" w:hAnsi="Times New Roman" w:eastAsia="宋体" w:cs="Times New Roman"/>
          <w:b/>
          <w:bCs/>
          <w:color w:val="auto"/>
          <w:sz w:val="24"/>
          <w:szCs w:val="24"/>
          <w:lang w:eastAsia="zh-CN"/>
        </w:rPr>
        <w:t>使用方法</w:t>
      </w:r>
      <w:bookmarkEnd w:id="79"/>
    </w:p>
    <w:p w14:paraId="2D61AD90">
      <w:pPr>
        <w:numPr>
          <w:ilvl w:val="0"/>
          <w:numId w:val="18"/>
        </w:numPr>
        <w:spacing w:line="360" w:lineRule="auto"/>
        <w:textAlignment w:val="baseline"/>
        <w:rPr>
          <w:rStyle w:val="65"/>
          <w:rFonts w:ascii="Times New Roman" w:hAnsi="Times New Roman" w:cs="Times New Roman"/>
          <w:color w:val="auto"/>
          <w:sz w:val="24"/>
        </w:rPr>
      </w:pPr>
      <w:r>
        <w:rPr>
          <w:rStyle w:val="65"/>
          <w:rFonts w:hint="eastAsia" w:ascii="Times New Roman" w:hAnsi="Times New Roman" w:cs="Times New Roman"/>
          <w:color w:val="auto"/>
          <w:sz w:val="24"/>
        </w:rPr>
        <w:t>所需器材</w:t>
      </w:r>
      <w:r>
        <w:rPr>
          <w:rStyle w:val="65"/>
          <w:rFonts w:hint="eastAsia" w:cs="Times New Roman"/>
          <w:color w:val="auto"/>
          <w:sz w:val="24"/>
        </w:rPr>
        <w:t>：</w:t>
      </w:r>
    </w:p>
    <w:p w14:paraId="18F271B6">
      <w:pPr>
        <w:pStyle w:val="70"/>
        <w:widowControl/>
        <w:numPr>
          <w:ilvl w:val="0"/>
          <w:numId w:val="19"/>
        </w:numPr>
        <w:tabs>
          <w:tab w:val="left" w:pos="420"/>
          <w:tab w:val="left" w:pos="540"/>
        </w:tabs>
        <w:spacing w:line="360" w:lineRule="auto"/>
        <w:ind w:left="420" w:leftChars="0" w:hanging="420" w:firstLineChars="0"/>
        <w:jc w:val="both"/>
        <w:rPr>
          <w:rStyle w:val="65"/>
          <w:rFonts w:hint="eastAsia" w:ascii="Times New Roman" w:hAnsi="Times New Roman" w:cs="Times New Roman"/>
          <w:color w:val="auto"/>
          <w:sz w:val="24"/>
        </w:rPr>
      </w:pPr>
      <w:r>
        <w:rPr>
          <w:rStyle w:val="65"/>
          <w:rFonts w:hint="eastAsia" w:ascii="Times New Roman" w:hAnsi="Times New Roman" w:cs="Times New Roman"/>
          <w:color w:val="auto"/>
          <w:sz w:val="24"/>
        </w:rPr>
        <w:t>适合的导丝</w:t>
      </w:r>
      <w:r>
        <w:rPr>
          <w:rStyle w:val="65"/>
          <w:rFonts w:hint="eastAsia" w:cs="Times New Roman"/>
          <w:color w:val="auto"/>
          <w:sz w:val="24"/>
        </w:rPr>
        <w:t>，</w:t>
      </w:r>
      <w:r>
        <w:rPr>
          <w:rStyle w:val="65"/>
          <w:rFonts w:hint="eastAsia" w:ascii="Times New Roman" w:hAnsi="Times New Roman" w:cs="Times New Roman"/>
          <w:color w:val="auto"/>
          <w:sz w:val="24"/>
        </w:rPr>
        <w:t>参见产品标签</w:t>
      </w:r>
    </w:p>
    <w:p w14:paraId="59280404">
      <w:pPr>
        <w:pStyle w:val="70"/>
        <w:widowControl/>
        <w:numPr>
          <w:ilvl w:val="0"/>
          <w:numId w:val="19"/>
        </w:numPr>
        <w:tabs>
          <w:tab w:val="left" w:pos="420"/>
          <w:tab w:val="left" w:pos="540"/>
        </w:tabs>
        <w:spacing w:line="360" w:lineRule="auto"/>
        <w:ind w:left="420" w:leftChars="0" w:hanging="420" w:firstLineChars="0"/>
        <w:jc w:val="both"/>
        <w:rPr>
          <w:rStyle w:val="65"/>
          <w:rFonts w:hint="eastAsia" w:ascii="Times New Roman" w:hAnsi="Times New Roman" w:cs="Times New Roman"/>
          <w:color w:val="auto"/>
          <w:sz w:val="24"/>
        </w:rPr>
      </w:pPr>
      <w:r>
        <w:rPr>
          <w:rStyle w:val="65"/>
          <w:rFonts w:hint="eastAsia" w:ascii="Times New Roman" w:hAnsi="Times New Roman" w:cs="Times New Roman"/>
          <w:color w:val="auto"/>
          <w:sz w:val="24"/>
        </w:rPr>
        <w:t>20cc注射器用于球囊准备</w:t>
      </w:r>
    </w:p>
    <w:p w14:paraId="0345E6C2">
      <w:pPr>
        <w:pStyle w:val="70"/>
        <w:widowControl/>
        <w:numPr>
          <w:ilvl w:val="0"/>
          <w:numId w:val="19"/>
        </w:numPr>
        <w:tabs>
          <w:tab w:val="left" w:pos="420"/>
          <w:tab w:val="left" w:pos="540"/>
        </w:tabs>
        <w:spacing w:line="360" w:lineRule="auto"/>
        <w:ind w:left="420" w:leftChars="0" w:hanging="420" w:firstLineChars="0"/>
        <w:jc w:val="both"/>
        <w:rPr>
          <w:rStyle w:val="65"/>
          <w:rFonts w:hint="eastAsia" w:ascii="Times New Roman" w:hAnsi="Times New Roman" w:cs="Times New Roman"/>
          <w:color w:val="auto"/>
          <w:sz w:val="24"/>
        </w:rPr>
      </w:pPr>
      <w:r>
        <w:rPr>
          <w:rStyle w:val="65"/>
          <w:rFonts w:hint="eastAsia" w:ascii="Times New Roman" w:hAnsi="Times New Roman" w:cs="Times New Roman"/>
          <w:color w:val="auto"/>
          <w:sz w:val="24"/>
        </w:rPr>
        <w:t>形状和尺寸适用的股动脉或肱动脉导引导管（见标签）</w:t>
      </w:r>
    </w:p>
    <w:p w14:paraId="7080914E">
      <w:pPr>
        <w:pStyle w:val="70"/>
        <w:widowControl/>
        <w:numPr>
          <w:ilvl w:val="0"/>
          <w:numId w:val="19"/>
        </w:numPr>
        <w:tabs>
          <w:tab w:val="left" w:pos="420"/>
          <w:tab w:val="left" w:pos="540"/>
        </w:tabs>
        <w:spacing w:line="360" w:lineRule="auto"/>
        <w:ind w:left="420" w:leftChars="0" w:hanging="420" w:firstLineChars="0"/>
        <w:jc w:val="both"/>
        <w:rPr>
          <w:rStyle w:val="65"/>
          <w:rFonts w:hint="eastAsia" w:ascii="Times New Roman" w:hAnsi="Times New Roman" w:cs="Times New Roman"/>
          <w:color w:val="auto"/>
          <w:sz w:val="24"/>
        </w:rPr>
      </w:pPr>
      <w:r>
        <w:rPr>
          <w:rStyle w:val="65"/>
          <w:rFonts w:hint="eastAsia" w:ascii="Times New Roman" w:hAnsi="Times New Roman" w:cs="Times New Roman"/>
          <w:color w:val="auto"/>
          <w:sz w:val="24"/>
        </w:rPr>
        <w:t>10cc注射器</w:t>
      </w:r>
    </w:p>
    <w:p w14:paraId="389C26C9">
      <w:pPr>
        <w:pStyle w:val="70"/>
        <w:widowControl/>
        <w:numPr>
          <w:ilvl w:val="0"/>
          <w:numId w:val="19"/>
        </w:numPr>
        <w:tabs>
          <w:tab w:val="left" w:pos="420"/>
          <w:tab w:val="left" w:pos="540"/>
        </w:tabs>
        <w:spacing w:line="360" w:lineRule="auto"/>
        <w:ind w:left="420" w:leftChars="0" w:hanging="420" w:firstLineChars="0"/>
        <w:jc w:val="both"/>
        <w:rPr>
          <w:rStyle w:val="65"/>
          <w:rFonts w:hint="eastAsia" w:ascii="Times New Roman" w:hAnsi="Times New Roman" w:cs="Times New Roman"/>
          <w:color w:val="auto"/>
          <w:sz w:val="24"/>
        </w:rPr>
      </w:pPr>
      <w:r>
        <w:rPr>
          <w:rStyle w:val="65"/>
          <w:rFonts w:hint="eastAsia" w:ascii="Times New Roman" w:hAnsi="Times New Roman" w:cs="Times New Roman"/>
          <w:color w:val="auto"/>
          <w:sz w:val="24"/>
        </w:rPr>
        <w:t>适合的充盈介质</w:t>
      </w:r>
      <w:r>
        <w:rPr>
          <w:rStyle w:val="65"/>
          <w:rFonts w:hint="eastAsia" w:cs="Times New Roman"/>
          <w:color w:val="auto"/>
          <w:sz w:val="24"/>
        </w:rPr>
        <w:t>（</w:t>
      </w:r>
      <w:r>
        <w:rPr>
          <w:rStyle w:val="65"/>
          <w:rFonts w:hint="eastAsia" w:ascii="Times New Roman" w:hAnsi="Times New Roman" w:cs="Times New Roman"/>
          <w:color w:val="auto"/>
          <w:sz w:val="24"/>
        </w:rPr>
        <w:t>例如</w:t>
      </w:r>
      <w:r>
        <w:rPr>
          <w:rStyle w:val="65"/>
          <w:rFonts w:hint="eastAsia" w:cs="Times New Roman"/>
          <w:color w:val="auto"/>
          <w:sz w:val="24"/>
        </w:rPr>
        <w:t>：</w:t>
      </w:r>
      <w:r>
        <w:rPr>
          <w:rStyle w:val="65"/>
          <w:rFonts w:hint="eastAsia" w:ascii="Times New Roman" w:hAnsi="Times New Roman" w:cs="Times New Roman"/>
          <w:color w:val="auto"/>
          <w:sz w:val="24"/>
        </w:rPr>
        <w:t>经生理盐</w:t>
      </w:r>
      <w:r>
        <w:rPr>
          <w:rStyle w:val="65"/>
          <w:rFonts w:hint="default" w:ascii="Times New Roman" w:hAnsi="Times New Roman" w:cs="Times New Roman"/>
          <w:color w:val="auto"/>
          <w:sz w:val="24"/>
        </w:rPr>
        <w:t>水1：1稀释的</w:t>
      </w:r>
      <w:r>
        <w:rPr>
          <w:rStyle w:val="65"/>
          <w:rFonts w:hint="eastAsia" w:ascii="Times New Roman" w:hAnsi="Times New Roman" w:cs="Times New Roman"/>
          <w:color w:val="auto"/>
          <w:sz w:val="24"/>
        </w:rPr>
        <w:t>造影剂</w:t>
      </w:r>
      <w:r>
        <w:rPr>
          <w:rStyle w:val="65"/>
          <w:rFonts w:hint="eastAsia" w:cs="Times New Roman"/>
          <w:color w:val="auto"/>
          <w:sz w:val="24"/>
        </w:rPr>
        <w:t>）</w:t>
      </w:r>
    </w:p>
    <w:p w14:paraId="1B12D9C9">
      <w:pPr>
        <w:pStyle w:val="70"/>
        <w:widowControl/>
        <w:numPr>
          <w:ilvl w:val="0"/>
          <w:numId w:val="19"/>
        </w:numPr>
        <w:tabs>
          <w:tab w:val="left" w:pos="420"/>
          <w:tab w:val="left" w:pos="540"/>
        </w:tabs>
        <w:spacing w:line="360" w:lineRule="auto"/>
        <w:ind w:left="420" w:leftChars="0" w:hanging="420" w:firstLineChars="0"/>
        <w:jc w:val="both"/>
        <w:rPr>
          <w:rStyle w:val="65"/>
          <w:rFonts w:hint="eastAsia" w:ascii="Times New Roman" w:hAnsi="Times New Roman" w:cs="Times New Roman"/>
          <w:color w:val="auto"/>
          <w:sz w:val="24"/>
        </w:rPr>
      </w:pPr>
      <w:r>
        <w:rPr>
          <w:rStyle w:val="65"/>
          <w:rFonts w:hint="eastAsia" w:ascii="Times New Roman" w:hAnsi="Times New Roman" w:cs="Times New Roman"/>
          <w:color w:val="auto"/>
          <w:sz w:val="24"/>
        </w:rPr>
        <w:t>充压装置</w:t>
      </w:r>
    </w:p>
    <w:p w14:paraId="2B75521F">
      <w:pPr>
        <w:pStyle w:val="70"/>
        <w:widowControl/>
        <w:numPr>
          <w:ilvl w:val="0"/>
          <w:numId w:val="19"/>
        </w:numPr>
        <w:tabs>
          <w:tab w:val="left" w:pos="420"/>
          <w:tab w:val="left" w:pos="540"/>
        </w:tabs>
        <w:spacing w:line="360" w:lineRule="auto"/>
        <w:ind w:left="420" w:leftChars="0" w:hanging="420" w:firstLineChars="0"/>
        <w:jc w:val="both"/>
        <w:rPr>
          <w:rStyle w:val="65"/>
          <w:rFonts w:hint="eastAsia" w:ascii="Times New Roman" w:hAnsi="Times New Roman" w:cs="Times New Roman"/>
          <w:color w:val="auto"/>
          <w:sz w:val="24"/>
        </w:rPr>
      </w:pPr>
      <w:r>
        <w:rPr>
          <w:rStyle w:val="65"/>
          <w:rFonts w:hint="eastAsia" w:ascii="Times New Roman" w:hAnsi="Times New Roman" w:cs="Times New Roman"/>
          <w:color w:val="auto"/>
          <w:sz w:val="24"/>
        </w:rPr>
        <w:t>止血阀</w:t>
      </w:r>
    </w:p>
    <w:p w14:paraId="55A9A733">
      <w:pPr>
        <w:numPr>
          <w:ilvl w:val="0"/>
          <w:numId w:val="18"/>
        </w:numPr>
        <w:spacing w:line="360" w:lineRule="auto"/>
        <w:textAlignment w:val="baseline"/>
        <w:rPr>
          <w:rStyle w:val="65"/>
          <w:rFonts w:ascii="Times New Roman" w:hAnsi="Times New Roman" w:cs="Times New Roman"/>
          <w:color w:val="auto"/>
          <w:sz w:val="24"/>
        </w:rPr>
      </w:pPr>
      <w:r>
        <w:rPr>
          <w:rStyle w:val="65"/>
          <w:rFonts w:hint="eastAsia" w:cs="Times New Roman"/>
          <w:color w:val="auto"/>
          <w:sz w:val="24"/>
          <w:lang w:val="en-US"/>
        </w:rPr>
        <w:t>使用</w:t>
      </w:r>
      <w:r>
        <w:rPr>
          <w:rStyle w:val="65"/>
          <w:rFonts w:hint="eastAsia" w:ascii="Times New Roman" w:hAnsi="Times New Roman" w:cs="Times New Roman"/>
          <w:color w:val="auto"/>
          <w:sz w:val="24"/>
        </w:rPr>
        <w:t>前准备</w:t>
      </w:r>
      <w:r>
        <w:rPr>
          <w:rStyle w:val="65"/>
          <w:rFonts w:ascii="Times New Roman" w:hAnsi="Times New Roman" w:cs="Times New Roman"/>
          <w:color w:val="auto"/>
          <w:sz w:val="24"/>
        </w:rPr>
        <w:t>：</w:t>
      </w:r>
    </w:p>
    <w:p w14:paraId="32C9DA85">
      <w:pPr>
        <w:numPr>
          <w:ilvl w:val="0"/>
          <w:numId w:val="20"/>
        </w:numPr>
        <w:spacing w:line="360" w:lineRule="auto"/>
        <w:ind w:left="420" w:leftChars="0" w:hanging="420" w:firstLineChars="0"/>
        <w:rPr>
          <w:rFonts w:hint="default" w:ascii="Times New Roman" w:hAnsi="Times New Roman" w:eastAsia="宋体" w:cs="Times New Roman"/>
          <w:b w:val="0"/>
          <w:bCs w:val="0"/>
          <w:color w:val="auto"/>
          <w:sz w:val="24"/>
          <w:szCs w:val="24"/>
          <w:u w:val="none"/>
        </w:rPr>
      </w:pPr>
      <w:r>
        <w:rPr>
          <w:rFonts w:hint="default" w:ascii="Times New Roman" w:hAnsi="Times New Roman" w:eastAsia="宋体" w:cs="Times New Roman"/>
          <w:b w:val="0"/>
          <w:bCs w:val="0"/>
          <w:color w:val="auto"/>
          <w:sz w:val="24"/>
          <w:szCs w:val="24"/>
          <w:u w:val="none"/>
        </w:rPr>
        <w:t>根据狭窄的血管选择适合的球囊扩张导管</w:t>
      </w:r>
      <w:r>
        <w:rPr>
          <w:rFonts w:hint="eastAsia" w:cs="Times New Roman"/>
          <w:b w:val="0"/>
          <w:bCs w:val="0"/>
          <w:color w:val="auto"/>
          <w:sz w:val="24"/>
          <w:szCs w:val="24"/>
          <w:u w:val="none"/>
          <w:lang w:eastAsia="zh-CN"/>
        </w:rPr>
        <w:t>。</w:t>
      </w:r>
    </w:p>
    <w:p w14:paraId="2A758104">
      <w:pPr>
        <w:numPr>
          <w:ilvl w:val="0"/>
          <w:numId w:val="20"/>
        </w:numPr>
        <w:spacing w:line="360" w:lineRule="auto"/>
        <w:ind w:left="420" w:leftChars="0" w:hanging="420" w:firstLineChars="0"/>
        <w:rPr>
          <w:rFonts w:hint="default" w:ascii="Times New Roman" w:hAnsi="Times New Roman" w:eastAsia="宋体" w:cs="Times New Roman"/>
          <w:b w:val="0"/>
          <w:bCs w:val="0"/>
          <w:color w:val="auto"/>
          <w:sz w:val="24"/>
          <w:szCs w:val="24"/>
          <w:u w:val="none"/>
        </w:rPr>
      </w:pPr>
      <w:r>
        <w:rPr>
          <w:rFonts w:hint="default" w:ascii="Times New Roman" w:hAnsi="Times New Roman" w:eastAsia="宋体" w:cs="Times New Roman"/>
          <w:b w:val="0"/>
          <w:bCs w:val="0"/>
          <w:color w:val="auto"/>
          <w:sz w:val="24"/>
          <w:szCs w:val="24"/>
          <w:u w:val="none"/>
        </w:rPr>
        <w:t>将球囊导管从灭菌包装袋中取出</w:t>
      </w:r>
      <w:r>
        <w:rPr>
          <w:rFonts w:hint="eastAsia" w:cs="Times New Roman"/>
          <w:b w:val="0"/>
          <w:bCs w:val="0"/>
          <w:color w:val="auto"/>
          <w:sz w:val="24"/>
          <w:szCs w:val="24"/>
          <w:u w:val="none"/>
          <w:lang w:eastAsia="zh-CN"/>
        </w:rPr>
        <w:t>。</w:t>
      </w:r>
    </w:p>
    <w:p w14:paraId="3977C1C1">
      <w:pPr>
        <w:numPr>
          <w:ilvl w:val="0"/>
          <w:numId w:val="20"/>
        </w:numPr>
        <w:spacing w:line="360" w:lineRule="auto"/>
        <w:ind w:left="420" w:leftChars="0" w:hanging="420" w:firstLineChars="0"/>
        <w:rPr>
          <w:rFonts w:hint="default" w:ascii="Times New Roman" w:hAnsi="Times New Roman" w:eastAsia="宋体" w:cs="Times New Roman"/>
          <w:b w:val="0"/>
          <w:bCs w:val="0"/>
          <w:color w:val="auto"/>
          <w:sz w:val="24"/>
          <w:szCs w:val="24"/>
          <w:u w:val="none"/>
        </w:rPr>
      </w:pPr>
      <w:r>
        <w:rPr>
          <w:rFonts w:hint="default" w:ascii="Times New Roman" w:hAnsi="Times New Roman" w:eastAsia="宋体" w:cs="Times New Roman"/>
          <w:b w:val="0"/>
          <w:bCs w:val="0"/>
          <w:color w:val="auto"/>
          <w:sz w:val="24"/>
          <w:szCs w:val="24"/>
          <w:u w:val="none"/>
        </w:rPr>
        <w:t>使用前仔细检查所有器具是否存在缺陷</w:t>
      </w:r>
      <w:r>
        <w:rPr>
          <w:rFonts w:hint="eastAsia" w:cs="Times New Roman"/>
          <w:b w:val="0"/>
          <w:bCs w:val="0"/>
          <w:color w:val="auto"/>
          <w:sz w:val="24"/>
          <w:szCs w:val="24"/>
          <w:u w:val="none"/>
          <w:lang w:eastAsia="zh-CN"/>
        </w:rPr>
        <w:t>，</w:t>
      </w:r>
      <w:r>
        <w:rPr>
          <w:rFonts w:hint="default" w:ascii="Times New Roman" w:hAnsi="Times New Roman" w:eastAsia="宋体" w:cs="Times New Roman"/>
          <w:b w:val="0"/>
          <w:bCs w:val="0"/>
          <w:color w:val="auto"/>
          <w:sz w:val="24"/>
          <w:szCs w:val="24"/>
          <w:u w:val="none"/>
        </w:rPr>
        <w:t>检查导管有无弯折、扭结或其它损坏。不可使用任何有缺陷的器具</w:t>
      </w:r>
      <w:r>
        <w:rPr>
          <w:rFonts w:hint="eastAsia" w:cs="Times New Roman"/>
          <w:b w:val="0"/>
          <w:bCs w:val="0"/>
          <w:color w:val="auto"/>
          <w:sz w:val="24"/>
          <w:szCs w:val="24"/>
          <w:u w:val="none"/>
          <w:lang w:eastAsia="zh-CN"/>
        </w:rPr>
        <w:t>。</w:t>
      </w:r>
    </w:p>
    <w:p w14:paraId="7F6A6503">
      <w:pPr>
        <w:numPr>
          <w:ilvl w:val="0"/>
          <w:numId w:val="20"/>
        </w:numPr>
        <w:spacing w:line="360" w:lineRule="auto"/>
        <w:ind w:left="420" w:leftChars="0" w:hanging="420" w:firstLineChars="0"/>
        <w:rPr>
          <w:rFonts w:hint="default" w:ascii="Times New Roman" w:hAnsi="Times New Roman" w:eastAsia="宋体" w:cs="Times New Roman"/>
          <w:b w:val="0"/>
          <w:bCs w:val="0"/>
          <w:color w:val="auto"/>
          <w:sz w:val="24"/>
          <w:szCs w:val="24"/>
          <w:u w:val="none"/>
        </w:rPr>
      </w:pPr>
      <w:r>
        <w:rPr>
          <w:rFonts w:hint="default" w:ascii="Times New Roman" w:hAnsi="Times New Roman" w:eastAsia="宋体" w:cs="Times New Roman"/>
          <w:b w:val="0"/>
          <w:bCs w:val="0"/>
          <w:color w:val="auto"/>
          <w:sz w:val="24"/>
          <w:szCs w:val="24"/>
          <w:u w:val="none"/>
        </w:rPr>
        <w:t>排出球囊导管内的空气。保持带环芯轴和球囊保护套不动</w:t>
      </w:r>
      <w:r>
        <w:rPr>
          <w:rFonts w:hint="eastAsia" w:cs="Times New Roman"/>
          <w:b w:val="0"/>
          <w:bCs w:val="0"/>
          <w:color w:val="auto"/>
          <w:sz w:val="24"/>
          <w:szCs w:val="24"/>
          <w:u w:val="none"/>
          <w:lang w:eastAsia="zh-CN"/>
        </w:rPr>
        <w:t>，</w:t>
      </w:r>
      <w:r>
        <w:rPr>
          <w:rFonts w:hint="default" w:ascii="Times New Roman" w:hAnsi="Times New Roman" w:eastAsia="宋体" w:cs="Times New Roman"/>
          <w:b w:val="0"/>
          <w:bCs w:val="0"/>
          <w:color w:val="auto"/>
          <w:sz w:val="24"/>
          <w:szCs w:val="24"/>
          <w:u w:val="none"/>
        </w:rPr>
        <w:t>在20cc</w:t>
      </w:r>
      <w:r>
        <w:rPr>
          <w:rFonts w:hint="eastAsia" w:cs="Times New Roman"/>
          <w:b w:val="0"/>
          <w:bCs w:val="0"/>
          <w:color w:val="auto"/>
          <w:sz w:val="24"/>
          <w:szCs w:val="24"/>
          <w:u w:val="none"/>
          <w:lang w:val="en-US" w:eastAsia="zh-CN"/>
        </w:rPr>
        <w:t>的</w:t>
      </w:r>
      <w:r>
        <w:rPr>
          <w:rFonts w:hint="default" w:ascii="Times New Roman" w:hAnsi="Times New Roman" w:eastAsia="宋体" w:cs="Times New Roman"/>
          <w:b w:val="0"/>
          <w:bCs w:val="0"/>
          <w:color w:val="auto"/>
          <w:sz w:val="24"/>
          <w:szCs w:val="24"/>
          <w:u w:val="none"/>
        </w:rPr>
        <w:t>注射器中注入2-3ml推荐使用的造影剂</w:t>
      </w:r>
      <w:r>
        <w:rPr>
          <w:rFonts w:hint="eastAsia" w:cs="Times New Roman"/>
          <w:b w:val="0"/>
          <w:bCs w:val="0"/>
          <w:color w:val="auto"/>
          <w:sz w:val="24"/>
          <w:szCs w:val="24"/>
          <w:u w:val="none"/>
          <w:lang w:eastAsia="zh-CN"/>
        </w:rPr>
        <w:t>，</w:t>
      </w:r>
      <w:r>
        <w:rPr>
          <w:rFonts w:hint="default" w:ascii="Times New Roman" w:hAnsi="Times New Roman" w:eastAsia="宋体" w:cs="Times New Roman"/>
          <w:b w:val="0"/>
          <w:bCs w:val="0"/>
          <w:color w:val="auto"/>
          <w:sz w:val="24"/>
          <w:szCs w:val="24"/>
          <w:u w:val="none"/>
        </w:rPr>
        <w:t>将充压装置与球囊充盈腔相连接。保持负压</w:t>
      </w:r>
      <w:r>
        <w:rPr>
          <w:rFonts w:hint="eastAsia" w:cs="Times New Roman"/>
          <w:b w:val="0"/>
          <w:bCs w:val="0"/>
          <w:color w:val="auto"/>
          <w:sz w:val="24"/>
          <w:szCs w:val="24"/>
          <w:u w:val="none"/>
          <w:lang w:eastAsia="zh-CN"/>
        </w:rPr>
        <w:t>，</w:t>
      </w:r>
      <w:r>
        <w:rPr>
          <w:rFonts w:hint="default" w:ascii="Times New Roman" w:hAnsi="Times New Roman" w:eastAsia="宋体" w:cs="Times New Roman"/>
          <w:b w:val="0"/>
          <w:bCs w:val="0"/>
          <w:color w:val="auto"/>
          <w:sz w:val="24"/>
          <w:szCs w:val="24"/>
          <w:u w:val="none"/>
        </w:rPr>
        <w:t>然后释放压力</w:t>
      </w:r>
      <w:r>
        <w:rPr>
          <w:rFonts w:hint="eastAsia" w:cs="Times New Roman"/>
          <w:b w:val="0"/>
          <w:bCs w:val="0"/>
          <w:color w:val="auto"/>
          <w:sz w:val="24"/>
          <w:szCs w:val="24"/>
          <w:u w:val="none"/>
          <w:lang w:eastAsia="zh-CN"/>
        </w:rPr>
        <w:t>，</w:t>
      </w:r>
      <w:r>
        <w:rPr>
          <w:rFonts w:hint="default" w:ascii="Times New Roman" w:hAnsi="Times New Roman" w:eastAsia="宋体" w:cs="Times New Roman"/>
          <w:b w:val="0"/>
          <w:bCs w:val="0"/>
          <w:color w:val="auto"/>
          <w:sz w:val="24"/>
          <w:szCs w:val="24"/>
          <w:u w:val="none"/>
        </w:rPr>
        <w:t>使造影剂注入扩张导管管腔。</w:t>
      </w:r>
    </w:p>
    <w:p w14:paraId="1674760E">
      <w:pPr>
        <w:numPr>
          <w:ilvl w:val="0"/>
          <w:numId w:val="20"/>
        </w:numPr>
        <w:spacing w:line="360" w:lineRule="auto"/>
        <w:ind w:left="420" w:leftChars="0" w:hanging="420" w:firstLineChars="0"/>
        <w:rPr>
          <w:rFonts w:hint="default" w:ascii="Times New Roman" w:hAnsi="Times New Roman" w:eastAsia="宋体" w:cs="Times New Roman"/>
          <w:b w:val="0"/>
          <w:bCs w:val="0"/>
          <w:color w:val="auto"/>
          <w:sz w:val="24"/>
          <w:szCs w:val="24"/>
          <w:u w:val="none"/>
        </w:rPr>
      </w:pPr>
      <w:r>
        <w:rPr>
          <w:rFonts w:hint="default" w:ascii="Times New Roman" w:hAnsi="Times New Roman" w:eastAsia="宋体" w:cs="Times New Roman"/>
          <w:b w:val="0"/>
          <w:bCs w:val="0"/>
          <w:color w:val="auto"/>
          <w:sz w:val="24"/>
          <w:szCs w:val="24"/>
          <w:u w:val="none"/>
        </w:rPr>
        <w:t>保持负压</w:t>
      </w:r>
      <w:r>
        <w:rPr>
          <w:rFonts w:hint="eastAsia" w:cs="Times New Roman"/>
          <w:b w:val="0"/>
          <w:bCs w:val="0"/>
          <w:color w:val="auto"/>
          <w:sz w:val="24"/>
          <w:szCs w:val="24"/>
          <w:u w:val="none"/>
          <w:lang w:eastAsia="zh-CN"/>
        </w:rPr>
        <w:t>，</w:t>
      </w:r>
      <w:r>
        <w:rPr>
          <w:rFonts w:hint="default" w:ascii="Times New Roman" w:hAnsi="Times New Roman" w:eastAsia="宋体" w:cs="Times New Roman"/>
          <w:b w:val="0"/>
          <w:bCs w:val="0"/>
          <w:color w:val="auto"/>
          <w:sz w:val="24"/>
          <w:szCs w:val="24"/>
          <w:u w:val="none"/>
        </w:rPr>
        <w:t>取下带环芯轴和球囊保护套</w:t>
      </w:r>
      <w:r>
        <w:rPr>
          <w:rFonts w:hint="eastAsia" w:cs="Times New Roman"/>
          <w:b w:val="0"/>
          <w:bCs w:val="0"/>
          <w:color w:val="auto"/>
          <w:sz w:val="24"/>
          <w:szCs w:val="24"/>
          <w:u w:val="none"/>
          <w:lang w:eastAsia="zh-CN"/>
        </w:rPr>
        <w:t>。</w:t>
      </w:r>
    </w:p>
    <w:p w14:paraId="46ADEAF9">
      <w:pPr>
        <w:numPr>
          <w:ilvl w:val="0"/>
          <w:numId w:val="20"/>
        </w:numPr>
        <w:spacing w:line="360" w:lineRule="auto"/>
        <w:ind w:left="420" w:leftChars="0" w:hanging="420" w:firstLineChars="0"/>
        <w:rPr>
          <w:rFonts w:hint="default" w:ascii="Times New Roman" w:hAnsi="Times New Roman" w:eastAsia="宋体" w:cs="Times New Roman"/>
          <w:b w:val="0"/>
          <w:bCs w:val="0"/>
          <w:color w:val="auto"/>
          <w:sz w:val="24"/>
          <w:szCs w:val="24"/>
          <w:u w:val="none"/>
        </w:rPr>
      </w:pPr>
      <w:r>
        <w:rPr>
          <w:rFonts w:hint="default" w:ascii="Times New Roman" w:hAnsi="Times New Roman" w:eastAsia="宋体" w:cs="Times New Roman"/>
          <w:b w:val="0"/>
          <w:bCs w:val="0"/>
          <w:color w:val="auto"/>
          <w:sz w:val="24"/>
          <w:szCs w:val="24"/>
          <w:u w:val="none"/>
        </w:rPr>
        <w:t>冲洗导丝腔</w:t>
      </w:r>
      <w:r>
        <w:rPr>
          <w:rFonts w:hint="eastAsia" w:cs="Times New Roman"/>
          <w:b w:val="0"/>
          <w:bCs w:val="0"/>
          <w:color w:val="auto"/>
          <w:sz w:val="24"/>
          <w:szCs w:val="24"/>
          <w:u w:val="none"/>
          <w:lang w:eastAsia="zh-CN"/>
        </w:rPr>
        <w:t>。</w:t>
      </w:r>
    </w:p>
    <w:p w14:paraId="63A99367">
      <w:pPr>
        <w:numPr>
          <w:ilvl w:val="0"/>
          <w:numId w:val="0"/>
        </w:numPr>
        <w:spacing w:line="360" w:lineRule="auto"/>
        <w:ind w:leftChars="0" w:firstLine="480" w:firstLineChars="200"/>
        <w:rPr>
          <w:rFonts w:hint="default" w:ascii="Times New Roman" w:hAnsi="Times New Roman" w:eastAsia="宋体" w:cs="Times New Roman"/>
          <w:b w:val="0"/>
          <w:bCs w:val="0"/>
          <w:color w:val="auto"/>
          <w:sz w:val="24"/>
          <w:szCs w:val="24"/>
          <w:u w:val="none"/>
        </w:rPr>
      </w:pPr>
      <w:r>
        <w:rPr>
          <w:rFonts w:hint="default" w:ascii="Times New Roman" w:hAnsi="Times New Roman" w:eastAsia="宋体" w:cs="Times New Roman"/>
          <w:b w:val="0"/>
          <w:bCs w:val="0"/>
          <w:color w:val="auto"/>
          <w:sz w:val="24"/>
          <w:szCs w:val="24"/>
          <w:u w:val="none"/>
        </w:rPr>
        <w:t>注意：在导管插入身体前，必须完全排出球囊的空气，并用造影剂替换</w:t>
      </w:r>
      <w:r>
        <w:rPr>
          <w:rFonts w:hint="eastAsia" w:cs="Times New Roman"/>
          <w:b w:val="0"/>
          <w:bCs w:val="0"/>
          <w:color w:val="auto"/>
          <w:sz w:val="24"/>
          <w:szCs w:val="24"/>
          <w:u w:val="none"/>
          <w:lang w:eastAsia="zh-CN"/>
        </w:rPr>
        <w:t>，</w:t>
      </w:r>
      <w:r>
        <w:rPr>
          <w:rFonts w:hint="default" w:ascii="Times New Roman" w:hAnsi="Times New Roman" w:eastAsia="宋体" w:cs="Times New Roman"/>
          <w:b w:val="0"/>
          <w:bCs w:val="0"/>
          <w:color w:val="auto"/>
          <w:sz w:val="24"/>
          <w:szCs w:val="24"/>
          <w:u w:val="none"/>
        </w:rPr>
        <w:t>否则可能引起并发症。</w:t>
      </w:r>
    </w:p>
    <w:p w14:paraId="705CD674">
      <w:pPr>
        <w:numPr>
          <w:ilvl w:val="0"/>
          <w:numId w:val="18"/>
        </w:numPr>
        <w:spacing w:line="360" w:lineRule="auto"/>
        <w:textAlignment w:val="baseline"/>
        <w:rPr>
          <w:rStyle w:val="65"/>
          <w:rFonts w:ascii="Times New Roman" w:hAnsi="Times New Roman" w:cs="Times New Roman"/>
          <w:color w:val="auto"/>
          <w:sz w:val="24"/>
        </w:rPr>
      </w:pPr>
      <w:r>
        <w:rPr>
          <w:rStyle w:val="65"/>
          <w:rFonts w:hint="eastAsia" w:cs="Times New Roman"/>
          <w:color w:val="auto"/>
          <w:sz w:val="24"/>
          <w:lang w:val="en-US"/>
        </w:rPr>
        <w:t>使用说明</w:t>
      </w:r>
      <w:r>
        <w:rPr>
          <w:rStyle w:val="65"/>
          <w:rFonts w:hint="eastAsia" w:ascii="Times New Roman" w:hAnsi="Times New Roman" w:cs="Times New Roman"/>
          <w:color w:val="auto"/>
          <w:sz w:val="24"/>
        </w:rPr>
        <w:t>：</w:t>
      </w:r>
    </w:p>
    <w:p w14:paraId="1ECE4FA4">
      <w:pPr>
        <w:pStyle w:val="53"/>
        <w:numPr>
          <w:ilvl w:val="0"/>
          <w:numId w:val="21"/>
        </w:numPr>
        <w:spacing w:line="360" w:lineRule="auto"/>
        <w:ind w:left="425" w:leftChars="0" w:hanging="425" w:firstLineChars="0"/>
        <w:rPr>
          <w:rFonts w:hint="default" w:ascii="Times New Roman" w:hAnsi="Times New Roman" w:eastAsia="宋体" w:cs="Times New Roman"/>
          <w:sz w:val="24"/>
          <w:szCs w:val="24"/>
        </w:rPr>
      </w:pPr>
      <w:r>
        <w:rPr>
          <w:rFonts w:hint="default" w:ascii="Times New Roman" w:hAnsi="Times New Roman" w:eastAsia="宋体" w:cs="Times New Roman"/>
          <w:sz w:val="24"/>
          <w:szCs w:val="24"/>
        </w:rPr>
        <w:t>球囊导管的插入</w:t>
      </w:r>
    </w:p>
    <w:p w14:paraId="1E1DBD46">
      <w:pPr>
        <w:pStyle w:val="53"/>
        <w:numPr>
          <w:ilvl w:val="0"/>
          <w:numId w:val="22"/>
        </w:numPr>
        <w:spacing w:line="360" w:lineRule="auto"/>
        <w:ind w:left="420" w:leftChars="0" w:hanging="420" w:firstLineChars="0"/>
        <w:rPr>
          <w:rFonts w:hint="default" w:ascii="Times New Roman" w:hAnsi="Times New Roman" w:eastAsia="宋体" w:cs="Times New Roman"/>
          <w:sz w:val="24"/>
          <w:szCs w:val="24"/>
        </w:rPr>
      </w:pPr>
      <w:r>
        <w:rPr>
          <w:rFonts w:hint="eastAsia" w:eastAsia="宋体" w:cs="Times New Roman"/>
          <w:sz w:val="24"/>
          <w:szCs w:val="24"/>
          <w:lang w:val="en-US" w:eastAsia="zh-CN"/>
        </w:rPr>
        <w:t>放置</w:t>
      </w:r>
      <w:r>
        <w:rPr>
          <w:rFonts w:hint="default" w:ascii="Times New Roman" w:hAnsi="Times New Roman" w:eastAsia="宋体" w:cs="Times New Roman"/>
          <w:sz w:val="24"/>
          <w:szCs w:val="24"/>
        </w:rPr>
        <w:t>已连接止血阀的导引导管于病变冠脉血管开口处</w:t>
      </w:r>
      <w:r>
        <w:rPr>
          <w:rFonts w:hint="eastAsia" w:eastAsia="宋体" w:cs="Times New Roman"/>
          <w:sz w:val="24"/>
          <w:szCs w:val="24"/>
          <w:lang w:eastAsia="zh-CN"/>
        </w:rPr>
        <w:t>。</w:t>
      </w:r>
    </w:p>
    <w:p w14:paraId="459B5ADD">
      <w:pPr>
        <w:pStyle w:val="53"/>
        <w:numPr>
          <w:ilvl w:val="0"/>
          <w:numId w:val="22"/>
        </w:numPr>
        <w:spacing w:line="360" w:lineRule="auto"/>
        <w:ind w:left="420" w:leftChars="0" w:hanging="420" w:firstLineChars="0"/>
        <w:rPr>
          <w:rFonts w:hint="default" w:ascii="Times New Roman" w:hAnsi="Times New Roman" w:eastAsia="宋体" w:cs="Times New Roman"/>
          <w:sz w:val="24"/>
          <w:szCs w:val="24"/>
        </w:rPr>
      </w:pPr>
      <w:r>
        <w:rPr>
          <w:rFonts w:hint="default" w:ascii="Times New Roman" w:hAnsi="Times New Roman" w:eastAsia="宋体" w:cs="Times New Roman"/>
          <w:sz w:val="24"/>
          <w:szCs w:val="24"/>
        </w:rPr>
        <w:t>沿导引导管推送导丝进入并穿过靶病变部位。将球囊导管的尖端从导丝的末端穿入并推送球囊导管，确认导丝从球囊导管的快速交换口穿出。</w:t>
      </w:r>
    </w:p>
    <w:p w14:paraId="7D1AC0C1">
      <w:pPr>
        <w:pStyle w:val="53"/>
        <w:numPr>
          <w:ilvl w:val="0"/>
          <w:numId w:val="22"/>
        </w:numPr>
        <w:spacing w:line="360" w:lineRule="auto"/>
        <w:ind w:left="420" w:leftChars="0" w:hanging="420" w:firstLineChars="0"/>
        <w:rPr>
          <w:rFonts w:hint="default" w:ascii="Times New Roman" w:hAnsi="Times New Roman" w:eastAsia="宋体" w:cs="Times New Roman"/>
          <w:sz w:val="24"/>
          <w:szCs w:val="24"/>
        </w:rPr>
      </w:pPr>
      <w:r>
        <w:rPr>
          <w:rFonts w:hint="default" w:ascii="Times New Roman" w:hAnsi="Times New Roman" w:eastAsia="宋体" w:cs="Times New Roman"/>
          <w:sz w:val="24"/>
          <w:szCs w:val="24"/>
        </w:rPr>
        <w:t>将止血阀拧紧，以防血液从导管周围渗出。但止血阀过紧会影响球囊充溢时间和导丝的移动。</w:t>
      </w:r>
    </w:p>
    <w:p w14:paraId="46D05F6E">
      <w:pPr>
        <w:pStyle w:val="53"/>
        <w:numPr>
          <w:ilvl w:val="0"/>
          <w:numId w:val="22"/>
        </w:numPr>
        <w:spacing w:line="360" w:lineRule="auto"/>
        <w:ind w:left="420" w:leftChars="0" w:hanging="420" w:firstLineChars="0"/>
        <w:rPr>
          <w:rFonts w:hint="default" w:ascii="Times New Roman" w:hAnsi="Times New Roman" w:eastAsia="宋体" w:cs="Times New Roman"/>
          <w:sz w:val="24"/>
          <w:szCs w:val="24"/>
        </w:rPr>
      </w:pPr>
      <w:r>
        <w:rPr>
          <w:rFonts w:hint="default" w:ascii="Times New Roman" w:hAnsi="Times New Roman" w:eastAsia="宋体" w:cs="Times New Roman"/>
          <w:sz w:val="24"/>
          <w:szCs w:val="24"/>
        </w:rPr>
        <w:t>沿导丝将扩张导管推送至狭窄部位，在透视观察下，利用不透射线的标记环将球囊定位于狭窄部位。</w:t>
      </w:r>
    </w:p>
    <w:p w14:paraId="39526D1D">
      <w:pPr>
        <w:pStyle w:val="53"/>
        <w:numPr>
          <w:ilvl w:val="0"/>
          <w:numId w:val="21"/>
        </w:numPr>
        <w:spacing w:line="360" w:lineRule="auto"/>
        <w:ind w:left="425" w:leftChars="0" w:hanging="425" w:firstLineChars="0"/>
        <w:rPr>
          <w:rFonts w:hint="default" w:ascii="Times New Roman" w:hAnsi="Times New Roman" w:eastAsia="宋体" w:cs="Times New Roman"/>
          <w:sz w:val="24"/>
          <w:szCs w:val="24"/>
        </w:rPr>
      </w:pPr>
      <w:r>
        <w:rPr>
          <w:rFonts w:hint="default" w:ascii="Times New Roman" w:hAnsi="Times New Roman" w:eastAsia="宋体" w:cs="Times New Roman"/>
          <w:sz w:val="24"/>
          <w:szCs w:val="24"/>
        </w:rPr>
        <w:t>球囊充盈</w:t>
      </w:r>
    </w:p>
    <w:p w14:paraId="11BA021A">
      <w:pPr>
        <w:pStyle w:val="53"/>
        <w:numPr>
          <w:ilvl w:val="0"/>
          <w:numId w:val="22"/>
        </w:numPr>
        <w:spacing w:line="360" w:lineRule="auto"/>
        <w:ind w:left="420" w:leftChars="0" w:hanging="420" w:firstLineChars="0"/>
        <w:rPr>
          <w:rFonts w:hint="default" w:ascii="Times New Roman" w:hAnsi="Times New Roman" w:eastAsia="宋体" w:cs="Times New Roman"/>
          <w:sz w:val="24"/>
          <w:szCs w:val="24"/>
          <w:highlight w:val="none"/>
        </w:rPr>
      </w:pPr>
      <w:r>
        <w:rPr>
          <w:rFonts w:hint="default" w:ascii="Times New Roman" w:hAnsi="Times New Roman" w:eastAsia="宋体" w:cs="Times New Roman"/>
          <w:sz w:val="24"/>
          <w:szCs w:val="24"/>
          <w:highlight w:val="none"/>
        </w:rPr>
        <w:t>使用标准的冠脉血管成形术将球囊充盈扩张狭窄部位。</w:t>
      </w:r>
    </w:p>
    <w:p w14:paraId="7096B3E0">
      <w:pPr>
        <w:pStyle w:val="53"/>
        <w:numPr>
          <w:ilvl w:val="0"/>
          <w:numId w:val="22"/>
        </w:numPr>
        <w:spacing w:line="360" w:lineRule="auto"/>
        <w:ind w:left="420" w:leftChars="0" w:hanging="420" w:firstLineChars="0"/>
        <w:rPr>
          <w:rFonts w:hint="default" w:ascii="Times New Roman" w:hAnsi="Times New Roman" w:eastAsia="宋体" w:cs="Times New Roman"/>
          <w:sz w:val="24"/>
          <w:szCs w:val="24"/>
          <w:highlight w:val="none"/>
        </w:rPr>
      </w:pPr>
      <w:r>
        <w:rPr>
          <w:rFonts w:hint="default" w:ascii="Times New Roman" w:hAnsi="Times New Roman" w:eastAsia="宋体" w:cs="Times New Roman"/>
          <w:sz w:val="24"/>
          <w:szCs w:val="24"/>
          <w:highlight w:val="none"/>
        </w:rPr>
        <w:t>保持压力至少</w:t>
      </w:r>
      <w:r>
        <w:rPr>
          <w:rFonts w:hint="eastAsia" w:eastAsia="宋体" w:cs="Times New Roman"/>
          <w:sz w:val="24"/>
          <w:szCs w:val="24"/>
          <w:highlight w:val="none"/>
          <w:lang w:val="en-US" w:eastAsia="zh-CN"/>
        </w:rPr>
        <w:t>3</w:t>
      </w:r>
      <w:r>
        <w:rPr>
          <w:rFonts w:hint="default" w:ascii="Times New Roman" w:hAnsi="Times New Roman" w:eastAsia="宋体" w:cs="Times New Roman"/>
          <w:sz w:val="24"/>
          <w:szCs w:val="24"/>
          <w:highlight w:val="none"/>
        </w:rPr>
        <w:t>0秒</w:t>
      </w:r>
      <w:r>
        <w:rPr>
          <w:rFonts w:hint="eastAsia" w:ascii="Times New Roman" w:hAnsi="Times New Roman" w:eastAsia="宋体" w:cs="Times New Roman"/>
          <w:sz w:val="24"/>
          <w:szCs w:val="24"/>
          <w:highlight w:val="none"/>
          <w:lang w:eastAsia="zh-CN"/>
        </w:rPr>
        <w:t>，</w:t>
      </w:r>
      <w:r>
        <w:rPr>
          <w:rFonts w:hint="default" w:ascii="Times New Roman" w:hAnsi="Times New Roman" w:eastAsia="宋体" w:cs="Times New Roman"/>
          <w:sz w:val="24"/>
          <w:szCs w:val="24"/>
          <w:highlight w:val="none"/>
        </w:rPr>
        <w:t>可根据医院或机构允许的最大扩张时间进行扩张。</w:t>
      </w:r>
    </w:p>
    <w:p w14:paraId="234B4DC5">
      <w:pPr>
        <w:pStyle w:val="53"/>
        <w:numPr>
          <w:ilvl w:val="0"/>
          <w:numId w:val="22"/>
        </w:numPr>
        <w:spacing w:line="360" w:lineRule="auto"/>
        <w:ind w:left="420" w:leftChars="0" w:hanging="420" w:firstLineChars="0"/>
        <w:rPr>
          <w:rFonts w:hint="default" w:ascii="Times New Roman" w:hAnsi="Times New Roman" w:eastAsia="宋体" w:cs="Times New Roman"/>
          <w:sz w:val="24"/>
          <w:szCs w:val="24"/>
        </w:rPr>
      </w:pPr>
      <w:r>
        <w:rPr>
          <w:rFonts w:hint="default" w:ascii="Times New Roman" w:hAnsi="Times New Roman" w:eastAsia="宋体" w:cs="Times New Roman"/>
          <w:sz w:val="24"/>
          <w:szCs w:val="24"/>
          <w:highlight w:val="none"/>
        </w:rPr>
        <w:t>术后使用荧光透视法检查手术</w:t>
      </w:r>
      <w:r>
        <w:rPr>
          <w:rFonts w:hint="default" w:ascii="Times New Roman" w:hAnsi="Times New Roman" w:eastAsia="宋体" w:cs="Times New Roman"/>
          <w:sz w:val="24"/>
          <w:szCs w:val="24"/>
        </w:rPr>
        <w:t>效果。</w:t>
      </w:r>
    </w:p>
    <w:p w14:paraId="479DD48F">
      <w:pPr>
        <w:pStyle w:val="53"/>
        <w:numPr>
          <w:ilvl w:val="0"/>
          <w:numId w:val="21"/>
        </w:numPr>
        <w:spacing w:line="360" w:lineRule="auto"/>
        <w:ind w:left="425" w:leftChars="0" w:hanging="425" w:firstLineChars="0"/>
        <w:rPr>
          <w:rFonts w:hint="default" w:ascii="Times New Roman" w:hAnsi="Times New Roman" w:eastAsia="宋体" w:cs="Times New Roman"/>
          <w:sz w:val="24"/>
          <w:szCs w:val="24"/>
        </w:rPr>
      </w:pPr>
      <w:r>
        <w:rPr>
          <w:rFonts w:hint="default" w:ascii="Times New Roman" w:hAnsi="Times New Roman" w:eastAsia="宋体" w:cs="Times New Roman"/>
          <w:sz w:val="24"/>
          <w:szCs w:val="24"/>
        </w:rPr>
        <w:t>撤回球囊导管</w:t>
      </w:r>
    </w:p>
    <w:p w14:paraId="4CD2F790">
      <w:pPr>
        <w:pStyle w:val="53"/>
        <w:numPr>
          <w:ilvl w:val="0"/>
          <w:numId w:val="22"/>
        </w:numPr>
        <w:spacing w:line="360" w:lineRule="auto"/>
        <w:ind w:left="420" w:leftChars="0" w:hanging="420" w:firstLineChars="0"/>
        <w:rPr>
          <w:rFonts w:hint="default" w:ascii="Times New Roman" w:hAnsi="Times New Roman" w:eastAsia="宋体" w:cs="Times New Roman"/>
          <w:sz w:val="24"/>
          <w:szCs w:val="24"/>
        </w:rPr>
      </w:pPr>
      <w:r>
        <w:rPr>
          <w:rFonts w:hint="default" w:ascii="Times New Roman" w:hAnsi="Times New Roman" w:eastAsia="宋体" w:cs="Times New Roman"/>
          <w:sz w:val="24"/>
          <w:szCs w:val="24"/>
        </w:rPr>
        <w:t>使充压装置产生负压使球囊内压力完全卸载</w:t>
      </w:r>
      <w:r>
        <w:rPr>
          <w:rFonts w:hint="eastAsia" w:eastAsia="宋体" w:cs="Times New Roman"/>
          <w:sz w:val="24"/>
          <w:szCs w:val="24"/>
          <w:lang w:eastAsia="zh-CN"/>
        </w:rPr>
        <w:t>。</w:t>
      </w:r>
    </w:p>
    <w:p w14:paraId="66C259E2">
      <w:pPr>
        <w:pStyle w:val="53"/>
        <w:numPr>
          <w:ilvl w:val="0"/>
          <w:numId w:val="22"/>
        </w:numPr>
        <w:spacing w:line="360" w:lineRule="auto"/>
        <w:ind w:left="420" w:leftChars="0" w:hanging="420" w:firstLineChars="0"/>
        <w:rPr>
          <w:rFonts w:hint="default" w:ascii="Times New Roman" w:hAnsi="Times New Roman" w:eastAsia="宋体" w:cs="Times New Roman"/>
          <w:sz w:val="24"/>
          <w:szCs w:val="24"/>
        </w:rPr>
      </w:pPr>
      <w:r>
        <w:rPr>
          <w:rFonts w:hint="default" w:ascii="Times New Roman" w:hAnsi="Times New Roman" w:eastAsia="宋体" w:cs="Times New Roman"/>
          <w:sz w:val="24"/>
          <w:szCs w:val="24"/>
        </w:rPr>
        <w:t>保持导丝位置不变</w:t>
      </w:r>
      <w:r>
        <w:rPr>
          <w:rFonts w:hint="eastAsia" w:eastAsia="宋体" w:cs="Times New Roman"/>
          <w:sz w:val="24"/>
          <w:szCs w:val="24"/>
          <w:lang w:eastAsia="zh-CN"/>
        </w:rPr>
        <w:t>，</w:t>
      </w:r>
      <w:r>
        <w:rPr>
          <w:rFonts w:hint="default" w:ascii="Times New Roman" w:hAnsi="Times New Roman" w:eastAsia="宋体" w:cs="Times New Roman"/>
          <w:sz w:val="24"/>
          <w:szCs w:val="24"/>
        </w:rPr>
        <w:t>将球囊导管撤回到导引导管中</w:t>
      </w:r>
      <w:r>
        <w:rPr>
          <w:rFonts w:hint="eastAsia" w:eastAsia="宋体" w:cs="Times New Roman"/>
          <w:sz w:val="24"/>
          <w:szCs w:val="24"/>
          <w:lang w:eastAsia="zh-CN"/>
        </w:rPr>
        <w:t>。</w:t>
      </w:r>
    </w:p>
    <w:p w14:paraId="6315B1B6">
      <w:pPr>
        <w:pStyle w:val="53"/>
        <w:numPr>
          <w:ilvl w:val="0"/>
          <w:numId w:val="22"/>
        </w:numPr>
        <w:spacing w:line="360" w:lineRule="auto"/>
        <w:ind w:left="420" w:leftChars="0" w:hanging="420" w:firstLineChars="0"/>
        <w:rPr>
          <w:rFonts w:hint="default" w:ascii="Times New Roman" w:hAnsi="Times New Roman" w:eastAsia="宋体" w:cs="Times New Roman"/>
          <w:sz w:val="24"/>
          <w:szCs w:val="24"/>
        </w:rPr>
      </w:pPr>
      <w:r>
        <w:rPr>
          <w:rFonts w:hint="default" w:ascii="Times New Roman" w:hAnsi="Times New Roman" w:eastAsia="宋体" w:cs="Times New Roman"/>
          <w:sz w:val="24"/>
          <w:szCs w:val="24"/>
        </w:rPr>
        <w:t>球囊导管撤出后，用浸有</w:t>
      </w:r>
      <w:r>
        <w:rPr>
          <w:rFonts w:hint="eastAsia" w:eastAsia="宋体" w:cs="Times New Roman"/>
          <w:sz w:val="24"/>
          <w:szCs w:val="24"/>
          <w:lang w:val="en-US" w:eastAsia="zh-CN"/>
        </w:rPr>
        <w:t>生理</w:t>
      </w:r>
      <w:r>
        <w:rPr>
          <w:rFonts w:hint="default" w:ascii="Times New Roman" w:hAnsi="Times New Roman" w:eastAsia="宋体" w:cs="Times New Roman"/>
          <w:sz w:val="24"/>
          <w:szCs w:val="24"/>
        </w:rPr>
        <w:t>盐水的纱布擦拭球囊导管</w:t>
      </w:r>
      <w:r>
        <w:rPr>
          <w:rFonts w:hint="eastAsia" w:eastAsia="宋体" w:cs="Times New Roman"/>
          <w:sz w:val="24"/>
          <w:szCs w:val="24"/>
          <w:lang w:eastAsia="zh-CN"/>
        </w:rPr>
        <w:t>。</w:t>
      </w:r>
    </w:p>
    <w:p w14:paraId="07133E2E">
      <w:pPr>
        <w:pStyle w:val="53"/>
        <w:numPr>
          <w:ilvl w:val="0"/>
          <w:numId w:val="22"/>
        </w:numPr>
        <w:spacing w:line="360" w:lineRule="auto"/>
        <w:ind w:left="420" w:leftChars="0" w:hanging="420" w:firstLineChars="0"/>
        <w:rPr>
          <w:rFonts w:hint="default" w:ascii="Times New Roman" w:hAnsi="Times New Roman" w:eastAsia="宋体" w:cs="Times New Roman"/>
          <w:sz w:val="24"/>
          <w:szCs w:val="24"/>
        </w:rPr>
      </w:pPr>
      <w:r>
        <w:rPr>
          <w:rFonts w:hint="default" w:ascii="Times New Roman" w:hAnsi="Times New Roman" w:eastAsia="宋体" w:cs="Times New Roman"/>
          <w:sz w:val="24"/>
          <w:szCs w:val="24"/>
        </w:rPr>
        <w:t>检查球囊导管是否完整</w:t>
      </w:r>
      <w:r>
        <w:rPr>
          <w:rFonts w:hint="eastAsia" w:ascii="Times New Roman" w:hAnsi="Times New Roman" w:eastAsia="宋体" w:cs="Times New Roman"/>
          <w:sz w:val="24"/>
          <w:szCs w:val="24"/>
          <w:lang w:eastAsia="zh-CN"/>
        </w:rPr>
        <w:t>。</w:t>
      </w:r>
    </w:p>
    <w:p w14:paraId="641C28D3">
      <w:pPr>
        <w:pStyle w:val="30"/>
        <w:numPr>
          <w:ilvl w:val="2"/>
          <w:numId w:val="15"/>
        </w:numPr>
        <w:tabs>
          <w:tab w:val="left" w:pos="420"/>
        </w:tabs>
        <w:spacing w:line="360" w:lineRule="auto"/>
        <w:ind w:left="709" w:leftChars="0" w:hanging="709" w:firstLineChars="0"/>
        <w:outlineLvl w:val="2"/>
        <w:rPr>
          <w:rFonts w:hint="eastAsia" w:ascii="Times New Roman" w:hAnsi="Times New Roman" w:eastAsia="宋体" w:cs="Times New Roman"/>
          <w:b/>
          <w:bCs/>
          <w:color w:val="auto"/>
          <w:sz w:val="24"/>
          <w:szCs w:val="24"/>
          <w:lang w:val="en-US" w:eastAsia="zh-CN"/>
        </w:rPr>
      </w:pPr>
      <w:bookmarkStart w:id="80" w:name="_Toc24517"/>
      <w:r>
        <w:rPr>
          <w:rFonts w:hint="eastAsia" w:ascii="Times New Roman" w:hAnsi="Times New Roman" w:eastAsia="宋体" w:cs="Times New Roman"/>
          <w:b/>
          <w:bCs/>
          <w:color w:val="auto"/>
          <w:sz w:val="24"/>
          <w:szCs w:val="24"/>
          <w:lang w:val="en-US" w:eastAsia="zh-CN"/>
        </w:rPr>
        <w:t>储存运输条件</w:t>
      </w:r>
      <w:bookmarkEnd w:id="80"/>
    </w:p>
    <w:p w14:paraId="1A1BC0AC">
      <w:pPr>
        <w:pStyle w:val="53"/>
        <w:numPr>
          <w:ilvl w:val="0"/>
          <w:numId w:val="23"/>
        </w:numPr>
        <w:spacing w:line="360" w:lineRule="auto"/>
        <w:ind w:left="420" w:leftChars="0" w:hanging="420" w:firstLineChars="0"/>
        <w:rPr>
          <w:rFonts w:hint="default" w:eastAsia="宋体" w:cs="Times New Roman"/>
          <w:sz w:val="24"/>
          <w:szCs w:val="24"/>
          <w:lang w:val="en-US" w:eastAsia="zh-CN"/>
        </w:rPr>
      </w:pPr>
      <w:r>
        <w:rPr>
          <w:rFonts w:hint="default" w:eastAsia="宋体" w:cs="Times New Roman"/>
          <w:sz w:val="24"/>
          <w:szCs w:val="24"/>
          <w:lang w:val="en-US" w:eastAsia="zh-CN"/>
        </w:rPr>
        <w:t>运输条件</w:t>
      </w:r>
      <w:r>
        <w:rPr>
          <w:rFonts w:hint="eastAsia" w:eastAsia="宋体" w:cs="Times New Roman"/>
          <w:sz w:val="24"/>
          <w:szCs w:val="24"/>
          <w:lang w:val="en-US" w:eastAsia="zh-CN"/>
        </w:rPr>
        <w:t>：</w:t>
      </w:r>
      <w:r>
        <w:rPr>
          <w:rFonts w:hint="default" w:eastAsia="宋体" w:cs="Times New Roman"/>
          <w:sz w:val="24"/>
          <w:szCs w:val="24"/>
          <w:lang w:val="en-US" w:eastAsia="zh-CN"/>
        </w:rPr>
        <w:t>防止重压、阳光直晒、雨雪浸淋</w:t>
      </w:r>
      <w:r>
        <w:rPr>
          <w:rFonts w:hint="eastAsia" w:eastAsia="宋体" w:cs="Times New Roman"/>
          <w:sz w:val="24"/>
          <w:szCs w:val="24"/>
          <w:lang w:val="en-US" w:eastAsia="zh-CN"/>
        </w:rPr>
        <w:t>。</w:t>
      </w:r>
    </w:p>
    <w:p w14:paraId="0A7DED66">
      <w:pPr>
        <w:pStyle w:val="53"/>
        <w:numPr>
          <w:ilvl w:val="0"/>
          <w:numId w:val="23"/>
        </w:numPr>
        <w:spacing w:line="360" w:lineRule="auto"/>
        <w:ind w:left="420" w:leftChars="0" w:hanging="420" w:firstLineChars="0"/>
        <w:rPr>
          <w:rFonts w:hint="default" w:eastAsia="宋体" w:cs="Times New Roman"/>
          <w:sz w:val="24"/>
          <w:szCs w:val="24"/>
          <w:lang w:val="en-US" w:eastAsia="zh-CN"/>
        </w:rPr>
      </w:pPr>
      <w:r>
        <w:rPr>
          <w:rFonts w:hint="default" w:eastAsia="宋体" w:cs="Times New Roman"/>
          <w:sz w:val="24"/>
          <w:szCs w:val="24"/>
          <w:lang w:val="en-US" w:eastAsia="zh-CN"/>
        </w:rPr>
        <w:t>贮存</w:t>
      </w:r>
      <w:r>
        <w:rPr>
          <w:rFonts w:hint="eastAsia" w:eastAsia="宋体" w:cs="Times New Roman"/>
          <w:sz w:val="24"/>
          <w:szCs w:val="24"/>
          <w:lang w:val="en-US" w:eastAsia="zh-CN"/>
        </w:rPr>
        <w:t>：</w:t>
      </w:r>
      <w:r>
        <w:rPr>
          <w:rFonts w:hint="default" w:eastAsia="宋体" w:cs="Times New Roman"/>
          <w:sz w:val="24"/>
          <w:szCs w:val="24"/>
          <w:lang w:val="en-US" w:eastAsia="zh-CN"/>
        </w:rPr>
        <w:t>储存于10-30</w:t>
      </w:r>
      <w:r>
        <w:rPr>
          <w:rFonts w:hint="eastAsia" w:eastAsia="宋体" w:cs="Times New Roman"/>
          <w:sz w:val="24"/>
          <w:szCs w:val="24"/>
          <w:lang w:val="en-US" w:eastAsia="zh-CN"/>
        </w:rPr>
        <w:t>℃</w:t>
      </w:r>
      <w:r>
        <w:rPr>
          <w:rFonts w:hint="default" w:eastAsia="宋体" w:cs="Times New Roman"/>
          <w:sz w:val="24"/>
          <w:szCs w:val="24"/>
          <w:lang w:val="en-US" w:eastAsia="zh-CN"/>
        </w:rPr>
        <w:t>，避光，干燥处。</w:t>
      </w:r>
    </w:p>
    <w:p w14:paraId="70311801">
      <w:pPr>
        <w:pStyle w:val="30"/>
        <w:numPr>
          <w:ilvl w:val="2"/>
          <w:numId w:val="15"/>
        </w:numPr>
        <w:tabs>
          <w:tab w:val="left" w:pos="420"/>
        </w:tabs>
        <w:spacing w:line="360" w:lineRule="auto"/>
        <w:ind w:left="709" w:leftChars="0" w:hanging="709" w:firstLineChars="0"/>
        <w:outlineLvl w:val="2"/>
        <w:rPr>
          <w:rFonts w:hint="default" w:ascii="Times New Roman" w:hAnsi="Times New Roman" w:eastAsia="宋体" w:cs="Times New Roman"/>
          <w:b/>
          <w:bCs/>
          <w:color w:val="auto"/>
          <w:sz w:val="24"/>
          <w:szCs w:val="24"/>
          <w:lang w:val="en-US" w:eastAsia="zh-CN"/>
        </w:rPr>
      </w:pPr>
      <w:bookmarkStart w:id="81" w:name="_Toc12512"/>
      <w:r>
        <w:rPr>
          <w:rFonts w:hint="default" w:ascii="Times New Roman" w:hAnsi="Times New Roman" w:eastAsia="宋体" w:cs="Times New Roman"/>
          <w:b/>
          <w:bCs/>
          <w:color w:val="auto"/>
          <w:sz w:val="24"/>
          <w:szCs w:val="24"/>
          <w:lang w:val="en-US" w:eastAsia="zh-CN"/>
        </w:rPr>
        <w:t>可能的并发症与不良反应</w:t>
      </w:r>
      <w:bookmarkEnd w:id="81"/>
    </w:p>
    <w:p w14:paraId="33DFEB20">
      <w:pPr>
        <w:pStyle w:val="53"/>
        <w:numPr>
          <w:ilvl w:val="0"/>
          <w:numId w:val="0"/>
        </w:numPr>
        <w:spacing w:line="360" w:lineRule="auto"/>
        <w:ind w:leftChars="0" w:firstLine="480" w:firstLineChars="200"/>
        <w:rPr>
          <w:rFonts w:hint="default" w:eastAsia="宋体" w:cs="Times New Roman"/>
          <w:sz w:val="24"/>
          <w:szCs w:val="24"/>
          <w:lang w:val="en-US" w:eastAsia="zh-CN"/>
        </w:rPr>
      </w:pPr>
      <w:r>
        <w:rPr>
          <w:rFonts w:hint="default" w:eastAsia="宋体" w:cs="Times New Roman"/>
          <w:sz w:val="24"/>
          <w:szCs w:val="24"/>
          <w:lang w:val="en-US" w:eastAsia="zh-CN"/>
        </w:rPr>
        <w:t>因使用本产品可能导致的并发症与不良反应包括，但不限于以下各点：</w:t>
      </w:r>
    </w:p>
    <w:p w14:paraId="0F4F94CD">
      <w:pPr>
        <w:pStyle w:val="53"/>
        <w:numPr>
          <w:ilvl w:val="0"/>
          <w:numId w:val="24"/>
        </w:numPr>
        <w:spacing w:line="360" w:lineRule="auto"/>
        <w:ind w:left="420" w:leftChars="0" w:hanging="420" w:firstLineChars="0"/>
        <w:rPr>
          <w:rFonts w:hint="default" w:eastAsia="宋体" w:cs="Times New Roman"/>
          <w:sz w:val="24"/>
          <w:szCs w:val="24"/>
          <w:lang w:val="en-US" w:eastAsia="zh-CN"/>
        </w:rPr>
      </w:pPr>
      <w:r>
        <w:rPr>
          <w:rFonts w:hint="default" w:eastAsia="宋体" w:cs="Times New Roman"/>
          <w:sz w:val="24"/>
          <w:szCs w:val="24"/>
          <w:lang w:val="en-US" w:eastAsia="zh-CN"/>
        </w:rPr>
        <w:t>死亡</w:t>
      </w:r>
    </w:p>
    <w:p w14:paraId="533FF1FC">
      <w:pPr>
        <w:pStyle w:val="53"/>
        <w:numPr>
          <w:ilvl w:val="0"/>
          <w:numId w:val="24"/>
        </w:numPr>
        <w:spacing w:line="360" w:lineRule="auto"/>
        <w:ind w:left="420" w:leftChars="0" w:hanging="420" w:firstLineChars="0"/>
        <w:rPr>
          <w:rFonts w:hint="default" w:eastAsia="宋体" w:cs="Times New Roman"/>
          <w:sz w:val="24"/>
          <w:szCs w:val="24"/>
          <w:lang w:val="en-US" w:eastAsia="zh-CN"/>
        </w:rPr>
      </w:pPr>
      <w:r>
        <w:rPr>
          <w:rFonts w:hint="default" w:eastAsia="宋体" w:cs="Times New Roman"/>
          <w:sz w:val="24"/>
          <w:szCs w:val="24"/>
          <w:lang w:val="en-US" w:eastAsia="zh-CN"/>
        </w:rPr>
        <w:t>急性心肌梗死</w:t>
      </w:r>
    </w:p>
    <w:p w14:paraId="72C6FDAA">
      <w:pPr>
        <w:pStyle w:val="53"/>
        <w:numPr>
          <w:ilvl w:val="0"/>
          <w:numId w:val="24"/>
        </w:numPr>
        <w:spacing w:line="360" w:lineRule="auto"/>
        <w:ind w:left="420" w:leftChars="0" w:hanging="420" w:firstLineChars="0"/>
        <w:rPr>
          <w:rFonts w:hint="default" w:eastAsia="宋体" w:cs="Times New Roman"/>
          <w:sz w:val="24"/>
          <w:szCs w:val="24"/>
          <w:lang w:val="en-US" w:eastAsia="zh-CN"/>
        </w:rPr>
      </w:pPr>
      <w:r>
        <w:rPr>
          <w:rFonts w:hint="default" w:eastAsia="宋体" w:cs="Times New Roman"/>
          <w:sz w:val="24"/>
          <w:szCs w:val="24"/>
          <w:lang w:val="en-US" w:eastAsia="zh-CN"/>
        </w:rPr>
        <w:t>冠状动脉完全闭塞</w:t>
      </w:r>
    </w:p>
    <w:p w14:paraId="574B54D9">
      <w:pPr>
        <w:pStyle w:val="53"/>
        <w:numPr>
          <w:ilvl w:val="0"/>
          <w:numId w:val="24"/>
        </w:numPr>
        <w:spacing w:line="360" w:lineRule="auto"/>
        <w:ind w:left="420" w:leftChars="0" w:hanging="420" w:firstLineChars="0"/>
        <w:rPr>
          <w:rFonts w:hint="default" w:eastAsia="宋体" w:cs="Times New Roman"/>
          <w:sz w:val="24"/>
          <w:szCs w:val="24"/>
          <w:lang w:val="en-US" w:eastAsia="zh-CN"/>
        </w:rPr>
      </w:pPr>
      <w:r>
        <w:rPr>
          <w:rFonts w:hint="default" w:eastAsia="宋体" w:cs="Times New Roman"/>
          <w:sz w:val="24"/>
          <w:szCs w:val="24"/>
          <w:lang w:val="en-US" w:eastAsia="zh-CN"/>
        </w:rPr>
        <w:t>冠状动脉血管撕裂、穿孔、破裂或损伤</w:t>
      </w:r>
    </w:p>
    <w:p w14:paraId="044A6429">
      <w:pPr>
        <w:pStyle w:val="53"/>
        <w:numPr>
          <w:ilvl w:val="0"/>
          <w:numId w:val="24"/>
        </w:numPr>
        <w:spacing w:line="360" w:lineRule="auto"/>
        <w:ind w:left="420" w:leftChars="0" w:hanging="420" w:firstLineChars="0"/>
        <w:rPr>
          <w:rFonts w:hint="default" w:eastAsia="宋体" w:cs="Times New Roman"/>
          <w:sz w:val="24"/>
          <w:szCs w:val="24"/>
          <w:lang w:val="en-US" w:eastAsia="zh-CN"/>
        </w:rPr>
      </w:pPr>
      <w:r>
        <w:rPr>
          <w:rFonts w:hint="default" w:eastAsia="宋体" w:cs="Times New Roman"/>
          <w:sz w:val="24"/>
          <w:szCs w:val="24"/>
          <w:lang w:val="en-US" w:eastAsia="zh-CN"/>
        </w:rPr>
        <w:t>扩张血管再狭窄</w:t>
      </w:r>
    </w:p>
    <w:p w14:paraId="672207CB">
      <w:pPr>
        <w:pStyle w:val="53"/>
        <w:numPr>
          <w:ilvl w:val="0"/>
          <w:numId w:val="24"/>
        </w:numPr>
        <w:spacing w:line="360" w:lineRule="auto"/>
        <w:ind w:left="420" w:leftChars="0" w:hanging="420" w:firstLineChars="0"/>
        <w:rPr>
          <w:rFonts w:hint="default" w:eastAsia="宋体" w:cs="Times New Roman"/>
          <w:sz w:val="24"/>
          <w:szCs w:val="24"/>
          <w:lang w:val="en-US" w:eastAsia="zh-CN"/>
        </w:rPr>
      </w:pPr>
      <w:r>
        <w:rPr>
          <w:rFonts w:hint="default" w:eastAsia="宋体" w:cs="Times New Roman"/>
          <w:sz w:val="24"/>
          <w:szCs w:val="24"/>
          <w:lang w:val="en-US" w:eastAsia="zh-CN"/>
        </w:rPr>
        <w:t>不稳定型心绞痛</w:t>
      </w:r>
    </w:p>
    <w:p w14:paraId="3BC6487F">
      <w:pPr>
        <w:pStyle w:val="53"/>
        <w:numPr>
          <w:ilvl w:val="0"/>
          <w:numId w:val="24"/>
        </w:numPr>
        <w:spacing w:line="360" w:lineRule="auto"/>
        <w:ind w:left="420" w:leftChars="0" w:hanging="420" w:firstLineChars="0"/>
        <w:rPr>
          <w:rFonts w:hint="default" w:eastAsia="宋体" w:cs="Times New Roman"/>
          <w:sz w:val="24"/>
          <w:szCs w:val="24"/>
          <w:lang w:val="en-US" w:eastAsia="zh-CN"/>
        </w:rPr>
      </w:pPr>
      <w:r>
        <w:rPr>
          <w:rFonts w:hint="default" w:eastAsia="宋体" w:cs="Times New Roman"/>
          <w:sz w:val="24"/>
          <w:szCs w:val="24"/>
          <w:lang w:val="en-US" w:eastAsia="zh-CN"/>
        </w:rPr>
        <w:t>心律不齐，包括心室纤颤</w:t>
      </w:r>
    </w:p>
    <w:p w14:paraId="3FED4534">
      <w:pPr>
        <w:pStyle w:val="53"/>
        <w:numPr>
          <w:ilvl w:val="0"/>
          <w:numId w:val="24"/>
        </w:numPr>
        <w:spacing w:line="360" w:lineRule="auto"/>
        <w:ind w:left="420" w:leftChars="0" w:hanging="420" w:firstLineChars="0"/>
        <w:rPr>
          <w:rFonts w:hint="default" w:eastAsia="宋体" w:cs="Times New Roman"/>
          <w:sz w:val="24"/>
          <w:szCs w:val="24"/>
          <w:lang w:val="en-US" w:eastAsia="zh-CN"/>
        </w:rPr>
      </w:pPr>
      <w:r>
        <w:rPr>
          <w:rFonts w:hint="default" w:eastAsia="宋体" w:cs="Times New Roman"/>
          <w:sz w:val="24"/>
          <w:szCs w:val="24"/>
          <w:lang w:val="en-US" w:eastAsia="zh-CN"/>
        </w:rPr>
        <w:t>药物反应、造影剂过敏反应</w:t>
      </w:r>
    </w:p>
    <w:p w14:paraId="7C28FD27">
      <w:pPr>
        <w:pStyle w:val="53"/>
        <w:numPr>
          <w:ilvl w:val="0"/>
          <w:numId w:val="24"/>
        </w:numPr>
        <w:spacing w:line="360" w:lineRule="auto"/>
        <w:ind w:left="420" w:leftChars="0" w:hanging="420" w:firstLineChars="0"/>
        <w:rPr>
          <w:rFonts w:hint="default" w:eastAsia="宋体" w:cs="Times New Roman"/>
          <w:sz w:val="24"/>
          <w:szCs w:val="24"/>
          <w:lang w:val="en-US" w:eastAsia="zh-CN"/>
        </w:rPr>
      </w:pPr>
      <w:r>
        <w:rPr>
          <w:rFonts w:hint="default" w:eastAsia="宋体" w:cs="Times New Roman"/>
          <w:sz w:val="24"/>
          <w:szCs w:val="24"/>
          <w:lang w:val="en-US" w:eastAsia="zh-CN"/>
        </w:rPr>
        <w:t>低血压/高血压</w:t>
      </w:r>
    </w:p>
    <w:p w14:paraId="49AF6C4F">
      <w:pPr>
        <w:pStyle w:val="53"/>
        <w:numPr>
          <w:ilvl w:val="0"/>
          <w:numId w:val="24"/>
        </w:numPr>
        <w:spacing w:line="360" w:lineRule="auto"/>
        <w:ind w:left="420" w:leftChars="0" w:hanging="420" w:firstLineChars="0"/>
        <w:rPr>
          <w:rFonts w:hint="default" w:eastAsia="宋体" w:cs="Times New Roman"/>
          <w:sz w:val="24"/>
          <w:szCs w:val="24"/>
          <w:lang w:val="en-US" w:eastAsia="zh-CN"/>
        </w:rPr>
      </w:pPr>
      <w:r>
        <w:rPr>
          <w:rFonts w:hint="default" w:eastAsia="宋体" w:cs="Times New Roman"/>
          <w:sz w:val="24"/>
          <w:szCs w:val="24"/>
          <w:lang w:val="en-US" w:eastAsia="zh-CN"/>
        </w:rPr>
        <w:t>感染</w:t>
      </w:r>
    </w:p>
    <w:p w14:paraId="196582CB">
      <w:pPr>
        <w:pStyle w:val="53"/>
        <w:numPr>
          <w:ilvl w:val="0"/>
          <w:numId w:val="24"/>
        </w:numPr>
        <w:spacing w:line="360" w:lineRule="auto"/>
        <w:ind w:left="420" w:leftChars="0" w:hanging="420" w:firstLineChars="0"/>
        <w:rPr>
          <w:rFonts w:hint="default" w:eastAsia="宋体" w:cs="Times New Roman"/>
          <w:sz w:val="24"/>
          <w:szCs w:val="24"/>
          <w:lang w:val="en-US" w:eastAsia="zh-CN"/>
        </w:rPr>
      </w:pPr>
      <w:r>
        <w:rPr>
          <w:rFonts w:hint="default" w:eastAsia="宋体" w:cs="Times New Roman"/>
          <w:sz w:val="24"/>
          <w:szCs w:val="24"/>
          <w:lang w:val="en-US" w:eastAsia="zh-CN"/>
        </w:rPr>
        <w:t>冠状动脉痉挛</w:t>
      </w:r>
    </w:p>
    <w:p w14:paraId="1D2D8022">
      <w:pPr>
        <w:pStyle w:val="53"/>
        <w:numPr>
          <w:ilvl w:val="0"/>
          <w:numId w:val="24"/>
        </w:numPr>
        <w:spacing w:line="360" w:lineRule="auto"/>
        <w:ind w:left="420" w:leftChars="0" w:hanging="420" w:firstLineChars="0"/>
        <w:rPr>
          <w:rFonts w:hint="default" w:eastAsia="宋体" w:cs="Times New Roman"/>
          <w:sz w:val="24"/>
          <w:szCs w:val="24"/>
          <w:lang w:val="en-US" w:eastAsia="zh-CN"/>
        </w:rPr>
      </w:pPr>
      <w:r>
        <w:rPr>
          <w:rFonts w:hint="default" w:eastAsia="宋体" w:cs="Times New Roman"/>
          <w:sz w:val="24"/>
          <w:szCs w:val="24"/>
          <w:lang w:val="en-US" w:eastAsia="zh-CN"/>
        </w:rPr>
        <w:t>动静脉瘘</w:t>
      </w:r>
    </w:p>
    <w:p w14:paraId="2ADCE508">
      <w:pPr>
        <w:pStyle w:val="53"/>
        <w:numPr>
          <w:ilvl w:val="0"/>
          <w:numId w:val="24"/>
        </w:numPr>
        <w:spacing w:line="360" w:lineRule="auto"/>
        <w:ind w:left="420" w:leftChars="0" w:hanging="420" w:firstLineChars="0"/>
        <w:rPr>
          <w:rFonts w:hint="default" w:eastAsia="宋体" w:cs="Times New Roman"/>
          <w:sz w:val="24"/>
          <w:szCs w:val="24"/>
          <w:lang w:val="en-US" w:eastAsia="zh-CN"/>
        </w:rPr>
      </w:pPr>
      <w:r>
        <w:rPr>
          <w:rFonts w:hint="default" w:eastAsia="宋体" w:cs="Times New Roman"/>
          <w:sz w:val="24"/>
          <w:szCs w:val="24"/>
          <w:lang w:val="en-US" w:eastAsia="zh-CN"/>
        </w:rPr>
        <w:t>血栓症</w:t>
      </w:r>
    </w:p>
    <w:p w14:paraId="59F0091A">
      <w:pPr>
        <w:pStyle w:val="30"/>
        <w:numPr>
          <w:ilvl w:val="0"/>
          <w:numId w:val="10"/>
        </w:numPr>
        <w:spacing w:before="156" w:beforeLines="50" w:after="156" w:afterLines="50" w:line="360" w:lineRule="auto"/>
        <w:ind w:firstLineChars="0"/>
        <w:outlineLvl w:val="0"/>
        <w:rPr>
          <w:rFonts w:ascii="Times New Roman" w:hAnsi="Times New Roman" w:eastAsia="宋体" w:cs="Times New Roman"/>
          <w:b/>
          <w:bCs/>
          <w:color w:val="auto"/>
          <w:sz w:val="28"/>
          <w:szCs w:val="28"/>
        </w:rPr>
      </w:pPr>
      <w:bookmarkStart w:id="82" w:name="_Toc31417"/>
      <w:r>
        <w:rPr>
          <w:rFonts w:hint="eastAsia" w:ascii="Times New Roman" w:hAnsi="Times New Roman" w:eastAsia="宋体" w:cs="Times New Roman"/>
          <w:b/>
          <w:bCs/>
          <w:color w:val="auto"/>
          <w:sz w:val="28"/>
          <w:szCs w:val="28"/>
          <w:lang w:eastAsia="zh-CN"/>
        </w:rPr>
        <w:t>试验目的</w:t>
      </w:r>
      <w:bookmarkEnd w:id="82"/>
    </w:p>
    <w:p w14:paraId="3CC8543E">
      <w:pPr>
        <w:spacing w:line="360" w:lineRule="auto"/>
        <w:ind w:firstLine="480" w:firstLineChars="200"/>
        <w:rPr>
          <w:rFonts w:hint="eastAsia" w:ascii="Times New Roman" w:hAnsi="Times New Roman" w:eastAsia="宋体" w:cs="Times New Roman"/>
          <w:color w:val="auto"/>
          <w:sz w:val="24"/>
          <w:lang w:eastAsia="zh-CN"/>
        </w:rPr>
      </w:pPr>
      <w:r>
        <w:rPr>
          <w:rFonts w:hint="eastAsia" w:ascii="Times New Roman" w:hAnsi="Times New Roman" w:eastAsia="宋体" w:cs="Times New Roman"/>
          <w:color w:val="auto"/>
          <w:sz w:val="24"/>
          <w:lang w:eastAsia="zh-CN"/>
        </w:rPr>
        <w:t>评价雷帕霉素涂层冠脉球囊扩张导管治疗原发冠状动脉小血管病变的安全性和有效性</w:t>
      </w:r>
      <w:r>
        <w:rPr>
          <w:rFonts w:hint="eastAsia" w:cs="Times New Roman"/>
          <w:color w:val="auto"/>
          <w:sz w:val="24"/>
          <w:lang w:eastAsia="zh-CN"/>
        </w:rPr>
        <w:t>。</w:t>
      </w:r>
    </w:p>
    <w:p w14:paraId="6E991AFE">
      <w:pPr>
        <w:pStyle w:val="30"/>
        <w:numPr>
          <w:ilvl w:val="0"/>
          <w:numId w:val="10"/>
        </w:numPr>
        <w:spacing w:before="156" w:beforeLines="50" w:after="156" w:afterLines="50" w:line="360" w:lineRule="auto"/>
        <w:ind w:firstLineChars="0"/>
        <w:outlineLvl w:val="0"/>
        <w:rPr>
          <w:rFonts w:hint="eastAsia" w:ascii="Times New Roman" w:hAnsi="Times New Roman" w:eastAsia="宋体" w:cs="Times New Roman"/>
          <w:b/>
          <w:bCs/>
          <w:color w:val="auto"/>
          <w:sz w:val="28"/>
          <w:szCs w:val="28"/>
          <w:lang w:eastAsia="zh-CN"/>
        </w:rPr>
      </w:pPr>
      <w:bookmarkStart w:id="83" w:name="_Toc21595"/>
      <w:r>
        <w:rPr>
          <w:rFonts w:hint="eastAsia" w:ascii="Times New Roman" w:hAnsi="Times New Roman" w:eastAsia="宋体" w:cs="Times New Roman"/>
          <w:b/>
          <w:bCs/>
          <w:color w:val="auto"/>
          <w:sz w:val="28"/>
          <w:szCs w:val="28"/>
          <w:lang w:eastAsia="zh-CN"/>
        </w:rPr>
        <w:t>试验设计</w:t>
      </w:r>
      <w:bookmarkEnd w:id="83"/>
    </w:p>
    <w:p w14:paraId="514595C0">
      <w:pPr>
        <w:pStyle w:val="30"/>
        <w:numPr>
          <w:ilvl w:val="1"/>
          <w:numId w:val="25"/>
        </w:numPr>
        <w:spacing w:line="360" w:lineRule="auto"/>
        <w:ind w:left="567" w:leftChars="0" w:hanging="567" w:firstLineChars="0"/>
        <w:outlineLvl w:val="1"/>
        <w:rPr>
          <w:rFonts w:hint="default" w:ascii="Times New Roman" w:hAnsi="Times New Roman" w:eastAsia="宋体" w:cs="Times New Roman"/>
          <w:b/>
          <w:bCs/>
          <w:color w:val="auto"/>
          <w:sz w:val="24"/>
          <w:szCs w:val="24"/>
          <w:lang w:eastAsia="zh-CN"/>
        </w:rPr>
      </w:pPr>
      <w:bookmarkStart w:id="84" w:name="_Toc5602"/>
      <w:r>
        <w:rPr>
          <w:rFonts w:hint="default" w:ascii="Times New Roman" w:hAnsi="Times New Roman" w:eastAsia="宋体" w:cs="Times New Roman"/>
          <w:b/>
          <w:bCs/>
          <w:color w:val="auto"/>
          <w:sz w:val="24"/>
          <w:szCs w:val="24"/>
          <w:lang w:eastAsia="zh-CN"/>
        </w:rPr>
        <w:t>总体设计以及确定依据</w:t>
      </w:r>
      <w:bookmarkEnd w:id="84"/>
    </w:p>
    <w:p w14:paraId="0B42F358">
      <w:pPr>
        <w:pStyle w:val="30"/>
        <w:numPr>
          <w:ilvl w:val="2"/>
          <w:numId w:val="26"/>
        </w:numPr>
        <w:spacing w:line="360" w:lineRule="auto"/>
        <w:ind w:left="709" w:leftChars="0" w:hanging="709" w:firstLineChars="0"/>
        <w:outlineLvl w:val="2"/>
        <w:rPr>
          <w:rFonts w:hint="eastAsia" w:ascii="Times New Roman" w:hAnsi="Times New Roman" w:eastAsia="宋体" w:cs="Times New Roman"/>
          <w:b/>
          <w:bCs/>
          <w:color w:val="auto"/>
          <w:sz w:val="24"/>
          <w:szCs w:val="24"/>
          <w:lang w:eastAsia="zh-CN"/>
        </w:rPr>
      </w:pPr>
      <w:bookmarkStart w:id="85" w:name="_Toc19001"/>
      <w:r>
        <w:rPr>
          <w:rFonts w:hint="eastAsia" w:ascii="Times New Roman" w:hAnsi="Times New Roman" w:eastAsia="宋体" w:cs="Times New Roman"/>
          <w:b/>
          <w:bCs/>
          <w:color w:val="auto"/>
          <w:sz w:val="24"/>
          <w:szCs w:val="24"/>
          <w:lang w:eastAsia="zh-CN"/>
        </w:rPr>
        <w:t>总体设计</w:t>
      </w:r>
      <w:bookmarkEnd w:id="85"/>
    </w:p>
    <w:p w14:paraId="07566E15">
      <w:pPr>
        <w:pStyle w:val="30"/>
        <w:spacing w:line="360" w:lineRule="auto"/>
        <w:ind w:left="0" w:firstLine="480" w:firstLineChars="200"/>
        <w:rPr>
          <w:rFonts w:ascii="Times New Roman" w:hAnsi="Times New Roman" w:eastAsia="宋体" w:cs="Times New Roman"/>
          <w:color w:val="auto"/>
          <w:sz w:val="24"/>
          <w:szCs w:val="24"/>
        </w:rPr>
      </w:pPr>
      <w:r>
        <w:rPr>
          <w:rFonts w:ascii="Times New Roman" w:hAnsi="Times New Roman" w:eastAsia="宋体" w:cs="Times New Roman"/>
          <w:color w:val="auto"/>
          <w:sz w:val="24"/>
          <w:szCs w:val="24"/>
        </w:rPr>
        <w:t>本临床试验为</w:t>
      </w:r>
      <w:r>
        <w:rPr>
          <w:rFonts w:hint="eastAsia" w:ascii="Times New Roman" w:hAnsi="Times New Roman" w:eastAsia="宋体" w:cs="Times New Roman"/>
          <w:color w:val="auto"/>
          <w:sz w:val="24"/>
          <w:szCs w:val="24"/>
        </w:rPr>
        <w:t>前瞻性、多中心、随机对照、非劣效</w:t>
      </w:r>
      <w:r>
        <w:rPr>
          <w:rFonts w:hint="eastAsia" w:ascii="Times New Roman" w:hAnsi="Times New Roman" w:eastAsia="宋体" w:cs="Times New Roman"/>
          <w:color w:val="auto"/>
          <w:sz w:val="24"/>
          <w:szCs w:val="24"/>
          <w:highlight w:val="none"/>
        </w:rPr>
        <w:t>性</w:t>
      </w:r>
      <w:r>
        <w:rPr>
          <w:rFonts w:ascii="Times New Roman" w:hAnsi="Times New Roman" w:eastAsia="宋体" w:cs="Times New Roman"/>
          <w:color w:val="auto"/>
          <w:sz w:val="24"/>
          <w:szCs w:val="24"/>
          <w:highlight w:val="none"/>
        </w:rPr>
        <w:t>临床试验，预计在约</w:t>
      </w:r>
      <w:r>
        <w:rPr>
          <w:rFonts w:hint="eastAsia" w:ascii="Times New Roman" w:hAnsi="Times New Roman" w:eastAsia="宋体" w:cs="Times New Roman"/>
          <w:color w:val="auto"/>
          <w:sz w:val="24"/>
          <w:szCs w:val="24"/>
          <w:highlight w:val="none"/>
          <w:lang w:val="en-US" w:eastAsia="zh-CN"/>
        </w:rPr>
        <w:t>12</w:t>
      </w:r>
      <w:r>
        <w:rPr>
          <w:rFonts w:ascii="Times New Roman" w:hAnsi="Times New Roman" w:eastAsia="宋体" w:cs="Times New Roman"/>
          <w:color w:val="auto"/>
          <w:sz w:val="24"/>
          <w:szCs w:val="24"/>
          <w:highlight w:val="none"/>
        </w:rPr>
        <w:t>家中心进行，拟入组病例为2</w:t>
      </w:r>
      <w:r>
        <w:rPr>
          <w:rFonts w:hint="eastAsia" w:ascii="Times New Roman" w:hAnsi="Times New Roman" w:eastAsia="宋体" w:cs="Times New Roman"/>
          <w:color w:val="auto"/>
          <w:sz w:val="24"/>
          <w:szCs w:val="24"/>
          <w:highlight w:val="none"/>
          <w:lang w:val="en-US" w:eastAsia="zh-CN"/>
        </w:rPr>
        <w:t>36</w:t>
      </w:r>
      <w:r>
        <w:rPr>
          <w:rFonts w:ascii="Times New Roman" w:hAnsi="Times New Roman" w:eastAsia="宋体" w:cs="Times New Roman"/>
          <w:color w:val="auto"/>
          <w:sz w:val="24"/>
          <w:szCs w:val="24"/>
          <w:highlight w:val="none"/>
        </w:rPr>
        <w:t>例，试验组、对照组各11</w:t>
      </w:r>
      <w:r>
        <w:rPr>
          <w:rFonts w:hint="eastAsia" w:ascii="Times New Roman" w:hAnsi="Times New Roman" w:eastAsia="宋体" w:cs="Times New Roman"/>
          <w:color w:val="auto"/>
          <w:sz w:val="24"/>
          <w:szCs w:val="24"/>
          <w:highlight w:val="none"/>
          <w:lang w:val="en-US" w:eastAsia="zh-CN"/>
        </w:rPr>
        <w:t>8</w:t>
      </w:r>
      <w:r>
        <w:rPr>
          <w:rFonts w:ascii="Times New Roman" w:hAnsi="Times New Roman" w:eastAsia="宋体" w:cs="Times New Roman"/>
          <w:color w:val="auto"/>
          <w:sz w:val="24"/>
          <w:szCs w:val="24"/>
          <w:highlight w:val="none"/>
        </w:rPr>
        <w:t>例。</w:t>
      </w:r>
      <w:r>
        <w:rPr>
          <w:rFonts w:hint="eastAsia" w:ascii="Times New Roman" w:hAnsi="Times New Roman" w:eastAsia="宋体" w:cs="Times New Roman"/>
          <w:color w:val="auto"/>
          <w:sz w:val="24"/>
          <w:szCs w:val="24"/>
          <w:highlight w:val="none"/>
          <w:lang w:eastAsia="zh-CN"/>
        </w:rPr>
        <w:t>符合所有入选标准且不符合任何排除标准</w:t>
      </w:r>
      <w:r>
        <w:rPr>
          <w:rFonts w:ascii="Times New Roman" w:hAnsi="Times New Roman" w:eastAsia="宋体" w:cs="Times New Roman"/>
          <w:color w:val="auto"/>
          <w:sz w:val="24"/>
          <w:szCs w:val="24"/>
          <w:highlight w:val="none"/>
        </w:rPr>
        <w:t>的受试者，成功完成预扩张后</w:t>
      </w:r>
      <w:r>
        <w:rPr>
          <w:rFonts w:hint="eastAsia" w:ascii="Times New Roman" w:hAnsi="Times New Roman" w:eastAsia="宋体" w:cs="Times New Roman"/>
          <w:color w:val="auto"/>
          <w:sz w:val="24"/>
          <w:szCs w:val="24"/>
          <w:highlight w:val="none"/>
          <w:lang w:eastAsia="zh-CN"/>
        </w:rPr>
        <w:t>进行</w:t>
      </w:r>
      <w:r>
        <w:rPr>
          <w:rFonts w:ascii="Times New Roman" w:hAnsi="Times New Roman" w:eastAsia="宋体" w:cs="Times New Roman"/>
          <w:color w:val="auto"/>
          <w:sz w:val="24"/>
          <w:szCs w:val="24"/>
          <w:highlight w:val="none"/>
        </w:rPr>
        <w:t>随机</w:t>
      </w:r>
      <w:r>
        <w:rPr>
          <w:rFonts w:hint="eastAsia" w:ascii="Times New Roman" w:hAnsi="Times New Roman" w:eastAsia="宋体" w:cs="Times New Roman"/>
          <w:color w:val="auto"/>
          <w:sz w:val="24"/>
          <w:szCs w:val="24"/>
          <w:highlight w:val="none"/>
          <w:lang w:eastAsia="zh-CN"/>
        </w:rPr>
        <w:t>，试验组</w:t>
      </w:r>
      <w:r>
        <w:rPr>
          <w:rFonts w:ascii="Times New Roman" w:hAnsi="Times New Roman" w:eastAsia="宋体" w:cs="Times New Roman"/>
          <w:color w:val="auto"/>
          <w:sz w:val="24"/>
          <w:szCs w:val="24"/>
          <w:highlight w:val="none"/>
        </w:rPr>
        <w:t>使用</w:t>
      </w:r>
      <w:r>
        <w:rPr>
          <w:rFonts w:hint="eastAsia" w:ascii="Times New Roman" w:hAnsi="Times New Roman" w:eastAsia="宋体" w:cs="Times New Roman"/>
          <w:color w:val="auto"/>
          <w:sz w:val="24"/>
          <w:szCs w:val="24"/>
          <w:highlight w:val="none"/>
          <w:lang w:eastAsia="zh-CN"/>
        </w:rPr>
        <w:t>广东博迈医疗科技股份有限公司生产的雷帕霉素涂层冠脉球囊扩张导管</w:t>
      </w:r>
      <w:r>
        <w:rPr>
          <w:rFonts w:hint="eastAsia" w:ascii="Times New Roman" w:hAnsi="Times New Roman" w:eastAsia="宋体" w:cs="Times New Roman"/>
          <w:color w:val="auto"/>
          <w:sz w:val="24"/>
          <w:szCs w:val="24"/>
          <w:highlight w:val="none"/>
          <w:lang w:val="en-US" w:eastAsia="zh-CN"/>
        </w:rPr>
        <w:t>进行冠脉扩张</w:t>
      </w:r>
      <w:r>
        <w:rPr>
          <w:rFonts w:hint="eastAsia" w:ascii="Times New Roman" w:hAnsi="Times New Roman" w:eastAsia="宋体" w:cs="Times New Roman"/>
          <w:color w:val="auto"/>
          <w:sz w:val="24"/>
          <w:szCs w:val="24"/>
          <w:highlight w:val="none"/>
          <w:lang w:eastAsia="zh-CN"/>
        </w:rPr>
        <w:t>，对照组使用</w:t>
      </w:r>
      <w:r>
        <w:rPr>
          <w:rFonts w:hint="eastAsia" w:ascii="Times New Roman" w:hAnsi="Times New Roman" w:eastAsia="宋体" w:cs="Times New Roman"/>
          <w:color w:val="auto"/>
          <w:sz w:val="24"/>
          <w:szCs w:val="24"/>
          <w:highlight w:val="none"/>
        </w:rPr>
        <w:t>贝朗梅尔松根股份有限公司B. Braun Melsungen AG</w:t>
      </w:r>
      <w:r>
        <w:rPr>
          <w:rFonts w:ascii="Times New Roman" w:hAnsi="Times New Roman" w:eastAsia="宋体" w:cs="Times New Roman"/>
          <w:color w:val="auto"/>
          <w:sz w:val="24"/>
          <w:szCs w:val="24"/>
          <w:highlight w:val="none"/>
        </w:rPr>
        <w:t>生产的</w:t>
      </w:r>
      <w:r>
        <w:rPr>
          <w:rFonts w:hint="eastAsia" w:ascii="Times New Roman" w:hAnsi="Times New Roman" w:eastAsia="宋体" w:cs="Times New Roman"/>
          <w:color w:val="auto"/>
          <w:sz w:val="24"/>
          <w:szCs w:val="24"/>
          <w:highlight w:val="none"/>
        </w:rPr>
        <w:t>紫杉醇释放冠脉球囊导管SeQuent Please NEO Drug Eluting PTCA Balloon Catheter</w:t>
      </w:r>
      <w:r>
        <w:rPr>
          <w:rFonts w:hint="eastAsia" w:ascii="Times New Roman" w:hAnsi="Times New Roman" w:eastAsia="宋体" w:cs="Times New Roman"/>
          <w:color w:val="auto"/>
          <w:sz w:val="24"/>
          <w:szCs w:val="24"/>
          <w:highlight w:val="none"/>
          <w:lang w:val="en-US" w:eastAsia="zh-CN"/>
        </w:rPr>
        <w:t>进行冠脉扩张</w:t>
      </w:r>
      <w:r>
        <w:rPr>
          <w:rFonts w:ascii="Times New Roman" w:hAnsi="Times New Roman" w:eastAsia="宋体" w:cs="Times New Roman"/>
          <w:color w:val="auto"/>
          <w:sz w:val="24"/>
          <w:szCs w:val="24"/>
          <w:highlight w:val="none"/>
        </w:rPr>
        <w:t>，</w:t>
      </w:r>
      <w:r>
        <w:rPr>
          <w:rFonts w:hint="eastAsia" w:ascii="Times New Roman" w:hAnsi="Times New Roman" w:eastAsia="宋体" w:cs="Times New Roman"/>
          <w:color w:val="auto"/>
          <w:sz w:val="24"/>
          <w:szCs w:val="24"/>
          <w:highlight w:val="none"/>
          <w:lang w:eastAsia="zh-CN"/>
        </w:rPr>
        <w:t>参加本试验的受试者经过筛选访视、手术日、术后</w:t>
      </w:r>
      <w:r>
        <w:rPr>
          <w:rFonts w:hint="eastAsia" w:ascii="Times New Roman" w:hAnsi="Times New Roman" w:eastAsia="宋体" w:cs="Times New Roman"/>
          <w:color w:val="auto"/>
          <w:sz w:val="24"/>
          <w:szCs w:val="24"/>
          <w:highlight w:val="none"/>
          <w:lang w:val="en-US" w:eastAsia="zh-CN"/>
        </w:rPr>
        <w:t>48小时内</w:t>
      </w:r>
      <w:r>
        <w:rPr>
          <w:rFonts w:hint="eastAsia" w:ascii="Times New Roman" w:hAnsi="Times New Roman" w:eastAsia="宋体" w:cs="Times New Roman"/>
          <w:color w:val="auto"/>
          <w:sz w:val="24"/>
          <w:szCs w:val="24"/>
          <w:highlight w:val="none"/>
          <w:lang w:eastAsia="zh-CN"/>
        </w:rPr>
        <w:t>访视、出院前访视、术后</w:t>
      </w:r>
      <w:r>
        <w:rPr>
          <w:rFonts w:hint="eastAsia" w:ascii="Times New Roman" w:hAnsi="Times New Roman" w:eastAsia="宋体" w:cs="Times New Roman"/>
          <w:color w:val="auto"/>
          <w:sz w:val="24"/>
          <w:szCs w:val="24"/>
          <w:highlight w:val="none"/>
          <w:lang w:val="en-US" w:eastAsia="zh-CN"/>
        </w:rPr>
        <w:t>1个月</w:t>
      </w:r>
      <w:r>
        <w:rPr>
          <w:rFonts w:hint="eastAsia" w:ascii="Times New Roman" w:hAnsi="Times New Roman" w:eastAsia="宋体" w:cs="Times New Roman"/>
          <w:color w:val="auto"/>
          <w:sz w:val="24"/>
          <w:szCs w:val="24"/>
          <w:highlight w:val="none"/>
          <w:lang w:eastAsia="zh-CN"/>
        </w:rPr>
        <w:t>访视、术后</w:t>
      </w:r>
      <w:r>
        <w:rPr>
          <w:rFonts w:hint="eastAsia" w:ascii="Times New Roman" w:hAnsi="Times New Roman" w:eastAsia="宋体" w:cs="Times New Roman"/>
          <w:color w:val="auto"/>
          <w:sz w:val="24"/>
          <w:szCs w:val="24"/>
          <w:highlight w:val="none"/>
          <w:lang w:val="en-US" w:eastAsia="zh-CN"/>
        </w:rPr>
        <w:t>6个月</w:t>
      </w:r>
      <w:r>
        <w:rPr>
          <w:rFonts w:hint="eastAsia" w:ascii="Times New Roman" w:hAnsi="Times New Roman" w:eastAsia="宋体" w:cs="Times New Roman"/>
          <w:color w:val="auto"/>
          <w:sz w:val="24"/>
          <w:szCs w:val="24"/>
          <w:highlight w:val="none"/>
          <w:lang w:eastAsia="zh-CN"/>
        </w:rPr>
        <w:t>访视、术后</w:t>
      </w:r>
      <w:r>
        <w:rPr>
          <w:rFonts w:hint="eastAsia" w:ascii="Times New Roman" w:hAnsi="Times New Roman" w:eastAsia="宋体" w:cs="Times New Roman"/>
          <w:color w:val="auto"/>
          <w:sz w:val="24"/>
          <w:szCs w:val="24"/>
          <w:highlight w:val="none"/>
          <w:lang w:val="en-US" w:eastAsia="zh-CN"/>
        </w:rPr>
        <w:t>9个月</w:t>
      </w:r>
      <w:r>
        <w:rPr>
          <w:rFonts w:hint="eastAsia" w:ascii="Times New Roman" w:hAnsi="Times New Roman" w:eastAsia="宋体" w:cs="Times New Roman"/>
          <w:color w:val="auto"/>
          <w:sz w:val="24"/>
          <w:szCs w:val="24"/>
          <w:highlight w:val="none"/>
          <w:lang w:eastAsia="zh-CN"/>
        </w:rPr>
        <w:t>访视、术后</w:t>
      </w:r>
      <w:r>
        <w:rPr>
          <w:rFonts w:hint="eastAsia" w:ascii="Times New Roman" w:hAnsi="Times New Roman" w:eastAsia="宋体" w:cs="Times New Roman"/>
          <w:color w:val="auto"/>
          <w:sz w:val="24"/>
          <w:szCs w:val="24"/>
          <w:highlight w:val="none"/>
          <w:lang w:val="en-US" w:eastAsia="zh-CN"/>
        </w:rPr>
        <w:t>12个月</w:t>
      </w:r>
      <w:r>
        <w:rPr>
          <w:rFonts w:hint="eastAsia" w:ascii="Times New Roman" w:hAnsi="Times New Roman" w:eastAsia="宋体" w:cs="Times New Roman"/>
          <w:color w:val="auto"/>
          <w:sz w:val="24"/>
          <w:szCs w:val="24"/>
          <w:highlight w:val="none"/>
          <w:lang w:eastAsia="zh-CN"/>
        </w:rPr>
        <w:t>访视共8次的</w:t>
      </w:r>
      <w:r>
        <w:rPr>
          <w:rFonts w:hint="eastAsia" w:ascii="Times New Roman" w:hAnsi="Times New Roman" w:eastAsia="宋体" w:cs="Times New Roman"/>
          <w:color w:val="auto"/>
          <w:sz w:val="24"/>
          <w:szCs w:val="24"/>
          <w:lang w:eastAsia="zh-CN"/>
        </w:rPr>
        <w:t>访视，</w:t>
      </w:r>
      <w:r>
        <w:rPr>
          <w:rFonts w:ascii="Times New Roman" w:hAnsi="Times New Roman" w:eastAsia="宋体" w:cs="Times New Roman"/>
          <w:color w:val="auto"/>
          <w:sz w:val="24"/>
          <w:szCs w:val="24"/>
        </w:rPr>
        <w:t>通过观察、记录术中、术后的相关疗效指标和安全性指标，以</w:t>
      </w:r>
      <w:r>
        <w:rPr>
          <w:rFonts w:hint="eastAsia" w:ascii="Times New Roman" w:hAnsi="Times New Roman" w:eastAsia="宋体" w:cs="Times New Roman"/>
          <w:color w:val="auto"/>
          <w:sz w:val="24"/>
          <w:szCs w:val="24"/>
        </w:rPr>
        <w:t>评价雷帕霉素涂层冠脉球囊扩张导管治疗原发冠状动脉小血管病变的安全性和有效性</w:t>
      </w:r>
      <w:r>
        <w:rPr>
          <w:rFonts w:ascii="Times New Roman" w:hAnsi="Times New Roman" w:eastAsia="宋体" w:cs="Times New Roman"/>
          <w:color w:val="auto"/>
          <w:sz w:val="24"/>
          <w:szCs w:val="24"/>
        </w:rPr>
        <w:t>。</w:t>
      </w:r>
    </w:p>
    <w:p w14:paraId="12BE7263">
      <w:pPr>
        <w:pStyle w:val="30"/>
        <w:numPr>
          <w:ilvl w:val="2"/>
          <w:numId w:val="26"/>
        </w:numPr>
        <w:spacing w:line="360" w:lineRule="auto"/>
        <w:ind w:left="709" w:leftChars="0" w:hanging="709" w:firstLineChars="0"/>
        <w:outlineLvl w:val="2"/>
        <w:rPr>
          <w:rFonts w:hint="eastAsia" w:ascii="Times New Roman" w:hAnsi="Times New Roman" w:eastAsia="宋体" w:cs="Times New Roman"/>
          <w:b/>
          <w:bCs/>
          <w:color w:val="auto"/>
          <w:sz w:val="24"/>
          <w:szCs w:val="24"/>
          <w:lang w:eastAsia="zh-CN"/>
        </w:rPr>
      </w:pPr>
      <w:bookmarkStart w:id="86" w:name="_Toc21979"/>
      <w:r>
        <w:rPr>
          <w:rFonts w:hint="eastAsia" w:ascii="Times New Roman" w:hAnsi="Times New Roman" w:eastAsia="宋体" w:cs="Times New Roman"/>
          <w:b/>
          <w:bCs/>
          <w:color w:val="auto"/>
          <w:sz w:val="24"/>
          <w:szCs w:val="24"/>
          <w:lang w:eastAsia="zh-CN"/>
        </w:rPr>
        <w:t>确定依据</w:t>
      </w:r>
      <w:bookmarkEnd w:id="86"/>
    </w:p>
    <w:p w14:paraId="088334DC">
      <w:pPr>
        <w:keepNext w:val="0"/>
        <w:keepLines w:val="0"/>
        <w:pageBreakBefore w:val="0"/>
        <w:widowControl w:val="0"/>
        <w:kinsoku/>
        <w:wordWrap/>
        <w:overflowPunct/>
        <w:topLinePunct w:val="0"/>
        <w:autoSpaceDE/>
        <w:autoSpaceDN/>
        <w:bidi w:val="0"/>
        <w:adjustRightInd w:val="0"/>
        <w:snapToGrid w:val="0"/>
        <w:spacing w:before="157" w:beforeLines="50" w:line="360" w:lineRule="auto"/>
        <w:ind w:firstLine="480" w:firstLineChars="200"/>
        <w:jc w:val="both"/>
        <w:textAlignment w:val="auto"/>
        <w:rPr>
          <w:rFonts w:ascii="Times New Roman" w:hAnsi="Times New Roman" w:eastAsia="宋体"/>
          <w:color w:val="auto"/>
          <w:sz w:val="24"/>
          <w:highlight w:val="none"/>
          <w:lang w:eastAsia="zh-CN"/>
        </w:rPr>
      </w:pPr>
      <w:r>
        <w:rPr>
          <w:rFonts w:hint="eastAsia" w:ascii="Times New Roman" w:hAnsi="Times New Roman" w:eastAsia="宋体"/>
          <w:color w:val="auto"/>
          <w:sz w:val="24"/>
          <w:highlight w:val="none"/>
          <w:lang w:eastAsia="zh-CN"/>
        </w:rPr>
        <w:t>本试验</w:t>
      </w:r>
      <w:r>
        <w:rPr>
          <w:rFonts w:hint="eastAsia"/>
          <w:color w:val="auto"/>
          <w:sz w:val="24"/>
          <w:highlight w:val="none"/>
          <w:lang w:val="en-US" w:eastAsia="zh-CN"/>
        </w:rPr>
        <w:t>设计</w:t>
      </w:r>
      <w:r>
        <w:rPr>
          <w:rFonts w:hint="eastAsia" w:ascii="Times New Roman" w:hAnsi="Times New Roman" w:eastAsia="宋体"/>
          <w:color w:val="auto"/>
          <w:sz w:val="24"/>
          <w:highlight w:val="none"/>
          <w:lang w:eastAsia="zh-CN"/>
        </w:rPr>
        <w:t>为前瞻性、多中心、随机对照、非劣效性</w:t>
      </w:r>
      <w:r>
        <w:rPr>
          <w:rFonts w:hint="eastAsia"/>
          <w:color w:val="auto"/>
          <w:sz w:val="24"/>
          <w:highlight w:val="none"/>
          <w:lang w:val="en-US" w:eastAsia="zh-CN"/>
        </w:rPr>
        <w:t>设计</w:t>
      </w:r>
      <w:r>
        <w:rPr>
          <w:rFonts w:hint="eastAsia"/>
          <w:color w:val="auto"/>
          <w:sz w:val="24"/>
          <w:highlight w:val="none"/>
          <w:lang w:eastAsia="zh-CN"/>
        </w:rPr>
        <w:t>。</w:t>
      </w:r>
    </w:p>
    <w:p w14:paraId="42B907CF">
      <w:pPr>
        <w:widowControl/>
        <w:numPr>
          <w:ilvl w:val="0"/>
          <w:numId w:val="27"/>
        </w:numPr>
        <w:spacing w:line="360" w:lineRule="auto"/>
        <w:jc w:val="left"/>
        <w:rPr>
          <w:rFonts w:hint="default" w:ascii="Times New Roman" w:hAnsi="Times New Roman" w:eastAsia="宋体" w:cs="Times New Roman"/>
          <w:color w:val="auto"/>
          <w:sz w:val="24"/>
          <w:szCs w:val="24"/>
        </w:rPr>
      </w:pPr>
      <w:r>
        <w:rPr>
          <w:rFonts w:hint="default" w:ascii="Times New Roman" w:hAnsi="Times New Roman" w:eastAsia="宋体" w:cs="Times New Roman"/>
          <w:color w:val="auto"/>
          <w:kern w:val="0"/>
          <w:sz w:val="24"/>
          <w:szCs w:val="24"/>
          <w:lang w:bidi="ar"/>
        </w:rPr>
        <w:t xml:space="preserve">前瞻性 </w:t>
      </w:r>
    </w:p>
    <w:p w14:paraId="3AA66B69">
      <w:pPr>
        <w:widowControl/>
        <w:spacing w:line="360" w:lineRule="auto"/>
        <w:ind w:firstLine="420"/>
        <w:jc w:val="both"/>
        <w:rPr>
          <w:rFonts w:hint="default" w:ascii="Times New Roman" w:hAnsi="Times New Roman" w:eastAsia="宋体" w:cs="Times New Roman"/>
          <w:color w:val="auto"/>
          <w:sz w:val="24"/>
          <w:szCs w:val="24"/>
        </w:rPr>
      </w:pPr>
      <w:r>
        <w:rPr>
          <w:rFonts w:hint="default" w:ascii="Times New Roman" w:hAnsi="Times New Roman" w:eastAsia="宋体" w:cs="Times New Roman"/>
          <w:color w:val="auto"/>
          <w:kern w:val="0"/>
          <w:sz w:val="24"/>
          <w:szCs w:val="24"/>
          <w:lang w:bidi="ar"/>
        </w:rPr>
        <w:t xml:space="preserve">采用以现在为起点追踪随访到将来结果的研究方法。前瞻性研究结果可以提供因果关系佐证；对于所获取的数据有统一的诊断、检测、评判标准，因此数据来源及处理可控性良好。 </w:t>
      </w:r>
    </w:p>
    <w:p w14:paraId="1FBEA4ED">
      <w:pPr>
        <w:widowControl/>
        <w:numPr>
          <w:ilvl w:val="0"/>
          <w:numId w:val="27"/>
        </w:numPr>
        <w:spacing w:line="360" w:lineRule="auto"/>
        <w:jc w:val="left"/>
        <w:rPr>
          <w:rFonts w:hint="default" w:ascii="Times New Roman" w:hAnsi="Times New Roman" w:eastAsia="宋体" w:cs="Times New Roman"/>
          <w:color w:val="auto"/>
          <w:sz w:val="24"/>
          <w:szCs w:val="24"/>
          <w:highlight w:val="none"/>
        </w:rPr>
      </w:pPr>
      <w:r>
        <w:rPr>
          <w:rFonts w:hint="default" w:ascii="Times New Roman" w:hAnsi="Times New Roman" w:eastAsia="宋体" w:cs="Times New Roman"/>
          <w:color w:val="auto"/>
          <w:kern w:val="0"/>
          <w:sz w:val="24"/>
          <w:szCs w:val="24"/>
          <w:lang w:bidi="ar"/>
        </w:rPr>
        <w:t>多</w:t>
      </w:r>
      <w:r>
        <w:rPr>
          <w:rFonts w:hint="default" w:ascii="Times New Roman" w:hAnsi="Times New Roman" w:eastAsia="宋体" w:cs="Times New Roman"/>
          <w:color w:val="auto"/>
          <w:kern w:val="0"/>
          <w:sz w:val="24"/>
          <w:szCs w:val="24"/>
          <w:highlight w:val="none"/>
          <w:lang w:bidi="ar"/>
        </w:rPr>
        <w:t xml:space="preserve">中心 </w:t>
      </w:r>
    </w:p>
    <w:p w14:paraId="1633537B">
      <w:pPr>
        <w:widowControl/>
        <w:spacing w:line="360" w:lineRule="auto"/>
        <w:ind w:firstLine="420"/>
        <w:jc w:val="left"/>
        <w:rPr>
          <w:rFonts w:hint="default" w:ascii="Times New Roman" w:hAnsi="Times New Roman" w:eastAsia="宋体" w:cs="Times New Roman"/>
          <w:color w:val="auto"/>
          <w:sz w:val="24"/>
          <w:szCs w:val="24"/>
        </w:rPr>
      </w:pPr>
      <w:r>
        <w:rPr>
          <w:rFonts w:hint="default" w:ascii="Times New Roman" w:hAnsi="Times New Roman" w:eastAsia="宋体" w:cs="Times New Roman"/>
          <w:color w:val="auto"/>
          <w:kern w:val="0"/>
          <w:sz w:val="24"/>
          <w:szCs w:val="24"/>
          <w:highlight w:val="none"/>
          <w:lang w:bidi="ar"/>
        </w:rPr>
        <w:t>选择</w:t>
      </w:r>
      <w:r>
        <w:rPr>
          <w:rFonts w:hint="eastAsia" w:cs="Times New Roman"/>
          <w:color w:val="auto"/>
          <w:kern w:val="0"/>
          <w:sz w:val="24"/>
          <w:szCs w:val="24"/>
          <w:highlight w:val="none"/>
          <w:lang w:val="en-US" w:eastAsia="zh-CN" w:bidi="ar"/>
        </w:rPr>
        <w:t>约12</w:t>
      </w:r>
      <w:r>
        <w:rPr>
          <w:rFonts w:hint="default" w:ascii="Times New Roman" w:hAnsi="Times New Roman" w:eastAsia="宋体" w:cs="Times New Roman"/>
          <w:color w:val="auto"/>
          <w:kern w:val="0"/>
          <w:sz w:val="24"/>
          <w:szCs w:val="24"/>
          <w:highlight w:val="none"/>
          <w:lang w:bidi="ar"/>
        </w:rPr>
        <w:t>家临床试验中心开展该临床试验。应用多中心试验，在相同的时间内可获得比单中心试验更多的</w:t>
      </w:r>
      <w:r>
        <w:rPr>
          <w:rFonts w:hint="default" w:ascii="Times New Roman" w:hAnsi="Times New Roman" w:eastAsia="宋体" w:cs="Times New Roman"/>
          <w:color w:val="auto"/>
          <w:kern w:val="0"/>
          <w:sz w:val="24"/>
          <w:szCs w:val="24"/>
          <w:lang w:bidi="ar"/>
        </w:rPr>
        <w:t xml:space="preserve">病例数，因此可以缩短总体临床试验时限；由于多中心试验是由不同地区、不同试验中心及众多的临床试验人员共同完成，因此其结果、结论常有良好代表性。 </w:t>
      </w:r>
    </w:p>
    <w:p w14:paraId="7ECF56B0">
      <w:pPr>
        <w:widowControl/>
        <w:numPr>
          <w:ilvl w:val="0"/>
          <w:numId w:val="27"/>
        </w:numPr>
        <w:spacing w:line="360" w:lineRule="auto"/>
        <w:jc w:val="left"/>
        <w:rPr>
          <w:rFonts w:hint="default" w:ascii="Times New Roman" w:hAnsi="Times New Roman" w:eastAsia="宋体" w:cs="Times New Roman"/>
          <w:color w:val="auto"/>
          <w:sz w:val="24"/>
          <w:szCs w:val="24"/>
        </w:rPr>
      </w:pPr>
      <w:r>
        <w:rPr>
          <w:rFonts w:hint="default" w:ascii="Times New Roman" w:hAnsi="Times New Roman" w:eastAsia="宋体" w:cs="Times New Roman"/>
          <w:color w:val="auto"/>
          <w:kern w:val="0"/>
          <w:sz w:val="24"/>
          <w:szCs w:val="24"/>
          <w:lang w:bidi="ar"/>
        </w:rPr>
        <w:t xml:space="preserve">随机对照 </w:t>
      </w:r>
    </w:p>
    <w:p w14:paraId="71D8A710">
      <w:pPr>
        <w:widowControl/>
        <w:spacing w:line="360" w:lineRule="auto"/>
        <w:ind w:firstLine="420"/>
        <w:jc w:val="left"/>
        <w:rPr>
          <w:rFonts w:hint="default" w:ascii="Times New Roman" w:hAnsi="Times New Roman" w:eastAsia="宋体" w:cs="Times New Roman"/>
          <w:color w:val="auto"/>
          <w:kern w:val="0"/>
          <w:sz w:val="24"/>
          <w:szCs w:val="24"/>
          <w:lang w:bidi="ar"/>
        </w:rPr>
      </w:pPr>
      <w:r>
        <w:rPr>
          <w:rFonts w:hint="default" w:ascii="Times New Roman" w:hAnsi="Times New Roman" w:eastAsia="宋体" w:cs="Times New Roman"/>
          <w:color w:val="auto"/>
          <w:kern w:val="0"/>
          <w:sz w:val="24"/>
          <w:szCs w:val="24"/>
          <w:lang w:bidi="ar"/>
        </w:rPr>
        <w:t>采用随机对照设计能够最大程度地避免临床试验设计、实施中可能出现的各种偏倚，平衡混杂因素，提高统计学检验功效，被公认为是评价干预措施的金标准。</w:t>
      </w:r>
      <w:r>
        <w:rPr>
          <w:rFonts w:hint="default"/>
          <w:color w:val="auto"/>
          <w:kern w:val="0"/>
          <w:sz w:val="24"/>
          <w:lang w:bidi="ar"/>
        </w:rPr>
        <w:t>由生物统计师采用SAS（9.4或以上版本）的proc plan过程产生随机数字表。</w:t>
      </w:r>
      <w:r>
        <w:rPr>
          <w:rFonts w:hint="default" w:ascii="Times New Roman" w:hAnsi="Times New Roman" w:eastAsia="宋体" w:cs="Times New Roman"/>
          <w:color w:val="auto"/>
          <w:kern w:val="0"/>
          <w:sz w:val="24"/>
          <w:szCs w:val="24"/>
          <w:lang w:bidi="ar"/>
        </w:rPr>
        <w:t>随机化采用交互式网络应答系统IWRS自动分配随机号和组别</w:t>
      </w:r>
      <w:r>
        <w:rPr>
          <w:rFonts w:hint="eastAsia" w:cs="Times New Roman"/>
          <w:color w:val="auto"/>
          <w:kern w:val="0"/>
          <w:sz w:val="24"/>
          <w:szCs w:val="24"/>
          <w:lang w:eastAsia="zh-CN" w:bidi="ar"/>
        </w:rPr>
        <w:t>，</w:t>
      </w:r>
      <w:r>
        <w:rPr>
          <w:rFonts w:hint="default" w:ascii="Times New Roman" w:hAnsi="Times New Roman" w:eastAsia="宋体" w:cs="Times New Roman"/>
          <w:color w:val="auto"/>
          <w:kern w:val="0"/>
          <w:sz w:val="24"/>
          <w:szCs w:val="24"/>
          <w:lang w:bidi="ar"/>
        </w:rPr>
        <w:t>试验组和对照组按1</w:t>
      </w:r>
      <w:r>
        <w:rPr>
          <w:rFonts w:hint="eastAsia" w:cs="Times New Roman"/>
          <w:color w:val="auto"/>
          <w:kern w:val="0"/>
          <w:sz w:val="24"/>
          <w:szCs w:val="24"/>
          <w:lang w:val="en-US" w:eastAsia="zh-CN" w:bidi="ar"/>
        </w:rPr>
        <w:t>：</w:t>
      </w:r>
      <w:r>
        <w:rPr>
          <w:rFonts w:hint="default" w:ascii="Times New Roman" w:hAnsi="Times New Roman" w:eastAsia="宋体" w:cs="Times New Roman"/>
          <w:color w:val="auto"/>
          <w:kern w:val="0"/>
          <w:sz w:val="24"/>
          <w:szCs w:val="24"/>
          <w:lang w:bidi="ar"/>
        </w:rPr>
        <w:t xml:space="preserve">1的比例产生随机号。 </w:t>
      </w:r>
    </w:p>
    <w:p w14:paraId="457677E6">
      <w:pPr>
        <w:widowControl/>
        <w:numPr>
          <w:ilvl w:val="0"/>
          <w:numId w:val="27"/>
        </w:numPr>
        <w:spacing w:line="360" w:lineRule="auto"/>
        <w:jc w:val="left"/>
        <w:rPr>
          <w:rFonts w:ascii="Times New Roman" w:hAnsi="Times New Roman" w:cs="Times New Roman"/>
          <w:color w:val="auto"/>
          <w:sz w:val="24"/>
        </w:rPr>
      </w:pPr>
      <w:r>
        <w:rPr>
          <w:rFonts w:hint="eastAsia" w:ascii="Times New Roman" w:hAnsi="Times New Roman" w:eastAsia="宋体" w:cs="Times New Roman"/>
          <w:color w:val="auto"/>
          <w:kern w:val="0"/>
          <w:sz w:val="24"/>
          <w:szCs w:val="24"/>
          <w:lang w:val="en-US" w:eastAsia="zh-CN" w:bidi="ar"/>
        </w:rPr>
        <w:t>非劣</w:t>
      </w:r>
      <w:r>
        <w:rPr>
          <w:rFonts w:hint="default" w:ascii="Times New Roman" w:hAnsi="Times New Roman" w:eastAsia="宋体" w:cs="Times New Roman"/>
          <w:color w:val="auto"/>
          <w:kern w:val="0"/>
          <w:sz w:val="24"/>
          <w:szCs w:val="24"/>
          <w:lang w:bidi="ar"/>
        </w:rPr>
        <w:t xml:space="preserve">性设计 </w:t>
      </w:r>
    </w:p>
    <w:p w14:paraId="07C3CD42">
      <w:pPr>
        <w:widowControl/>
        <w:numPr>
          <w:ilvl w:val="0"/>
          <w:numId w:val="0"/>
        </w:numPr>
        <w:spacing w:line="360" w:lineRule="auto"/>
        <w:ind w:leftChars="0" w:firstLine="480" w:firstLineChars="200"/>
        <w:jc w:val="left"/>
        <w:rPr>
          <w:rFonts w:ascii="Times New Roman" w:hAnsi="Times New Roman" w:cs="Times New Roman"/>
          <w:color w:val="auto"/>
          <w:sz w:val="24"/>
        </w:rPr>
      </w:pPr>
      <w:r>
        <w:rPr>
          <w:rFonts w:hint="eastAsia" w:ascii="Times New Roman" w:hAnsi="Times New Roman" w:eastAsia="宋体" w:cs="Times New Roman"/>
          <w:color w:val="auto"/>
          <w:kern w:val="0"/>
          <w:sz w:val="24"/>
          <w:szCs w:val="24"/>
          <w:lang w:val="en-US" w:eastAsia="zh-CN" w:bidi="ar"/>
        </w:rPr>
        <w:t>非劣</w:t>
      </w:r>
      <w:r>
        <w:rPr>
          <w:rFonts w:hint="default" w:ascii="Times New Roman" w:hAnsi="Times New Roman" w:eastAsia="宋体" w:cs="Times New Roman"/>
          <w:color w:val="auto"/>
          <w:kern w:val="0"/>
          <w:sz w:val="24"/>
          <w:szCs w:val="24"/>
          <w:lang w:bidi="ar"/>
        </w:rPr>
        <w:t>性检验的目的是确证试验器械的疗效</w:t>
      </w:r>
      <w:r>
        <w:rPr>
          <w:rFonts w:hint="eastAsia" w:ascii="Times New Roman" w:hAnsi="Times New Roman" w:eastAsia="宋体" w:cs="Times New Roman"/>
          <w:color w:val="auto"/>
          <w:kern w:val="0"/>
          <w:sz w:val="24"/>
          <w:szCs w:val="24"/>
          <w:lang w:val="en-US" w:eastAsia="zh-CN" w:bidi="ar"/>
        </w:rPr>
        <w:t>非劣</w:t>
      </w:r>
      <w:r>
        <w:rPr>
          <w:rFonts w:hint="default" w:ascii="Times New Roman" w:hAnsi="Times New Roman" w:eastAsia="宋体" w:cs="Times New Roman"/>
          <w:color w:val="auto"/>
          <w:kern w:val="0"/>
          <w:sz w:val="24"/>
          <w:szCs w:val="24"/>
          <w:lang w:bidi="ar"/>
        </w:rPr>
        <w:t>于对照器械，</w:t>
      </w:r>
      <w:r>
        <w:rPr>
          <w:rFonts w:hint="eastAsia" w:cs="Times New Roman"/>
          <w:color w:val="auto"/>
          <w:kern w:val="0"/>
          <w:sz w:val="24"/>
          <w:szCs w:val="24"/>
          <w:lang w:val="en-US" w:eastAsia="zh-CN" w:bidi="ar"/>
        </w:rPr>
        <w:t>选择国内已上市且为临床公认的紫杉醇释放冠脉球囊导管SeQuent Please NEO Drug Eluting PTCA Balloon Catheter（贝朗梅尔松根股份有限公司B. Braun Melsungen AG）为对照</w:t>
      </w:r>
      <w:r>
        <w:rPr>
          <w:rFonts w:hint="default" w:ascii="Times New Roman" w:hAnsi="Times New Roman" w:eastAsia="宋体" w:cs="Times New Roman"/>
          <w:color w:val="auto"/>
          <w:kern w:val="0"/>
          <w:sz w:val="24"/>
          <w:szCs w:val="24"/>
          <w:lang w:bidi="ar"/>
        </w:rPr>
        <w:t>，所以采用</w:t>
      </w:r>
      <w:r>
        <w:rPr>
          <w:rFonts w:hint="eastAsia" w:ascii="Times New Roman" w:hAnsi="Times New Roman" w:eastAsia="宋体" w:cs="Times New Roman"/>
          <w:color w:val="auto"/>
          <w:kern w:val="0"/>
          <w:sz w:val="24"/>
          <w:szCs w:val="24"/>
          <w:lang w:val="en-US" w:eastAsia="zh-CN" w:bidi="ar"/>
        </w:rPr>
        <w:t>非劣</w:t>
      </w:r>
      <w:r>
        <w:rPr>
          <w:rFonts w:hint="default" w:ascii="Times New Roman" w:hAnsi="Times New Roman" w:eastAsia="宋体" w:cs="Times New Roman"/>
          <w:color w:val="auto"/>
          <w:kern w:val="0"/>
          <w:sz w:val="24"/>
          <w:szCs w:val="24"/>
          <w:lang w:bidi="ar"/>
        </w:rPr>
        <w:t>效</w:t>
      </w:r>
      <w:r>
        <w:rPr>
          <w:rFonts w:hint="eastAsia" w:cs="Times New Roman"/>
          <w:color w:val="auto"/>
          <w:kern w:val="0"/>
          <w:sz w:val="24"/>
          <w:szCs w:val="24"/>
          <w:lang w:val="en-US" w:eastAsia="zh-CN" w:bidi="ar"/>
        </w:rPr>
        <w:t>性</w:t>
      </w:r>
      <w:r>
        <w:rPr>
          <w:rFonts w:hint="default" w:ascii="Times New Roman" w:hAnsi="Times New Roman" w:eastAsia="宋体" w:cs="Times New Roman"/>
          <w:color w:val="auto"/>
          <w:kern w:val="0"/>
          <w:sz w:val="24"/>
          <w:szCs w:val="24"/>
          <w:lang w:bidi="ar"/>
        </w:rPr>
        <w:t xml:space="preserve">设计。 </w:t>
      </w:r>
    </w:p>
    <w:p w14:paraId="72C77503">
      <w:pPr>
        <w:pStyle w:val="30"/>
        <w:numPr>
          <w:ilvl w:val="1"/>
          <w:numId w:val="25"/>
        </w:numPr>
        <w:spacing w:line="360" w:lineRule="auto"/>
        <w:ind w:left="567" w:leftChars="0" w:hanging="567" w:firstLineChars="0"/>
        <w:outlineLvl w:val="1"/>
        <w:rPr>
          <w:rFonts w:hint="eastAsia" w:ascii="Times New Roman" w:hAnsi="Times New Roman" w:eastAsia="宋体" w:cs="Times New Roman"/>
          <w:b/>
          <w:bCs/>
          <w:color w:val="auto"/>
          <w:sz w:val="24"/>
          <w:szCs w:val="24"/>
          <w:lang w:eastAsia="zh-CN"/>
        </w:rPr>
      </w:pPr>
      <w:bookmarkStart w:id="87" w:name="_Toc16053"/>
      <w:r>
        <w:rPr>
          <w:rFonts w:hint="eastAsia" w:ascii="Times New Roman" w:hAnsi="Times New Roman" w:eastAsia="宋体" w:cs="Times New Roman"/>
          <w:b/>
          <w:bCs/>
          <w:color w:val="auto"/>
          <w:sz w:val="24"/>
          <w:szCs w:val="24"/>
          <w:lang w:eastAsia="zh-CN"/>
        </w:rPr>
        <w:t>受试者选择</w:t>
      </w:r>
      <w:r>
        <w:rPr>
          <w:rFonts w:hint="eastAsia" w:ascii="Times New Roman" w:hAnsi="Times New Roman" w:eastAsia="宋体" w:cs="Times New Roman"/>
          <w:b/>
          <w:bCs/>
          <w:color w:val="auto"/>
          <w:sz w:val="24"/>
          <w:szCs w:val="24"/>
          <w:vertAlign w:val="superscript"/>
          <w:lang w:val="en-US" w:eastAsia="zh-CN"/>
        </w:rPr>
        <w:t>[1,3,5,13]</w:t>
      </w:r>
      <w:bookmarkEnd w:id="87"/>
    </w:p>
    <w:p w14:paraId="31A88C97">
      <w:pPr>
        <w:pStyle w:val="4"/>
        <w:numPr>
          <w:ilvl w:val="2"/>
          <w:numId w:val="28"/>
        </w:numPr>
        <w:tabs>
          <w:tab w:val="left" w:pos="420"/>
        </w:tabs>
        <w:spacing w:before="0" w:after="0" w:line="377" w:lineRule="auto"/>
        <w:ind w:left="709" w:leftChars="0" w:hanging="709" w:firstLineChars="0"/>
        <w:outlineLvl w:val="2"/>
        <w:rPr>
          <w:rFonts w:ascii="Times New Roman" w:hAnsi="Times New Roman"/>
          <w:b/>
          <w:bCs w:val="0"/>
          <w:color w:val="auto"/>
          <w:sz w:val="24"/>
        </w:rPr>
      </w:pPr>
      <w:bookmarkStart w:id="88" w:name="_Toc4057"/>
      <w:r>
        <w:rPr>
          <w:rFonts w:ascii="Times New Roman" w:hAnsi="Times New Roman"/>
          <w:b/>
          <w:bCs w:val="0"/>
          <w:color w:val="auto"/>
          <w:sz w:val="24"/>
        </w:rPr>
        <w:t>入选标准</w:t>
      </w:r>
      <w:bookmarkEnd w:id="88"/>
    </w:p>
    <w:p w14:paraId="4C1CD86F">
      <w:pPr>
        <w:spacing w:line="360" w:lineRule="auto"/>
        <w:rPr>
          <w:rFonts w:hint="default" w:eastAsia="宋体"/>
          <w:color w:val="auto"/>
          <w:lang w:val="en-US" w:eastAsia="zh-CN"/>
        </w:rPr>
      </w:pPr>
      <w:r>
        <w:rPr>
          <w:rFonts w:hint="eastAsia" w:ascii="Times New Roman" w:hAnsi="Times New Roman"/>
          <w:color w:val="auto"/>
          <w:sz w:val="24"/>
          <w:lang w:val="en-US" w:eastAsia="zh-CN"/>
        </w:rPr>
        <w:t xml:space="preserve">   受试者须符合以下所有条件方能入选：</w:t>
      </w:r>
    </w:p>
    <w:p w14:paraId="13294313">
      <w:pPr>
        <w:numPr>
          <w:ilvl w:val="-1"/>
          <w:numId w:val="0"/>
        </w:numPr>
        <w:suppressLineNumbers/>
        <w:tabs>
          <w:tab w:val="left" w:pos="420"/>
        </w:tabs>
        <w:suppressAutoHyphens/>
        <w:autoSpaceDE w:val="0"/>
        <w:autoSpaceDN w:val="0"/>
        <w:adjustRightInd w:val="0"/>
        <w:spacing w:line="360" w:lineRule="auto"/>
        <w:ind w:left="0" w:leftChars="0" w:firstLine="0" w:firstLineChars="0"/>
        <w:contextualSpacing/>
        <w:jc w:val="left"/>
        <w:rPr>
          <w:rFonts w:hint="default" w:eastAsia="宋体"/>
          <w:b/>
          <w:bCs/>
          <w:i/>
          <w:iCs/>
          <w:color w:val="auto"/>
          <w:sz w:val="24"/>
          <w:lang w:val="en-US" w:eastAsia="zh-CN"/>
        </w:rPr>
      </w:pPr>
      <w:r>
        <w:rPr>
          <w:rFonts w:hint="eastAsia"/>
          <w:b/>
          <w:bCs/>
          <w:i/>
          <w:iCs/>
          <w:color w:val="auto"/>
          <w:sz w:val="24"/>
          <w:lang w:val="en-US" w:eastAsia="zh-CN"/>
        </w:rPr>
        <w:t>一般入选标准：</w:t>
      </w:r>
    </w:p>
    <w:p w14:paraId="201CF8F9">
      <w:pPr>
        <w:keepNext w:val="0"/>
        <w:keepLines w:val="0"/>
        <w:pageBreakBefore w:val="0"/>
        <w:widowControl w:val="0"/>
        <w:numPr>
          <w:ilvl w:val="0"/>
          <w:numId w:val="29"/>
        </w:numPr>
        <w:suppressLineNumbers/>
        <w:tabs>
          <w:tab w:val="left" w:pos="532"/>
        </w:tabs>
        <w:suppressAutoHyphens/>
        <w:kinsoku/>
        <w:wordWrap/>
        <w:overflowPunct/>
        <w:topLinePunct w:val="0"/>
        <w:autoSpaceDE w:val="0"/>
        <w:autoSpaceDN w:val="0"/>
        <w:bidi w:val="0"/>
        <w:adjustRightInd w:val="0"/>
        <w:snapToGrid/>
        <w:spacing w:line="360" w:lineRule="auto"/>
        <w:ind w:left="425" w:leftChars="0" w:hanging="425" w:firstLineChars="0"/>
        <w:contextualSpacing/>
        <w:jc w:val="left"/>
        <w:textAlignment w:val="auto"/>
        <w:rPr>
          <w:color w:val="auto"/>
          <w:sz w:val="24"/>
          <w:highlight w:val="none"/>
        </w:rPr>
      </w:pPr>
      <w:r>
        <w:rPr>
          <w:color w:val="auto"/>
          <w:sz w:val="24"/>
          <w:highlight w:val="none"/>
        </w:rPr>
        <w:t>年龄</w:t>
      </w:r>
      <w:r>
        <w:rPr>
          <w:rFonts w:hint="eastAsia"/>
          <w:color w:val="auto"/>
          <w:sz w:val="24"/>
          <w:highlight w:val="none"/>
          <w:lang w:val="en-US" w:eastAsia="zh-CN"/>
        </w:rPr>
        <w:t>≥18</w:t>
      </w:r>
      <w:r>
        <w:rPr>
          <w:color w:val="auto"/>
          <w:sz w:val="24"/>
          <w:highlight w:val="none"/>
        </w:rPr>
        <w:t>周岁，性别不限</w:t>
      </w:r>
      <w:r>
        <w:rPr>
          <w:rFonts w:hint="eastAsia"/>
          <w:color w:val="auto"/>
          <w:sz w:val="24"/>
          <w:highlight w:val="none"/>
          <w:lang w:eastAsia="zh-CN"/>
        </w:rPr>
        <w:t>；</w:t>
      </w:r>
    </w:p>
    <w:p w14:paraId="53334AEE">
      <w:pPr>
        <w:keepNext w:val="0"/>
        <w:keepLines w:val="0"/>
        <w:pageBreakBefore w:val="0"/>
        <w:widowControl w:val="0"/>
        <w:numPr>
          <w:ilvl w:val="0"/>
          <w:numId w:val="29"/>
        </w:numPr>
        <w:suppressLineNumbers/>
        <w:tabs>
          <w:tab w:val="left" w:pos="532"/>
        </w:tabs>
        <w:suppressAutoHyphens/>
        <w:kinsoku/>
        <w:wordWrap/>
        <w:overflowPunct/>
        <w:topLinePunct w:val="0"/>
        <w:autoSpaceDE w:val="0"/>
        <w:autoSpaceDN w:val="0"/>
        <w:bidi w:val="0"/>
        <w:adjustRightInd w:val="0"/>
        <w:snapToGrid/>
        <w:spacing w:line="360" w:lineRule="auto"/>
        <w:ind w:left="425" w:leftChars="0" w:hanging="425" w:firstLineChars="0"/>
        <w:contextualSpacing/>
        <w:jc w:val="left"/>
        <w:textAlignment w:val="auto"/>
        <w:rPr>
          <w:color w:val="auto"/>
          <w:sz w:val="24"/>
          <w:highlight w:val="none"/>
        </w:rPr>
      </w:pPr>
      <w:r>
        <w:rPr>
          <w:rFonts w:hint="eastAsia"/>
          <w:color w:val="auto"/>
          <w:sz w:val="24"/>
          <w:highlight w:val="none"/>
          <w:lang w:val="en-US" w:eastAsia="zh-CN"/>
        </w:rPr>
        <w:t>诊断为</w:t>
      </w:r>
      <w:r>
        <w:rPr>
          <w:color w:val="auto"/>
          <w:sz w:val="24"/>
          <w:highlight w:val="none"/>
        </w:rPr>
        <w:t>稳定或不稳定型心绞痛，或</w:t>
      </w:r>
      <w:r>
        <w:rPr>
          <w:rFonts w:hint="eastAsia"/>
          <w:color w:val="auto"/>
          <w:sz w:val="24"/>
          <w:highlight w:val="none"/>
          <w:lang w:val="en-US" w:eastAsia="zh-CN"/>
        </w:rPr>
        <w:t>陈旧性</w:t>
      </w:r>
      <w:r>
        <w:rPr>
          <w:color w:val="auto"/>
          <w:sz w:val="24"/>
          <w:highlight w:val="none"/>
        </w:rPr>
        <w:t>心肌梗死，或无症状心肌缺血的患者</w:t>
      </w:r>
      <w:r>
        <w:rPr>
          <w:rFonts w:hint="eastAsia"/>
          <w:color w:val="auto"/>
          <w:sz w:val="24"/>
          <w:highlight w:val="none"/>
          <w:lang w:eastAsia="zh-CN"/>
        </w:rPr>
        <w:t>；</w:t>
      </w:r>
    </w:p>
    <w:p w14:paraId="4B3028C2">
      <w:pPr>
        <w:keepNext w:val="0"/>
        <w:keepLines w:val="0"/>
        <w:pageBreakBefore w:val="0"/>
        <w:widowControl w:val="0"/>
        <w:numPr>
          <w:ilvl w:val="0"/>
          <w:numId w:val="29"/>
        </w:numPr>
        <w:suppressLineNumbers/>
        <w:tabs>
          <w:tab w:val="left" w:pos="532"/>
        </w:tabs>
        <w:suppressAutoHyphens/>
        <w:kinsoku/>
        <w:wordWrap/>
        <w:overflowPunct/>
        <w:topLinePunct w:val="0"/>
        <w:autoSpaceDE w:val="0"/>
        <w:autoSpaceDN w:val="0"/>
        <w:bidi w:val="0"/>
        <w:adjustRightInd w:val="0"/>
        <w:snapToGrid/>
        <w:spacing w:line="360" w:lineRule="auto"/>
        <w:ind w:left="425" w:leftChars="0" w:hanging="425" w:firstLineChars="0"/>
        <w:contextualSpacing/>
        <w:jc w:val="left"/>
        <w:textAlignment w:val="auto"/>
        <w:rPr>
          <w:color w:val="auto"/>
          <w:sz w:val="24"/>
          <w:highlight w:val="none"/>
        </w:rPr>
      </w:pPr>
      <w:r>
        <w:rPr>
          <w:color w:val="auto"/>
          <w:sz w:val="24"/>
          <w:highlight w:val="none"/>
        </w:rPr>
        <w:t>适合接受球囊扩张血管成形术的患者</w:t>
      </w:r>
      <w:r>
        <w:rPr>
          <w:rFonts w:hint="eastAsia"/>
          <w:color w:val="auto"/>
          <w:sz w:val="24"/>
          <w:highlight w:val="none"/>
          <w:lang w:eastAsia="zh-CN"/>
        </w:rPr>
        <w:t>；</w:t>
      </w:r>
    </w:p>
    <w:p w14:paraId="18CE1A08">
      <w:pPr>
        <w:keepNext w:val="0"/>
        <w:keepLines w:val="0"/>
        <w:pageBreakBefore w:val="0"/>
        <w:widowControl w:val="0"/>
        <w:numPr>
          <w:ilvl w:val="0"/>
          <w:numId w:val="29"/>
        </w:numPr>
        <w:suppressLineNumbers/>
        <w:tabs>
          <w:tab w:val="left" w:pos="532"/>
        </w:tabs>
        <w:suppressAutoHyphens/>
        <w:kinsoku/>
        <w:wordWrap/>
        <w:overflowPunct/>
        <w:topLinePunct w:val="0"/>
        <w:autoSpaceDE w:val="0"/>
        <w:autoSpaceDN w:val="0"/>
        <w:bidi w:val="0"/>
        <w:adjustRightInd w:val="0"/>
        <w:snapToGrid/>
        <w:spacing w:line="360" w:lineRule="auto"/>
        <w:ind w:left="425" w:leftChars="0" w:hanging="425" w:firstLineChars="0"/>
        <w:contextualSpacing/>
        <w:jc w:val="left"/>
        <w:textAlignment w:val="auto"/>
        <w:rPr>
          <w:rFonts w:hint="eastAsia"/>
          <w:color w:val="auto"/>
          <w:sz w:val="24"/>
        </w:rPr>
      </w:pPr>
      <w:r>
        <w:rPr>
          <w:color w:val="auto"/>
          <w:sz w:val="24"/>
          <w:highlight w:val="none"/>
        </w:rPr>
        <w:t>能够理解试验目的，愿意配合完成随访，并自愿签署知情同意书</w:t>
      </w:r>
      <w:r>
        <w:rPr>
          <w:rFonts w:hint="eastAsia"/>
          <w:color w:val="auto"/>
          <w:sz w:val="24"/>
          <w:highlight w:val="none"/>
          <w:lang w:eastAsia="zh-CN"/>
        </w:rPr>
        <w:t>的患</w:t>
      </w:r>
      <w:r>
        <w:rPr>
          <w:color w:val="auto"/>
          <w:sz w:val="24"/>
          <w:highlight w:val="none"/>
        </w:rPr>
        <w:t>者</w:t>
      </w:r>
      <w:r>
        <w:rPr>
          <w:rFonts w:hint="eastAsia"/>
          <w:color w:val="auto"/>
          <w:sz w:val="24"/>
          <w:highlight w:val="none"/>
          <w:lang w:eastAsia="zh-CN"/>
        </w:rPr>
        <w:t>；</w:t>
      </w:r>
    </w:p>
    <w:p w14:paraId="6A726297">
      <w:pPr>
        <w:numPr>
          <w:ilvl w:val="0"/>
          <w:numId w:val="0"/>
        </w:numPr>
        <w:suppressLineNumbers/>
        <w:tabs>
          <w:tab w:val="left" w:pos="420"/>
        </w:tabs>
        <w:autoSpaceDE w:val="0"/>
        <w:autoSpaceDN w:val="0"/>
        <w:adjustRightInd w:val="0"/>
        <w:spacing w:line="360" w:lineRule="auto"/>
        <w:contextualSpacing/>
        <w:jc w:val="left"/>
        <w:rPr>
          <w:rFonts w:hint="eastAsia"/>
          <w:b/>
          <w:bCs/>
          <w:i/>
          <w:iCs/>
          <w:color w:val="auto"/>
          <w:sz w:val="24"/>
          <w:lang w:val="en-US" w:eastAsia="zh-CN"/>
        </w:rPr>
      </w:pPr>
      <w:r>
        <w:rPr>
          <w:rFonts w:hint="eastAsia"/>
          <w:b/>
          <w:bCs/>
          <w:i/>
          <w:iCs/>
          <w:color w:val="auto"/>
          <w:sz w:val="24"/>
          <w:lang w:val="en-US" w:eastAsia="zh-CN"/>
        </w:rPr>
        <w:t>血管造影入选标准：</w:t>
      </w:r>
    </w:p>
    <w:p w14:paraId="6A4BCFBB">
      <w:pPr>
        <w:keepNext w:val="0"/>
        <w:keepLines w:val="0"/>
        <w:pageBreakBefore w:val="0"/>
        <w:widowControl w:val="0"/>
        <w:numPr>
          <w:ilvl w:val="0"/>
          <w:numId w:val="29"/>
        </w:numPr>
        <w:suppressLineNumbers/>
        <w:tabs>
          <w:tab w:val="left" w:pos="532"/>
        </w:tabs>
        <w:suppressAutoHyphens/>
        <w:kinsoku/>
        <w:wordWrap/>
        <w:overflowPunct/>
        <w:topLinePunct w:val="0"/>
        <w:autoSpaceDE w:val="0"/>
        <w:autoSpaceDN w:val="0"/>
        <w:bidi w:val="0"/>
        <w:adjustRightInd w:val="0"/>
        <w:snapToGrid/>
        <w:spacing w:line="360" w:lineRule="auto"/>
        <w:ind w:left="425" w:leftChars="0" w:hanging="425" w:firstLineChars="0"/>
        <w:contextualSpacing/>
        <w:jc w:val="left"/>
        <w:textAlignment w:val="auto"/>
        <w:rPr>
          <w:color w:val="auto"/>
          <w:sz w:val="24"/>
          <w:highlight w:val="none"/>
        </w:rPr>
      </w:pPr>
      <w:r>
        <w:rPr>
          <w:color w:val="auto"/>
          <w:sz w:val="24"/>
          <w:highlight w:val="none"/>
        </w:rPr>
        <w:t>原发冠脉小血管病变，目测病变长度</w:t>
      </w:r>
      <w:r>
        <w:rPr>
          <w:rFonts w:hint="eastAsia"/>
          <w:color w:val="auto"/>
          <w:sz w:val="24"/>
          <w:highlight w:val="none"/>
          <w:lang w:val="en-US" w:eastAsia="zh-CN"/>
        </w:rPr>
        <w:t>≤36</w:t>
      </w:r>
      <w:r>
        <w:rPr>
          <w:color w:val="auto"/>
          <w:sz w:val="24"/>
          <w:highlight w:val="none"/>
        </w:rPr>
        <w:t>mm，目测病变血管直径≥2.</w:t>
      </w:r>
      <w:r>
        <w:rPr>
          <w:rFonts w:hint="eastAsia"/>
          <w:color w:val="auto"/>
          <w:sz w:val="24"/>
          <w:highlight w:val="none"/>
          <w:lang w:val="en-US" w:eastAsia="zh-CN"/>
        </w:rPr>
        <w:t>00</w:t>
      </w:r>
      <w:r>
        <w:rPr>
          <w:color w:val="auto"/>
          <w:sz w:val="24"/>
          <w:highlight w:val="none"/>
        </w:rPr>
        <w:t>mm且≤2.75mm</w:t>
      </w:r>
      <w:r>
        <w:rPr>
          <w:rFonts w:hint="eastAsia"/>
          <w:color w:val="auto"/>
          <w:sz w:val="24"/>
          <w:highlight w:val="none"/>
          <w:lang w:eastAsia="zh-CN"/>
        </w:rPr>
        <w:t>；</w:t>
      </w:r>
    </w:p>
    <w:p w14:paraId="04948D41">
      <w:pPr>
        <w:keepNext w:val="0"/>
        <w:keepLines w:val="0"/>
        <w:pageBreakBefore w:val="0"/>
        <w:widowControl w:val="0"/>
        <w:numPr>
          <w:ilvl w:val="0"/>
          <w:numId w:val="29"/>
        </w:numPr>
        <w:suppressLineNumbers/>
        <w:tabs>
          <w:tab w:val="left" w:pos="532"/>
        </w:tabs>
        <w:suppressAutoHyphens/>
        <w:kinsoku/>
        <w:wordWrap/>
        <w:overflowPunct/>
        <w:topLinePunct w:val="0"/>
        <w:autoSpaceDE w:val="0"/>
        <w:autoSpaceDN w:val="0"/>
        <w:bidi w:val="0"/>
        <w:adjustRightInd w:val="0"/>
        <w:snapToGrid/>
        <w:spacing w:line="360" w:lineRule="auto"/>
        <w:ind w:left="425" w:leftChars="0" w:hanging="425" w:firstLineChars="0"/>
        <w:contextualSpacing/>
        <w:jc w:val="left"/>
        <w:textAlignment w:val="auto"/>
        <w:rPr>
          <w:color w:val="auto"/>
          <w:sz w:val="24"/>
          <w:highlight w:val="none"/>
        </w:rPr>
      </w:pPr>
      <w:r>
        <w:rPr>
          <w:color w:val="auto"/>
          <w:sz w:val="24"/>
          <w:highlight w:val="none"/>
        </w:rPr>
        <w:t>靶病变介入治疗术前目测直径狭窄程度≥70</w:t>
      </w:r>
      <w:r>
        <w:rPr>
          <w:rFonts w:hint="eastAsia"/>
          <w:color w:val="auto"/>
          <w:sz w:val="24"/>
          <w:highlight w:val="none"/>
          <w:lang w:val="en-US" w:eastAsia="zh-CN"/>
        </w:rPr>
        <w:t>%</w:t>
      </w:r>
      <w:r>
        <w:rPr>
          <w:color w:val="auto"/>
          <w:sz w:val="24"/>
          <w:highlight w:val="none"/>
        </w:rPr>
        <w:t>或者≥50</w:t>
      </w:r>
      <w:r>
        <w:rPr>
          <w:rFonts w:hint="eastAsia"/>
          <w:color w:val="auto"/>
          <w:sz w:val="24"/>
          <w:highlight w:val="none"/>
          <w:lang w:val="en-US" w:eastAsia="zh-CN"/>
        </w:rPr>
        <w:t>%</w:t>
      </w:r>
      <w:r>
        <w:rPr>
          <w:color w:val="auto"/>
          <w:sz w:val="24"/>
          <w:highlight w:val="none"/>
        </w:rPr>
        <w:t>并伴有缺血证据</w:t>
      </w:r>
      <w:r>
        <w:rPr>
          <w:rFonts w:hint="eastAsia"/>
          <w:color w:val="auto"/>
          <w:sz w:val="24"/>
          <w:highlight w:val="none"/>
          <w:lang w:eastAsia="zh-CN"/>
        </w:rPr>
        <w:t>；</w:t>
      </w:r>
    </w:p>
    <w:p w14:paraId="2AB48F99">
      <w:pPr>
        <w:keepNext w:val="0"/>
        <w:keepLines w:val="0"/>
        <w:pageBreakBefore w:val="0"/>
        <w:widowControl w:val="0"/>
        <w:numPr>
          <w:ilvl w:val="0"/>
          <w:numId w:val="29"/>
        </w:numPr>
        <w:suppressLineNumbers/>
        <w:tabs>
          <w:tab w:val="left" w:pos="532"/>
        </w:tabs>
        <w:suppressAutoHyphens/>
        <w:kinsoku/>
        <w:wordWrap/>
        <w:overflowPunct/>
        <w:topLinePunct w:val="0"/>
        <w:autoSpaceDE w:val="0"/>
        <w:autoSpaceDN w:val="0"/>
        <w:bidi w:val="0"/>
        <w:adjustRightInd w:val="0"/>
        <w:snapToGrid/>
        <w:spacing w:line="360" w:lineRule="auto"/>
        <w:ind w:left="425" w:leftChars="0" w:hanging="425" w:firstLineChars="0"/>
        <w:contextualSpacing/>
        <w:jc w:val="left"/>
        <w:textAlignment w:val="auto"/>
        <w:rPr>
          <w:rFonts w:hint="default"/>
          <w:color w:val="auto"/>
          <w:sz w:val="24"/>
          <w:highlight w:val="none"/>
          <w:lang w:val="en-US" w:eastAsia="zh-CN"/>
        </w:rPr>
      </w:pPr>
      <w:r>
        <w:rPr>
          <w:rFonts w:hint="eastAsia"/>
          <w:color w:val="auto"/>
          <w:sz w:val="24"/>
          <w:highlight w:val="none"/>
          <w:lang w:val="en-US" w:eastAsia="zh-CN"/>
        </w:rPr>
        <w:t>靶病变预扩后目测</w:t>
      </w:r>
      <w:r>
        <w:rPr>
          <w:rFonts w:hint="eastAsia"/>
          <w:color w:val="auto"/>
          <w:sz w:val="24"/>
          <w:highlight w:val="none"/>
        </w:rPr>
        <w:t>残余狭窄≤30%</w:t>
      </w:r>
      <w:r>
        <w:rPr>
          <w:rFonts w:hint="eastAsia"/>
          <w:color w:val="auto"/>
          <w:sz w:val="24"/>
          <w:highlight w:val="none"/>
          <w:lang w:val="en-US" w:eastAsia="zh-CN"/>
        </w:rPr>
        <w:t>且无</w:t>
      </w:r>
      <w:r>
        <w:rPr>
          <w:rFonts w:hint="eastAsia"/>
          <w:color w:val="auto"/>
          <w:sz w:val="24"/>
          <w:highlight w:val="none"/>
        </w:rPr>
        <w:t>C型</w:t>
      </w:r>
      <w:r>
        <w:rPr>
          <w:rFonts w:hint="eastAsia"/>
          <w:color w:val="auto"/>
          <w:sz w:val="24"/>
          <w:highlight w:val="none"/>
          <w:lang w:val="en-US" w:eastAsia="zh-CN"/>
        </w:rPr>
        <w:t>及以上</w:t>
      </w:r>
      <w:r>
        <w:rPr>
          <w:rFonts w:hint="eastAsia"/>
          <w:color w:val="auto"/>
          <w:sz w:val="24"/>
          <w:highlight w:val="none"/>
        </w:rPr>
        <w:t>夹层</w:t>
      </w:r>
      <w:r>
        <w:rPr>
          <w:rFonts w:hint="eastAsia"/>
          <w:color w:val="auto"/>
          <w:sz w:val="24"/>
          <w:highlight w:val="none"/>
          <w:lang w:eastAsia="zh-CN"/>
        </w:rPr>
        <w:t>；</w:t>
      </w:r>
    </w:p>
    <w:p w14:paraId="5950AB2B">
      <w:pPr>
        <w:keepNext w:val="0"/>
        <w:keepLines w:val="0"/>
        <w:pageBreakBefore w:val="0"/>
        <w:widowControl w:val="0"/>
        <w:numPr>
          <w:ilvl w:val="0"/>
          <w:numId w:val="29"/>
        </w:numPr>
        <w:suppressLineNumbers/>
        <w:tabs>
          <w:tab w:val="left" w:pos="532"/>
        </w:tabs>
        <w:suppressAutoHyphens/>
        <w:kinsoku/>
        <w:wordWrap/>
        <w:overflowPunct/>
        <w:topLinePunct w:val="0"/>
        <w:autoSpaceDE w:val="0"/>
        <w:autoSpaceDN w:val="0"/>
        <w:bidi w:val="0"/>
        <w:adjustRightInd w:val="0"/>
        <w:snapToGrid/>
        <w:spacing w:line="360" w:lineRule="auto"/>
        <w:ind w:left="425" w:leftChars="0" w:hanging="425" w:firstLineChars="0"/>
        <w:contextualSpacing/>
        <w:jc w:val="left"/>
        <w:textAlignment w:val="auto"/>
        <w:rPr>
          <w:rFonts w:hint="default"/>
          <w:color w:val="auto"/>
          <w:sz w:val="24"/>
          <w:highlight w:val="none"/>
          <w:lang w:val="en-US" w:eastAsia="zh-CN"/>
        </w:rPr>
      </w:pPr>
      <w:r>
        <w:rPr>
          <w:rFonts w:hint="eastAsia"/>
          <w:color w:val="auto"/>
          <w:sz w:val="24"/>
          <w:highlight w:val="none"/>
        </w:rPr>
        <w:t>存在</w:t>
      </w:r>
      <w:r>
        <w:rPr>
          <w:rFonts w:hint="eastAsia"/>
          <w:color w:val="auto"/>
          <w:sz w:val="24"/>
          <w:highlight w:val="none"/>
          <w:lang w:val="en-US" w:eastAsia="zh-CN"/>
        </w:rPr>
        <w:t>多个需要处理的</w:t>
      </w:r>
      <w:r>
        <w:rPr>
          <w:rFonts w:hint="eastAsia"/>
          <w:color w:val="auto"/>
          <w:sz w:val="24"/>
          <w:highlight w:val="none"/>
        </w:rPr>
        <w:t>病变</w:t>
      </w:r>
      <w:r>
        <w:rPr>
          <w:rFonts w:hint="eastAsia"/>
          <w:color w:val="auto"/>
          <w:sz w:val="24"/>
          <w:highlight w:val="none"/>
          <w:lang w:val="en-US" w:eastAsia="zh-CN"/>
        </w:rPr>
        <w:t>时，选择其中一个符合要求的病变作为靶病变</w:t>
      </w:r>
      <w:r>
        <w:rPr>
          <w:rFonts w:hint="eastAsia"/>
          <w:color w:val="auto"/>
          <w:sz w:val="24"/>
          <w:highlight w:val="none"/>
          <w:lang w:eastAsia="zh-CN"/>
        </w:rPr>
        <w:t>，</w:t>
      </w:r>
      <w:r>
        <w:rPr>
          <w:rFonts w:hint="eastAsia"/>
          <w:color w:val="auto"/>
          <w:sz w:val="24"/>
          <w:highlight w:val="none"/>
          <w:lang w:val="en-US" w:eastAsia="zh-CN"/>
        </w:rPr>
        <w:t>非靶病变应与靶病变处于不同的血管分支；</w:t>
      </w:r>
    </w:p>
    <w:p w14:paraId="4C3AC9D9">
      <w:pPr>
        <w:keepNext w:val="0"/>
        <w:keepLines w:val="0"/>
        <w:pageBreakBefore w:val="0"/>
        <w:widowControl w:val="0"/>
        <w:numPr>
          <w:ilvl w:val="0"/>
          <w:numId w:val="29"/>
        </w:numPr>
        <w:suppressLineNumbers/>
        <w:tabs>
          <w:tab w:val="left" w:pos="532"/>
        </w:tabs>
        <w:suppressAutoHyphens/>
        <w:kinsoku/>
        <w:wordWrap/>
        <w:overflowPunct/>
        <w:topLinePunct w:val="0"/>
        <w:autoSpaceDE w:val="0"/>
        <w:autoSpaceDN w:val="0"/>
        <w:bidi w:val="0"/>
        <w:adjustRightInd w:val="0"/>
        <w:snapToGrid/>
        <w:spacing w:line="360" w:lineRule="auto"/>
        <w:ind w:left="425" w:leftChars="0" w:hanging="425" w:firstLineChars="0"/>
        <w:contextualSpacing/>
        <w:jc w:val="left"/>
        <w:textAlignment w:val="auto"/>
        <w:rPr>
          <w:rFonts w:hint="default"/>
          <w:color w:val="auto"/>
          <w:sz w:val="24"/>
          <w:highlight w:val="none"/>
          <w:lang w:val="en-US" w:eastAsia="zh-CN"/>
        </w:rPr>
      </w:pPr>
      <w:r>
        <w:rPr>
          <w:rFonts w:hint="eastAsia"/>
          <w:color w:val="auto"/>
          <w:sz w:val="24"/>
          <w:highlight w:val="none"/>
          <w:lang w:val="en-US" w:eastAsia="zh-CN"/>
        </w:rPr>
        <w:t>存在最多</w:t>
      </w:r>
      <w:r>
        <w:rPr>
          <w:rFonts w:hint="eastAsia"/>
          <w:color w:val="auto"/>
          <w:sz w:val="24"/>
          <w:highlight w:val="none"/>
        </w:rPr>
        <w:t>两处需要同期处理的非靶病变，</w:t>
      </w:r>
      <w:r>
        <w:rPr>
          <w:rFonts w:hint="eastAsia"/>
          <w:color w:val="auto"/>
          <w:sz w:val="24"/>
          <w:highlight w:val="none"/>
          <w:lang w:val="en-US" w:eastAsia="zh-CN"/>
        </w:rPr>
        <w:t>且非靶病变需</w:t>
      </w:r>
      <w:r>
        <w:rPr>
          <w:rFonts w:hint="eastAsia"/>
          <w:color w:val="auto"/>
          <w:sz w:val="24"/>
          <w:highlight w:val="none"/>
        </w:rPr>
        <w:t>先于靶病变进行介入治疗</w:t>
      </w:r>
      <w:r>
        <w:rPr>
          <w:rFonts w:hint="eastAsia"/>
          <w:color w:val="auto"/>
          <w:sz w:val="24"/>
          <w:highlight w:val="none"/>
          <w:lang w:eastAsia="zh-CN"/>
        </w:rPr>
        <w:t>，</w:t>
      </w:r>
      <w:r>
        <w:rPr>
          <w:rFonts w:hint="eastAsia"/>
          <w:color w:val="auto"/>
          <w:sz w:val="24"/>
          <w:highlight w:val="none"/>
        </w:rPr>
        <w:t>治疗后</w:t>
      </w:r>
      <w:r>
        <w:rPr>
          <w:rFonts w:hint="eastAsia"/>
          <w:color w:val="auto"/>
          <w:sz w:val="24"/>
          <w:highlight w:val="none"/>
          <w:lang w:val="en-US" w:eastAsia="zh-CN"/>
        </w:rPr>
        <w:t>无严重</w:t>
      </w:r>
      <w:r>
        <w:rPr>
          <w:rFonts w:hint="eastAsia"/>
          <w:color w:val="auto"/>
          <w:sz w:val="24"/>
          <w:highlight w:val="none"/>
        </w:rPr>
        <w:t>并发症的患者</w:t>
      </w:r>
      <w:r>
        <w:rPr>
          <w:rFonts w:hint="eastAsia"/>
          <w:color w:val="auto"/>
          <w:sz w:val="24"/>
          <w:highlight w:val="none"/>
          <w:lang w:eastAsia="zh-CN"/>
        </w:rPr>
        <w:t>。</w:t>
      </w:r>
    </w:p>
    <w:p w14:paraId="38DE3895">
      <w:pPr>
        <w:pStyle w:val="4"/>
        <w:numPr>
          <w:ilvl w:val="2"/>
          <w:numId w:val="28"/>
        </w:numPr>
        <w:tabs>
          <w:tab w:val="left" w:pos="420"/>
        </w:tabs>
        <w:spacing w:before="0" w:after="0" w:line="377" w:lineRule="auto"/>
        <w:ind w:left="709" w:leftChars="0" w:hanging="709" w:firstLineChars="0"/>
        <w:outlineLvl w:val="2"/>
        <w:rPr>
          <w:rFonts w:ascii="Times New Roman" w:hAnsi="Times New Roman" w:eastAsia="宋体" w:cs="宋体"/>
          <w:b/>
          <w:bCs w:val="0"/>
          <w:color w:val="auto"/>
          <w:sz w:val="24"/>
        </w:rPr>
      </w:pPr>
      <w:bookmarkStart w:id="89" w:name="_Toc11396"/>
      <w:r>
        <w:rPr>
          <w:rFonts w:ascii="Times New Roman" w:hAnsi="Times New Roman" w:eastAsia="宋体" w:cs="宋体"/>
          <w:b/>
          <w:bCs w:val="0"/>
          <w:color w:val="auto"/>
          <w:sz w:val="24"/>
        </w:rPr>
        <w:t>排除标准</w:t>
      </w:r>
      <w:bookmarkEnd w:id="89"/>
    </w:p>
    <w:p w14:paraId="12B5E83A">
      <w:pPr>
        <w:spacing w:line="360" w:lineRule="auto"/>
        <w:rPr>
          <w:rFonts w:hint="eastAsia" w:ascii="Times New Roman" w:hAnsi="Times New Roman"/>
          <w:color w:val="auto"/>
          <w:sz w:val="24"/>
          <w:lang w:val="en-US" w:eastAsia="zh-CN"/>
        </w:rPr>
      </w:pPr>
      <w:r>
        <w:rPr>
          <w:rFonts w:hint="eastAsia" w:ascii="Times New Roman" w:hAnsi="Times New Roman"/>
          <w:color w:val="auto"/>
          <w:sz w:val="24"/>
          <w:lang w:val="en-US" w:eastAsia="zh-CN"/>
        </w:rPr>
        <w:t xml:space="preserve">   受试者若符合以下条件之一即被排除：</w:t>
      </w:r>
    </w:p>
    <w:p w14:paraId="02363997">
      <w:pPr>
        <w:pStyle w:val="53"/>
        <w:spacing w:line="360" w:lineRule="auto"/>
        <w:rPr>
          <w:rFonts w:hint="default" w:ascii="Times New Roman" w:hAnsi="Times New Roman" w:eastAsia="宋体" w:cs="Times New Roman"/>
          <w:b/>
          <w:bCs/>
          <w:i/>
          <w:iCs/>
          <w:sz w:val="24"/>
          <w:szCs w:val="24"/>
          <w:lang w:val="en-US" w:eastAsia="zh-CN"/>
        </w:rPr>
      </w:pPr>
      <w:r>
        <w:rPr>
          <w:rFonts w:hint="default" w:ascii="Times New Roman" w:hAnsi="Times New Roman" w:eastAsia="宋体" w:cs="Times New Roman"/>
          <w:b/>
          <w:bCs/>
          <w:i/>
          <w:iCs/>
          <w:sz w:val="24"/>
          <w:szCs w:val="24"/>
          <w:lang w:val="en-US" w:eastAsia="zh-CN"/>
        </w:rPr>
        <w:t>一般排除标准：</w:t>
      </w:r>
    </w:p>
    <w:p w14:paraId="6F8BBFFC">
      <w:pPr>
        <w:keepNext w:val="0"/>
        <w:keepLines w:val="0"/>
        <w:pageBreakBefore w:val="0"/>
        <w:widowControl w:val="0"/>
        <w:numPr>
          <w:ilvl w:val="0"/>
          <w:numId w:val="30"/>
        </w:numPr>
        <w:suppressLineNumbers/>
        <w:tabs>
          <w:tab w:val="left" w:pos="532"/>
        </w:tabs>
        <w:suppressAutoHyphens/>
        <w:kinsoku/>
        <w:wordWrap/>
        <w:overflowPunct/>
        <w:topLinePunct w:val="0"/>
        <w:autoSpaceDE w:val="0"/>
        <w:autoSpaceDN w:val="0"/>
        <w:bidi w:val="0"/>
        <w:adjustRightInd w:val="0"/>
        <w:snapToGrid/>
        <w:spacing w:line="360" w:lineRule="auto"/>
        <w:ind w:left="425" w:leftChars="0" w:hanging="425" w:firstLineChars="0"/>
        <w:contextualSpacing/>
        <w:jc w:val="left"/>
        <w:textAlignment w:val="auto"/>
        <w:rPr>
          <w:color w:val="auto"/>
          <w:sz w:val="24"/>
          <w:highlight w:val="none"/>
        </w:rPr>
      </w:pPr>
      <w:r>
        <w:rPr>
          <w:color w:val="auto"/>
          <w:sz w:val="24"/>
          <w:highlight w:val="none"/>
        </w:rPr>
        <w:t>入组前</w:t>
      </w:r>
      <w:r>
        <w:rPr>
          <w:rFonts w:hint="eastAsia"/>
          <w:color w:val="auto"/>
          <w:sz w:val="24"/>
          <w:highlight w:val="none"/>
          <w:lang w:val="en-US" w:eastAsia="zh-CN"/>
        </w:rPr>
        <w:t>7天</w:t>
      </w:r>
      <w:r>
        <w:rPr>
          <w:color w:val="auto"/>
          <w:sz w:val="24"/>
          <w:highlight w:val="none"/>
        </w:rPr>
        <w:t>内发生过心肌梗死</w:t>
      </w:r>
      <w:r>
        <w:rPr>
          <w:rFonts w:hint="eastAsia"/>
          <w:color w:val="auto"/>
          <w:sz w:val="24"/>
          <w:highlight w:val="none"/>
          <w:lang w:eastAsia="zh-CN"/>
        </w:rPr>
        <w:t>的患</w:t>
      </w:r>
      <w:r>
        <w:rPr>
          <w:color w:val="auto"/>
          <w:sz w:val="24"/>
          <w:highlight w:val="none"/>
        </w:rPr>
        <w:t>者</w:t>
      </w:r>
      <w:r>
        <w:rPr>
          <w:rFonts w:hint="eastAsia"/>
          <w:color w:val="auto"/>
          <w:sz w:val="24"/>
          <w:highlight w:val="none"/>
          <w:lang w:eastAsia="zh-CN"/>
        </w:rPr>
        <w:t>；</w:t>
      </w:r>
    </w:p>
    <w:p w14:paraId="6588FEEA">
      <w:pPr>
        <w:keepNext w:val="0"/>
        <w:keepLines w:val="0"/>
        <w:pageBreakBefore w:val="0"/>
        <w:widowControl w:val="0"/>
        <w:numPr>
          <w:ilvl w:val="0"/>
          <w:numId w:val="30"/>
        </w:numPr>
        <w:suppressLineNumbers/>
        <w:tabs>
          <w:tab w:val="left" w:pos="532"/>
        </w:tabs>
        <w:suppressAutoHyphens/>
        <w:kinsoku/>
        <w:wordWrap/>
        <w:overflowPunct/>
        <w:topLinePunct w:val="0"/>
        <w:autoSpaceDE w:val="0"/>
        <w:autoSpaceDN w:val="0"/>
        <w:bidi w:val="0"/>
        <w:adjustRightInd w:val="0"/>
        <w:snapToGrid/>
        <w:spacing w:line="360" w:lineRule="auto"/>
        <w:ind w:left="425" w:leftChars="0" w:hanging="425" w:firstLineChars="0"/>
        <w:contextualSpacing/>
        <w:jc w:val="left"/>
        <w:textAlignment w:val="auto"/>
        <w:rPr>
          <w:color w:val="auto"/>
          <w:sz w:val="24"/>
          <w:highlight w:val="none"/>
        </w:rPr>
      </w:pPr>
      <w:r>
        <w:rPr>
          <w:rFonts w:hint="eastAsia"/>
          <w:color w:val="auto"/>
          <w:sz w:val="24"/>
          <w:highlight w:val="none"/>
          <w:lang w:val="en-US" w:eastAsia="zh-CN"/>
        </w:rPr>
        <w:t>心源性休克的患者；</w:t>
      </w:r>
    </w:p>
    <w:p w14:paraId="78D67558">
      <w:pPr>
        <w:keepNext w:val="0"/>
        <w:keepLines w:val="0"/>
        <w:pageBreakBefore w:val="0"/>
        <w:widowControl w:val="0"/>
        <w:numPr>
          <w:ilvl w:val="0"/>
          <w:numId w:val="30"/>
        </w:numPr>
        <w:suppressLineNumbers/>
        <w:tabs>
          <w:tab w:val="left" w:pos="532"/>
        </w:tabs>
        <w:suppressAutoHyphens/>
        <w:kinsoku/>
        <w:wordWrap/>
        <w:overflowPunct/>
        <w:topLinePunct w:val="0"/>
        <w:autoSpaceDE w:val="0"/>
        <w:autoSpaceDN w:val="0"/>
        <w:bidi w:val="0"/>
        <w:adjustRightInd w:val="0"/>
        <w:snapToGrid/>
        <w:spacing w:line="360" w:lineRule="auto"/>
        <w:ind w:left="425" w:leftChars="0" w:hanging="425" w:firstLineChars="0"/>
        <w:contextualSpacing/>
        <w:jc w:val="left"/>
        <w:textAlignment w:val="auto"/>
        <w:rPr>
          <w:color w:val="auto"/>
          <w:sz w:val="24"/>
          <w:highlight w:val="none"/>
        </w:rPr>
      </w:pPr>
      <w:r>
        <w:rPr>
          <w:color w:val="auto"/>
          <w:sz w:val="24"/>
          <w:highlight w:val="none"/>
        </w:rPr>
        <w:t>肾功能不全（eGFR&lt;30ml/min）</w:t>
      </w:r>
      <w:r>
        <w:rPr>
          <w:rFonts w:hint="eastAsia"/>
          <w:color w:val="auto"/>
          <w:sz w:val="24"/>
          <w:highlight w:val="none"/>
          <w:lang w:eastAsia="zh-CN"/>
        </w:rPr>
        <w:t>或重要器官功能衰竭的患</w:t>
      </w:r>
      <w:r>
        <w:rPr>
          <w:color w:val="auto"/>
          <w:sz w:val="24"/>
          <w:highlight w:val="none"/>
        </w:rPr>
        <w:t>者</w:t>
      </w:r>
      <w:r>
        <w:rPr>
          <w:rFonts w:hint="eastAsia"/>
          <w:color w:val="auto"/>
          <w:sz w:val="24"/>
          <w:highlight w:val="none"/>
          <w:lang w:eastAsia="zh-CN"/>
        </w:rPr>
        <w:t>；</w:t>
      </w:r>
    </w:p>
    <w:p w14:paraId="3A4DEAD4">
      <w:pPr>
        <w:keepNext w:val="0"/>
        <w:keepLines w:val="0"/>
        <w:pageBreakBefore w:val="0"/>
        <w:widowControl w:val="0"/>
        <w:numPr>
          <w:ilvl w:val="0"/>
          <w:numId w:val="30"/>
        </w:numPr>
        <w:suppressLineNumbers/>
        <w:tabs>
          <w:tab w:val="left" w:pos="532"/>
        </w:tabs>
        <w:suppressAutoHyphens/>
        <w:kinsoku/>
        <w:wordWrap/>
        <w:overflowPunct/>
        <w:topLinePunct w:val="0"/>
        <w:autoSpaceDE w:val="0"/>
        <w:autoSpaceDN w:val="0"/>
        <w:bidi w:val="0"/>
        <w:adjustRightInd w:val="0"/>
        <w:snapToGrid/>
        <w:spacing w:line="360" w:lineRule="auto"/>
        <w:ind w:left="425" w:leftChars="0" w:hanging="425" w:firstLineChars="0"/>
        <w:contextualSpacing/>
        <w:jc w:val="left"/>
        <w:textAlignment w:val="auto"/>
        <w:rPr>
          <w:color w:val="auto"/>
          <w:sz w:val="24"/>
          <w:highlight w:val="none"/>
        </w:rPr>
      </w:pPr>
      <w:r>
        <w:rPr>
          <w:color w:val="auto"/>
          <w:sz w:val="24"/>
          <w:highlight w:val="none"/>
        </w:rPr>
        <w:t>已知对</w:t>
      </w:r>
      <w:r>
        <w:rPr>
          <w:rFonts w:hint="eastAsia"/>
          <w:color w:val="auto"/>
          <w:sz w:val="24"/>
          <w:highlight w:val="none"/>
          <w:lang w:eastAsia="zh-CN"/>
        </w:rPr>
        <w:t>造影剂</w:t>
      </w:r>
      <w:r>
        <w:rPr>
          <w:rFonts w:hint="eastAsia"/>
          <w:color w:val="auto"/>
          <w:sz w:val="24"/>
          <w:highlight w:val="none"/>
          <w:lang w:val="en-US" w:eastAsia="zh-CN"/>
        </w:rPr>
        <w:t>或雷帕霉素、</w:t>
      </w:r>
      <w:r>
        <w:rPr>
          <w:color w:val="auto"/>
          <w:sz w:val="24"/>
          <w:highlight w:val="none"/>
        </w:rPr>
        <w:t>紫杉醇</w:t>
      </w:r>
      <w:r>
        <w:rPr>
          <w:rFonts w:hint="eastAsia"/>
          <w:color w:val="auto"/>
          <w:sz w:val="24"/>
          <w:highlight w:val="none"/>
          <w:lang w:val="en-US" w:eastAsia="zh-CN"/>
        </w:rPr>
        <w:t>和/或其类似物</w:t>
      </w:r>
      <w:r>
        <w:rPr>
          <w:color w:val="auto"/>
          <w:sz w:val="24"/>
          <w:highlight w:val="none"/>
        </w:rPr>
        <w:t>过敏</w:t>
      </w:r>
      <w:r>
        <w:rPr>
          <w:rFonts w:hint="eastAsia"/>
          <w:color w:val="auto"/>
          <w:sz w:val="24"/>
          <w:highlight w:val="none"/>
          <w:lang w:eastAsia="zh-CN"/>
        </w:rPr>
        <w:t>或不耐受的患</w:t>
      </w:r>
      <w:r>
        <w:rPr>
          <w:color w:val="auto"/>
          <w:sz w:val="24"/>
          <w:highlight w:val="none"/>
        </w:rPr>
        <w:t>者</w:t>
      </w:r>
      <w:r>
        <w:rPr>
          <w:rFonts w:hint="eastAsia"/>
          <w:color w:val="auto"/>
          <w:sz w:val="24"/>
          <w:highlight w:val="none"/>
          <w:lang w:eastAsia="zh-CN"/>
        </w:rPr>
        <w:t>；</w:t>
      </w:r>
    </w:p>
    <w:p w14:paraId="47051916">
      <w:pPr>
        <w:keepNext w:val="0"/>
        <w:keepLines w:val="0"/>
        <w:pageBreakBefore w:val="0"/>
        <w:widowControl w:val="0"/>
        <w:numPr>
          <w:ilvl w:val="0"/>
          <w:numId w:val="30"/>
        </w:numPr>
        <w:suppressLineNumbers/>
        <w:tabs>
          <w:tab w:val="left" w:pos="532"/>
        </w:tabs>
        <w:suppressAutoHyphens/>
        <w:kinsoku/>
        <w:wordWrap/>
        <w:overflowPunct/>
        <w:topLinePunct w:val="0"/>
        <w:autoSpaceDE w:val="0"/>
        <w:autoSpaceDN w:val="0"/>
        <w:bidi w:val="0"/>
        <w:adjustRightInd w:val="0"/>
        <w:snapToGrid/>
        <w:spacing w:line="360" w:lineRule="auto"/>
        <w:ind w:left="425" w:leftChars="0" w:hanging="425" w:firstLineChars="0"/>
        <w:contextualSpacing/>
        <w:jc w:val="left"/>
        <w:textAlignment w:val="auto"/>
        <w:rPr>
          <w:color w:val="auto"/>
          <w:sz w:val="24"/>
          <w:highlight w:val="none"/>
        </w:rPr>
      </w:pPr>
      <w:r>
        <w:rPr>
          <w:color w:val="auto"/>
          <w:sz w:val="24"/>
          <w:highlight w:val="none"/>
        </w:rPr>
        <w:t>存在</w:t>
      </w:r>
      <w:r>
        <w:rPr>
          <w:rFonts w:hint="eastAsia"/>
          <w:color w:val="auto"/>
          <w:sz w:val="24"/>
          <w:highlight w:val="none"/>
          <w:lang w:eastAsia="zh-CN"/>
        </w:rPr>
        <w:t>血液病、</w:t>
      </w:r>
      <w:r>
        <w:rPr>
          <w:rFonts w:hint="eastAsia"/>
          <w:color w:val="auto"/>
          <w:sz w:val="24"/>
          <w:highlight w:val="none"/>
          <w:lang w:val="en-US" w:eastAsia="zh-CN"/>
        </w:rPr>
        <w:t>或</w:t>
      </w:r>
      <w:r>
        <w:rPr>
          <w:color w:val="auto"/>
          <w:sz w:val="24"/>
          <w:highlight w:val="none"/>
        </w:rPr>
        <w:t>抗凝/抗血小板药物禁忌症，或不能耐受阿司匹林或氯吡格雷</w:t>
      </w:r>
      <w:r>
        <w:rPr>
          <w:rFonts w:hint="eastAsia"/>
          <w:color w:val="auto"/>
          <w:sz w:val="24"/>
          <w:highlight w:val="none"/>
          <w:lang w:eastAsia="zh-CN"/>
        </w:rPr>
        <w:t>的患</w:t>
      </w:r>
      <w:r>
        <w:rPr>
          <w:color w:val="auto"/>
          <w:sz w:val="24"/>
          <w:highlight w:val="none"/>
        </w:rPr>
        <w:t>者</w:t>
      </w:r>
      <w:r>
        <w:rPr>
          <w:rFonts w:hint="eastAsia"/>
          <w:color w:val="auto"/>
          <w:sz w:val="24"/>
          <w:highlight w:val="none"/>
          <w:lang w:eastAsia="zh-CN"/>
        </w:rPr>
        <w:t>；</w:t>
      </w:r>
    </w:p>
    <w:p w14:paraId="59AD77A5">
      <w:pPr>
        <w:keepNext w:val="0"/>
        <w:keepLines w:val="0"/>
        <w:pageBreakBefore w:val="0"/>
        <w:widowControl w:val="0"/>
        <w:numPr>
          <w:ilvl w:val="0"/>
          <w:numId w:val="30"/>
        </w:numPr>
        <w:suppressLineNumbers/>
        <w:tabs>
          <w:tab w:val="left" w:pos="532"/>
        </w:tabs>
        <w:suppressAutoHyphens/>
        <w:kinsoku/>
        <w:wordWrap/>
        <w:overflowPunct/>
        <w:topLinePunct w:val="0"/>
        <w:autoSpaceDE w:val="0"/>
        <w:autoSpaceDN w:val="0"/>
        <w:bidi w:val="0"/>
        <w:adjustRightInd w:val="0"/>
        <w:snapToGrid/>
        <w:spacing w:line="360" w:lineRule="auto"/>
        <w:ind w:left="425" w:leftChars="0" w:hanging="425" w:firstLineChars="0"/>
        <w:contextualSpacing/>
        <w:jc w:val="left"/>
        <w:textAlignment w:val="auto"/>
        <w:rPr>
          <w:color w:val="auto"/>
          <w:sz w:val="24"/>
          <w:highlight w:val="none"/>
        </w:rPr>
      </w:pPr>
      <w:r>
        <w:rPr>
          <w:color w:val="auto"/>
          <w:sz w:val="24"/>
          <w:highlight w:val="none"/>
        </w:rPr>
        <w:t>有严重瓣膜性心脏病</w:t>
      </w:r>
      <w:r>
        <w:rPr>
          <w:rFonts w:hint="eastAsia"/>
          <w:color w:val="auto"/>
          <w:sz w:val="24"/>
          <w:highlight w:val="none"/>
          <w:lang w:val="en-US" w:eastAsia="zh-CN"/>
        </w:rPr>
        <w:t>或</w:t>
      </w:r>
      <w:r>
        <w:rPr>
          <w:color w:val="auto"/>
          <w:sz w:val="24"/>
          <w:highlight w:val="none"/>
        </w:rPr>
        <w:t>进行过心脏移植术</w:t>
      </w:r>
      <w:r>
        <w:rPr>
          <w:rFonts w:hint="eastAsia"/>
          <w:color w:val="auto"/>
          <w:sz w:val="24"/>
          <w:highlight w:val="none"/>
          <w:lang w:eastAsia="zh-CN"/>
        </w:rPr>
        <w:t>的患</w:t>
      </w:r>
      <w:r>
        <w:rPr>
          <w:color w:val="auto"/>
          <w:sz w:val="24"/>
          <w:highlight w:val="none"/>
        </w:rPr>
        <w:t>者</w:t>
      </w:r>
      <w:r>
        <w:rPr>
          <w:rFonts w:hint="eastAsia"/>
          <w:color w:val="auto"/>
          <w:sz w:val="24"/>
          <w:highlight w:val="none"/>
          <w:lang w:eastAsia="zh-CN"/>
        </w:rPr>
        <w:t>；</w:t>
      </w:r>
    </w:p>
    <w:p w14:paraId="644DDF30">
      <w:pPr>
        <w:keepNext w:val="0"/>
        <w:keepLines w:val="0"/>
        <w:pageBreakBefore w:val="0"/>
        <w:widowControl w:val="0"/>
        <w:numPr>
          <w:ilvl w:val="0"/>
          <w:numId w:val="30"/>
        </w:numPr>
        <w:suppressLineNumbers/>
        <w:tabs>
          <w:tab w:val="left" w:pos="532"/>
        </w:tabs>
        <w:suppressAutoHyphens/>
        <w:kinsoku/>
        <w:wordWrap/>
        <w:overflowPunct/>
        <w:topLinePunct w:val="0"/>
        <w:autoSpaceDE w:val="0"/>
        <w:autoSpaceDN w:val="0"/>
        <w:bidi w:val="0"/>
        <w:adjustRightInd w:val="0"/>
        <w:snapToGrid/>
        <w:spacing w:line="360" w:lineRule="auto"/>
        <w:ind w:left="425" w:leftChars="0" w:hanging="425" w:firstLineChars="0"/>
        <w:contextualSpacing/>
        <w:jc w:val="left"/>
        <w:textAlignment w:val="auto"/>
        <w:rPr>
          <w:color w:val="auto"/>
          <w:sz w:val="24"/>
          <w:highlight w:val="none"/>
        </w:rPr>
      </w:pPr>
      <w:r>
        <w:rPr>
          <w:rFonts w:hint="eastAsia"/>
          <w:color w:val="auto"/>
          <w:sz w:val="24"/>
          <w:highlight w:val="none"/>
        </w:rPr>
        <w:t>不适合冠状动脉搭桥手术（CABG）的患者</w:t>
      </w:r>
      <w:r>
        <w:rPr>
          <w:rFonts w:hint="eastAsia"/>
          <w:color w:val="auto"/>
          <w:sz w:val="24"/>
          <w:highlight w:val="none"/>
          <w:lang w:eastAsia="zh-CN"/>
        </w:rPr>
        <w:t>；</w:t>
      </w:r>
    </w:p>
    <w:p w14:paraId="6919B4D4">
      <w:pPr>
        <w:keepNext w:val="0"/>
        <w:keepLines w:val="0"/>
        <w:pageBreakBefore w:val="0"/>
        <w:widowControl w:val="0"/>
        <w:numPr>
          <w:ilvl w:val="0"/>
          <w:numId w:val="30"/>
        </w:numPr>
        <w:suppressLineNumbers/>
        <w:tabs>
          <w:tab w:val="left" w:pos="532"/>
        </w:tabs>
        <w:suppressAutoHyphens/>
        <w:kinsoku/>
        <w:wordWrap/>
        <w:overflowPunct/>
        <w:topLinePunct w:val="0"/>
        <w:autoSpaceDE w:val="0"/>
        <w:autoSpaceDN w:val="0"/>
        <w:bidi w:val="0"/>
        <w:adjustRightInd w:val="0"/>
        <w:snapToGrid/>
        <w:spacing w:line="360" w:lineRule="auto"/>
        <w:ind w:left="425" w:leftChars="0" w:hanging="425" w:firstLineChars="0"/>
        <w:contextualSpacing/>
        <w:jc w:val="left"/>
        <w:textAlignment w:val="auto"/>
        <w:rPr>
          <w:color w:val="auto"/>
          <w:sz w:val="24"/>
          <w:highlight w:val="none"/>
        </w:rPr>
      </w:pPr>
      <w:r>
        <w:rPr>
          <w:rFonts w:hint="eastAsia"/>
          <w:color w:val="auto"/>
          <w:sz w:val="24"/>
          <w:highlight w:val="none"/>
          <w:lang w:val="en-US" w:eastAsia="zh-CN"/>
        </w:rPr>
        <w:t>患有充血性心力衰竭或</w:t>
      </w:r>
      <w:r>
        <w:rPr>
          <w:rFonts w:hint="eastAsia"/>
          <w:color w:val="auto"/>
          <w:sz w:val="24"/>
          <w:highlight w:val="none"/>
        </w:rPr>
        <w:t>NYHA I</w:t>
      </w:r>
      <w:r>
        <w:rPr>
          <w:rFonts w:hint="eastAsia"/>
          <w:color w:val="auto"/>
          <w:sz w:val="24"/>
          <w:highlight w:val="none"/>
          <w:lang w:val="en-US" w:eastAsia="zh-CN"/>
        </w:rPr>
        <w:t>V</w:t>
      </w:r>
      <w:r>
        <w:rPr>
          <w:rFonts w:hint="eastAsia"/>
          <w:color w:val="auto"/>
          <w:sz w:val="24"/>
          <w:highlight w:val="none"/>
        </w:rPr>
        <w:t>级</w:t>
      </w:r>
      <w:r>
        <w:rPr>
          <w:rFonts w:hint="eastAsia"/>
          <w:color w:val="auto"/>
          <w:sz w:val="24"/>
          <w:highlight w:val="none"/>
          <w:lang w:eastAsia="zh-CN"/>
        </w:rPr>
        <w:t>的患</w:t>
      </w:r>
      <w:r>
        <w:rPr>
          <w:color w:val="auto"/>
          <w:sz w:val="24"/>
          <w:highlight w:val="none"/>
        </w:rPr>
        <w:t>者</w:t>
      </w:r>
      <w:r>
        <w:rPr>
          <w:rFonts w:hint="eastAsia"/>
          <w:color w:val="auto"/>
          <w:sz w:val="24"/>
          <w:highlight w:val="none"/>
          <w:lang w:eastAsia="zh-CN"/>
        </w:rPr>
        <w:t>；</w:t>
      </w:r>
    </w:p>
    <w:p w14:paraId="288177FC">
      <w:pPr>
        <w:keepNext w:val="0"/>
        <w:keepLines w:val="0"/>
        <w:pageBreakBefore w:val="0"/>
        <w:widowControl w:val="0"/>
        <w:numPr>
          <w:ilvl w:val="0"/>
          <w:numId w:val="30"/>
        </w:numPr>
        <w:suppressLineNumbers/>
        <w:tabs>
          <w:tab w:val="left" w:pos="532"/>
        </w:tabs>
        <w:suppressAutoHyphens/>
        <w:kinsoku/>
        <w:wordWrap/>
        <w:overflowPunct/>
        <w:topLinePunct w:val="0"/>
        <w:autoSpaceDE w:val="0"/>
        <w:autoSpaceDN w:val="0"/>
        <w:bidi w:val="0"/>
        <w:adjustRightInd w:val="0"/>
        <w:snapToGrid/>
        <w:spacing w:line="360" w:lineRule="auto"/>
        <w:ind w:left="425" w:leftChars="0" w:hanging="425" w:firstLineChars="0"/>
        <w:contextualSpacing/>
        <w:jc w:val="left"/>
        <w:textAlignment w:val="auto"/>
        <w:rPr>
          <w:color w:val="auto"/>
          <w:sz w:val="24"/>
          <w:highlight w:val="none"/>
        </w:rPr>
      </w:pPr>
      <w:r>
        <w:rPr>
          <w:color w:val="auto"/>
          <w:sz w:val="24"/>
          <w:highlight w:val="none"/>
        </w:rPr>
        <w:t>入组前</w:t>
      </w:r>
      <w:r>
        <w:rPr>
          <w:rFonts w:hint="eastAsia"/>
          <w:color w:val="auto"/>
          <w:sz w:val="24"/>
          <w:highlight w:val="none"/>
          <w:lang w:val="en-US" w:eastAsia="zh-CN"/>
        </w:rPr>
        <w:t>6</w:t>
      </w:r>
      <w:r>
        <w:rPr>
          <w:color w:val="auto"/>
          <w:sz w:val="24"/>
          <w:highlight w:val="none"/>
        </w:rPr>
        <w:t>个月内发生脑卒中，或有消化道出血</w:t>
      </w:r>
      <w:r>
        <w:rPr>
          <w:rFonts w:hint="eastAsia"/>
          <w:color w:val="auto"/>
          <w:sz w:val="24"/>
          <w:highlight w:val="none"/>
          <w:lang w:eastAsia="zh-CN"/>
        </w:rPr>
        <w:t>或活动性胃溃疡</w:t>
      </w:r>
      <w:r>
        <w:rPr>
          <w:color w:val="auto"/>
          <w:sz w:val="24"/>
          <w:highlight w:val="none"/>
        </w:rPr>
        <w:t>病史，或研究者判定为出血体质</w:t>
      </w:r>
      <w:r>
        <w:rPr>
          <w:rFonts w:hint="eastAsia"/>
          <w:color w:val="auto"/>
          <w:sz w:val="24"/>
          <w:highlight w:val="none"/>
          <w:lang w:eastAsia="zh-CN"/>
        </w:rPr>
        <w:t>的患</w:t>
      </w:r>
      <w:r>
        <w:rPr>
          <w:color w:val="auto"/>
          <w:sz w:val="24"/>
          <w:highlight w:val="none"/>
        </w:rPr>
        <w:t>者</w:t>
      </w:r>
      <w:r>
        <w:rPr>
          <w:rFonts w:hint="eastAsia"/>
          <w:color w:val="auto"/>
          <w:sz w:val="24"/>
          <w:highlight w:val="none"/>
          <w:lang w:eastAsia="zh-CN"/>
        </w:rPr>
        <w:t>；</w:t>
      </w:r>
    </w:p>
    <w:p w14:paraId="5DBF43F1">
      <w:pPr>
        <w:keepNext w:val="0"/>
        <w:keepLines w:val="0"/>
        <w:pageBreakBefore w:val="0"/>
        <w:widowControl w:val="0"/>
        <w:numPr>
          <w:ilvl w:val="0"/>
          <w:numId w:val="30"/>
        </w:numPr>
        <w:suppressLineNumbers/>
        <w:tabs>
          <w:tab w:val="left" w:pos="532"/>
        </w:tabs>
        <w:suppressAutoHyphens/>
        <w:kinsoku/>
        <w:wordWrap/>
        <w:overflowPunct/>
        <w:topLinePunct w:val="0"/>
        <w:autoSpaceDE w:val="0"/>
        <w:autoSpaceDN w:val="0"/>
        <w:bidi w:val="0"/>
        <w:adjustRightInd w:val="0"/>
        <w:snapToGrid/>
        <w:spacing w:line="360" w:lineRule="auto"/>
        <w:ind w:left="425" w:leftChars="0" w:hanging="425" w:firstLineChars="0"/>
        <w:contextualSpacing/>
        <w:jc w:val="left"/>
        <w:textAlignment w:val="auto"/>
        <w:rPr>
          <w:color w:val="auto"/>
          <w:sz w:val="24"/>
          <w:highlight w:val="none"/>
        </w:rPr>
      </w:pPr>
      <w:r>
        <w:rPr>
          <w:color w:val="auto"/>
          <w:sz w:val="24"/>
          <w:highlight w:val="none"/>
        </w:rPr>
        <w:t>预期寿命不超过1年</w:t>
      </w:r>
      <w:r>
        <w:rPr>
          <w:rFonts w:hint="eastAsia"/>
          <w:color w:val="auto"/>
          <w:sz w:val="24"/>
          <w:highlight w:val="none"/>
          <w:lang w:eastAsia="zh-CN"/>
        </w:rPr>
        <w:t>的患</w:t>
      </w:r>
      <w:r>
        <w:rPr>
          <w:color w:val="auto"/>
          <w:sz w:val="24"/>
          <w:highlight w:val="none"/>
        </w:rPr>
        <w:t>者</w:t>
      </w:r>
      <w:r>
        <w:rPr>
          <w:rFonts w:hint="eastAsia"/>
          <w:color w:val="auto"/>
          <w:sz w:val="24"/>
          <w:highlight w:val="none"/>
          <w:lang w:eastAsia="zh-CN"/>
        </w:rPr>
        <w:t>；</w:t>
      </w:r>
    </w:p>
    <w:p w14:paraId="0368F773">
      <w:pPr>
        <w:keepNext w:val="0"/>
        <w:keepLines w:val="0"/>
        <w:pageBreakBefore w:val="0"/>
        <w:widowControl w:val="0"/>
        <w:numPr>
          <w:ilvl w:val="0"/>
          <w:numId w:val="30"/>
        </w:numPr>
        <w:suppressLineNumbers/>
        <w:tabs>
          <w:tab w:val="left" w:pos="532"/>
        </w:tabs>
        <w:suppressAutoHyphens/>
        <w:kinsoku/>
        <w:wordWrap/>
        <w:overflowPunct/>
        <w:topLinePunct w:val="0"/>
        <w:autoSpaceDE w:val="0"/>
        <w:autoSpaceDN w:val="0"/>
        <w:bidi w:val="0"/>
        <w:adjustRightInd w:val="0"/>
        <w:snapToGrid/>
        <w:spacing w:line="360" w:lineRule="auto"/>
        <w:ind w:left="425" w:leftChars="0" w:hanging="425" w:firstLineChars="0"/>
        <w:contextualSpacing/>
        <w:jc w:val="left"/>
        <w:textAlignment w:val="auto"/>
        <w:rPr>
          <w:color w:val="auto"/>
          <w:sz w:val="24"/>
          <w:highlight w:val="none"/>
        </w:rPr>
      </w:pPr>
      <w:r>
        <w:rPr>
          <w:color w:val="auto"/>
          <w:sz w:val="24"/>
          <w:highlight w:val="none"/>
        </w:rPr>
        <w:t>妊娠或哺乳期女性</w:t>
      </w:r>
      <w:r>
        <w:rPr>
          <w:rFonts w:hint="eastAsia"/>
          <w:color w:val="auto"/>
          <w:sz w:val="24"/>
          <w:highlight w:val="none"/>
          <w:lang w:eastAsia="zh-CN"/>
        </w:rPr>
        <w:t>；</w:t>
      </w:r>
    </w:p>
    <w:p w14:paraId="43721F7E">
      <w:pPr>
        <w:keepNext w:val="0"/>
        <w:keepLines w:val="0"/>
        <w:pageBreakBefore w:val="0"/>
        <w:widowControl w:val="0"/>
        <w:numPr>
          <w:ilvl w:val="0"/>
          <w:numId w:val="30"/>
        </w:numPr>
        <w:suppressLineNumbers/>
        <w:tabs>
          <w:tab w:val="left" w:pos="532"/>
        </w:tabs>
        <w:suppressAutoHyphens/>
        <w:kinsoku/>
        <w:wordWrap/>
        <w:overflowPunct/>
        <w:topLinePunct w:val="0"/>
        <w:autoSpaceDE w:val="0"/>
        <w:autoSpaceDN w:val="0"/>
        <w:bidi w:val="0"/>
        <w:adjustRightInd w:val="0"/>
        <w:snapToGrid/>
        <w:spacing w:line="360" w:lineRule="auto"/>
        <w:ind w:left="425" w:leftChars="0" w:hanging="425" w:firstLineChars="0"/>
        <w:contextualSpacing/>
        <w:jc w:val="left"/>
        <w:textAlignment w:val="auto"/>
        <w:rPr>
          <w:color w:val="auto"/>
          <w:sz w:val="24"/>
          <w:highlight w:val="none"/>
        </w:rPr>
      </w:pPr>
      <w:r>
        <w:rPr>
          <w:rFonts w:hint="eastAsia"/>
          <w:color w:val="auto"/>
          <w:sz w:val="24"/>
          <w:highlight w:val="none"/>
          <w:lang w:val="en-US" w:eastAsia="zh-CN"/>
        </w:rPr>
        <w:t>正在</w:t>
      </w:r>
      <w:r>
        <w:rPr>
          <w:color w:val="auto"/>
          <w:sz w:val="24"/>
          <w:highlight w:val="none"/>
        </w:rPr>
        <w:t>参加其他药物或</w:t>
      </w:r>
      <w:r>
        <w:rPr>
          <w:rFonts w:hint="eastAsia"/>
          <w:color w:val="auto"/>
          <w:sz w:val="24"/>
          <w:highlight w:val="none"/>
          <w:lang w:val="en-US" w:eastAsia="zh-CN"/>
        </w:rPr>
        <w:t>医疗</w:t>
      </w:r>
      <w:r>
        <w:rPr>
          <w:color w:val="auto"/>
          <w:sz w:val="24"/>
          <w:highlight w:val="none"/>
        </w:rPr>
        <w:t>器械临床试验</w:t>
      </w:r>
      <w:r>
        <w:rPr>
          <w:rFonts w:hint="eastAsia"/>
          <w:color w:val="auto"/>
          <w:sz w:val="24"/>
          <w:highlight w:val="none"/>
          <w:lang w:eastAsia="zh-CN"/>
        </w:rPr>
        <w:t>的患</w:t>
      </w:r>
      <w:r>
        <w:rPr>
          <w:color w:val="auto"/>
          <w:sz w:val="24"/>
          <w:highlight w:val="none"/>
        </w:rPr>
        <w:t>者</w:t>
      </w:r>
      <w:r>
        <w:rPr>
          <w:rFonts w:hint="eastAsia"/>
          <w:color w:val="auto"/>
          <w:sz w:val="24"/>
          <w:highlight w:val="none"/>
          <w:lang w:eastAsia="zh-CN"/>
        </w:rPr>
        <w:t>；</w:t>
      </w:r>
    </w:p>
    <w:p w14:paraId="0A1797CF">
      <w:pPr>
        <w:keepNext w:val="0"/>
        <w:keepLines w:val="0"/>
        <w:pageBreakBefore w:val="0"/>
        <w:widowControl w:val="0"/>
        <w:numPr>
          <w:ilvl w:val="0"/>
          <w:numId w:val="30"/>
        </w:numPr>
        <w:suppressLineNumbers/>
        <w:tabs>
          <w:tab w:val="left" w:pos="532"/>
        </w:tabs>
        <w:suppressAutoHyphens/>
        <w:kinsoku/>
        <w:wordWrap/>
        <w:overflowPunct/>
        <w:topLinePunct w:val="0"/>
        <w:autoSpaceDE w:val="0"/>
        <w:autoSpaceDN w:val="0"/>
        <w:bidi w:val="0"/>
        <w:adjustRightInd w:val="0"/>
        <w:snapToGrid/>
        <w:spacing w:line="360" w:lineRule="auto"/>
        <w:ind w:left="425" w:leftChars="0" w:hanging="425" w:firstLineChars="0"/>
        <w:contextualSpacing/>
        <w:jc w:val="left"/>
        <w:textAlignment w:val="auto"/>
        <w:rPr>
          <w:rFonts w:hint="default" w:ascii="Times New Roman" w:hAnsi="Times New Roman" w:eastAsia="宋体" w:cs="Times New Roman"/>
          <w:sz w:val="24"/>
          <w:szCs w:val="24"/>
          <w:highlight w:val="none"/>
          <w:lang w:val="en-US" w:eastAsia="zh-CN"/>
        </w:rPr>
      </w:pPr>
      <w:r>
        <w:rPr>
          <w:color w:val="auto"/>
          <w:sz w:val="24"/>
          <w:highlight w:val="none"/>
        </w:rPr>
        <w:t>其它原因研究者认为不适合入选的患者</w:t>
      </w:r>
      <w:r>
        <w:rPr>
          <w:rFonts w:hint="eastAsia"/>
          <w:color w:val="auto"/>
          <w:sz w:val="24"/>
          <w:highlight w:val="none"/>
          <w:lang w:eastAsia="zh-CN"/>
        </w:rPr>
        <w:t>；</w:t>
      </w:r>
    </w:p>
    <w:p w14:paraId="6EFFE514">
      <w:pPr>
        <w:pStyle w:val="53"/>
        <w:spacing w:line="360" w:lineRule="auto"/>
        <w:rPr>
          <w:rFonts w:hint="default" w:ascii="Times New Roman" w:hAnsi="Times New Roman" w:eastAsia="宋体" w:cs="Times New Roman"/>
          <w:b/>
          <w:bCs/>
          <w:i/>
          <w:iCs/>
          <w:sz w:val="24"/>
          <w:szCs w:val="24"/>
          <w:highlight w:val="none"/>
          <w:lang w:val="en-US" w:eastAsia="zh-CN"/>
        </w:rPr>
      </w:pPr>
      <w:r>
        <w:rPr>
          <w:rFonts w:hint="default" w:ascii="Times New Roman" w:hAnsi="Times New Roman" w:eastAsia="宋体" w:cs="Times New Roman"/>
          <w:b/>
          <w:bCs/>
          <w:i/>
          <w:iCs/>
          <w:sz w:val="24"/>
          <w:szCs w:val="24"/>
          <w:highlight w:val="none"/>
          <w:lang w:val="en-US" w:eastAsia="zh-CN"/>
        </w:rPr>
        <w:t>血管造影排除标准：</w:t>
      </w:r>
    </w:p>
    <w:p w14:paraId="234D57EF">
      <w:pPr>
        <w:keepNext w:val="0"/>
        <w:keepLines w:val="0"/>
        <w:pageBreakBefore w:val="0"/>
        <w:widowControl w:val="0"/>
        <w:numPr>
          <w:ilvl w:val="0"/>
          <w:numId w:val="30"/>
        </w:numPr>
        <w:suppressLineNumbers/>
        <w:tabs>
          <w:tab w:val="left" w:pos="532"/>
        </w:tabs>
        <w:suppressAutoHyphens/>
        <w:kinsoku/>
        <w:wordWrap/>
        <w:overflowPunct/>
        <w:topLinePunct w:val="0"/>
        <w:autoSpaceDE w:val="0"/>
        <w:autoSpaceDN w:val="0"/>
        <w:bidi w:val="0"/>
        <w:adjustRightInd w:val="0"/>
        <w:snapToGrid/>
        <w:spacing w:line="360" w:lineRule="auto"/>
        <w:ind w:left="425" w:leftChars="0" w:hanging="425" w:firstLineChars="0"/>
        <w:contextualSpacing/>
        <w:jc w:val="left"/>
        <w:textAlignment w:val="auto"/>
        <w:rPr>
          <w:color w:val="auto"/>
          <w:sz w:val="24"/>
          <w:highlight w:val="none"/>
        </w:rPr>
      </w:pPr>
      <w:r>
        <w:rPr>
          <w:rFonts w:hint="eastAsia"/>
          <w:color w:val="auto"/>
          <w:sz w:val="24"/>
          <w:highlight w:val="none"/>
          <w:lang w:val="en-US" w:eastAsia="zh-CN"/>
        </w:rPr>
        <w:t>完全闭塞(</w:t>
      </w:r>
      <w:r>
        <w:rPr>
          <w:rFonts w:hint="eastAsia"/>
          <w:color w:val="auto"/>
          <w:sz w:val="24"/>
          <w:highlight w:val="none"/>
        </w:rPr>
        <w:t>TIMI 0级</w:t>
      </w:r>
      <w:r>
        <w:rPr>
          <w:rFonts w:hint="eastAsia"/>
          <w:color w:val="auto"/>
          <w:sz w:val="24"/>
          <w:highlight w:val="none"/>
          <w:lang w:val="en-US" w:eastAsia="zh-CN"/>
        </w:rPr>
        <w:t>)病变；</w:t>
      </w:r>
    </w:p>
    <w:p w14:paraId="7735A376">
      <w:pPr>
        <w:keepNext w:val="0"/>
        <w:keepLines w:val="0"/>
        <w:pageBreakBefore w:val="0"/>
        <w:widowControl w:val="0"/>
        <w:numPr>
          <w:ilvl w:val="0"/>
          <w:numId w:val="30"/>
        </w:numPr>
        <w:suppressLineNumbers/>
        <w:tabs>
          <w:tab w:val="left" w:pos="532"/>
        </w:tabs>
        <w:suppressAutoHyphens/>
        <w:kinsoku/>
        <w:wordWrap/>
        <w:overflowPunct/>
        <w:topLinePunct w:val="0"/>
        <w:autoSpaceDE w:val="0"/>
        <w:autoSpaceDN w:val="0"/>
        <w:bidi w:val="0"/>
        <w:adjustRightInd w:val="0"/>
        <w:snapToGrid/>
        <w:spacing w:line="360" w:lineRule="auto"/>
        <w:ind w:left="425" w:leftChars="0" w:hanging="425" w:firstLineChars="0"/>
        <w:contextualSpacing/>
        <w:jc w:val="left"/>
        <w:textAlignment w:val="auto"/>
        <w:rPr>
          <w:color w:val="auto"/>
          <w:sz w:val="24"/>
          <w:highlight w:val="none"/>
        </w:rPr>
      </w:pPr>
      <w:r>
        <w:rPr>
          <w:rFonts w:hint="eastAsia"/>
          <w:color w:val="auto"/>
          <w:sz w:val="24"/>
          <w:highlight w:val="none"/>
          <w:lang w:eastAsia="zh-CN"/>
        </w:rPr>
        <w:t>存在无明显狭窄的冠状动脉痉挛；</w:t>
      </w:r>
    </w:p>
    <w:p w14:paraId="6B1C3572">
      <w:pPr>
        <w:keepNext w:val="0"/>
        <w:keepLines w:val="0"/>
        <w:pageBreakBefore w:val="0"/>
        <w:widowControl w:val="0"/>
        <w:numPr>
          <w:ilvl w:val="0"/>
          <w:numId w:val="30"/>
        </w:numPr>
        <w:suppressLineNumbers/>
        <w:tabs>
          <w:tab w:val="left" w:pos="532"/>
        </w:tabs>
        <w:suppressAutoHyphens/>
        <w:kinsoku/>
        <w:wordWrap/>
        <w:overflowPunct/>
        <w:topLinePunct w:val="0"/>
        <w:autoSpaceDE w:val="0"/>
        <w:autoSpaceDN w:val="0"/>
        <w:bidi w:val="0"/>
        <w:adjustRightInd w:val="0"/>
        <w:snapToGrid/>
        <w:spacing w:line="360" w:lineRule="auto"/>
        <w:ind w:left="425" w:leftChars="0" w:hanging="425" w:firstLineChars="0"/>
        <w:contextualSpacing/>
        <w:jc w:val="left"/>
        <w:textAlignment w:val="auto"/>
        <w:rPr>
          <w:color w:val="auto"/>
          <w:sz w:val="24"/>
          <w:highlight w:val="none"/>
        </w:rPr>
      </w:pPr>
      <w:r>
        <w:rPr>
          <w:rFonts w:hint="eastAsia"/>
          <w:color w:val="auto"/>
          <w:sz w:val="24"/>
          <w:highlight w:val="none"/>
          <w:lang w:val="en-US" w:eastAsia="zh-CN"/>
        </w:rPr>
        <w:t>无保护左主干病变；</w:t>
      </w:r>
    </w:p>
    <w:p w14:paraId="33F1B54D">
      <w:pPr>
        <w:keepNext w:val="0"/>
        <w:keepLines w:val="0"/>
        <w:pageBreakBefore w:val="0"/>
        <w:widowControl w:val="0"/>
        <w:numPr>
          <w:ilvl w:val="0"/>
          <w:numId w:val="30"/>
        </w:numPr>
        <w:suppressLineNumbers/>
        <w:tabs>
          <w:tab w:val="left" w:pos="532"/>
        </w:tabs>
        <w:suppressAutoHyphens/>
        <w:kinsoku/>
        <w:wordWrap/>
        <w:overflowPunct/>
        <w:topLinePunct w:val="0"/>
        <w:autoSpaceDE w:val="0"/>
        <w:autoSpaceDN w:val="0"/>
        <w:bidi w:val="0"/>
        <w:adjustRightInd w:val="0"/>
        <w:snapToGrid/>
        <w:spacing w:line="360" w:lineRule="auto"/>
        <w:ind w:left="425" w:leftChars="0" w:hanging="425" w:firstLineChars="0"/>
        <w:contextualSpacing/>
        <w:jc w:val="left"/>
        <w:textAlignment w:val="auto"/>
        <w:rPr>
          <w:color w:val="auto"/>
          <w:sz w:val="24"/>
          <w:highlight w:val="none"/>
        </w:rPr>
      </w:pPr>
      <w:r>
        <w:rPr>
          <w:rFonts w:hint="default"/>
          <w:color w:val="auto"/>
          <w:sz w:val="24"/>
          <w:highlight w:val="none"/>
          <w:lang w:val="en-US" w:eastAsia="zh-CN"/>
        </w:rPr>
        <w:t>靶病变</w:t>
      </w:r>
      <w:r>
        <w:rPr>
          <w:rFonts w:hint="eastAsia"/>
          <w:color w:val="auto"/>
          <w:sz w:val="24"/>
          <w:highlight w:val="none"/>
          <w:lang w:val="en-US" w:eastAsia="zh-CN"/>
        </w:rPr>
        <w:t>为分叉病变</w:t>
      </w:r>
      <w:r>
        <w:rPr>
          <w:rFonts w:hint="eastAsia"/>
          <w:color w:val="auto"/>
          <w:sz w:val="24"/>
          <w:highlight w:val="none"/>
          <w:lang w:eastAsia="zh-CN"/>
        </w:rPr>
        <w:t>（</w:t>
      </w:r>
      <w:r>
        <w:rPr>
          <w:rFonts w:hint="eastAsia"/>
          <w:color w:val="auto"/>
          <w:sz w:val="24"/>
          <w:highlight w:val="none"/>
          <w:lang w:val="en-US" w:eastAsia="zh-CN"/>
        </w:rPr>
        <w:t>分</w:t>
      </w:r>
      <w:r>
        <w:rPr>
          <w:rFonts w:hint="eastAsia"/>
          <w:color w:val="auto"/>
          <w:sz w:val="24"/>
          <w:highlight w:val="none"/>
        </w:rPr>
        <w:t>支直径≥2.0</w:t>
      </w:r>
      <w:r>
        <w:rPr>
          <w:rFonts w:hint="eastAsia"/>
          <w:color w:val="auto"/>
          <w:sz w:val="24"/>
          <w:highlight w:val="none"/>
          <w:lang w:val="en-US" w:eastAsia="zh-CN"/>
        </w:rPr>
        <w:t>0</w:t>
      </w:r>
      <w:r>
        <w:rPr>
          <w:rFonts w:hint="eastAsia"/>
          <w:color w:val="auto"/>
          <w:sz w:val="24"/>
          <w:highlight w:val="none"/>
        </w:rPr>
        <w:t>mm</w:t>
      </w:r>
      <w:r>
        <w:rPr>
          <w:rFonts w:hint="eastAsia"/>
          <w:color w:val="auto"/>
          <w:sz w:val="24"/>
          <w:highlight w:val="none"/>
          <w:lang w:eastAsia="zh-CN"/>
        </w:rPr>
        <w:t>）</w:t>
      </w:r>
      <w:r>
        <w:rPr>
          <w:rFonts w:hint="default"/>
          <w:color w:val="auto"/>
          <w:sz w:val="24"/>
          <w:highlight w:val="none"/>
          <w:lang w:val="en-US" w:eastAsia="zh-CN"/>
        </w:rPr>
        <w:t>的患者</w:t>
      </w:r>
      <w:r>
        <w:rPr>
          <w:rFonts w:hint="eastAsia"/>
          <w:color w:val="auto"/>
          <w:sz w:val="24"/>
          <w:highlight w:val="none"/>
          <w:lang w:val="en-US" w:eastAsia="zh-CN"/>
        </w:rPr>
        <w:t>；</w:t>
      </w:r>
    </w:p>
    <w:p w14:paraId="0788D62D">
      <w:pPr>
        <w:keepNext w:val="0"/>
        <w:keepLines w:val="0"/>
        <w:pageBreakBefore w:val="0"/>
        <w:widowControl w:val="0"/>
        <w:numPr>
          <w:ilvl w:val="0"/>
          <w:numId w:val="30"/>
        </w:numPr>
        <w:suppressLineNumbers/>
        <w:tabs>
          <w:tab w:val="left" w:pos="532"/>
        </w:tabs>
        <w:suppressAutoHyphens/>
        <w:kinsoku/>
        <w:wordWrap/>
        <w:overflowPunct/>
        <w:topLinePunct w:val="0"/>
        <w:autoSpaceDE w:val="0"/>
        <w:autoSpaceDN w:val="0"/>
        <w:bidi w:val="0"/>
        <w:adjustRightInd w:val="0"/>
        <w:snapToGrid/>
        <w:spacing w:line="360" w:lineRule="auto"/>
        <w:ind w:left="425" w:leftChars="0" w:hanging="425" w:firstLineChars="0"/>
        <w:contextualSpacing/>
        <w:jc w:val="left"/>
        <w:textAlignment w:val="auto"/>
        <w:rPr>
          <w:color w:val="auto"/>
          <w:sz w:val="24"/>
          <w:highlight w:val="none"/>
        </w:rPr>
      </w:pPr>
      <w:r>
        <w:rPr>
          <w:color w:val="auto"/>
          <w:sz w:val="24"/>
          <w:highlight w:val="none"/>
        </w:rPr>
        <w:t>靶病变</w:t>
      </w:r>
      <w:r>
        <w:rPr>
          <w:rFonts w:hint="eastAsia"/>
          <w:color w:val="auto"/>
          <w:sz w:val="24"/>
          <w:highlight w:val="none"/>
          <w:lang w:val="en-US" w:eastAsia="zh-CN"/>
        </w:rPr>
        <w:t>严重迂曲</w:t>
      </w:r>
      <w:r>
        <w:rPr>
          <w:rFonts w:hint="eastAsia"/>
          <w:color w:val="auto"/>
          <w:sz w:val="24"/>
          <w:highlight w:val="none"/>
        </w:rPr>
        <w:t>（阻碍导管顺利通过）</w:t>
      </w:r>
      <w:r>
        <w:rPr>
          <w:rFonts w:hint="eastAsia"/>
          <w:color w:val="auto"/>
          <w:sz w:val="24"/>
          <w:highlight w:val="none"/>
          <w:lang w:val="en-US" w:eastAsia="zh-CN"/>
        </w:rPr>
        <w:t>或</w:t>
      </w:r>
      <w:r>
        <w:rPr>
          <w:color w:val="auto"/>
          <w:sz w:val="24"/>
          <w:highlight w:val="none"/>
        </w:rPr>
        <w:t>严重钙化</w:t>
      </w:r>
      <w:r>
        <w:rPr>
          <w:rFonts w:hint="eastAsia"/>
          <w:color w:val="auto"/>
          <w:sz w:val="24"/>
          <w:highlight w:val="none"/>
          <w:lang w:val="en-US" w:eastAsia="zh-CN"/>
        </w:rPr>
        <w:t>的患者；</w:t>
      </w:r>
    </w:p>
    <w:p w14:paraId="156E96B4">
      <w:pPr>
        <w:keepNext w:val="0"/>
        <w:keepLines w:val="0"/>
        <w:pageBreakBefore w:val="0"/>
        <w:widowControl w:val="0"/>
        <w:numPr>
          <w:ilvl w:val="0"/>
          <w:numId w:val="30"/>
        </w:numPr>
        <w:suppressLineNumbers/>
        <w:tabs>
          <w:tab w:val="left" w:pos="532"/>
        </w:tabs>
        <w:suppressAutoHyphens/>
        <w:kinsoku/>
        <w:wordWrap/>
        <w:overflowPunct/>
        <w:topLinePunct w:val="0"/>
        <w:autoSpaceDE w:val="0"/>
        <w:autoSpaceDN w:val="0"/>
        <w:bidi w:val="0"/>
        <w:adjustRightInd w:val="0"/>
        <w:snapToGrid/>
        <w:spacing w:line="360" w:lineRule="auto"/>
        <w:ind w:left="425" w:leftChars="0" w:hanging="425" w:firstLineChars="0"/>
        <w:contextualSpacing/>
        <w:jc w:val="left"/>
        <w:textAlignment w:val="auto"/>
        <w:rPr>
          <w:color w:val="auto"/>
          <w:sz w:val="24"/>
          <w:highlight w:val="none"/>
        </w:rPr>
      </w:pPr>
      <w:r>
        <w:rPr>
          <w:color w:val="auto"/>
          <w:sz w:val="24"/>
          <w:highlight w:val="none"/>
        </w:rPr>
        <w:t>靶病变为</w:t>
      </w:r>
      <w:r>
        <w:rPr>
          <w:rFonts w:hint="eastAsia"/>
          <w:color w:val="auto"/>
          <w:sz w:val="24"/>
          <w:highlight w:val="none"/>
          <w:lang w:val="en-US" w:eastAsia="zh-CN"/>
        </w:rPr>
        <w:t>预</w:t>
      </w:r>
      <w:r>
        <w:rPr>
          <w:rFonts w:hint="default"/>
          <w:color w:val="auto"/>
          <w:sz w:val="24"/>
          <w:highlight w:val="none"/>
        </w:rPr>
        <w:t>扩张以后引起的继发性狭窄病变</w:t>
      </w:r>
      <w:r>
        <w:rPr>
          <w:rFonts w:hint="default"/>
          <w:color w:val="auto"/>
          <w:sz w:val="24"/>
          <w:highlight w:val="none"/>
          <w:lang w:eastAsia="zh-CN"/>
        </w:rPr>
        <w:t>的患者</w:t>
      </w:r>
      <w:r>
        <w:rPr>
          <w:rFonts w:hint="eastAsia"/>
          <w:color w:val="auto"/>
          <w:sz w:val="24"/>
          <w:highlight w:val="none"/>
          <w:lang w:eastAsia="zh-CN"/>
        </w:rPr>
        <w:t>；</w:t>
      </w:r>
    </w:p>
    <w:p w14:paraId="2EDD05CE">
      <w:pPr>
        <w:keepNext w:val="0"/>
        <w:keepLines w:val="0"/>
        <w:pageBreakBefore w:val="0"/>
        <w:widowControl w:val="0"/>
        <w:numPr>
          <w:ilvl w:val="0"/>
          <w:numId w:val="30"/>
        </w:numPr>
        <w:suppressLineNumbers/>
        <w:tabs>
          <w:tab w:val="left" w:pos="532"/>
        </w:tabs>
        <w:suppressAutoHyphens/>
        <w:kinsoku/>
        <w:wordWrap/>
        <w:overflowPunct/>
        <w:topLinePunct w:val="0"/>
        <w:autoSpaceDE w:val="0"/>
        <w:autoSpaceDN w:val="0"/>
        <w:bidi w:val="0"/>
        <w:adjustRightInd w:val="0"/>
        <w:snapToGrid/>
        <w:spacing w:line="360" w:lineRule="auto"/>
        <w:ind w:left="425" w:leftChars="0" w:hanging="425" w:firstLineChars="0"/>
        <w:contextualSpacing/>
        <w:jc w:val="left"/>
        <w:textAlignment w:val="auto"/>
        <w:rPr>
          <w:rFonts w:hint="default"/>
          <w:color w:val="auto"/>
          <w:sz w:val="24"/>
          <w:highlight w:val="none"/>
          <w:lang w:val="en-US" w:eastAsia="zh-CN"/>
        </w:rPr>
      </w:pPr>
      <w:r>
        <w:rPr>
          <w:color w:val="auto"/>
          <w:sz w:val="24"/>
          <w:highlight w:val="none"/>
        </w:rPr>
        <w:t>靶血管内存在</w:t>
      </w:r>
      <w:r>
        <w:rPr>
          <w:rFonts w:hint="eastAsia"/>
          <w:color w:val="auto"/>
          <w:sz w:val="24"/>
          <w:highlight w:val="none"/>
          <w:lang w:val="en-US" w:eastAsia="zh-CN"/>
        </w:rPr>
        <w:t>明确</w:t>
      </w:r>
      <w:r>
        <w:rPr>
          <w:color w:val="auto"/>
          <w:sz w:val="24"/>
          <w:highlight w:val="none"/>
        </w:rPr>
        <w:t>血栓</w:t>
      </w:r>
      <w:r>
        <w:rPr>
          <w:rFonts w:hint="default"/>
          <w:color w:val="auto"/>
          <w:sz w:val="24"/>
          <w:highlight w:val="none"/>
          <w:lang w:eastAsia="zh-CN"/>
        </w:rPr>
        <w:t>的患者</w:t>
      </w:r>
      <w:r>
        <w:rPr>
          <w:rFonts w:hint="eastAsia"/>
          <w:color w:val="auto"/>
          <w:sz w:val="24"/>
          <w:highlight w:val="none"/>
          <w:lang w:eastAsia="zh-CN"/>
        </w:rPr>
        <w:t>。</w:t>
      </w:r>
    </w:p>
    <w:p w14:paraId="12EB1EAD">
      <w:pPr>
        <w:pStyle w:val="4"/>
        <w:numPr>
          <w:ilvl w:val="2"/>
          <w:numId w:val="28"/>
        </w:numPr>
        <w:tabs>
          <w:tab w:val="left" w:pos="420"/>
        </w:tabs>
        <w:spacing w:before="0" w:after="0" w:line="377" w:lineRule="auto"/>
        <w:ind w:left="709" w:leftChars="0" w:hanging="709" w:firstLineChars="0"/>
        <w:outlineLvl w:val="2"/>
        <w:rPr>
          <w:rFonts w:ascii="Times New Roman" w:hAnsi="Times New Roman" w:eastAsia="宋体" w:cs="宋体"/>
          <w:b/>
          <w:bCs w:val="0"/>
          <w:color w:val="auto"/>
          <w:sz w:val="24"/>
        </w:rPr>
      </w:pPr>
      <w:bookmarkStart w:id="90" w:name="_Toc19631"/>
      <w:r>
        <w:rPr>
          <w:rFonts w:hint="eastAsia" w:ascii="Times New Roman" w:hAnsi="Times New Roman" w:eastAsia="宋体" w:cs="宋体"/>
          <w:b/>
          <w:bCs w:val="0"/>
          <w:color w:val="auto"/>
          <w:sz w:val="24"/>
        </w:rPr>
        <w:t>受试者退出标准和程序</w:t>
      </w:r>
      <w:bookmarkEnd w:id="90"/>
    </w:p>
    <w:p w14:paraId="15D74F5F">
      <w:pPr>
        <w:keepNext w:val="0"/>
        <w:keepLines w:val="0"/>
        <w:widowControl/>
        <w:numPr>
          <w:ilvl w:val="0"/>
          <w:numId w:val="31"/>
        </w:numPr>
        <w:suppressLineNumbers w:val="0"/>
        <w:spacing w:line="360" w:lineRule="auto"/>
        <w:ind w:left="425" w:leftChars="0" w:hanging="425" w:firstLineChars="0"/>
        <w:jc w:val="left"/>
        <w:rPr>
          <w:sz w:val="24"/>
          <w:szCs w:val="24"/>
        </w:rPr>
      </w:pPr>
      <w:r>
        <w:rPr>
          <w:rFonts w:hint="eastAsia" w:ascii="宋体" w:hAnsi="宋体" w:eastAsia="宋体" w:cs="宋体"/>
          <w:color w:val="000000"/>
          <w:kern w:val="0"/>
          <w:sz w:val="24"/>
          <w:szCs w:val="24"/>
          <w:lang w:val="en-US" w:eastAsia="zh-CN" w:bidi="ar"/>
        </w:rPr>
        <w:t>研究者决定的退出：</w:t>
      </w:r>
    </w:p>
    <w:p w14:paraId="267C551E">
      <w:pPr>
        <w:keepNext w:val="0"/>
        <w:keepLines w:val="0"/>
        <w:widowControl/>
        <w:numPr>
          <w:ilvl w:val="0"/>
          <w:numId w:val="0"/>
        </w:numPr>
        <w:suppressLineNumbers w:val="0"/>
        <w:spacing w:line="360" w:lineRule="auto"/>
        <w:ind w:leftChars="0" w:firstLine="420" w:firstLineChars="0"/>
        <w:jc w:val="left"/>
        <w:rPr>
          <w:sz w:val="24"/>
          <w:szCs w:val="24"/>
        </w:rPr>
      </w:pPr>
      <w:r>
        <w:rPr>
          <w:rFonts w:hint="eastAsia" w:ascii="宋体" w:hAnsi="宋体" w:eastAsia="宋体" w:cs="宋体"/>
          <w:color w:val="000000"/>
          <w:kern w:val="0"/>
          <w:sz w:val="24"/>
          <w:szCs w:val="24"/>
          <w:lang w:val="en-US" w:eastAsia="zh-CN" w:bidi="ar"/>
        </w:rPr>
        <w:t>指已</w:t>
      </w:r>
      <w:r>
        <w:rPr>
          <w:rFonts w:hint="eastAsia" w:ascii="宋体" w:hAnsi="宋体" w:cs="宋体"/>
          <w:color w:val="000000"/>
          <w:kern w:val="0"/>
          <w:sz w:val="24"/>
          <w:szCs w:val="24"/>
          <w:lang w:val="en-US" w:eastAsia="zh-CN" w:bidi="ar"/>
        </w:rPr>
        <w:t>签署知情同意书</w:t>
      </w:r>
      <w:r>
        <w:rPr>
          <w:rFonts w:hint="eastAsia" w:ascii="宋体" w:hAnsi="宋体" w:eastAsia="宋体" w:cs="宋体"/>
          <w:color w:val="000000"/>
          <w:kern w:val="0"/>
          <w:sz w:val="24"/>
          <w:szCs w:val="24"/>
          <w:lang w:val="en-US" w:eastAsia="zh-CN" w:bidi="ar"/>
        </w:rPr>
        <w:t>的受试者在研究过程中出现了不宜继续进行研究的情况，</w:t>
      </w:r>
      <w:r>
        <w:rPr>
          <w:rFonts w:hint="eastAsia" w:ascii="宋体" w:hAnsi="宋体" w:cs="宋体"/>
          <w:color w:val="000000"/>
          <w:kern w:val="0"/>
          <w:sz w:val="24"/>
          <w:szCs w:val="24"/>
          <w:lang w:val="en-US" w:eastAsia="zh-CN" w:bidi="ar"/>
        </w:rPr>
        <w:t>包括但不限于以下情况：</w:t>
      </w:r>
    </w:p>
    <w:p w14:paraId="5D93FAD8">
      <w:pPr>
        <w:keepNext w:val="0"/>
        <w:keepLines w:val="0"/>
        <w:widowControl/>
        <w:numPr>
          <w:ilvl w:val="0"/>
          <w:numId w:val="32"/>
        </w:numPr>
        <w:suppressLineNumbers w:val="0"/>
        <w:spacing w:line="360" w:lineRule="auto"/>
        <w:ind w:left="420" w:leftChars="0" w:firstLine="0" w:firstLineChars="0"/>
        <w:jc w:val="left"/>
        <w:rPr>
          <w:sz w:val="24"/>
          <w:szCs w:val="24"/>
        </w:rPr>
      </w:pPr>
      <w:r>
        <w:rPr>
          <w:rFonts w:hint="eastAsia" w:ascii="宋体" w:hAnsi="宋体" w:eastAsia="宋体" w:cs="宋体"/>
          <w:color w:val="000000"/>
          <w:kern w:val="0"/>
          <w:sz w:val="24"/>
          <w:szCs w:val="24"/>
          <w:lang w:val="en-US" w:eastAsia="zh-CN" w:bidi="ar"/>
        </w:rPr>
        <w:t>研究中受试者病情加重或恶化，必须采取手术等紧急治疗措施</w:t>
      </w:r>
      <w:r>
        <w:rPr>
          <w:rFonts w:hint="eastAsia" w:ascii="宋体" w:hAnsi="宋体" w:cs="宋体"/>
          <w:color w:val="000000"/>
          <w:kern w:val="0"/>
          <w:sz w:val="24"/>
          <w:szCs w:val="24"/>
          <w:lang w:val="en-US" w:eastAsia="zh-CN" w:bidi="ar"/>
        </w:rPr>
        <w:t>，</w:t>
      </w:r>
      <w:r>
        <w:rPr>
          <w:rFonts w:hint="eastAsia" w:ascii="宋体" w:hAnsi="宋体" w:eastAsia="宋体" w:cs="宋体"/>
          <w:color w:val="000000"/>
          <w:kern w:val="0"/>
          <w:sz w:val="24"/>
          <w:szCs w:val="24"/>
          <w:lang w:val="en-US" w:eastAsia="zh-CN" w:bidi="ar"/>
        </w:rPr>
        <w:t xml:space="preserve">研究者认为其不适宜继续接受研究； </w:t>
      </w:r>
    </w:p>
    <w:p w14:paraId="6AE28AE6">
      <w:pPr>
        <w:keepNext w:val="0"/>
        <w:keepLines w:val="0"/>
        <w:widowControl/>
        <w:numPr>
          <w:ilvl w:val="0"/>
          <w:numId w:val="32"/>
        </w:numPr>
        <w:suppressLineNumbers w:val="0"/>
        <w:spacing w:line="360" w:lineRule="auto"/>
        <w:ind w:left="420" w:leftChars="0" w:firstLine="0" w:firstLineChars="0"/>
        <w:jc w:val="left"/>
        <w:rPr>
          <w:sz w:val="24"/>
          <w:szCs w:val="24"/>
        </w:rPr>
      </w:pPr>
      <w:r>
        <w:rPr>
          <w:rFonts w:hint="eastAsia" w:ascii="宋体" w:hAnsi="宋体" w:eastAsia="宋体" w:cs="宋体"/>
          <w:color w:val="000000"/>
          <w:kern w:val="0"/>
          <w:sz w:val="24"/>
          <w:szCs w:val="24"/>
          <w:lang w:val="en-US" w:eastAsia="zh-CN" w:bidi="ar"/>
        </w:rPr>
        <w:t>研究中受试者发生了</w:t>
      </w:r>
      <w:r>
        <w:rPr>
          <w:rFonts w:hint="eastAsia" w:ascii="宋体" w:hAnsi="宋体" w:cs="宋体"/>
          <w:color w:val="000000"/>
          <w:kern w:val="0"/>
          <w:sz w:val="24"/>
          <w:szCs w:val="24"/>
          <w:lang w:val="en-US" w:eastAsia="zh-CN" w:bidi="ar"/>
        </w:rPr>
        <w:t>严重</w:t>
      </w:r>
      <w:r>
        <w:rPr>
          <w:rFonts w:hint="eastAsia" w:ascii="宋体" w:hAnsi="宋体" w:eastAsia="宋体" w:cs="宋体"/>
          <w:color w:val="000000"/>
          <w:kern w:val="0"/>
          <w:sz w:val="24"/>
          <w:szCs w:val="24"/>
          <w:lang w:val="en-US" w:eastAsia="zh-CN" w:bidi="ar"/>
        </w:rPr>
        <w:t xml:space="preserve">并发症或特殊生理变化，研究者认为其不适宜继续接受研究。 </w:t>
      </w:r>
    </w:p>
    <w:p w14:paraId="0A917748">
      <w:pPr>
        <w:keepNext w:val="0"/>
        <w:keepLines w:val="0"/>
        <w:widowControl/>
        <w:numPr>
          <w:ilvl w:val="0"/>
          <w:numId w:val="31"/>
        </w:numPr>
        <w:suppressLineNumbers w:val="0"/>
        <w:spacing w:line="360" w:lineRule="auto"/>
        <w:ind w:left="425" w:leftChars="0" w:hanging="425" w:firstLineChars="0"/>
        <w:jc w:val="left"/>
        <w:rPr>
          <w:sz w:val="24"/>
          <w:szCs w:val="24"/>
        </w:rPr>
      </w:pPr>
      <w:r>
        <w:rPr>
          <w:rFonts w:hint="eastAsia" w:ascii="宋体" w:hAnsi="宋体" w:eastAsia="宋体" w:cs="宋体"/>
          <w:color w:val="000000"/>
          <w:kern w:val="0"/>
          <w:sz w:val="24"/>
          <w:szCs w:val="24"/>
          <w:lang w:val="en-US" w:eastAsia="zh-CN" w:bidi="ar"/>
        </w:rPr>
        <w:t xml:space="preserve">受试者自行退出研究： </w:t>
      </w:r>
    </w:p>
    <w:p w14:paraId="445E6478">
      <w:pPr>
        <w:pStyle w:val="30"/>
        <w:keepNext w:val="0"/>
        <w:keepLines w:val="0"/>
        <w:pageBreakBefore w:val="0"/>
        <w:widowControl w:val="0"/>
        <w:numPr>
          <w:ilvl w:val="0"/>
          <w:numId w:val="0"/>
        </w:numPr>
        <w:kinsoku/>
        <w:wordWrap/>
        <w:overflowPunct/>
        <w:topLinePunct w:val="0"/>
        <w:autoSpaceDE/>
        <w:autoSpaceDN/>
        <w:bidi w:val="0"/>
        <w:adjustRightInd/>
        <w:snapToGrid w:val="0"/>
        <w:spacing w:before="120" w:line="360" w:lineRule="auto"/>
        <w:ind w:leftChars="0" w:firstLine="420" w:firstLineChars="0"/>
        <w:textAlignment w:val="auto"/>
        <w:outlineLvl w:val="9"/>
        <w:rPr>
          <w:rFonts w:ascii="Times New Roman" w:hAnsi="Times New Roman" w:eastAsia="宋体" w:cs="Times New Roman"/>
          <w:b/>
          <w:bCs/>
          <w:sz w:val="24"/>
          <w:szCs w:val="24"/>
        </w:rPr>
      </w:pPr>
      <w:r>
        <w:rPr>
          <w:rFonts w:hint="eastAsia" w:ascii="宋体" w:hAnsi="宋体" w:eastAsia="宋体" w:cs="宋体"/>
          <w:color w:val="000000"/>
          <w:kern w:val="0"/>
          <w:sz w:val="24"/>
          <w:szCs w:val="24"/>
          <w:lang w:val="en-US" w:eastAsia="zh-CN" w:bidi="ar"/>
        </w:rPr>
        <w:t>受试者参加临床试验是自愿的，已签署知情同意书的受试者有权在临床试验的任何阶段退出，而不会受到歧视或者报复，其医疗待遇与权益不受影响。这种情况研究者应通过电话或现场随访与受试者联系，尽可能全面地了解其退出的原因并加以记录。</w:t>
      </w:r>
    </w:p>
    <w:p w14:paraId="44E23198">
      <w:pPr>
        <w:pStyle w:val="30"/>
        <w:numPr>
          <w:ilvl w:val="1"/>
          <w:numId w:val="25"/>
        </w:numPr>
        <w:spacing w:line="360" w:lineRule="auto"/>
        <w:ind w:left="567" w:leftChars="0" w:hanging="567" w:firstLineChars="0"/>
        <w:outlineLvl w:val="1"/>
        <w:rPr>
          <w:rFonts w:hint="eastAsia" w:ascii="Times New Roman" w:hAnsi="Times New Roman" w:eastAsia="宋体" w:cs="Times New Roman"/>
          <w:b/>
          <w:bCs/>
          <w:color w:val="auto"/>
          <w:sz w:val="24"/>
          <w:szCs w:val="24"/>
          <w:lang w:eastAsia="zh-CN"/>
        </w:rPr>
      </w:pPr>
      <w:bookmarkStart w:id="91" w:name="_Toc22108"/>
      <w:r>
        <w:rPr>
          <w:rFonts w:hint="eastAsia" w:ascii="Times New Roman" w:hAnsi="Times New Roman" w:eastAsia="宋体" w:cs="Times New Roman"/>
          <w:b/>
          <w:bCs/>
          <w:color w:val="auto"/>
          <w:sz w:val="24"/>
          <w:szCs w:val="24"/>
          <w:lang w:eastAsia="zh-CN"/>
        </w:rPr>
        <w:t>评价方法</w:t>
      </w:r>
      <w:bookmarkEnd w:id="91"/>
    </w:p>
    <w:p w14:paraId="4CE12660">
      <w:pPr>
        <w:pStyle w:val="30"/>
        <w:numPr>
          <w:ilvl w:val="2"/>
          <w:numId w:val="33"/>
        </w:numPr>
        <w:tabs>
          <w:tab w:val="left" w:pos="420"/>
        </w:tabs>
        <w:spacing w:line="360" w:lineRule="auto"/>
        <w:ind w:left="709" w:leftChars="0" w:hanging="709" w:firstLineChars="0"/>
        <w:outlineLvl w:val="2"/>
        <w:rPr>
          <w:rFonts w:ascii="Times New Roman" w:hAnsi="Times New Roman" w:eastAsia="宋体" w:cs="Times New Roman"/>
          <w:b/>
          <w:bCs/>
          <w:color w:val="auto"/>
          <w:sz w:val="24"/>
          <w:szCs w:val="24"/>
        </w:rPr>
      </w:pPr>
      <w:bookmarkStart w:id="92" w:name="_Toc13691"/>
      <w:bookmarkStart w:id="93" w:name="_Toc21691"/>
      <w:bookmarkStart w:id="94" w:name="_Toc503796439"/>
      <w:bookmarkStart w:id="95" w:name="_Toc503796289"/>
      <w:bookmarkStart w:id="96" w:name="_Toc13202"/>
      <w:r>
        <w:rPr>
          <w:rFonts w:ascii="Times New Roman" w:hAnsi="Times New Roman" w:eastAsia="宋体" w:cs="Times New Roman"/>
          <w:b/>
          <w:bCs/>
          <w:color w:val="auto"/>
          <w:sz w:val="24"/>
          <w:szCs w:val="24"/>
        </w:rPr>
        <w:t>有效性评价</w:t>
      </w:r>
      <w:bookmarkEnd w:id="92"/>
      <w:bookmarkEnd w:id="93"/>
      <w:bookmarkEnd w:id="94"/>
      <w:bookmarkEnd w:id="95"/>
      <w:bookmarkEnd w:id="96"/>
    </w:p>
    <w:p w14:paraId="3FEF5884">
      <w:pPr>
        <w:pStyle w:val="5"/>
        <w:numPr>
          <w:ilvl w:val="3"/>
          <w:numId w:val="34"/>
        </w:numPr>
        <w:spacing w:before="0" w:after="0" w:line="480" w:lineRule="auto"/>
        <w:ind w:left="850" w:leftChars="0" w:hanging="850" w:firstLineChars="0"/>
        <w:rPr>
          <w:rFonts w:ascii="Times New Roman" w:hAnsi="Times New Roman"/>
          <w:color w:val="auto"/>
          <w:sz w:val="24"/>
        </w:rPr>
      </w:pPr>
      <w:r>
        <w:rPr>
          <w:rFonts w:ascii="Times New Roman" w:hAnsi="Times New Roman"/>
          <w:color w:val="auto"/>
          <w:sz w:val="24"/>
        </w:rPr>
        <w:t>有效性</w:t>
      </w:r>
      <w:r>
        <w:rPr>
          <w:rFonts w:hint="eastAsia" w:ascii="Times New Roman" w:hAnsi="Times New Roman"/>
          <w:color w:val="auto"/>
          <w:sz w:val="24"/>
          <w:lang w:eastAsia="zh-CN"/>
        </w:rPr>
        <w:t>评价指标</w:t>
      </w:r>
    </w:p>
    <w:p w14:paraId="6E9FB356">
      <w:pPr>
        <w:pStyle w:val="17"/>
        <w:numPr>
          <w:ilvl w:val="0"/>
          <w:numId w:val="35"/>
        </w:numPr>
        <w:spacing w:line="360" w:lineRule="auto"/>
        <w:ind w:left="420" w:leftChars="0" w:hanging="420" w:firstLineChars="0"/>
        <w:rPr>
          <w:rFonts w:hint="eastAsia" w:ascii="Times New Roman" w:hAnsi="Times New Roman" w:eastAsia="宋体" w:cs="Times New Roman"/>
          <w:color w:val="auto"/>
          <w:sz w:val="24"/>
          <w:szCs w:val="23"/>
        </w:rPr>
      </w:pPr>
      <w:r>
        <w:rPr>
          <w:rFonts w:ascii="Times New Roman" w:hAnsi="Times New Roman" w:eastAsia="宋体" w:cs="Times New Roman"/>
          <w:b/>
          <w:color w:val="auto"/>
          <w:sz w:val="24"/>
          <w:szCs w:val="23"/>
        </w:rPr>
        <w:t>主要</w:t>
      </w:r>
      <w:r>
        <w:rPr>
          <w:rFonts w:hint="eastAsia" w:ascii="Times New Roman" w:hAnsi="Times New Roman" w:eastAsia="宋体" w:cs="Times New Roman"/>
          <w:b/>
          <w:color w:val="auto"/>
          <w:sz w:val="24"/>
          <w:szCs w:val="23"/>
          <w:lang w:eastAsia="zh-CN"/>
        </w:rPr>
        <w:t>评价指标</w:t>
      </w:r>
      <w:r>
        <w:rPr>
          <w:rFonts w:hint="eastAsia" w:ascii="Times New Roman" w:hAnsi="Times New Roman" w:eastAsia="宋体" w:cs="Times New Roman"/>
          <w:b/>
          <w:bCs w:val="0"/>
          <w:color w:val="auto"/>
          <w:sz w:val="24"/>
          <w:szCs w:val="23"/>
          <w:vertAlign w:val="superscript"/>
          <w:lang w:val="en-US" w:eastAsia="zh-CN"/>
        </w:rPr>
        <w:t>[5]</w:t>
      </w:r>
      <w:r>
        <w:rPr>
          <w:rFonts w:ascii="Times New Roman" w:hAnsi="Times New Roman" w:eastAsia="宋体" w:cs="Times New Roman"/>
          <w:b/>
          <w:color w:val="auto"/>
          <w:sz w:val="24"/>
          <w:szCs w:val="23"/>
        </w:rPr>
        <w:t>：</w:t>
      </w:r>
      <w:r>
        <w:rPr>
          <w:rFonts w:hint="eastAsia" w:ascii="Times New Roman" w:hAnsi="Times New Roman" w:eastAsia="宋体" w:cs="Times New Roman"/>
          <w:b/>
          <w:bCs/>
          <w:color w:val="auto"/>
          <w:sz w:val="24"/>
          <w:szCs w:val="23"/>
        </w:rPr>
        <w:t>术后9个月靶病变节段内晚期管腔丢失（LLL）</w:t>
      </w:r>
    </w:p>
    <w:p w14:paraId="0373AE2E">
      <w:pPr>
        <w:pStyle w:val="17"/>
        <w:spacing w:line="360" w:lineRule="auto"/>
        <w:ind w:left="0" w:leftChars="0" w:firstLine="480" w:firstLineChars="200"/>
        <w:rPr>
          <w:rFonts w:hint="eastAsia" w:ascii="Times New Roman" w:hAnsi="Times New Roman" w:eastAsia="宋体" w:cs="Times New Roman"/>
          <w:color w:val="auto"/>
          <w:sz w:val="24"/>
          <w:szCs w:val="23"/>
        </w:rPr>
      </w:pPr>
      <w:r>
        <w:rPr>
          <w:rFonts w:hint="eastAsia" w:ascii="Times New Roman" w:hAnsi="Times New Roman" w:eastAsia="宋体" w:cs="Times New Roman"/>
          <w:color w:val="auto"/>
          <w:sz w:val="24"/>
          <w:szCs w:val="23"/>
        </w:rPr>
        <w:t>节段内</w:t>
      </w:r>
      <w:r>
        <w:rPr>
          <w:rFonts w:hint="eastAsia" w:ascii="Times New Roman" w:hAnsi="Times New Roman" w:eastAsia="宋体" w:cs="Times New Roman"/>
          <w:b w:val="0"/>
          <w:bCs/>
          <w:color w:val="auto"/>
          <w:sz w:val="24"/>
          <w:szCs w:val="23"/>
          <w:vertAlign w:val="superscript"/>
          <w:lang w:val="en-US" w:eastAsia="zh-CN"/>
        </w:rPr>
        <w:t>[3,5]</w:t>
      </w:r>
      <w:r>
        <w:rPr>
          <w:rFonts w:hint="eastAsia" w:ascii="Times New Roman" w:hAnsi="Times New Roman" w:eastAsia="宋体" w:cs="Times New Roman"/>
          <w:color w:val="auto"/>
          <w:sz w:val="24"/>
          <w:szCs w:val="23"/>
        </w:rPr>
        <w:t>定义为器械长度加上近端和远端各5 mm。</w:t>
      </w:r>
    </w:p>
    <w:p w14:paraId="49FA9B82">
      <w:pPr>
        <w:pStyle w:val="17"/>
        <w:spacing w:line="360" w:lineRule="auto"/>
        <w:ind w:left="0" w:leftChars="0" w:firstLine="480" w:firstLineChars="200"/>
        <w:rPr>
          <w:rFonts w:hint="eastAsia" w:ascii="Times New Roman" w:hAnsi="Times New Roman" w:eastAsia="宋体" w:cs="Times New Roman"/>
          <w:color w:val="auto"/>
          <w:sz w:val="24"/>
          <w:szCs w:val="23"/>
        </w:rPr>
      </w:pPr>
      <w:r>
        <w:rPr>
          <w:rFonts w:hint="eastAsia" w:ascii="Times New Roman" w:hAnsi="Times New Roman" w:eastAsia="宋体" w:cs="Times New Roman"/>
          <w:b w:val="0"/>
          <w:bCs w:val="0"/>
          <w:color w:val="auto"/>
          <w:sz w:val="24"/>
          <w:szCs w:val="23"/>
          <w:lang w:val="en-US" w:eastAsia="zh-CN"/>
        </w:rPr>
        <w:t>--计算公式：</w:t>
      </w:r>
      <w:r>
        <w:rPr>
          <w:rFonts w:hint="eastAsia" w:ascii="Times New Roman" w:hAnsi="Times New Roman" w:eastAsia="宋体" w:cs="Times New Roman"/>
          <w:color w:val="auto"/>
          <w:sz w:val="24"/>
          <w:szCs w:val="23"/>
        </w:rPr>
        <w:t>靶病变节段内晚期管腔丢失（LLL）=术后即刻靶病变节段内最小管腔直径（MLD）-随访时靶病变节段内最小管腔直径（MLD）</w:t>
      </w:r>
    </w:p>
    <w:p w14:paraId="3744B187">
      <w:pPr>
        <w:pStyle w:val="53"/>
        <w:spacing w:line="360" w:lineRule="auto"/>
        <w:ind w:firstLine="480" w:firstLineChars="200"/>
        <w:rPr>
          <w:rFonts w:ascii="Times New Roman" w:hAnsi="Times New Roman" w:eastAsia="宋体" w:cs="Times New Roman"/>
          <w:color w:val="auto"/>
          <w:sz w:val="24"/>
          <w:szCs w:val="23"/>
        </w:rPr>
      </w:pPr>
      <w:r>
        <w:rPr>
          <w:rFonts w:hint="eastAsia" w:eastAsia="宋体" w:cs="Times New Roman"/>
          <w:color w:val="auto"/>
          <w:kern w:val="0"/>
          <w:sz w:val="24"/>
          <w:szCs w:val="24"/>
          <w:lang w:val="en-US" w:eastAsia="zh-CN"/>
        </w:rPr>
        <w:t>--评价方式：</w:t>
      </w:r>
      <w:r>
        <w:rPr>
          <w:rFonts w:ascii="Times New Roman" w:hAnsi="Times New Roman" w:eastAsia="宋体" w:cs="Times New Roman"/>
          <w:color w:val="auto"/>
          <w:sz w:val="24"/>
          <w:szCs w:val="23"/>
        </w:rPr>
        <w:t>通过血管造影核心实验室</w:t>
      </w:r>
      <w:r>
        <w:rPr>
          <w:rFonts w:hint="eastAsia" w:ascii="Times New Roman" w:hAnsi="Times New Roman" w:eastAsia="宋体" w:cs="Times New Roman"/>
          <w:color w:val="auto"/>
          <w:sz w:val="24"/>
          <w:szCs w:val="23"/>
        </w:rPr>
        <w:t>对基线和</w:t>
      </w:r>
      <w:r>
        <w:rPr>
          <w:rFonts w:ascii="Times New Roman" w:hAnsi="Times New Roman" w:eastAsia="宋体" w:cs="Times New Roman"/>
          <w:color w:val="auto"/>
          <w:sz w:val="24"/>
          <w:szCs w:val="23"/>
        </w:rPr>
        <w:t>术后</w:t>
      </w:r>
      <w:r>
        <w:rPr>
          <w:rFonts w:hint="eastAsia" w:eastAsia="宋体" w:cs="Times New Roman"/>
          <w:color w:val="auto"/>
          <w:sz w:val="24"/>
          <w:szCs w:val="23"/>
          <w:lang w:val="en-US" w:eastAsia="zh-CN"/>
        </w:rPr>
        <w:t>9个月</w:t>
      </w:r>
      <w:r>
        <w:rPr>
          <w:rFonts w:ascii="Times New Roman" w:hAnsi="Times New Roman" w:eastAsia="宋体" w:cs="Times New Roman"/>
          <w:color w:val="auto"/>
          <w:sz w:val="24"/>
          <w:szCs w:val="23"/>
        </w:rPr>
        <w:t>随访</w:t>
      </w:r>
      <w:r>
        <w:rPr>
          <w:rFonts w:hint="eastAsia" w:ascii="Times New Roman" w:hAnsi="Times New Roman" w:eastAsia="宋体" w:cs="Times New Roman"/>
          <w:color w:val="auto"/>
          <w:sz w:val="24"/>
          <w:szCs w:val="23"/>
        </w:rPr>
        <w:t>的冠脉造影进行</w:t>
      </w:r>
      <w:r>
        <w:rPr>
          <w:rFonts w:ascii="Times New Roman" w:hAnsi="Times New Roman" w:eastAsia="宋体" w:cs="Times New Roman"/>
          <w:color w:val="auto"/>
          <w:sz w:val="24"/>
          <w:szCs w:val="23"/>
        </w:rPr>
        <w:t>QCA分析</w:t>
      </w:r>
      <w:r>
        <w:rPr>
          <w:rFonts w:hint="eastAsia" w:ascii="Times New Roman" w:hAnsi="Times New Roman" w:eastAsia="宋体" w:cs="Times New Roman"/>
          <w:color w:val="auto"/>
          <w:sz w:val="24"/>
          <w:szCs w:val="23"/>
        </w:rPr>
        <w:t>，得到</w:t>
      </w:r>
      <w:r>
        <w:rPr>
          <w:rFonts w:hint="default" w:ascii="Times New Roman" w:hAnsi="Times New Roman" w:eastAsia="宋体" w:cs="Times New Roman"/>
          <w:color w:val="auto"/>
          <w:kern w:val="0"/>
          <w:sz w:val="24"/>
          <w:szCs w:val="23"/>
          <w:lang w:val="en-US" w:eastAsia="zh-CN"/>
        </w:rPr>
        <w:t>术后即刻</w:t>
      </w:r>
      <w:r>
        <w:rPr>
          <w:rFonts w:hint="default" w:eastAsia="宋体" w:cs="Times New Roman"/>
          <w:color w:val="auto"/>
          <w:kern w:val="0"/>
          <w:sz w:val="24"/>
          <w:szCs w:val="23"/>
        </w:rPr>
        <w:t>靶病变</w:t>
      </w:r>
      <w:r>
        <w:rPr>
          <w:rFonts w:hint="eastAsia" w:eastAsia="宋体" w:cs="Times New Roman"/>
          <w:color w:val="auto"/>
          <w:kern w:val="0"/>
          <w:sz w:val="24"/>
          <w:szCs w:val="23"/>
          <w:lang w:val="en-US" w:eastAsia="zh-CN"/>
        </w:rPr>
        <w:t>节段内</w:t>
      </w:r>
      <w:r>
        <w:rPr>
          <w:rFonts w:ascii="Times New Roman" w:hAnsi="Times New Roman" w:eastAsia="宋体" w:cs="Times New Roman"/>
          <w:color w:val="auto"/>
          <w:kern w:val="0"/>
          <w:sz w:val="24"/>
          <w:szCs w:val="23"/>
        </w:rPr>
        <w:t>最小管腔直径（MLD）</w:t>
      </w:r>
      <w:r>
        <w:rPr>
          <w:rFonts w:hint="default" w:ascii="Times New Roman" w:hAnsi="Times New Roman" w:eastAsia="宋体" w:cs="Times New Roman"/>
          <w:color w:val="auto"/>
          <w:kern w:val="0"/>
          <w:sz w:val="24"/>
          <w:szCs w:val="23"/>
          <w:lang w:val="en-US" w:eastAsia="zh-CN"/>
        </w:rPr>
        <w:t>和随访时</w:t>
      </w:r>
      <w:r>
        <w:rPr>
          <w:rFonts w:hint="default" w:eastAsia="宋体" w:cs="Times New Roman"/>
          <w:color w:val="auto"/>
          <w:kern w:val="0"/>
          <w:sz w:val="24"/>
          <w:szCs w:val="23"/>
        </w:rPr>
        <w:t>靶病变</w:t>
      </w:r>
      <w:r>
        <w:rPr>
          <w:rFonts w:hint="eastAsia" w:eastAsia="宋体" w:cs="Times New Roman"/>
          <w:color w:val="auto"/>
          <w:kern w:val="0"/>
          <w:sz w:val="24"/>
          <w:szCs w:val="23"/>
          <w:lang w:val="en-US" w:eastAsia="zh-CN"/>
        </w:rPr>
        <w:t>节段内</w:t>
      </w:r>
      <w:r>
        <w:rPr>
          <w:rFonts w:ascii="Times New Roman" w:hAnsi="Times New Roman" w:eastAsia="宋体" w:cs="Times New Roman"/>
          <w:color w:val="auto"/>
          <w:kern w:val="0"/>
          <w:sz w:val="24"/>
          <w:szCs w:val="23"/>
        </w:rPr>
        <w:t>最小管腔直径（MLD）</w:t>
      </w:r>
      <w:r>
        <w:rPr>
          <w:rFonts w:hint="default" w:ascii="Times New Roman" w:hAnsi="Times New Roman" w:eastAsia="宋体" w:cs="Times New Roman"/>
          <w:color w:val="auto"/>
          <w:kern w:val="0"/>
          <w:sz w:val="24"/>
          <w:szCs w:val="23"/>
          <w:lang w:eastAsia="zh-CN"/>
        </w:rPr>
        <w:t>，</w:t>
      </w:r>
      <w:r>
        <w:rPr>
          <w:rFonts w:hint="default" w:ascii="Times New Roman" w:hAnsi="Times New Roman" w:eastAsia="宋体" w:cs="Times New Roman"/>
          <w:color w:val="auto"/>
          <w:sz w:val="24"/>
          <w:szCs w:val="23"/>
          <w:lang w:val="en-US" w:eastAsia="zh-CN"/>
        </w:rPr>
        <w:t>计算</w:t>
      </w:r>
      <w:r>
        <w:rPr>
          <w:rFonts w:hint="eastAsia" w:ascii="Times New Roman" w:hAnsi="Times New Roman" w:eastAsia="宋体" w:cs="Times New Roman"/>
          <w:color w:val="auto"/>
          <w:sz w:val="24"/>
          <w:szCs w:val="23"/>
        </w:rPr>
        <w:t>得到</w:t>
      </w:r>
      <w:r>
        <w:rPr>
          <w:rFonts w:hint="default" w:eastAsia="宋体" w:cs="Times New Roman"/>
          <w:color w:val="auto"/>
          <w:kern w:val="0"/>
          <w:sz w:val="24"/>
          <w:szCs w:val="23"/>
        </w:rPr>
        <w:t>靶病变</w:t>
      </w:r>
      <w:r>
        <w:rPr>
          <w:rFonts w:hint="eastAsia" w:eastAsia="宋体" w:cs="Times New Roman"/>
          <w:color w:val="auto"/>
          <w:kern w:val="0"/>
          <w:sz w:val="24"/>
          <w:szCs w:val="23"/>
          <w:lang w:val="en-US" w:eastAsia="zh-CN"/>
        </w:rPr>
        <w:t>节段内</w:t>
      </w:r>
      <w:r>
        <w:rPr>
          <w:rFonts w:ascii="Times New Roman" w:hAnsi="Times New Roman" w:eastAsia="宋体" w:cs="Times New Roman"/>
          <w:color w:val="auto"/>
          <w:sz w:val="24"/>
          <w:szCs w:val="23"/>
        </w:rPr>
        <w:t>晚期管腔丢失（LLL）。</w:t>
      </w:r>
    </w:p>
    <w:p w14:paraId="512F484B">
      <w:pPr>
        <w:pStyle w:val="53"/>
        <w:spacing w:line="360" w:lineRule="auto"/>
        <w:ind w:firstLine="480" w:firstLineChars="200"/>
        <w:rPr>
          <w:rFonts w:hint="default" w:ascii="Times New Roman" w:hAnsi="Times New Roman" w:eastAsia="宋体" w:cs="Times New Roman"/>
          <w:color w:val="auto"/>
          <w:sz w:val="24"/>
          <w:szCs w:val="23"/>
          <w:lang w:val="en-US" w:eastAsia="zh-CN"/>
        </w:rPr>
      </w:pPr>
      <w:r>
        <w:rPr>
          <w:rFonts w:hint="eastAsia" w:eastAsia="宋体" w:cs="Times New Roman"/>
          <w:color w:val="auto"/>
          <w:sz w:val="24"/>
          <w:szCs w:val="23"/>
          <w:lang w:val="en-US" w:eastAsia="zh-CN"/>
        </w:rPr>
        <w:t>--评价时间：</w:t>
      </w:r>
      <w:r>
        <w:rPr>
          <w:rFonts w:hint="eastAsia" w:eastAsia="宋体" w:cs="Times New Roman"/>
          <w:color w:val="auto"/>
          <w:kern w:val="0"/>
          <w:sz w:val="24"/>
          <w:szCs w:val="24"/>
          <w:lang w:val="en-US" w:eastAsia="zh-CN" w:bidi="ar-SA"/>
        </w:rPr>
        <w:t>手术日（第0天）、</w:t>
      </w:r>
      <w:r>
        <w:rPr>
          <w:rFonts w:hint="eastAsia" w:ascii="Times New Roman" w:hAnsi="Times New Roman" w:eastAsia="宋体" w:cs="Times New Roman"/>
          <w:color w:val="auto"/>
          <w:sz w:val="24"/>
          <w:szCs w:val="23"/>
          <w:lang w:eastAsia="zh-CN"/>
        </w:rPr>
        <w:t>术后</w:t>
      </w:r>
      <w:r>
        <w:rPr>
          <w:rFonts w:hint="eastAsia" w:eastAsia="宋体" w:cs="Times New Roman"/>
          <w:color w:val="auto"/>
          <w:sz w:val="24"/>
          <w:szCs w:val="23"/>
          <w:lang w:val="en-US" w:eastAsia="zh-CN"/>
        </w:rPr>
        <w:t>9个月</w:t>
      </w:r>
      <w:r>
        <w:rPr>
          <w:rFonts w:hint="default" w:ascii="Times New Roman" w:hAnsi="Times New Roman" w:eastAsia="宋体" w:cs="Times New Roman"/>
          <w:color w:val="auto"/>
          <w:sz w:val="24"/>
          <w:szCs w:val="24"/>
          <w:lang w:eastAsia="zh-CN"/>
        </w:rPr>
        <w:t>（</w:t>
      </w:r>
      <w:r>
        <w:rPr>
          <w:rFonts w:hint="default" w:ascii="Times New Roman" w:hAnsi="Times New Roman" w:eastAsia="宋体" w:cs="Times New Roman"/>
          <w:color w:val="auto"/>
          <w:sz w:val="24"/>
          <w:szCs w:val="24"/>
        </w:rPr>
        <w:t>+60天</w:t>
      </w:r>
      <w:r>
        <w:rPr>
          <w:rFonts w:hint="default" w:ascii="Times New Roman" w:hAnsi="Times New Roman" w:eastAsia="宋体" w:cs="Times New Roman"/>
          <w:color w:val="auto"/>
          <w:sz w:val="24"/>
          <w:szCs w:val="24"/>
          <w:lang w:eastAsia="zh-CN"/>
        </w:rPr>
        <w:t>）</w:t>
      </w:r>
      <w:r>
        <w:rPr>
          <w:rFonts w:hint="eastAsia" w:ascii="Times New Roman" w:hAnsi="Times New Roman" w:cs="Times New Roman"/>
          <w:color w:val="auto"/>
          <w:sz w:val="24"/>
          <w:szCs w:val="24"/>
          <w:lang w:eastAsia="zh-CN"/>
        </w:rPr>
        <w:t>。</w:t>
      </w:r>
    </w:p>
    <w:p w14:paraId="00AEA257">
      <w:pPr>
        <w:pStyle w:val="17"/>
        <w:numPr>
          <w:ilvl w:val="0"/>
          <w:numId w:val="36"/>
        </w:numPr>
        <w:spacing w:line="360" w:lineRule="auto"/>
        <w:ind w:left="420" w:leftChars="0" w:hanging="420" w:firstLineChars="0"/>
        <w:rPr>
          <w:rFonts w:ascii="Times New Roman" w:hAnsi="Times New Roman" w:eastAsia="宋体" w:cs="Times New Roman"/>
          <w:b/>
          <w:color w:val="auto"/>
          <w:sz w:val="24"/>
          <w:szCs w:val="23"/>
        </w:rPr>
      </w:pPr>
      <w:r>
        <w:rPr>
          <w:rFonts w:ascii="Times New Roman" w:hAnsi="Times New Roman" w:eastAsia="宋体" w:cs="Times New Roman"/>
          <w:b/>
          <w:color w:val="auto"/>
          <w:sz w:val="24"/>
          <w:szCs w:val="23"/>
        </w:rPr>
        <w:t>次要</w:t>
      </w:r>
      <w:r>
        <w:rPr>
          <w:rFonts w:hint="eastAsia" w:ascii="Times New Roman" w:hAnsi="Times New Roman" w:eastAsia="宋体" w:cs="Times New Roman"/>
          <w:b/>
          <w:color w:val="auto"/>
          <w:sz w:val="24"/>
          <w:szCs w:val="23"/>
          <w:lang w:eastAsia="zh-CN"/>
        </w:rPr>
        <w:t>评价指标</w:t>
      </w:r>
      <w:r>
        <w:rPr>
          <w:rFonts w:ascii="Times New Roman" w:hAnsi="Times New Roman" w:eastAsia="宋体" w:cs="Times New Roman"/>
          <w:b/>
          <w:color w:val="auto"/>
          <w:sz w:val="24"/>
          <w:szCs w:val="23"/>
        </w:rPr>
        <w:t>：</w:t>
      </w:r>
    </w:p>
    <w:p w14:paraId="54229165">
      <w:pPr>
        <w:numPr>
          <w:ilvl w:val="0"/>
          <w:numId w:val="37"/>
        </w:numPr>
        <w:suppressLineNumbers/>
        <w:suppressAutoHyphens/>
        <w:autoSpaceDE w:val="0"/>
        <w:autoSpaceDN w:val="0"/>
        <w:adjustRightInd w:val="0"/>
        <w:spacing w:line="360" w:lineRule="auto"/>
        <w:ind w:left="454" w:leftChars="0" w:hanging="454" w:firstLineChars="0"/>
        <w:contextualSpacing/>
        <w:jc w:val="left"/>
        <w:rPr>
          <w:rFonts w:ascii="Times New Roman" w:hAnsi="Times New Roman" w:cs="Times New Roman"/>
          <w:color w:val="auto"/>
          <w:kern w:val="0"/>
          <w:sz w:val="24"/>
        </w:rPr>
      </w:pPr>
      <w:r>
        <w:rPr>
          <w:rFonts w:ascii="Times New Roman" w:hAnsi="Times New Roman" w:cs="Times New Roman"/>
          <w:color w:val="auto"/>
          <w:kern w:val="0"/>
          <w:sz w:val="24"/>
        </w:rPr>
        <w:t>器械成功率</w:t>
      </w:r>
      <w:r>
        <w:rPr>
          <w:rFonts w:hint="eastAsia" w:cs="Times New Roman"/>
          <w:color w:val="auto"/>
          <w:kern w:val="0"/>
          <w:sz w:val="24"/>
          <w:vertAlign w:val="superscript"/>
          <w:lang w:val="en-US" w:eastAsia="zh-CN"/>
        </w:rPr>
        <w:t>[3,5]</w:t>
      </w:r>
    </w:p>
    <w:p w14:paraId="1F2BCAA0">
      <w:pPr>
        <w:suppressLineNumbers/>
        <w:suppressAutoHyphens/>
        <w:autoSpaceDE w:val="0"/>
        <w:autoSpaceDN w:val="0"/>
        <w:adjustRightInd w:val="0"/>
        <w:spacing w:line="360" w:lineRule="auto"/>
        <w:ind w:firstLine="480" w:firstLineChars="200"/>
        <w:contextualSpacing/>
        <w:jc w:val="left"/>
        <w:rPr>
          <w:rFonts w:ascii="Times New Roman" w:hAnsi="Times New Roman" w:cs="Times New Roman"/>
          <w:color w:val="auto"/>
          <w:kern w:val="0"/>
          <w:sz w:val="24"/>
        </w:rPr>
      </w:pPr>
      <w:r>
        <w:rPr>
          <w:rFonts w:ascii="Times New Roman" w:hAnsi="Times New Roman" w:cs="Times New Roman"/>
          <w:color w:val="auto"/>
          <w:kern w:val="0"/>
          <w:sz w:val="24"/>
        </w:rPr>
        <w:t>器械成功：</w:t>
      </w:r>
      <w:r>
        <w:rPr>
          <w:rFonts w:hint="eastAsia"/>
          <w:color w:val="auto"/>
          <w:kern w:val="0"/>
          <w:sz w:val="24"/>
        </w:rPr>
        <w:t>术中成功输送并扩张试验用冠脉药物球囊，在不应用其他额外介入治疗方法的基础上，靶病变残余狭窄</w:t>
      </w:r>
      <w:r>
        <w:rPr>
          <w:rFonts w:hint="eastAsia" w:cs="Times New Roman"/>
          <w:color w:val="auto"/>
          <w:kern w:val="0"/>
          <w:sz w:val="24"/>
          <w:highlight w:val="none"/>
          <w:lang w:val="en-US" w:eastAsia="zh-CN"/>
        </w:rPr>
        <w:t>≤</w:t>
      </w:r>
      <w:r>
        <w:rPr>
          <w:rFonts w:hint="eastAsia"/>
          <w:color w:val="auto"/>
          <w:kern w:val="0"/>
          <w:sz w:val="24"/>
        </w:rPr>
        <w:t>30%</w:t>
      </w:r>
      <w:r>
        <w:rPr>
          <w:rFonts w:hint="eastAsia"/>
          <w:color w:val="auto"/>
          <w:kern w:val="0"/>
          <w:sz w:val="24"/>
          <w:lang w:eastAsia="zh-CN"/>
        </w:rPr>
        <w:t>（</w:t>
      </w:r>
      <w:r>
        <w:rPr>
          <w:rFonts w:hint="eastAsia"/>
          <w:color w:val="auto"/>
          <w:kern w:val="0"/>
          <w:sz w:val="24"/>
        </w:rPr>
        <w:t>目测</w:t>
      </w:r>
      <w:r>
        <w:rPr>
          <w:rFonts w:hint="eastAsia"/>
          <w:color w:val="auto"/>
          <w:kern w:val="0"/>
          <w:sz w:val="24"/>
          <w:lang w:eastAsia="zh-CN"/>
        </w:rPr>
        <w:t>）</w:t>
      </w:r>
      <w:r>
        <w:rPr>
          <w:rFonts w:ascii="Times New Roman" w:hAnsi="Times New Roman" w:cs="Times New Roman"/>
          <w:color w:val="auto"/>
          <w:kern w:val="0"/>
          <w:sz w:val="24"/>
        </w:rPr>
        <w:t>。</w:t>
      </w:r>
    </w:p>
    <w:p w14:paraId="5460C2F3">
      <w:pPr>
        <w:pStyle w:val="53"/>
        <w:spacing w:line="360" w:lineRule="auto"/>
        <w:ind w:firstLine="480" w:firstLineChars="200"/>
        <w:rPr>
          <w:rFonts w:hint="default" w:eastAsia="宋体" w:cs="Times New Roman"/>
          <w:color w:val="auto"/>
          <w:kern w:val="0"/>
          <w:sz w:val="24"/>
          <w:szCs w:val="24"/>
          <w:lang w:val="en-US" w:eastAsia="zh-CN" w:bidi="ar-SA"/>
        </w:rPr>
      </w:pPr>
      <w:r>
        <w:rPr>
          <w:rFonts w:hint="eastAsia" w:eastAsia="宋体" w:cs="Times New Roman"/>
          <w:color w:val="auto"/>
          <w:kern w:val="0"/>
          <w:sz w:val="24"/>
          <w:szCs w:val="24"/>
          <w:lang w:val="en-US" w:eastAsia="zh-CN" w:bidi="ar-SA"/>
        </w:rPr>
        <w:t>--计算公式：本组器械成功率=本组器械成功器械数/本组总器械数</w:t>
      </w:r>
      <w:r>
        <w:rPr>
          <w:rFonts w:ascii="Times New Roman" w:hAnsi="Times New Roman" w:eastAsia="宋体" w:cs="Times New Roman"/>
          <w:color w:val="auto"/>
          <w:sz w:val="24"/>
          <w:szCs w:val="23"/>
        </w:rPr>
        <w:t>×100%</w:t>
      </w:r>
    </w:p>
    <w:p w14:paraId="19766B33">
      <w:pPr>
        <w:pStyle w:val="53"/>
        <w:spacing w:line="360" w:lineRule="auto"/>
        <w:ind w:firstLine="480" w:firstLineChars="200"/>
        <w:rPr>
          <w:rFonts w:hint="eastAsia" w:ascii="Times New Roman" w:hAnsi="Times New Roman" w:eastAsia="宋体" w:cs="Times New Roman"/>
          <w:color w:val="auto"/>
          <w:kern w:val="0"/>
          <w:sz w:val="24"/>
          <w:szCs w:val="24"/>
          <w:lang w:val="en-US" w:eastAsia="zh-CN" w:bidi="ar-SA"/>
        </w:rPr>
      </w:pPr>
      <w:r>
        <w:rPr>
          <w:rFonts w:hint="eastAsia" w:eastAsia="宋体" w:cs="Times New Roman"/>
          <w:color w:val="auto"/>
          <w:kern w:val="0"/>
          <w:sz w:val="24"/>
          <w:szCs w:val="24"/>
          <w:lang w:val="en-US" w:eastAsia="zh-CN" w:bidi="ar-SA"/>
        </w:rPr>
        <w:t>--评价方式：研究者根据</w:t>
      </w:r>
      <w:r>
        <w:rPr>
          <w:rFonts w:hint="eastAsia" w:ascii="Times New Roman" w:hAnsi="Times New Roman" w:eastAsia="宋体" w:cs="Times New Roman"/>
          <w:color w:val="auto"/>
          <w:kern w:val="0"/>
          <w:sz w:val="24"/>
          <w:szCs w:val="24"/>
          <w:lang w:val="en-US" w:eastAsia="zh-CN" w:bidi="ar-SA"/>
        </w:rPr>
        <w:t>术中</w:t>
      </w:r>
      <w:r>
        <w:rPr>
          <w:rFonts w:hint="eastAsia" w:eastAsia="宋体" w:cs="Times New Roman"/>
          <w:color w:val="auto"/>
          <w:kern w:val="0"/>
          <w:sz w:val="24"/>
          <w:szCs w:val="24"/>
          <w:lang w:val="en-US" w:eastAsia="zh-CN" w:bidi="ar-SA"/>
        </w:rPr>
        <w:t>器械使用情况及造影</w:t>
      </w:r>
      <w:r>
        <w:rPr>
          <w:rFonts w:hint="eastAsia" w:ascii="Times New Roman" w:hAnsi="Times New Roman" w:eastAsia="宋体" w:cs="Times New Roman"/>
          <w:color w:val="auto"/>
          <w:kern w:val="0"/>
          <w:sz w:val="24"/>
          <w:szCs w:val="24"/>
          <w:lang w:val="en-US" w:eastAsia="zh-CN" w:bidi="ar-SA"/>
        </w:rPr>
        <w:t>评价器械是否成功。</w:t>
      </w:r>
    </w:p>
    <w:p w14:paraId="31B3D40A">
      <w:pPr>
        <w:pStyle w:val="53"/>
        <w:spacing w:line="360" w:lineRule="auto"/>
        <w:ind w:firstLine="480" w:firstLineChars="200"/>
        <w:rPr>
          <w:rFonts w:hint="default" w:ascii="Times New Roman" w:hAnsi="Times New Roman" w:eastAsia="宋体" w:cs="Times New Roman"/>
          <w:color w:val="auto"/>
          <w:kern w:val="0"/>
          <w:sz w:val="24"/>
          <w:szCs w:val="24"/>
          <w:lang w:val="en-US" w:eastAsia="zh-CN" w:bidi="ar-SA"/>
        </w:rPr>
      </w:pPr>
      <w:r>
        <w:rPr>
          <w:rFonts w:hint="eastAsia" w:eastAsia="宋体" w:cs="Times New Roman"/>
          <w:color w:val="auto"/>
          <w:kern w:val="0"/>
          <w:sz w:val="24"/>
          <w:szCs w:val="24"/>
          <w:lang w:val="en-US" w:eastAsia="zh-CN" w:bidi="ar-SA"/>
        </w:rPr>
        <w:t>--评价时间：手术日（第0天）。</w:t>
      </w:r>
    </w:p>
    <w:p w14:paraId="26A51BDF">
      <w:pPr>
        <w:numPr>
          <w:ilvl w:val="0"/>
          <w:numId w:val="37"/>
        </w:numPr>
        <w:suppressLineNumbers/>
        <w:suppressAutoHyphens/>
        <w:autoSpaceDE w:val="0"/>
        <w:autoSpaceDN w:val="0"/>
        <w:adjustRightInd w:val="0"/>
        <w:spacing w:line="360" w:lineRule="auto"/>
        <w:ind w:left="454" w:leftChars="0" w:hanging="454" w:firstLineChars="0"/>
        <w:contextualSpacing/>
        <w:jc w:val="left"/>
        <w:rPr>
          <w:rFonts w:ascii="Times New Roman" w:hAnsi="Times New Roman" w:cs="Times New Roman"/>
          <w:color w:val="auto"/>
          <w:kern w:val="0"/>
          <w:sz w:val="24"/>
        </w:rPr>
      </w:pPr>
      <w:r>
        <w:rPr>
          <w:rFonts w:hint="eastAsia" w:ascii="Times New Roman" w:hAnsi="Times New Roman" w:cs="Times New Roman"/>
          <w:color w:val="auto"/>
          <w:kern w:val="0"/>
          <w:sz w:val="24"/>
          <w:lang w:eastAsia="zh-CN"/>
        </w:rPr>
        <w:t>病变</w:t>
      </w:r>
      <w:r>
        <w:rPr>
          <w:rFonts w:ascii="Times New Roman" w:hAnsi="Times New Roman" w:cs="Times New Roman"/>
          <w:color w:val="auto"/>
          <w:kern w:val="0"/>
          <w:sz w:val="24"/>
        </w:rPr>
        <w:t>成功率</w:t>
      </w:r>
      <w:r>
        <w:rPr>
          <w:rFonts w:hint="eastAsia" w:cs="Times New Roman"/>
          <w:color w:val="auto"/>
          <w:kern w:val="0"/>
          <w:sz w:val="24"/>
          <w:vertAlign w:val="superscript"/>
          <w:lang w:val="en-US" w:eastAsia="zh-CN"/>
        </w:rPr>
        <w:t>[3]</w:t>
      </w:r>
    </w:p>
    <w:p w14:paraId="116C6352">
      <w:pPr>
        <w:pStyle w:val="53"/>
        <w:spacing w:line="360" w:lineRule="auto"/>
        <w:ind w:firstLine="480" w:firstLineChars="200"/>
        <w:rPr>
          <w:rFonts w:hint="eastAsia" w:ascii="Times New Roman" w:hAnsi="Times New Roman" w:eastAsia="宋体" w:cs="Times New Roman"/>
          <w:color w:val="auto"/>
          <w:kern w:val="0"/>
          <w:sz w:val="24"/>
          <w:szCs w:val="24"/>
          <w:lang w:val="en-US" w:eastAsia="zh-CN" w:bidi="ar-SA"/>
        </w:rPr>
      </w:pPr>
      <w:r>
        <w:rPr>
          <w:rFonts w:hint="eastAsia" w:ascii="宋体" w:hAnsi="宋体" w:eastAsia="宋体" w:cs="宋体"/>
          <w:color w:val="auto"/>
          <w:kern w:val="0"/>
          <w:sz w:val="24"/>
          <w:lang w:eastAsia="zh-CN"/>
        </w:rPr>
        <w:t>病变</w:t>
      </w:r>
      <w:r>
        <w:rPr>
          <w:rFonts w:hint="eastAsia" w:ascii="宋体" w:hAnsi="宋体" w:eastAsia="宋体" w:cs="宋体"/>
          <w:color w:val="auto"/>
          <w:kern w:val="0"/>
          <w:sz w:val="24"/>
        </w:rPr>
        <w:t>成功：</w:t>
      </w:r>
      <w:r>
        <w:rPr>
          <w:rFonts w:hint="eastAsia" w:eastAsia="宋体" w:cs="Times New Roman"/>
          <w:color w:val="auto"/>
          <w:kern w:val="0"/>
          <w:sz w:val="24"/>
          <w:szCs w:val="24"/>
        </w:rPr>
        <w:t>应用任何介入治疗方法后，靶病变最终残余狭窄</w:t>
      </w:r>
      <w:r>
        <w:rPr>
          <w:rFonts w:hint="eastAsia" w:cs="Times New Roman"/>
          <w:color w:val="auto"/>
          <w:kern w:val="0"/>
          <w:sz w:val="24"/>
          <w:highlight w:val="none"/>
          <w:lang w:val="en-US" w:eastAsia="zh-CN"/>
        </w:rPr>
        <w:t>≤</w:t>
      </w:r>
      <w:r>
        <w:rPr>
          <w:rFonts w:hint="eastAsia" w:eastAsia="宋体" w:cs="Times New Roman"/>
          <w:color w:val="auto"/>
          <w:kern w:val="0"/>
          <w:sz w:val="24"/>
          <w:szCs w:val="24"/>
        </w:rPr>
        <w:t>30%</w:t>
      </w:r>
      <w:r>
        <w:rPr>
          <w:rFonts w:hint="eastAsia" w:eastAsia="宋体" w:cs="Times New Roman"/>
          <w:color w:val="auto"/>
          <w:kern w:val="0"/>
          <w:sz w:val="24"/>
          <w:szCs w:val="24"/>
          <w:lang w:eastAsia="zh-CN"/>
        </w:rPr>
        <w:t>（</w:t>
      </w:r>
      <w:r>
        <w:rPr>
          <w:rFonts w:hint="eastAsia" w:eastAsia="宋体" w:cs="Times New Roman"/>
          <w:color w:val="auto"/>
          <w:kern w:val="0"/>
          <w:sz w:val="24"/>
          <w:szCs w:val="24"/>
        </w:rPr>
        <w:t>目测</w:t>
      </w:r>
      <w:r>
        <w:rPr>
          <w:rFonts w:hint="eastAsia" w:eastAsia="宋体" w:cs="Times New Roman"/>
          <w:color w:val="auto"/>
          <w:kern w:val="0"/>
          <w:sz w:val="24"/>
          <w:szCs w:val="24"/>
          <w:lang w:eastAsia="zh-CN"/>
        </w:rPr>
        <w:t>）</w:t>
      </w:r>
      <w:r>
        <w:rPr>
          <w:rFonts w:hint="eastAsia" w:ascii="Times New Roman" w:hAnsi="Times New Roman" w:eastAsia="宋体" w:cs="Times New Roman"/>
          <w:color w:val="auto"/>
          <w:kern w:val="0"/>
          <w:sz w:val="24"/>
          <w:szCs w:val="24"/>
          <w:lang w:val="en-US" w:eastAsia="zh-CN" w:bidi="ar-SA"/>
        </w:rPr>
        <w:t>。</w:t>
      </w:r>
    </w:p>
    <w:p w14:paraId="6F9F944E">
      <w:pPr>
        <w:pStyle w:val="53"/>
        <w:spacing w:line="360" w:lineRule="auto"/>
        <w:ind w:firstLine="480" w:firstLineChars="200"/>
        <w:rPr>
          <w:rFonts w:hint="default" w:ascii="Times New Roman" w:hAnsi="Times New Roman" w:eastAsia="宋体" w:cs="Times New Roman"/>
          <w:color w:val="auto"/>
          <w:kern w:val="0"/>
          <w:sz w:val="24"/>
          <w:szCs w:val="24"/>
          <w:lang w:val="en-US" w:eastAsia="zh-CN" w:bidi="ar-SA"/>
        </w:rPr>
      </w:pPr>
      <w:r>
        <w:rPr>
          <w:rFonts w:hint="eastAsia" w:ascii="Times New Roman" w:hAnsi="Times New Roman" w:eastAsia="宋体" w:cs="Times New Roman"/>
          <w:color w:val="auto"/>
          <w:kern w:val="0"/>
          <w:sz w:val="24"/>
          <w:szCs w:val="24"/>
          <w:lang w:val="en-US" w:eastAsia="zh-CN" w:bidi="ar-SA"/>
        </w:rPr>
        <w:t>--计算公式：</w:t>
      </w:r>
      <w:r>
        <w:rPr>
          <w:rFonts w:hint="eastAsia" w:eastAsia="宋体" w:cs="Times New Roman"/>
          <w:color w:val="auto"/>
          <w:kern w:val="0"/>
          <w:sz w:val="24"/>
          <w:szCs w:val="24"/>
          <w:lang w:val="en-US" w:eastAsia="zh-CN" w:bidi="ar-SA"/>
        </w:rPr>
        <w:t>本组病变成功率=本组病变成功靶病变数/本组总靶病变数</w:t>
      </w:r>
      <w:r>
        <w:rPr>
          <w:rFonts w:ascii="Times New Roman" w:hAnsi="Times New Roman" w:eastAsia="宋体" w:cs="Times New Roman"/>
          <w:color w:val="auto"/>
          <w:sz w:val="24"/>
          <w:szCs w:val="23"/>
        </w:rPr>
        <w:t>×100%</w:t>
      </w:r>
    </w:p>
    <w:p w14:paraId="7402F1B6">
      <w:pPr>
        <w:pStyle w:val="53"/>
        <w:spacing w:line="360" w:lineRule="auto"/>
        <w:ind w:firstLine="480" w:firstLineChars="200"/>
        <w:rPr>
          <w:rFonts w:hint="eastAsia" w:eastAsia="宋体" w:cs="Times New Roman"/>
          <w:color w:val="auto"/>
          <w:kern w:val="0"/>
          <w:sz w:val="24"/>
          <w:szCs w:val="24"/>
          <w:lang w:val="en-US" w:eastAsia="zh-CN" w:bidi="ar-SA"/>
        </w:rPr>
      </w:pPr>
      <w:r>
        <w:rPr>
          <w:rFonts w:hint="eastAsia" w:ascii="Times New Roman" w:hAnsi="Times New Roman" w:eastAsia="宋体" w:cs="Times New Roman"/>
          <w:color w:val="auto"/>
          <w:kern w:val="0"/>
          <w:sz w:val="24"/>
          <w:szCs w:val="24"/>
          <w:lang w:val="en-US" w:eastAsia="zh-CN" w:bidi="ar-SA"/>
        </w:rPr>
        <w:t>--评价方式：</w:t>
      </w:r>
      <w:r>
        <w:rPr>
          <w:rFonts w:hint="eastAsia" w:eastAsia="宋体" w:cs="Times New Roman"/>
          <w:color w:val="auto"/>
          <w:kern w:val="0"/>
          <w:sz w:val="24"/>
          <w:szCs w:val="24"/>
          <w:lang w:val="en-US" w:eastAsia="zh-CN" w:bidi="ar-SA"/>
        </w:rPr>
        <w:t>研究者根据术后即刻造影</w:t>
      </w:r>
      <w:r>
        <w:rPr>
          <w:rFonts w:hint="eastAsia" w:ascii="Times New Roman" w:hAnsi="Times New Roman" w:eastAsia="宋体" w:cs="Times New Roman"/>
          <w:color w:val="auto"/>
          <w:kern w:val="0"/>
          <w:sz w:val="24"/>
          <w:szCs w:val="24"/>
          <w:lang w:val="en-US" w:eastAsia="zh-CN" w:bidi="ar-SA"/>
        </w:rPr>
        <w:t>评价</w:t>
      </w:r>
      <w:r>
        <w:rPr>
          <w:rFonts w:hint="eastAsia" w:eastAsia="宋体" w:cs="Times New Roman"/>
          <w:color w:val="auto"/>
          <w:kern w:val="0"/>
          <w:sz w:val="24"/>
          <w:szCs w:val="24"/>
          <w:lang w:val="en-US" w:eastAsia="zh-CN" w:bidi="ar-SA"/>
        </w:rPr>
        <w:t>病变</w:t>
      </w:r>
      <w:r>
        <w:rPr>
          <w:rFonts w:hint="eastAsia" w:ascii="Times New Roman" w:hAnsi="Times New Roman" w:eastAsia="宋体" w:cs="Times New Roman"/>
          <w:color w:val="auto"/>
          <w:kern w:val="0"/>
          <w:sz w:val="24"/>
          <w:szCs w:val="24"/>
          <w:lang w:val="en-US" w:eastAsia="zh-CN" w:bidi="ar-SA"/>
        </w:rPr>
        <w:t>是否成功</w:t>
      </w:r>
      <w:r>
        <w:rPr>
          <w:rFonts w:hint="eastAsia" w:eastAsia="宋体" w:cs="Times New Roman"/>
          <w:color w:val="auto"/>
          <w:kern w:val="0"/>
          <w:sz w:val="24"/>
          <w:szCs w:val="24"/>
          <w:lang w:val="en-US" w:eastAsia="zh-CN" w:bidi="ar-SA"/>
        </w:rPr>
        <w:t>。</w:t>
      </w:r>
    </w:p>
    <w:p w14:paraId="17C6DC1A">
      <w:pPr>
        <w:pStyle w:val="53"/>
        <w:spacing w:line="360" w:lineRule="auto"/>
        <w:ind w:firstLine="480" w:firstLineChars="200"/>
        <w:rPr>
          <w:rFonts w:hint="default" w:eastAsia="黑体"/>
          <w:lang w:val="en-US" w:eastAsia="zh-CN"/>
        </w:rPr>
      </w:pPr>
      <w:r>
        <w:rPr>
          <w:rFonts w:hint="eastAsia" w:eastAsia="宋体" w:cs="Times New Roman"/>
          <w:color w:val="auto"/>
          <w:kern w:val="0"/>
          <w:sz w:val="24"/>
          <w:szCs w:val="24"/>
          <w:lang w:val="en-US" w:eastAsia="zh-CN" w:bidi="ar-SA"/>
        </w:rPr>
        <w:t>--评价时间：手术日（第0天）。</w:t>
      </w:r>
      <w:r>
        <w:rPr>
          <w:rFonts w:hint="eastAsia" w:ascii="Times New Roman" w:hAnsi="Times New Roman" w:eastAsia="宋体" w:cs="Times New Roman"/>
          <w:color w:val="auto"/>
          <w:kern w:val="0"/>
          <w:sz w:val="24"/>
          <w:szCs w:val="24"/>
          <w:lang w:val="en-US" w:eastAsia="zh-CN" w:bidi="ar-SA"/>
        </w:rPr>
        <w:t xml:space="preserve">   </w:t>
      </w:r>
      <w:r>
        <w:rPr>
          <w:rFonts w:hint="eastAsia"/>
          <w:lang w:val="en-US" w:eastAsia="zh-CN"/>
        </w:rPr>
        <w:t xml:space="preserve">     </w:t>
      </w:r>
    </w:p>
    <w:p w14:paraId="6480FA20">
      <w:pPr>
        <w:numPr>
          <w:ilvl w:val="0"/>
          <w:numId w:val="37"/>
        </w:numPr>
        <w:suppressLineNumbers/>
        <w:suppressAutoHyphens/>
        <w:autoSpaceDE w:val="0"/>
        <w:autoSpaceDN w:val="0"/>
        <w:adjustRightInd w:val="0"/>
        <w:spacing w:line="360" w:lineRule="auto"/>
        <w:ind w:left="454" w:leftChars="0" w:hanging="454" w:firstLineChars="0"/>
        <w:contextualSpacing/>
        <w:jc w:val="left"/>
        <w:rPr>
          <w:rFonts w:ascii="Times New Roman" w:hAnsi="Times New Roman" w:cs="Times New Roman"/>
          <w:color w:val="auto"/>
          <w:kern w:val="0"/>
          <w:sz w:val="24"/>
        </w:rPr>
      </w:pPr>
      <w:r>
        <w:rPr>
          <w:rFonts w:ascii="Times New Roman" w:hAnsi="Times New Roman" w:cs="Times New Roman"/>
          <w:color w:val="auto"/>
          <w:kern w:val="0"/>
          <w:sz w:val="24"/>
        </w:rPr>
        <w:t>临床成功率</w:t>
      </w:r>
      <w:r>
        <w:rPr>
          <w:rFonts w:hint="eastAsia" w:cs="Times New Roman"/>
          <w:color w:val="auto"/>
          <w:kern w:val="0"/>
          <w:sz w:val="24"/>
          <w:vertAlign w:val="superscript"/>
          <w:lang w:val="en-US" w:eastAsia="zh-CN"/>
        </w:rPr>
        <w:t>[3]</w:t>
      </w:r>
    </w:p>
    <w:p w14:paraId="55CA0547">
      <w:pPr>
        <w:pStyle w:val="53"/>
        <w:spacing w:line="360" w:lineRule="auto"/>
        <w:ind w:firstLine="480" w:firstLineChars="200"/>
        <w:rPr>
          <w:rFonts w:hint="eastAsia" w:eastAsia="宋体" w:cs="Times New Roman"/>
          <w:color w:val="auto"/>
          <w:kern w:val="0"/>
          <w:sz w:val="24"/>
          <w:szCs w:val="24"/>
          <w:lang w:val="en-US" w:eastAsia="zh-CN" w:bidi="ar-SA"/>
        </w:rPr>
      </w:pPr>
      <w:r>
        <w:rPr>
          <w:rFonts w:hint="eastAsia" w:eastAsia="宋体" w:cs="Times New Roman"/>
          <w:color w:val="auto"/>
          <w:kern w:val="0"/>
          <w:sz w:val="24"/>
          <w:szCs w:val="24"/>
          <w:lang w:val="en-US" w:eastAsia="zh-CN" w:bidi="ar-SA"/>
        </w:rPr>
        <w:t>临床成功：病变</w:t>
      </w:r>
      <w:r>
        <w:rPr>
          <w:rFonts w:hint="eastAsia" w:eastAsia="宋体" w:cs="Times New Roman"/>
          <w:color w:val="auto"/>
          <w:kern w:val="0"/>
          <w:sz w:val="24"/>
          <w:szCs w:val="24"/>
        </w:rPr>
        <w:t>成功且住院期间或7天内（以先发生为准）未发生心血管源性死亡、靶血管相关的心肌梗死和靶病变再次血运重建</w:t>
      </w:r>
      <w:r>
        <w:rPr>
          <w:rFonts w:hint="eastAsia" w:eastAsia="宋体" w:cs="Times New Roman"/>
          <w:color w:val="auto"/>
          <w:kern w:val="0"/>
          <w:sz w:val="24"/>
          <w:szCs w:val="24"/>
          <w:lang w:val="en-US" w:eastAsia="zh-CN" w:bidi="ar-SA"/>
        </w:rPr>
        <w:t>。</w:t>
      </w:r>
    </w:p>
    <w:p w14:paraId="11DFCD2F">
      <w:pPr>
        <w:pStyle w:val="53"/>
        <w:spacing w:line="360" w:lineRule="auto"/>
        <w:ind w:firstLine="480" w:firstLineChars="200"/>
        <w:rPr>
          <w:rFonts w:hint="eastAsia" w:eastAsia="宋体" w:cs="Times New Roman"/>
          <w:color w:val="auto"/>
          <w:kern w:val="0"/>
          <w:sz w:val="24"/>
          <w:szCs w:val="24"/>
          <w:lang w:val="en-US" w:eastAsia="zh-CN" w:bidi="ar-SA"/>
        </w:rPr>
      </w:pPr>
      <w:r>
        <w:rPr>
          <w:rFonts w:hint="eastAsia" w:eastAsia="宋体" w:cs="Times New Roman"/>
          <w:color w:val="auto"/>
          <w:kern w:val="0"/>
          <w:sz w:val="24"/>
          <w:szCs w:val="24"/>
          <w:lang w:val="en-US" w:eastAsia="zh-CN" w:bidi="ar-SA"/>
        </w:rPr>
        <w:t>--计算公式：本组临床成功率=本组临床成功病例数/本组总病例数×100%</w:t>
      </w:r>
    </w:p>
    <w:p w14:paraId="5F000029">
      <w:pPr>
        <w:pStyle w:val="53"/>
        <w:spacing w:line="360" w:lineRule="auto"/>
        <w:ind w:firstLine="480" w:firstLineChars="200"/>
        <w:rPr>
          <w:rFonts w:hint="eastAsia" w:eastAsia="宋体" w:cs="Times New Roman"/>
          <w:color w:val="auto"/>
          <w:sz w:val="24"/>
          <w:szCs w:val="23"/>
          <w:lang w:eastAsia="zh-CN"/>
        </w:rPr>
      </w:pPr>
      <w:r>
        <w:rPr>
          <w:rFonts w:hint="eastAsia" w:eastAsia="宋体" w:cs="Times New Roman"/>
          <w:color w:val="auto"/>
          <w:kern w:val="0"/>
          <w:sz w:val="24"/>
          <w:szCs w:val="24"/>
          <w:lang w:val="en-US" w:eastAsia="zh-CN" w:bidi="ar-SA"/>
        </w:rPr>
        <w:t>--评价方式：研究者根据术后即刻造影及</w:t>
      </w:r>
      <w:r>
        <w:rPr>
          <w:rFonts w:hint="eastAsia" w:eastAsia="宋体" w:cs="Times New Roman"/>
          <w:color w:val="auto"/>
          <w:kern w:val="0"/>
          <w:sz w:val="24"/>
          <w:szCs w:val="24"/>
        </w:rPr>
        <w:t>住院期间或7天内（以先发生为准）</w:t>
      </w:r>
      <w:r>
        <w:rPr>
          <w:rFonts w:hint="eastAsia" w:eastAsia="宋体" w:cs="Times New Roman"/>
          <w:color w:val="auto"/>
          <w:kern w:val="0"/>
          <w:sz w:val="24"/>
          <w:szCs w:val="24"/>
          <w:lang w:val="en-US" w:eastAsia="zh-CN"/>
        </w:rPr>
        <w:t>死亡、心肌梗死、血运重建事件发生情况</w:t>
      </w:r>
      <w:r>
        <w:rPr>
          <w:rFonts w:ascii="Times New Roman" w:hAnsi="Times New Roman" w:eastAsia="宋体" w:cs="Times New Roman"/>
          <w:color w:val="auto"/>
          <w:sz w:val="24"/>
          <w:szCs w:val="23"/>
        </w:rPr>
        <w:t>评价临床是否成功</w:t>
      </w:r>
      <w:r>
        <w:rPr>
          <w:rFonts w:hint="eastAsia" w:eastAsia="宋体" w:cs="Times New Roman"/>
          <w:color w:val="auto"/>
          <w:sz w:val="24"/>
          <w:szCs w:val="23"/>
          <w:lang w:eastAsia="zh-CN"/>
        </w:rPr>
        <w:t>。</w:t>
      </w:r>
    </w:p>
    <w:p w14:paraId="68F0981A">
      <w:pPr>
        <w:pStyle w:val="53"/>
        <w:spacing w:line="360" w:lineRule="auto"/>
        <w:ind w:firstLine="480" w:firstLineChars="200"/>
        <w:rPr>
          <w:rFonts w:hint="default" w:eastAsia="宋体" w:cs="Times New Roman"/>
          <w:color w:val="auto"/>
          <w:sz w:val="24"/>
          <w:szCs w:val="23"/>
          <w:lang w:val="en-US" w:eastAsia="zh-CN"/>
        </w:rPr>
      </w:pPr>
      <w:r>
        <w:rPr>
          <w:rFonts w:hint="eastAsia" w:eastAsia="宋体" w:cs="Times New Roman"/>
          <w:color w:val="auto"/>
          <w:sz w:val="24"/>
          <w:szCs w:val="23"/>
          <w:lang w:val="en-US" w:eastAsia="zh-CN"/>
        </w:rPr>
        <w:t>--评价时间：出院前（术后7天内）。</w:t>
      </w:r>
    </w:p>
    <w:p w14:paraId="77918A93">
      <w:pPr>
        <w:numPr>
          <w:ilvl w:val="0"/>
          <w:numId w:val="37"/>
        </w:numPr>
        <w:suppressLineNumbers/>
        <w:suppressAutoHyphens/>
        <w:autoSpaceDE w:val="0"/>
        <w:autoSpaceDN w:val="0"/>
        <w:adjustRightInd w:val="0"/>
        <w:spacing w:line="360" w:lineRule="auto"/>
        <w:ind w:left="454" w:leftChars="0" w:hanging="454" w:firstLineChars="0"/>
        <w:jc w:val="left"/>
        <w:rPr>
          <w:rFonts w:ascii="Times New Roman" w:hAnsi="Times New Roman" w:cs="Times New Roman"/>
          <w:color w:val="auto"/>
          <w:kern w:val="0"/>
          <w:sz w:val="24"/>
        </w:rPr>
      </w:pPr>
      <w:r>
        <w:rPr>
          <w:rFonts w:ascii="Times New Roman" w:hAnsi="Times New Roman" w:cs="Times New Roman"/>
          <w:color w:val="auto"/>
          <w:kern w:val="0"/>
          <w:sz w:val="24"/>
        </w:rPr>
        <w:t>术后</w:t>
      </w:r>
      <w:r>
        <w:rPr>
          <w:rFonts w:hint="eastAsia" w:cs="Times New Roman"/>
          <w:color w:val="auto"/>
          <w:kern w:val="0"/>
          <w:sz w:val="24"/>
          <w:lang w:val="en-US" w:eastAsia="zh-CN"/>
        </w:rPr>
        <w:t>9个月</w:t>
      </w:r>
      <w:r>
        <w:rPr>
          <w:rFonts w:ascii="Times New Roman" w:hAnsi="Times New Roman" w:cs="Times New Roman"/>
          <w:color w:val="auto"/>
          <w:kern w:val="0"/>
          <w:sz w:val="24"/>
        </w:rPr>
        <w:t>靶病变</w:t>
      </w:r>
      <w:r>
        <w:rPr>
          <w:rFonts w:hint="eastAsia" w:cs="Times New Roman"/>
          <w:color w:val="auto"/>
          <w:kern w:val="0"/>
          <w:sz w:val="24"/>
          <w:lang w:val="en-US" w:eastAsia="zh-CN"/>
        </w:rPr>
        <w:t>器械内</w:t>
      </w:r>
      <w:r>
        <w:rPr>
          <w:rFonts w:ascii="Times New Roman" w:hAnsi="Times New Roman" w:cs="Times New Roman"/>
          <w:color w:val="auto"/>
          <w:kern w:val="0"/>
          <w:sz w:val="24"/>
        </w:rPr>
        <w:t>晚期管腔丢失（LLL）</w:t>
      </w:r>
      <w:r>
        <w:rPr>
          <w:rFonts w:hint="eastAsia" w:cs="Times New Roman"/>
          <w:color w:val="auto"/>
          <w:kern w:val="0"/>
          <w:sz w:val="24"/>
          <w:vertAlign w:val="superscript"/>
          <w:lang w:val="en-US" w:eastAsia="zh-CN"/>
        </w:rPr>
        <w:t>[3,5]</w:t>
      </w:r>
    </w:p>
    <w:p w14:paraId="13AE35A8">
      <w:pPr>
        <w:pStyle w:val="53"/>
        <w:spacing w:line="360" w:lineRule="auto"/>
        <w:ind w:firstLine="480" w:firstLineChars="200"/>
        <w:rPr>
          <w:rFonts w:ascii="Times New Roman" w:hAnsi="Times New Roman" w:eastAsia="宋体" w:cs="Times New Roman"/>
          <w:color w:val="auto"/>
          <w:kern w:val="0"/>
          <w:sz w:val="24"/>
          <w:szCs w:val="24"/>
        </w:rPr>
      </w:pPr>
      <w:r>
        <w:rPr>
          <w:rFonts w:hint="eastAsia" w:eastAsia="宋体" w:cs="Times New Roman"/>
          <w:color w:val="auto"/>
          <w:kern w:val="0"/>
          <w:sz w:val="24"/>
          <w:szCs w:val="24"/>
          <w:lang w:val="en-US" w:eastAsia="zh-CN"/>
        </w:rPr>
        <w:t>--</w:t>
      </w:r>
      <w:r>
        <w:rPr>
          <w:rFonts w:hint="eastAsia" w:eastAsia="宋体" w:cs="Times New Roman"/>
          <w:color w:val="auto"/>
          <w:kern w:val="0"/>
          <w:sz w:val="24"/>
          <w:szCs w:val="24"/>
          <w:lang w:eastAsia="zh-CN"/>
        </w:rPr>
        <w:t>计算公式：</w:t>
      </w:r>
      <w:bookmarkStart w:id="97" w:name="OLE_LINK11"/>
      <w:r>
        <w:rPr>
          <w:rFonts w:ascii="Times New Roman" w:hAnsi="Times New Roman" w:eastAsia="宋体" w:cs="Times New Roman"/>
          <w:color w:val="auto"/>
          <w:kern w:val="0"/>
          <w:sz w:val="24"/>
          <w:szCs w:val="24"/>
        </w:rPr>
        <w:t>靶病变</w:t>
      </w:r>
      <w:r>
        <w:rPr>
          <w:rFonts w:hint="eastAsia" w:eastAsia="宋体" w:cs="Times New Roman"/>
          <w:color w:val="auto"/>
          <w:kern w:val="0"/>
          <w:sz w:val="24"/>
          <w:szCs w:val="24"/>
        </w:rPr>
        <w:t>器械内</w:t>
      </w:r>
      <w:r>
        <w:rPr>
          <w:rFonts w:ascii="Times New Roman" w:hAnsi="Times New Roman" w:eastAsia="宋体" w:cs="Times New Roman"/>
          <w:color w:val="auto"/>
          <w:kern w:val="0"/>
          <w:sz w:val="24"/>
          <w:szCs w:val="24"/>
        </w:rPr>
        <w:t>晚期管腔丢失（LLL）=</w:t>
      </w:r>
      <w:r>
        <w:rPr>
          <w:rFonts w:hint="default" w:eastAsia="宋体" w:cs="Times New Roman"/>
          <w:color w:val="auto"/>
          <w:kern w:val="0"/>
          <w:sz w:val="24"/>
          <w:szCs w:val="24"/>
          <w:lang w:val="en-US" w:eastAsia="zh-CN"/>
        </w:rPr>
        <w:t>术后即刻靶病变</w:t>
      </w:r>
      <w:r>
        <w:rPr>
          <w:rFonts w:hint="eastAsia" w:eastAsia="宋体" w:cs="Times New Roman"/>
          <w:color w:val="auto"/>
          <w:kern w:val="0"/>
          <w:sz w:val="24"/>
          <w:szCs w:val="24"/>
        </w:rPr>
        <w:t>器械内</w:t>
      </w:r>
      <w:r>
        <w:rPr>
          <w:rFonts w:ascii="Times New Roman" w:hAnsi="Times New Roman" w:eastAsia="宋体" w:cs="Times New Roman"/>
          <w:color w:val="auto"/>
          <w:kern w:val="0"/>
          <w:sz w:val="24"/>
          <w:szCs w:val="24"/>
        </w:rPr>
        <w:t>最小管腔直径（MLD）</w:t>
      </w:r>
      <w:r>
        <w:rPr>
          <w:rFonts w:hint="eastAsia" w:eastAsia="宋体" w:cs="Times New Roman"/>
          <w:color w:val="auto"/>
          <w:kern w:val="0"/>
          <w:sz w:val="24"/>
          <w:szCs w:val="24"/>
          <w:lang w:eastAsia="zh-CN"/>
        </w:rPr>
        <w:t>-</w:t>
      </w:r>
      <w:r>
        <w:rPr>
          <w:rFonts w:hint="default" w:eastAsia="宋体" w:cs="Times New Roman"/>
          <w:color w:val="auto"/>
          <w:kern w:val="0"/>
          <w:sz w:val="24"/>
          <w:szCs w:val="24"/>
          <w:lang w:val="en-US" w:eastAsia="zh-CN"/>
        </w:rPr>
        <w:t>随访时</w:t>
      </w:r>
      <w:r>
        <w:rPr>
          <w:rFonts w:ascii="Times New Roman" w:hAnsi="Times New Roman" w:eastAsia="宋体" w:cs="Times New Roman"/>
          <w:color w:val="auto"/>
          <w:kern w:val="0"/>
          <w:sz w:val="24"/>
          <w:szCs w:val="24"/>
        </w:rPr>
        <w:t>靶病变</w:t>
      </w:r>
      <w:r>
        <w:rPr>
          <w:rFonts w:hint="eastAsia" w:eastAsia="宋体" w:cs="Times New Roman"/>
          <w:color w:val="auto"/>
          <w:kern w:val="0"/>
          <w:sz w:val="24"/>
          <w:szCs w:val="24"/>
        </w:rPr>
        <w:t>器械内</w:t>
      </w:r>
      <w:r>
        <w:rPr>
          <w:rFonts w:ascii="Times New Roman" w:hAnsi="Times New Roman" w:eastAsia="宋体" w:cs="Times New Roman"/>
          <w:color w:val="auto"/>
          <w:kern w:val="0"/>
          <w:sz w:val="24"/>
          <w:szCs w:val="24"/>
        </w:rPr>
        <w:t>最小管腔直径（MLD）</w:t>
      </w:r>
      <w:bookmarkEnd w:id="97"/>
    </w:p>
    <w:p w14:paraId="6C98B05B">
      <w:pPr>
        <w:pStyle w:val="53"/>
        <w:spacing w:line="360" w:lineRule="auto"/>
        <w:ind w:firstLine="480" w:firstLineChars="200"/>
        <w:rPr>
          <w:rFonts w:ascii="Times New Roman" w:hAnsi="Times New Roman" w:eastAsia="宋体" w:cs="Times New Roman"/>
          <w:color w:val="auto"/>
          <w:sz w:val="24"/>
          <w:szCs w:val="23"/>
        </w:rPr>
      </w:pPr>
      <w:r>
        <w:rPr>
          <w:rFonts w:hint="eastAsia" w:eastAsia="宋体" w:cs="Times New Roman"/>
          <w:color w:val="auto"/>
          <w:kern w:val="0"/>
          <w:sz w:val="24"/>
          <w:szCs w:val="24"/>
          <w:lang w:val="en-US" w:eastAsia="zh-CN"/>
        </w:rPr>
        <w:t>--评价方式：</w:t>
      </w:r>
      <w:r>
        <w:rPr>
          <w:rFonts w:ascii="Times New Roman" w:hAnsi="Times New Roman" w:eastAsia="宋体" w:cs="Times New Roman"/>
          <w:color w:val="auto"/>
          <w:sz w:val="24"/>
          <w:szCs w:val="23"/>
        </w:rPr>
        <w:t>通</w:t>
      </w:r>
      <w:bookmarkStart w:id="98" w:name="OLE_LINK19"/>
      <w:r>
        <w:rPr>
          <w:rFonts w:ascii="Times New Roman" w:hAnsi="Times New Roman" w:eastAsia="宋体" w:cs="Times New Roman"/>
          <w:color w:val="auto"/>
          <w:sz w:val="24"/>
          <w:szCs w:val="23"/>
        </w:rPr>
        <w:t>过血管造影核心实验室</w:t>
      </w:r>
      <w:r>
        <w:rPr>
          <w:rFonts w:hint="eastAsia" w:ascii="Times New Roman" w:hAnsi="Times New Roman" w:eastAsia="宋体" w:cs="Times New Roman"/>
          <w:color w:val="auto"/>
          <w:sz w:val="24"/>
          <w:szCs w:val="23"/>
        </w:rPr>
        <w:t>对基线和</w:t>
      </w:r>
      <w:r>
        <w:rPr>
          <w:rFonts w:ascii="Times New Roman" w:hAnsi="Times New Roman" w:eastAsia="宋体" w:cs="Times New Roman"/>
          <w:color w:val="auto"/>
          <w:sz w:val="24"/>
          <w:szCs w:val="23"/>
        </w:rPr>
        <w:t>术后</w:t>
      </w:r>
      <w:r>
        <w:rPr>
          <w:rFonts w:hint="eastAsia" w:eastAsia="宋体" w:cs="Times New Roman"/>
          <w:color w:val="auto"/>
          <w:sz w:val="24"/>
          <w:szCs w:val="23"/>
          <w:lang w:val="en-US" w:eastAsia="zh-CN"/>
        </w:rPr>
        <w:t>9个月</w:t>
      </w:r>
      <w:r>
        <w:rPr>
          <w:rFonts w:ascii="Times New Roman" w:hAnsi="Times New Roman" w:eastAsia="宋体" w:cs="Times New Roman"/>
          <w:color w:val="auto"/>
          <w:sz w:val="24"/>
          <w:szCs w:val="23"/>
        </w:rPr>
        <w:t>随访</w:t>
      </w:r>
      <w:r>
        <w:rPr>
          <w:rFonts w:hint="eastAsia" w:ascii="Times New Roman" w:hAnsi="Times New Roman" w:eastAsia="宋体" w:cs="Times New Roman"/>
          <w:color w:val="auto"/>
          <w:sz w:val="24"/>
          <w:szCs w:val="23"/>
        </w:rPr>
        <w:t>的冠脉造影进行</w:t>
      </w:r>
      <w:r>
        <w:rPr>
          <w:rFonts w:ascii="Times New Roman" w:hAnsi="Times New Roman" w:eastAsia="宋体" w:cs="Times New Roman"/>
          <w:color w:val="auto"/>
          <w:sz w:val="24"/>
          <w:szCs w:val="23"/>
        </w:rPr>
        <w:t>QCA分析</w:t>
      </w:r>
      <w:r>
        <w:rPr>
          <w:rFonts w:hint="eastAsia" w:ascii="Times New Roman" w:hAnsi="Times New Roman" w:eastAsia="宋体" w:cs="Times New Roman"/>
          <w:color w:val="auto"/>
          <w:sz w:val="24"/>
          <w:szCs w:val="23"/>
        </w:rPr>
        <w:t>，</w:t>
      </w:r>
      <w:bookmarkEnd w:id="98"/>
      <w:r>
        <w:rPr>
          <w:rFonts w:hint="eastAsia" w:ascii="Times New Roman" w:hAnsi="Times New Roman" w:eastAsia="宋体" w:cs="Times New Roman"/>
          <w:color w:val="auto"/>
          <w:sz w:val="24"/>
          <w:szCs w:val="23"/>
        </w:rPr>
        <w:t>得到</w:t>
      </w:r>
      <w:r>
        <w:rPr>
          <w:rFonts w:hint="default" w:ascii="Times New Roman" w:hAnsi="Times New Roman" w:eastAsia="宋体" w:cs="Times New Roman"/>
          <w:color w:val="auto"/>
          <w:kern w:val="0"/>
          <w:sz w:val="24"/>
          <w:szCs w:val="23"/>
          <w:lang w:val="en-US" w:eastAsia="zh-CN"/>
        </w:rPr>
        <w:t>术后即刻靶病变</w:t>
      </w:r>
      <w:r>
        <w:rPr>
          <w:rFonts w:hint="eastAsia" w:eastAsia="宋体" w:cs="Times New Roman"/>
          <w:color w:val="auto"/>
          <w:kern w:val="0"/>
          <w:sz w:val="24"/>
          <w:szCs w:val="24"/>
        </w:rPr>
        <w:t>器械内</w:t>
      </w:r>
      <w:r>
        <w:rPr>
          <w:rFonts w:ascii="Times New Roman" w:hAnsi="Times New Roman" w:eastAsia="宋体" w:cs="Times New Roman"/>
          <w:color w:val="auto"/>
          <w:kern w:val="0"/>
          <w:sz w:val="24"/>
          <w:szCs w:val="23"/>
        </w:rPr>
        <w:t>最小管腔直径（MLD）</w:t>
      </w:r>
      <w:r>
        <w:rPr>
          <w:rFonts w:hint="default" w:ascii="Times New Roman" w:hAnsi="Times New Roman" w:eastAsia="宋体" w:cs="Times New Roman"/>
          <w:color w:val="auto"/>
          <w:kern w:val="0"/>
          <w:sz w:val="24"/>
          <w:szCs w:val="23"/>
          <w:lang w:val="en-US" w:eastAsia="zh-CN"/>
        </w:rPr>
        <w:t>和随访时</w:t>
      </w:r>
      <w:r>
        <w:rPr>
          <w:rFonts w:ascii="Times New Roman" w:hAnsi="Times New Roman" w:eastAsia="宋体" w:cs="Times New Roman"/>
          <w:color w:val="auto"/>
          <w:kern w:val="0"/>
          <w:sz w:val="24"/>
          <w:szCs w:val="23"/>
        </w:rPr>
        <w:t>靶病变</w:t>
      </w:r>
      <w:r>
        <w:rPr>
          <w:rFonts w:hint="eastAsia" w:eastAsia="宋体" w:cs="Times New Roman"/>
          <w:color w:val="auto"/>
          <w:kern w:val="0"/>
          <w:sz w:val="24"/>
          <w:szCs w:val="24"/>
        </w:rPr>
        <w:t>器械内</w:t>
      </w:r>
      <w:r>
        <w:rPr>
          <w:rFonts w:ascii="Times New Roman" w:hAnsi="Times New Roman" w:eastAsia="宋体" w:cs="Times New Roman"/>
          <w:color w:val="auto"/>
          <w:kern w:val="0"/>
          <w:sz w:val="24"/>
          <w:szCs w:val="23"/>
        </w:rPr>
        <w:t>最小管腔直径（MLD）</w:t>
      </w:r>
      <w:r>
        <w:rPr>
          <w:rFonts w:hint="default" w:ascii="Times New Roman" w:hAnsi="Times New Roman" w:eastAsia="宋体" w:cs="Times New Roman"/>
          <w:color w:val="auto"/>
          <w:kern w:val="0"/>
          <w:sz w:val="24"/>
          <w:szCs w:val="23"/>
          <w:lang w:eastAsia="zh-CN"/>
        </w:rPr>
        <w:t>，</w:t>
      </w:r>
      <w:r>
        <w:rPr>
          <w:rFonts w:hint="default" w:ascii="Times New Roman" w:hAnsi="Times New Roman" w:eastAsia="宋体" w:cs="Times New Roman"/>
          <w:color w:val="auto"/>
          <w:sz w:val="24"/>
          <w:szCs w:val="23"/>
          <w:lang w:val="en-US" w:eastAsia="zh-CN"/>
        </w:rPr>
        <w:t>计算</w:t>
      </w:r>
      <w:r>
        <w:rPr>
          <w:rFonts w:hint="eastAsia" w:ascii="Times New Roman" w:hAnsi="Times New Roman" w:eastAsia="宋体" w:cs="Times New Roman"/>
          <w:color w:val="auto"/>
          <w:sz w:val="24"/>
          <w:szCs w:val="23"/>
        </w:rPr>
        <w:t>得到</w:t>
      </w:r>
      <w:r>
        <w:rPr>
          <w:rFonts w:hint="default" w:ascii="Times New Roman" w:hAnsi="Times New Roman" w:eastAsia="宋体" w:cs="Times New Roman"/>
          <w:color w:val="auto"/>
          <w:kern w:val="0"/>
          <w:sz w:val="24"/>
          <w:szCs w:val="23"/>
          <w:lang w:val="en-US" w:eastAsia="zh-CN"/>
        </w:rPr>
        <w:t>靶病变</w:t>
      </w:r>
      <w:r>
        <w:rPr>
          <w:rFonts w:hint="eastAsia" w:eastAsia="宋体" w:cs="Times New Roman"/>
          <w:color w:val="auto"/>
          <w:kern w:val="0"/>
          <w:sz w:val="24"/>
          <w:szCs w:val="24"/>
        </w:rPr>
        <w:t>器械内</w:t>
      </w:r>
      <w:r>
        <w:rPr>
          <w:rFonts w:ascii="Times New Roman" w:hAnsi="Times New Roman" w:eastAsia="宋体" w:cs="Times New Roman"/>
          <w:color w:val="auto"/>
          <w:sz w:val="24"/>
          <w:szCs w:val="23"/>
        </w:rPr>
        <w:t>晚期管腔丢失（LLL）。</w:t>
      </w:r>
    </w:p>
    <w:p w14:paraId="6F87587E">
      <w:pPr>
        <w:pStyle w:val="53"/>
        <w:spacing w:line="360" w:lineRule="auto"/>
        <w:ind w:firstLine="480" w:firstLineChars="200"/>
        <w:rPr>
          <w:rFonts w:hint="default" w:ascii="Times New Roman" w:hAnsi="Times New Roman" w:eastAsia="宋体" w:cs="Times New Roman"/>
          <w:color w:val="auto"/>
          <w:sz w:val="24"/>
          <w:szCs w:val="23"/>
          <w:lang w:val="en-US" w:eastAsia="zh-CN"/>
        </w:rPr>
      </w:pPr>
      <w:r>
        <w:rPr>
          <w:rFonts w:hint="eastAsia" w:eastAsia="宋体" w:cs="Times New Roman"/>
          <w:color w:val="auto"/>
          <w:sz w:val="24"/>
          <w:szCs w:val="23"/>
          <w:lang w:val="en-US" w:eastAsia="zh-CN"/>
        </w:rPr>
        <w:t>--评价时间：</w:t>
      </w:r>
      <w:r>
        <w:rPr>
          <w:rFonts w:hint="eastAsia" w:eastAsia="宋体" w:cs="Times New Roman"/>
          <w:color w:val="auto"/>
          <w:kern w:val="0"/>
          <w:sz w:val="24"/>
          <w:szCs w:val="24"/>
          <w:lang w:val="en-US" w:eastAsia="zh-CN" w:bidi="ar-SA"/>
        </w:rPr>
        <w:t>手术日（第0天）、</w:t>
      </w:r>
      <w:bookmarkStart w:id="99" w:name="OLE_LINK28"/>
      <w:r>
        <w:rPr>
          <w:rFonts w:hint="eastAsia" w:ascii="Times New Roman" w:hAnsi="Times New Roman" w:eastAsia="宋体" w:cs="Times New Roman"/>
          <w:color w:val="auto"/>
          <w:sz w:val="24"/>
          <w:szCs w:val="23"/>
          <w:lang w:eastAsia="zh-CN"/>
        </w:rPr>
        <w:t>术后</w:t>
      </w:r>
      <w:r>
        <w:rPr>
          <w:rFonts w:hint="eastAsia" w:eastAsia="宋体" w:cs="Times New Roman"/>
          <w:color w:val="auto"/>
          <w:sz w:val="24"/>
          <w:szCs w:val="23"/>
          <w:lang w:val="en-US" w:eastAsia="zh-CN"/>
        </w:rPr>
        <w:t>9个月</w:t>
      </w:r>
      <w:r>
        <w:rPr>
          <w:rFonts w:hint="default" w:ascii="Times New Roman" w:hAnsi="Times New Roman" w:eastAsia="宋体" w:cs="Times New Roman"/>
          <w:color w:val="auto"/>
          <w:sz w:val="24"/>
          <w:szCs w:val="24"/>
          <w:lang w:eastAsia="zh-CN"/>
        </w:rPr>
        <w:t>（</w:t>
      </w:r>
      <w:r>
        <w:rPr>
          <w:rFonts w:hint="default" w:ascii="Times New Roman" w:hAnsi="Times New Roman" w:eastAsia="宋体" w:cs="Times New Roman"/>
          <w:color w:val="auto"/>
          <w:sz w:val="24"/>
          <w:szCs w:val="24"/>
        </w:rPr>
        <w:t>+60天</w:t>
      </w:r>
      <w:r>
        <w:rPr>
          <w:rFonts w:hint="default" w:ascii="Times New Roman" w:hAnsi="Times New Roman" w:eastAsia="宋体" w:cs="Times New Roman"/>
          <w:color w:val="auto"/>
          <w:sz w:val="24"/>
          <w:szCs w:val="24"/>
          <w:lang w:eastAsia="zh-CN"/>
        </w:rPr>
        <w:t>）</w:t>
      </w:r>
      <w:r>
        <w:rPr>
          <w:rFonts w:hint="eastAsia" w:ascii="Times New Roman" w:hAnsi="Times New Roman" w:cs="Times New Roman"/>
          <w:color w:val="auto"/>
          <w:sz w:val="24"/>
          <w:szCs w:val="24"/>
          <w:lang w:eastAsia="zh-CN"/>
        </w:rPr>
        <w:t>。</w:t>
      </w:r>
      <w:bookmarkEnd w:id="99"/>
    </w:p>
    <w:p w14:paraId="3C919DE0">
      <w:pPr>
        <w:numPr>
          <w:ilvl w:val="0"/>
          <w:numId w:val="37"/>
        </w:numPr>
        <w:suppressLineNumbers/>
        <w:autoSpaceDE w:val="0"/>
        <w:autoSpaceDN w:val="0"/>
        <w:adjustRightInd w:val="0"/>
        <w:spacing w:line="360" w:lineRule="auto"/>
        <w:ind w:left="454" w:leftChars="0" w:hanging="454" w:firstLineChars="0"/>
        <w:jc w:val="left"/>
        <w:rPr>
          <w:rFonts w:hint="default" w:ascii="Times New Roman" w:hAnsi="Times New Roman" w:eastAsia="宋体" w:cs="Times New Roman"/>
          <w:color w:val="auto"/>
          <w:sz w:val="24"/>
        </w:rPr>
      </w:pPr>
      <w:r>
        <w:rPr>
          <w:rFonts w:hint="default"/>
          <w:color w:val="auto"/>
          <w:sz w:val="24"/>
        </w:rPr>
        <w:t>术后9个月靶病变直径狭窄程度（%）</w:t>
      </w:r>
      <w:r>
        <w:rPr>
          <w:rFonts w:hint="eastAsia"/>
          <w:color w:val="auto"/>
          <w:sz w:val="24"/>
          <w:vertAlign w:val="superscript"/>
          <w:lang w:val="en-US" w:eastAsia="zh-CN"/>
        </w:rPr>
        <w:t>[3,5]</w:t>
      </w:r>
    </w:p>
    <w:p w14:paraId="42CDFE1A">
      <w:pPr>
        <w:pStyle w:val="17"/>
        <w:spacing w:line="360" w:lineRule="auto"/>
        <w:ind w:left="0" w:leftChars="0" w:firstLine="480" w:firstLineChars="200"/>
        <w:rPr>
          <w:rFonts w:hint="default" w:ascii="Times New Roman" w:hAnsi="Times New Roman" w:eastAsia="宋体" w:cs="Times New Roman"/>
          <w:color w:val="auto"/>
          <w:sz w:val="24"/>
          <w:szCs w:val="23"/>
          <w:lang w:val="en-US" w:eastAsia="zh-CN"/>
        </w:rPr>
      </w:pPr>
      <w:r>
        <w:rPr>
          <w:rFonts w:hint="eastAsia" w:ascii="Times New Roman" w:hAnsi="Times New Roman" w:eastAsia="宋体" w:cs="Times New Roman"/>
          <w:color w:val="auto"/>
          <w:sz w:val="24"/>
          <w:szCs w:val="23"/>
          <w:lang w:val="en-US" w:eastAsia="zh-CN"/>
        </w:rPr>
        <w:t>包括器械内和</w:t>
      </w:r>
      <w:bookmarkStart w:id="100" w:name="OLE_LINK58"/>
      <w:r>
        <w:rPr>
          <w:rFonts w:hint="eastAsia" w:ascii="Times New Roman" w:hAnsi="Times New Roman" w:eastAsia="宋体" w:cs="Times New Roman"/>
          <w:color w:val="auto"/>
          <w:sz w:val="24"/>
          <w:szCs w:val="23"/>
          <w:lang w:val="en-US" w:eastAsia="zh-CN"/>
        </w:rPr>
        <w:t>节段内</w:t>
      </w:r>
      <w:bookmarkEnd w:id="100"/>
      <w:r>
        <w:rPr>
          <w:rFonts w:hint="eastAsia" w:ascii="Times New Roman" w:hAnsi="Times New Roman" w:eastAsia="宋体" w:cs="Times New Roman"/>
          <w:color w:val="auto"/>
          <w:sz w:val="24"/>
          <w:szCs w:val="23"/>
          <w:lang w:val="en-US" w:eastAsia="zh-CN"/>
        </w:rPr>
        <w:t>。</w:t>
      </w:r>
    </w:p>
    <w:p w14:paraId="307B8B10">
      <w:pPr>
        <w:pStyle w:val="17"/>
        <w:spacing w:line="360" w:lineRule="auto"/>
        <w:ind w:left="0" w:leftChars="0" w:firstLine="480" w:firstLineChars="200"/>
        <w:rPr>
          <w:rFonts w:hint="eastAsia" w:ascii="Times New Roman" w:hAnsi="Times New Roman" w:eastAsia="宋体" w:cs="Times New Roman"/>
          <w:color w:val="auto"/>
          <w:sz w:val="24"/>
          <w:szCs w:val="23"/>
        </w:rPr>
      </w:pPr>
      <w:r>
        <w:rPr>
          <w:rFonts w:hint="eastAsia" w:ascii="Times New Roman" w:hAnsi="Times New Roman" w:eastAsia="宋体" w:cs="Times New Roman"/>
          <w:color w:val="auto"/>
          <w:sz w:val="24"/>
          <w:szCs w:val="23"/>
          <w:lang w:val="en-US" w:eastAsia="zh-CN"/>
        </w:rPr>
        <w:t>--</w:t>
      </w:r>
      <w:r>
        <w:rPr>
          <w:rFonts w:hint="eastAsia" w:ascii="Times New Roman" w:hAnsi="Times New Roman" w:eastAsia="宋体" w:cs="Times New Roman"/>
          <w:color w:val="auto"/>
          <w:sz w:val="24"/>
          <w:szCs w:val="23"/>
          <w:lang w:eastAsia="zh-CN"/>
        </w:rPr>
        <w:t>计算公式：</w:t>
      </w:r>
      <w:r>
        <w:rPr>
          <w:rFonts w:hint="eastAsia" w:ascii="Times New Roman" w:hAnsi="Times New Roman" w:eastAsia="宋体" w:cs="Times New Roman"/>
          <w:color w:val="auto"/>
          <w:sz w:val="24"/>
          <w:szCs w:val="23"/>
          <w:lang w:val="en-US" w:eastAsia="zh-CN"/>
        </w:rPr>
        <w:t>靶病变器械内</w:t>
      </w:r>
      <w:r>
        <w:rPr>
          <w:rFonts w:ascii="Times New Roman" w:hAnsi="Times New Roman" w:eastAsia="宋体" w:cs="Times New Roman"/>
          <w:color w:val="auto"/>
          <w:sz w:val="24"/>
          <w:szCs w:val="23"/>
        </w:rPr>
        <w:t>直径狭窄程度（%）=</w:t>
      </w:r>
      <w:r>
        <w:rPr>
          <w:rFonts w:hint="eastAsia" w:ascii="Times New Roman" w:hAnsi="Times New Roman" w:eastAsia="宋体" w:cs="Times New Roman"/>
          <w:color w:val="auto"/>
          <w:sz w:val="24"/>
          <w:szCs w:val="23"/>
        </w:rPr>
        <w:t>（1-靶病变</w:t>
      </w:r>
      <w:r>
        <w:rPr>
          <w:rFonts w:hint="eastAsia" w:ascii="Times New Roman" w:hAnsi="Times New Roman" w:eastAsia="宋体" w:cs="Times New Roman"/>
          <w:color w:val="auto"/>
          <w:sz w:val="24"/>
          <w:szCs w:val="23"/>
          <w:lang w:val="en-US" w:eastAsia="zh-CN"/>
        </w:rPr>
        <w:t>器械内</w:t>
      </w:r>
      <w:r>
        <w:rPr>
          <w:rFonts w:hint="eastAsia" w:ascii="Times New Roman" w:hAnsi="Times New Roman" w:eastAsia="宋体" w:cs="Times New Roman"/>
          <w:color w:val="auto"/>
          <w:sz w:val="24"/>
          <w:szCs w:val="23"/>
        </w:rPr>
        <w:t>最小管腔直径MLD/参考血管直径RVD）×100%</w:t>
      </w:r>
    </w:p>
    <w:p w14:paraId="1DCD8AC9">
      <w:pPr>
        <w:pStyle w:val="17"/>
        <w:spacing w:line="360" w:lineRule="auto"/>
        <w:ind w:left="0" w:leftChars="0" w:firstLine="480" w:firstLineChars="200"/>
        <w:rPr>
          <w:rFonts w:hint="default" w:ascii="Times New Roman" w:hAnsi="Times New Roman" w:eastAsia="宋体" w:cs="Times New Roman"/>
          <w:color w:val="auto"/>
          <w:sz w:val="24"/>
          <w:szCs w:val="23"/>
          <w:lang w:val="en-US" w:eastAsia="zh-CN"/>
        </w:rPr>
      </w:pPr>
      <w:r>
        <w:rPr>
          <w:rFonts w:hint="eastAsia" w:ascii="Times New Roman" w:hAnsi="Times New Roman" w:eastAsia="宋体" w:cs="Times New Roman"/>
          <w:color w:val="auto"/>
          <w:sz w:val="24"/>
          <w:szCs w:val="23"/>
          <w:lang w:val="en-US" w:eastAsia="zh-CN"/>
        </w:rPr>
        <w:t xml:space="preserve">            靶病变节段内</w:t>
      </w:r>
      <w:r>
        <w:rPr>
          <w:rFonts w:ascii="Times New Roman" w:hAnsi="Times New Roman" w:eastAsia="宋体" w:cs="Times New Roman"/>
          <w:color w:val="auto"/>
          <w:sz w:val="24"/>
          <w:szCs w:val="23"/>
        </w:rPr>
        <w:t>直径狭窄程度（%）=</w:t>
      </w:r>
      <w:r>
        <w:rPr>
          <w:rFonts w:hint="eastAsia" w:ascii="Times New Roman" w:hAnsi="Times New Roman" w:eastAsia="宋体" w:cs="Times New Roman"/>
          <w:color w:val="auto"/>
          <w:sz w:val="24"/>
          <w:szCs w:val="23"/>
        </w:rPr>
        <w:t>（1-靶病变</w:t>
      </w:r>
      <w:r>
        <w:rPr>
          <w:rFonts w:hint="eastAsia" w:ascii="Times New Roman" w:hAnsi="Times New Roman" w:eastAsia="宋体" w:cs="Times New Roman"/>
          <w:color w:val="auto"/>
          <w:sz w:val="24"/>
          <w:szCs w:val="23"/>
          <w:lang w:val="en-US" w:eastAsia="zh-CN"/>
        </w:rPr>
        <w:t>节段内</w:t>
      </w:r>
      <w:r>
        <w:rPr>
          <w:rFonts w:hint="eastAsia" w:ascii="Times New Roman" w:hAnsi="Times New Roman" w:eastAsia="宋体" w:cs="Times New Roman"/>
          <w:color w:val="auto"/>
          <w:sz w:val="24"/>
          <w:szCs w:val="23"/>
        </w:rPr>
        <w:t>最小管腔直径MLD/参考血管直径RVD）×100%</w:t>
      </w:r>
    </w:p>
    <w:p w14:paraId="42986E48">
      <w:pPr>
        <w:pStyle w:val="17"/>
        <w:spacing w:line="360" w:lineRule="auto"/>
        <w:ind w:left="0" w:leftChars="0" w:firstLine="480" w:firstLineChars="200"/>
        <w:rPr>
          <w:rFonts w:ascii="Times New Roman" w:hAnsi="Times New Roman" w:eastAsia="宋体" w:cs="Times New Roman"/>
          <w:color w:val="auto"/>
          <w:sz w:val="24"/>
          <w:szCs w:val="23"/>
        </w:rPr>
      </w:pPr>
      <w:r>
        <w:rPr>
          <w:rFonts w:hint="eastAsia" w:ascii="Times New Roman" w:hAnsi="Times New Roman" w:eastAsia="宋体" w:cs="Times New Roman"/>
          <w:color w:val="auto"/>
          <w:sz w:val="24"/>
          <w:szCs w:val="23"/>
          <w:lang w:val="en-US" w:eastAsia="zh-CN"/>
        </w:rPr>
        <w:t>--</w:t>
      </w:r>
      <w:r>
        <w:rPr>
          <w:rFonts w:hint="eastAsia" w:ascii="Times New Roman" w:hAnsi="Times New Roman" w:eastAsia="宋体" w:cs="Times New Roman"/>
          <w:color w:val="auto"/>
          <w:sz w:val="24"/>
          <w:szCs w:val="23"/>
          <w:lang w:eastAsia="zh-CN"/>
        </w:rPr>
        <w:t>评价方式：</w:t>
      </w:r>
      <w:r>
        <w:rPr>
          <w:rFonts w:ascii="Times New Roman" w:hAnsi="Times New Roman" w:eastAsia="宋体" w:cs="Times New Roman"/>
          <w:color w:val="auto"/>
          <w:sz w:val="24"/>
          <w:szCs w:val="23"/>
        </w:rPr>
        <w:t>通过血管造影核心实验室</w:t>
      </w:r>
      <w:r>
        <w:rPr>
          <w:rFonts w:hint="eastAsia" w:ascii="Times New Roman" w:hAnsi="Times New Roman" w:eastAsia="宋体" w:cs="Times New Roman"/>
          <w:color w:val="auto"/>
          <w:sz w:val="24"/>
          <w:szCs w:val="23"/>
        </w:rPr>
        <w:t>对</w:t>
      </w:r>
      <w:r>
        <w:rPr>
          <w:rFonts w:ascii="Times New Roman" w:hAnsi="Times New Roman" w:eastAsia="宋体" w:cs="Times New Roman"/>
          <w:color w:val="auto"/>
          <w:sz w:val="24"/>
          <w:szCs w:val="23"/>
        </w:rPr>
        <w:t>术后</w:t>
      </w:r>
      <w:r>
        <w:rPr>
          <w:rFonts w:hint="eastAsia" w:ascii="Times New Roman" w:hAnsi="Times New Roman" w:eastAsia="宋体" w:cs="Times New Roman"/>
          <w:color w:val="auto"/>
          <w:sz w:val="24"/>
          <w:szCs w:val="23"/>
          <w:lang w:val="en-US" w:eastAsia="zh-CN"/>
        </w:rPr>
        <w:t>9个月</w:t>
      </w:r>
      <w:r>
        <w:rPr>
          <w:rFonts w:ascii="Times New Roman" w:hAnsi="Times New Roman" w:eastAsia="宋体" w:cs="Times New Roman"/>
          <w:color w:val="auto"/>
          <w:sz w:val="24"/>
          <w:szCs w:val="23"/>
        </w:rPr>
        <w:t>随访</w:t>
      </w:r>
      <w:r>
        <w:rPr>
          <w:rFonts w:hint="eastAsia" w:ascii="Times New Roman" w:hAnsi="Times New Roman" w:eastAsia="宋体" w:cs="Times New Roman"/>
          <w:color w:val="auto"/>
          <w:sz w:val="24"/>
          <w:szCs w:val="23"/>
        </w:rPr>
        <w:t>的冠脉造影进行</w:t>
      </w:r>
      <w:r>
        <w:rPr>
          <w:rFonts w:ascii="Times New Roman" w:hAnsi="Times New Roman" w:eastAsia="宋体" w:cs="Times New Roman"/>
          <w:color w:val="auto"/>
          <w:sz w:val="24"/>
          <w:szCs w:val="23"/>
        </w:rPr>
        <w:t>QCA分析，得到</w:t>
      </w:r>
      <w:r>
        <w:rPr>
          <w:rFonts w:hint="eastAsia" w:ascii="Times New Roman" w:hAnsi="Times New Roman" w:eastAsia="宋体" w:cs="Times New Roman"/>
          <w:color w:val="auto"/>
          <w:sz w:val="24"/>
          <w:szCs w:val="23"/>
          <w:lang w:val="en-US" w:eastAsia="zh-CN"/>
        </w:rPr>
        <w:t>靶病变</w:t>
      </w:r>
      <w:bookmarkStart w:id="101" w:name="OLE_LINK59"/>
      <w:r>
        <w:rPr>
          <w:rFonts w:hint="eastAsia" w:ascii="Times New Roman" w:hAnsi="Times New Roman" w:eastAsia="宋体" w:cs="Times New Roman"/>
          <w:color w:val="auto"/>
          <w:sz w:val="24"/>
          <w:szCs w:val="23"/>
          <w:lang w:val="en-US" w:eastAsia="zh-CN"/>
        </w:rPr>
        <w:t>器械内及节段内</w:t>
      </w:r>
      <w:bookmarkEnd w:id="101"/>
      <w:r>
        <w:rPr>
          <w:rFonts w:ascii="Times New Roman" w:hAnsi="Times New Roman" w:eastAsia="宋体" w:cs="Times New Roman"/>
          <w:color w:val="auto"/>
          <w:sz w:val="24"/>
          <w:szCs w:val="23"/>
        </w:rPr>
        <w:t>最小管腔直径（MLD）和参考血管直径（RVD）数据，</w:t>
      </w:r>
      <w:r>
        <w:rPr>
          <w:rFonts w:hint="eastAsia" w:ascii="Times New Roman" w:hAnsi="Times New Roman" w:eastAsia="宋体" w:cs="Times New Roman"/>
          <w:color w:val="auto"/>
          <w:sz w:val="24"/>
          <w:szCs w:val="23"/>
          <w:lang w:val="en-US" w:eastAsia="zh-CN"/>
        </w:rPr>
        <w:t>计算</w:t>
      </w:r>
      <w:r>
        <w:rPr>
          <w:rFonts w:hint="eastAsia" w:ascii="Times New Roman" w:hAnsi="Times New Roman" w:eastAsia="宋体" w:cs="Times New Roman"/>
          <w:color w:val="auto"/>
          <w:sz w:val="24"/>
          <w:szCs w:val="23"/>
        </w:rPr>
        <w:t>得到</w:t>
      </w:r>
      <w:r>
        <w:rPr>
          <w:rFonts w:ascii="Times New Roman" w:hAnsi="Times New Roman" w:eastAsia="宋体" w:cs="Times New Roman"/>
          <w:color w:val="auto"/>
          <w:sz w:val="24"/>
          <w:szCs w:val="23"/>
        </w:rPr>
        <w:t>靶病变</w:t>
      </w:r>
      <w:r>
        <w:rPr>
          <w:rFonts w:hint="eastAsia" w:ascii="Times New Roman" w:hAnsi="Times New Roman" w:eastAsia="宋体" w:cs="Times New Roman"/>
          <w:color w:val="auto"/>
          <w:sz w:val="24"/>
          <w:szCs w:val="23"/>
          <w:lang w:val="en-US" w:eastAsia="zh-CN"/>
        </w:rPr>
        <w:t>器械内及节段内</w:t>
      </w:r>
      <w:r>
        <w:rPr>
          <w:rFonts w:ascii="Times New Roman" w:hAnsi="Times New Roman" w:eastAsia="宋体" w:cs="Times New Roman"/>
          <w:color w:val="auto"/>
          <w:sz w:val="24"/>
          <w:szCs w:val="23"/>
        </w:rPr>
        <w:t>直径狭窄程度（%）。</w:t>
      </w:r>
    </w:p>
    <w:p w14:paraId="55F7EE45">
      <w:pPr>
        <w:pStyle w:val="17"/>
        <w:spacing w:line="360" w:lineRule="auto"/>
        <w:ind w:left="420" w:firstLine="0" w:firstLineChars="0"/>
        <w:rPr>
          <w:rFonts w:hint="default" w:ascii="Times New Roman" w:hAnsi="Times New Roman" w:eastAsia="宋体" w:cs="Times New Roman"/>
          <w:color w:val="auto"/>
          <w:sz w:val="24"/>
          <w:szCs w:val="23"/>
          <w:lang w:val="en-US" w:eastAsia="zh-CN"/>
        </w:rPr>
      </w:pPr>
      <w:r>
        <w:rPr>
          <w:rFonts w:hint="eastAsia" w:ascii="Times New Roman" w:hAnsi="Times New Roman" w:eastAsia="宋体" w:cs="Times New Roman"/>
          <w:color w:val="auto"/>
          <w:sz w:val="24"/>
          <w:szCs w:val="23"/>
          <w:lang w:val="en-US" w:eastAsia="zh-CN"/>
        </w:rPr>
        <w:t>--</w:t>
      </w:r>
      <w:r>
        <w:rPr>
          <w:rFonts w:hint="eastAsia" w:ascii="Times New Roman" w:hAnsi="Times New Roman" w:eastAsia="宋体" w:cs="Times New Roman"/>
          <w:color w:val="auto"/>
          <w:sz w:val="24"/>
          <w:szCs w:val="23"/>
          <w:lang w:eastAsia="zh-CN"/>
        </w:rPr>
        <w:t>评价时间：术后</w:t>
      </w:r>
      <w:r>
        <w:rPr>
          <w:rFonts w:hint="eastAsia" w:ascii="Times New Roman" w:hAnsi="Times New Roman" w:eastAsia="宋体" w:cs="Times New Roman"/>
          <w:color w:val="auto"/>
          <w:sz w:val="24"/>
          <w:szCs w:val="23"/>
          <w:lang w:val="en-US" w:eastAsia="zh-CN"/>
        </w:rPr>
        <w:t>9个月</w:t>
      </w:r>
      <w:r>
        <w:rPr>
          <w:rFonts w:hint="eastAsia" w:ascii="Times New Roman" w:hAnsi="Times New Roman" w:cs="Times New Roman"/>
          <w:color w:val="auto"/>
          <w:sz w:val="24"/>
          <w:szCs w:val="24"/>
          <w:lang w:eastAsia="zh-CN"/>
        </w:rPr>
        <w:t>（</w:t>
      </w:r>
      <w:r>
        <w:rPr>
          <w:rFonts w:ascii="Times New Roman" w:hAnsi="Times New Roman" w:cs="Times New Roman"/>
          <w:color w:val="auto"/>
          <w:sz w:val="24"/>
          <w:szCs w:val="24"/>
        </w:rPr>
        <w:t>+60</w:t>
      </w:r>
      <w:r>
        <w:rPr>
          <w:rFonts w:hint="eastAsia" w:ascii="宋体" w:hAnsi="宋体" w:eastAsia="宋体" w:cs="宋体"/>
          <w:color w:val="auto"/>
          <w:sz w:val="24"/>
          <w:szCs w:val="24"/>
        </w:rPr>
        <w:t>天</w:t>
      </w:r>
      <w:r>
        <w:rPr>
          <w:rFonts w:hint="eastAsia" w:ascii="宋体" w:hAnsi="宋体" w:eastAsia="宋体" w:cs="宋体"/>
          <w:color w:val="auto"/>
          <w:sz w:val="24"/>
          <w:szCs w:val="24"/>
          <w:lang w:eastAsia="zh-CN"/>
        </w:rPr>
        <w:t>）</w:t>
      </w:r>
      <w:r>
        <w:rPr>
          <w:rFonts w:hint="eastAsia" w:ascii="Times New Roman" w:hAnsi="Times New Roman" w:cs="Times New Roman"/>
          <w:color w:val="auto"/>
          <w:sz w:val="24"/>
          <w:szCs w:val="24"/>
          <w:lang w:eastAsia="zh-CN"/>
        </w:rPr>
        <w:t>。</w:t>
      </w:r>
    </w:p>
    <w:p w14:paraId="183F9CD1">
      <w:pPr>
        <w:numPr>
          <w:ilvl w:val="0"/>
          <w:numId w:val="37"/>
        </w:numPr>
        <w:suppressLineNumbers/>
        <w:autoSpaceDE w:val="0"/>
        <w:autoSpaceDN w:val="0"/>
        <w:adjustRightInd w:val="0"/>
        <w:spacing w:line="360" w:lineRule="auto"/>
        <w:ind w:left="454" w:leftChars="0" w:hanging="454" w:firstLineChars="0"/>
        <w:jc w:val="left"/>
        <w:rPr>
          <w:rFonts w:hint="default" w:ascii="Times New Roman" w:hAnsi="Times New Roman" w:eastAsia="宋体" w:cs="Times New Roman"/>
          <w:color w:val="auto"/>
          <w:sz w:val="24"/>
        </w:rPr>
      </w:pPr>
      <w:r>
        <w:rPr>
          <w:rFonts w:hint="default" w:ascii="Times New Roman" w:hAnsi="Times New Roman" w:eastAsia="宋体" w:cs="Times New Roman"/>
          <w:color w:val="auto"/>
          <w:kern w:val="0"/>
          <w:sz w:val="24"/>
        </w:rPr>
        <w:t>术后</w:t>
      </w:r>
      <w:r>
        <w:rPr>
          <w:rFonts w:hint="eastAsia" w:cs="Times New Roman"/>
          <w:color w:val="auto"/>
          <w:kern w:val="0"/>
          <w:sz w:val="24"/>
          <w:lang w:val="en-US" w:eastAsia="zh-CN"/>
        </w:rPr>
        <w:t>9个月</w:t>
      </w:r>
      <w:r>
        <w:rPr>
          <w:rFonts w:hint="default" w:ascii="Times New Roman" w:hAnsi="Times New Roman" w:eastAsia="宋体" w:cs="Times New Roman"/>
          <w:color w:val="auto"/>
          <w:kern w:val="0"/>
          <w:sz w:val="24"/>
        </w:rPr>
        <w:t>靶病变再狭窄率</w:t>
      </w:r>
      <w:r>
        <w:rPr>
          <w:rFonts w:hint="eastAsia" w:cs="Times New Roman"/>
          <w:color w:val="auto"/>
          <w:kern w:val="0"/>
          <w:sz w:val="24"/>
          <w:vertAlign w:val="superscript"/>
          <w:lang w:val="en-US" w:eastAsia="zh-CN"/>
        </w:rPr>
        <w:t>[3,5]</w:t>
      </w:r>
    </w:p>
    <w:p w14:paraId="63D0F776">
      <w:pPr>
        <w:pStyle w:val="17"/>
        <w:spacing w:line="360" w:lineRule="auto"/>
        <w:ind w:left="0" w:leftChars="0" w:firstLine="480" w:firstLineChars="200"/>
        <w:rPr>
          <w:rFonts w:hint="eastAsia" w:eastAsia="宋体" w:cs="Times New Roman"/>
          <w:color w:val="auto"/>
          <w:kern w:val="0"/>
          <w:sz w:val="24"/>
          <w:szCs w:val="24"/>
          <w:lang w:eastAsia="zh-CN"/>
        </w:rPr>
      </w:pPr>
      <w:r>
        <w:rPr>
          <w:rFonts w:eastAsia="宋体" w:cs="Times New Roman"/>
          <w:color w:val="auto"/>
          <w:kern w:val="0"/>
          <w:sz w:val="24"/>
          <w:szCs w:val="24"/>
        </w:rPr>
        <w:t>靶病变再狭窄：靶病变直径狭窄程度</w:t>
      </w:r>
      <w:r>
        <w:rPr>
          <w:rFonts w:hint="default" w:ascii="Times New Roman" w:hAnsi="Times New Roman" w:cs="Times New Roman"/>
          <w:color w:val="auto"/>
          <w:kern w:val="0"/>
          <w:sz w:val="24"/>
          <w:highlight w:val="none"/>
          <w:lang w:val="en-US" w:eastAsia="zh-CN"/>
        </w:rPr>
        <w:t>≥</w:t>
      </w:r>
      <w:r>
        <w:rPr>
          <w:rFonts w:ascii="Times New Roman" w:hAnsi="Times New Roman" w:eastAsia="宋体" w:cs="Times New Roman"/>
          <w:color w:val="auto"/>
          <w:kern w:val="0"/>
          <w:sz w:val="24"/>
          <w:szCs w:val="24"/>
        </w:rPr>
        <w:t>50%</w:t>
      </w:r>
      <w:r>
        <w:rPr>
          <w:rFonts w:hint="default" w:ascii="Times New Roman" w:hAnsi="Times New Roman" w:eastAsia="宋体" w:cs="Times New Roman"/>
          <w:color w:val="auto"/>
          <w:kern w:val="0"/>
          <w:sz w:val="24"/>
          <w:szCs w:val="24"/>
          <w:lang w:eastAsia="zh-CN"/>
        </w:rPr>
        <w:t>。</w:t>
      </w:r>
      <w:r>
        <w:rPr>
          <w:rFonts w:hint="default" w:ascii="Times New Roman" w:hAnsi="Times New Roman" w:eastAsia="宋体" w:cs="Times New Roman"/>
          <w:color w:val="auto"/>
          <w:sz w:val="24"/>
          <w:szCs w:val="23"/>
          <w:lang w:val="en-US" w:eastAsia="zh-CN"/>
        </w:rPr>
        <w:t>包括器</w:t>
      </w:r>
      <w:r>
        <w:rPr>
          <w:rFonts w:hint="eastAsia" w:ascii="Times New Roman" w:hAnsi="Times New Roman" w:eastAsia="宋体" w:cs="Times New Roman"/>
          <w:color w:val="auto"/>
          <w:sz w:val="24"/>
          <w:szCs w:val="23"/>
          <w:lang w:val="en-US" w:eastAsia="zh-CN"/>
        </w:rPr>
        <w:t>械内和节段内。</w:t>
      </w:r>
    </w:p>
    <w:p w14:paraId="214D19D5">
      <w:pPr>
        <w:pStyle w:val="53"/>
        <w:spacing w:line="360" w:lineRule="auto"/>
        <w:ind w:firstLine="420"/>
        <w:rPr>
          <w:rFonts w:hint="eastAsia" w:eastAsia="宋体" w:cs="Times New Roman"/>
          <w:color w:val="auto"/>
          <w:kern w:val="0"/>
          <w:sz w:val="24"/>
          <w:szCs w:val="24"/>
        </w:rPr>
      </w:pPr>
      <w:r>
        <w:rPr>
          <w:rFonts w:hint="eastAsia" w:eastAsia="宋体" w:cs="Times New Roman"/>
          <w:color w:val="auto"/>
          <w:kern w:val="0"/>
          <w:sz w:val="24"/>
          <w:szCs w:val="24"/>
          <w:lang w:val="en-US" w:eastAsia="zh-CN"/>
        </w:rPr>
        <w:t>--计算公式：</w:t>
      </w:r>
      <w:r>
        <w:rPr>
          <w:rFonts w:hint="eastAsia" w:eastAsia="宋体" w:cs="Times New Roman"/>
          <w:color w:val="auto"/>
          <w:kern w:val="0"/>
          <w:sz w:val="24"/>
          <w:szCs w:val="24"/>
          <w:lang w:eastAsia="zh-CN"/>
        </w:rPr>
        <w:t>本组</w:t>
      </w:r>
      <w:r>
        <w:rPr>
          <w:rFonts w:eastAsia="宋体" w:cs="Times New Roman"/>
          <w:color w:val="auto"/>
          <w:kern w:val="0"/>
          <w:sz w:val="24"/>
          <w:szCs w:val="24"/>
        </w:rPr>
        <w:t>靶病变</w:t>
      </w:r>
      <w:r>
        <w:rPr>
          <w:rFonts w:hint="default" w:ascii="Times New Roman" w:hAnsi="Times New Roman" w:eastAsia="宋体" w:cs="Times New Roman"/>
          <w:color w:val="auto"/>
          <w:sz w:val="24"/>
          <w:szCs w:val="23"/>
          <w:lang w:val="en-US" w:eastAsia="zh-CN"/>
        </w:rPr>
        <w:t>器</w:t>
      </w:r>
      <w:r>
        <w:rPr>
          <w:rFonts w:hint="eastAsia" w:ascii="Times New Roman" w:hAnsi="Times New Roman" w:eastAsia="宋体" w:cs="Times New Roman"/>
          <w:color w:val="auto"/>
          <w:sz w:val="24"/>
          <w:szCs w:val="23"/>
          <w:lang w:val="en-US" w:eastAsia="zh-CN"/>
        </w:rPr>
        <w:t>械内</w:t>
      </w:r>
      <w:r>
        <w:rPr>
          <w:rFonts w:eastAsia="宋体" w:cs="Times New Roman"/>
          <w:color w:val="auto"/>
          <w:kern w:val="0"/>
          <w:sz w:val="24"/>
          <w:szCs w:val="24"/>
        </w:rPr>
        <w:t>再狭窄率</w:t>
      </w:r>
      <w:r>
        <w:rPr>
          <w:rFonts w:hint="eastAsia" w:eastAsia="宋体" w:cs="Times New Roman"/>
          <w:color w:val="auto"/>
          <w:kern w:val="0"/>
          <w:sz w:val="24"/>
          <w:szCs w:val="24"/>
          <w:lang w:val="en-US" w:eastAsia="zh-CN"/>
        </w:rPr>
        <w:t>=</w:t>
      </w:r>
      <w:r>
        <w:rPr>
          <w:rFonts w:eastAsia="宋体" w:cs="Times New Roman"/>
          <w:color w:val="auto"/>
          <w:kern w:val="0"/>
          <w:sz w:val="24"/>
          <w:szCs w:val="24"/>
        </w:rPr>
        <w:t>本组发生靶病变</w:t>
      </w:r>
      <w:r>
        <w:rPr>
          <w:rFonts w:hint="default" w:ascii="Times New Roman" w:hAnsi="Times New Roman" w:eastAsia="宋体" w:cs="Times New Roman"/>
          <w:color w:val="auto"/>
          <w:sz w:val="24"/>
          <w:szCs w:val="23"/>
          <w:lang w:val="en-US" w:eastAsia="zh-CN"/>
        </w:rPr>
        <w:t>器</w:t>
      </w:r>
      <w:r>
        <w:rPr>
          <w:rFonts w:hint="eastAsia" w:ascii="Times New Roman" w:hAnsi="Times New Roman" w:eastAsia="宋体" w:cs="Times New Roman"/>
          <w:color w:val="auto"/>
          <w:sz w:val="24"/>
          <w:szCs w:val="23"/>
          <w:lang w:val="en-US" w:eastAsia="zh-CN"/>
        </w:rPr>
        <w:t>械内</w:t>
      </w:r>
      <w:r>
        <w:rPr>
          <w:rFonts w:eastAsia="宋体" w:cs="Times New Roman"/>
          <w:color w:val="auto"/>
          <w:kern w:val="0"/>
          <w:sz w:val="24"/>
          <w:szCs w:val="24"/>
        </w:rPr>
        <w:t>再狭窄的</w:t>
      </w:r>
      <w:r>
        <w:rPr>
          <w:rFonts w:hint="eastAsia" w:eastAsia="宋体" w:cs="Times New Roman"/>
          <w:color w:val="auto"/>
          <w:kern w:val="0"/>
          <w:sz w:val="24"/>
          <w:szCs w:val="24"/>
          <w:lang w:eastAsia="zh-CN"/>
        </w:rPr>
        <w:t>病</w:t>
      </w:r>
      <w:r>
        <w:rPr>
          <w:rFonts w:eastAsia="宋体" w:cs="Times New Roman"/>
          <w:color w:val="auto"/>
          <w:kern w:val="0"/>
          <w:sz w:val="24"/>
          <w:szCs w:val="24"/>
        </w:rPr>
        <w:t>例数/本组</w:t>
      </w:r>
      <w:r>
        <w:rPr>
          <w:rFonts w:hint="eastAsia" w:eastAsia="宋体" w:cs="Times New Roman"/>
          <w:color w:val="auto"/>
          <w:kern w:val="0"/>
          <w:sz w:val="24"/>
          <w:szCs w:val="24"/>
          <w:lang w:eastAsia="zh-CN"/>
        </w:rPr>
        <w:t>总病</w:t>
      </w:r>
      <w:r>
        <w:rPr>
          <w:rFonts w:eastAsia="宋体" w:cs="Times New Roman"/>
          <w:color w:val="auto"/>
          <w:kern w:val="0"/>
          <w:sz w:val="24"/>
          <w:szCs w:val="24"/>
        </w:rPr>
        <w:t>例数</w:t>
      </w:r>
      <w:r>
        <w:rPr>
          <w:rFonts w:ascii="Times New Roman" w:hAnsi="Times New Roman" w:eastAsia="宋体" w:cs="Times New Roman"/>
          <w:color w:val="auto"/>
          <w:sz w:val="24"/>
          <w:szCs w:val="23"/>
        </w:rPr>
        <w:t>×100%</w:t>
      </w:r>
    </w:p>
    <w:p w14:paraId="61259D3F">
      <w:pPr>
        <w:pStyle w:val="53"/>
        <w:spacing w:line="360" w:lineRule="auto"/>
        <w:ind w:firstLine="420"/>
        <w:rPr>
          <w:rFonts w:hint="default" w:eastAsia="宋体" w:cs="Times New Roman"/>
          <w:color w:val="auto"/>
          <w:kern w:val="0"/>
          <w:sz w:val="24"/>
          <w:szCs w:val="24"/>
          <w:lang w:val="en-US" w:eastAsia="zh-CN"/>
        </w:rPr>
      </w:pPr>
      <w:r>
        <w:rPr>
          <w:rFonts w:hint="eastAsia" w:eastAsia="宋体" w:cs="Times New Roman"/>
          <w:color w:val="auto"/>
          <w:kern w:val="0"/>
          <w:sz w:val="24"/>
          <w:szCs w:val="24"/>
          <w:lang w:val="en-US" w:eastAsia="zh-CN"/>
        </w:rPr>
        <w:t xml:space="preserve">           </w:t>
      </w:r>
      <w:r>
        <w:rPr>
          <w:rFonts w:hint="eastAsia" w:eastAsia="宋体" w:cs="Times New Roman"/>
          <w:color w:val="auto"/>
          <w:kern w:val="0"/>
          <w:sz w:val="24"/>
          <w:szCs w:val="24"/>
          <w:lang w:eastAsia="zh-CN"/>
        </w:rPr>
        <w:t>本组</w:t>
      </w:r>
      <w:r>
        <w:rPr>
          <w:rFonts w:eastAsia="宋体" w:cs="Times New Roman"/>
          <w:color w:val="auto"/>
          <w:kern w:val="0"/>
          <w:sz w:val="24"/>
          <w:szCs w:val="24"/>
        </w:rPr>
        <w:t>靶病变</w:t>
      </w:r>
      <w:r>
        <w:rPr>
          <w:rFonts w:hint="eastAsia" w:ascii="Times New Roman" w:hAnsi="Times New Roman" w:eastAsia="宋体" w:cs="Times New Roman"/>
          <w:color w:val="auto"/>
          <w:sz w:val="24"/>
          <w:szCs w:val="23"/>
          <w:lang w:val="en-US" w:eastAsia="zh-CN"/>
        </w:rPr>
        <w:t>节段内</w:t>
      </w:r>
      <w:r>
        <w:rPr>
          <w:rFonts w:eastAsia="宋体" w:cs="Times New Roman"/>
          <w:color w:val="auto"/>
          <w:kern w:val="0"/>
          <w:sz w:val="24"/>
          <w:szCs w:val="24"/>
        </w:rPr>
        <w:t>再狭窄率</w:t>
      </w:r>
      <w:r>
        <w:rPr>
          <w:rFonts w:hint="eastAsia" w:eastAsia="宋体" w:cs="Times New Roman"/>
          <w:color w:val="auto"/>
          <w:kern w:val="0"/>
          <w:sz w:val="24"/>
          <w:szCs w:val="24"/>
          <w:lang w:val="en-US" w:eastAsia="zh-CN"/>
        </w:rPr>
        <w:t>=</w:t>
      </w:r>
      <w:r>
        <w:rPr>
          <w:rFonts w:eastAsia="宋体" w:cs="Times New Roman"/>
          <w:color w:val="auto"/>
          <w:kern w:val="0"/>
          <w:sz w:val="24"/>
          <w:szCs w:val="24"/>
        </w:rPr>
        <w:t>本组发生靶病变</w:t>
      </w:r>
      <w:r>
        <w:rPr>
          <w:rFonts w:hint="eastAsia" w:ascii="Times New Roman" w:hAnsi="Times New Roman" w:eastAsia="宋体" w:cs="Times New Roman"/>
          <w:color w:val="auto"/>
          <w:sz w:val="24"/>
          <w:szCs w:val="23"/>
          <w:lang w:val="en-US" w:eastAsia="zh-CN"/>
        </w:rPr>
        <w:t>节段内</w:t>
      </w:r>
      <w:r>
        <w:rPr>
          <w:rFonts w:eastAsia="宋体" w:cs="Times New Roman"/>
          <w:color w:val="auto"/>
          <w:kern w:val="0"/>
          <w:sz w:val="24"/>
          <w:szCs w:val="24"/>
        </w:rPr>
        <w:t>再狭窄的</w:t>
      </w:r>
      <w:r>
        <w:rPr>
          <w:rFonts w:hint="eastAsia" w:eastAsia="宋体" w:cs="Times New Roman"/>
          <w:color w:val="auto"/>
          <w:kern w:val="0"/>
          <w:sz w:val="24"/>
          <w:szCs w:val="24"/>
          <w:lang w:eastAsia="zh-CN"/>
        </w:rPr>
        <w:t>病</w:t>
      </w:r>
      <w:r>
        <w:rPr>
          <w:rFonts w:eastAsia="宋体" w:cs="Times New Roman"/>
          <w:color w:val="auto"/>
          <w:kern w:val="0"/>
          <w:sz w:val="24"/>
          <w:szCs w:val="24"/>
        </w:rPr>
        <w:t>例数/本组</w:t>
      </w:r>
      <w:r>
        <w:rPr>
          <w:rFonts w:hint="eastAsia" w:eastAsia="宋体" w:cs="Times New Roman"/>
          <w:color w:val="auto"/>
          <w:kern w:val="0"/>
          <w:sz w:val="24"/>
          <w:szCs w:val="24"/>
          <w:lang w:eastAsia="zh-CN"/>
        </w:rPr>
        <w:t>总病</w:t>
      </w:r>
      <w:r>
        <w:rPr>
          <w:rFonts w:eastAsia="宋体" w:cs="Times New Roman"/>
          <w:color w:val="auto"/>
          <w:kern w:val="0"/>
          <w:sz w:val="24"/>
          <w:szCs w:val="24"/>
        </w:rPr>
        <w:t>例数</w:t>
      </w:r>
      <w:r>
        <w:rPr>
          <w:rFonts w:ascii="Times New Roman" w:hAnsi="Times New Roman" w:eastAsia="宋体" w:cs="Times New Roman"/>
          <w:color w:val="auto"/>
          <w:sz w:val="24"/>
          <w:szCs w:val="23"/>
        </w:rPr>
        <w:t>×100%</w:t>
      </w:r>
    </w:p>
    <w:p w14:paraId="48D3D6AD">
      <w:pPr>
        <w:pStyle w:val="53"/>
        <w:spacing w:line="360" w:lineRule="auto"/>
        <w:ind w:firstLine="420"/>
        <w:rPr>
          <w:rFonts w:ascii="Times New Roman" w:hAnsi="Times New Roman" w:eastAsia="宋体" w:cs="Times New Roman"/>
          <w:color w:val="auto"/>
          <w:sz w:val="24"/>
          <w:szCs w:val="23"/>
        </w:rPr>
      </w:pPr>
      <w:r>
        <w:rPr>
          <w:rFonts w:hint="eastAsia" w:eastAsia="宋体" w:cs="Times New Roman"/>
          <w:color w:val="auto"/>
          <w:kern w:val="0"/>
          <w:sz w:val="24"/>
          <w:szCs w:val="24"/>
          <w:lang w:val="en-US" w:eastAsia="zh-CN"/>
        </w:rPr>
        <w:t>--评价方式：</w:t>
      </w:r>
      <w:bookmarkStart w:id="102" w:name="OLE_LINK15"/>
      <w:r>
        <w:rPr>
          <w:rFonts w:ascii="Times New Roman" w:hAnsi="Times New Roman" w:eastAsia="宋体" w:cs="Times New Roman"/>
          <w:color w:val="auto"/>
          <w:sz w:val="24"/>
          <w:szCs w:val="23"/>
        </w:rPr>
        <w:t>通过血管造影核心实验室</w:t>
      </w:r>
      <w:r>
        <w:rPr>
          <w:rFonts w:hint="eastAsia" w:ascii="Times New Roman" w:hAnsi="Times New Roman" w:eastAsia="宋体" w:cs="Times New Roman"/>
          <w:color w:val="auto"/>
          <w:sz w:val="24"/>
          <w:szCs w:val="23"/>
        </w:rPr>
        <w:t>对</w:t>
      </w:r>
      <w:r>
        <w:rPr>
          <w:rFonts w:ascii="Times New Roman" w:hAnsi="Times New Roman" w:eastAsia="宋体" w:cs="Times New Roman"/>
          <w:color w:val="auto"/>
          <w:sz w:val="24"/>
          <w:szCs w:val="23"/>
        </w:rPr>
        <w:t>术后</w:t>
      </w:r>
      <w:r>
        <w:rPr>
          <w:rFonts w:hint="eastAsia" w:eastAsia="宋体" w:cs="Times New Roman"/>
          <w:color w:val="auto"/>
          <w:sz w:val="24"/>
          <w:szCs w:val="23"/>
          <w:lang w:val="en-US" w:eastAsia="zh-CN"/>
        </w:rPr>
        <w:t>9个月</w:t>
      </w:r>
      <w:r>
        <w:rPr>
          <w:rFonts w:ascii="Times New Roman" w:hAnsi="Times New Roman" w:eastAsia="宋体" w:cs="Times New Roman"/>
          <w:color w:val="auto"/>
          <w:sz w:val="24"/>
          <w:szCs w:val="23"/>
        </w:rPr>
        <w:t>随访</w:t>
      </w:r>
      <w:r>
        <w:rPr>
          <w:rFonts w:hint="eastAsia" w:ascii="Times New Roman" w:hAnsi="Times New Roman" w:eastAsia="宋体" w:cs="Times New Roman"/>
          <w:color w:val="auto"/>
          <w:sz w:val="24"/>
          <w:szCs w:val="23"/>
        </w:rPr>
        <w:t>的冠脉造影进行</w:t>
      </w:r>
      <w:r>
        <w:rPr>
          <w:rFonts w:ascii="Times New Roman" w:hAnsi="Times New Roman" w:eastAsia="宋体" w:cs="Times New Roman"/>
          <w:color w:val="auto"/>
          <w:sz w:val="24"/>
          <w:szCs w:val="23"/>
        </w:rPr>
        <w:t>QCA分析</w:t>
      </w:r>
      <w:bookmarkEnd w:id="102"/>
      <w:r>
        <w:rPr>
          <w:rFonts w:ascii="Times New Roman" w:hAnsi="Times New Roman" w:eastAsia="宋体" w:cs="Times New Roman"/>
          <w:color w:val="auto"/>
          <w:sz w:val="24"/>
          <w:szCs w:val="23"/>
        </w:rPr>
        <w:t>，得到靶病变</w:t>
      </w:r>
      <w:r>
        <w:rPr>
          <w:rFonts w:hint="eastAsia" w:ascii="Times New Roman" w:hAnsi="Times New Roman" w:eastAsia="宋体" w:cs="Times New Roman"/>
          <w:color w:val="auto"/>
          <w:sz w:val="24"/>
          <w:szCs w:val="23"/>
          <w:lang w:val="en-US" w:eastAsia="zh-CN"/>
        </w:rPr>
        <w:t>器械内及节段内</w:t>
      </w:r>
      <w:r>
        <w:rPr>
          <w:rFonts w:ascii="Times New Roman" w:hAnsi="Times New Roman" w:eastAsia="宋体" w:cs="Times New Roman"/>
          <w:color w:val="auto"/>
          <w:sz w:val="24"/>
          <w:szCs w:val="23"/>
        </w:rPr>
        <w:t>最小管腔直径（MLD）和参考血管直径（RVD）数据，</w:t>
      </w:r>
      <w:r>
        <w:rPr>
          <w:rFonts w:hint="eastAsia" w:ascii="Times New Roman" w:hAnsi="Times New Roman" w:eastAsia="宋体" w:cs="Times New Roman"/>
          <w:color w:val="auto"/>
          <w:sz w:val="24"/>
          <w:szCs w:val="23"/>
          <w:lang w:val="en-US" w:eastAsia="zh-CN"/>
        </w:rPr>
        <w:t>计算</w:t>
      </w:r>
      <w:r>
        <w:rPr>
          <w:rFonts w:hint="eastAsia" w:ascii="Times New Roman" w:hAnsi="Times New Roman" w:eastAsia="宋体" w:cs="Times New Roman"/>
          <w:color w:val="auto"/>
          <w:sz w:val="24"/>
          <w:szCs w:val="23"/>
        </w:rPr>
        <w:t>得到</w:t>
      </w:r>
      <w:r>
        <w:rPr>
          <w:rFonts w:ascii="Times New Roman" w:hAnsi="Times New Roman" w:eastAsia="宋体" w:cs="Times New Roman"/>
          <w:color w:val="auto"/>
          <w:sz w:val="24"/>
          <w:szCs w:val="23"/>
        </w:rPr>
        <w:t>靶病变</w:t>
      </w:r>
      <w:r>
        <w:rPr>
          <w:rFonts w:hint="eastAsia" w:ascii="Times New Roman" w:hAnsi="Times New Roman" w:eastAsia="宋体" w:cs="Times New Roman"/>
          <w:color w:val="auto"/>
          <w:sz w:val="24"/>
          <w:szCs w:val="23"/>
          <w:lang w:val="en-US" w:eastAsia="zh-CN"/>
        </w:rPr>
        <w:t>器械内及节段内</w:t>
      </w:r>
      <w:r>
        <w:rPr>
          <w:rFonts w:ascii="Times New Roman" w:hAnsi="Times New Roman" w:eastAsia="宋体" w:cs="Times New Roman"/>
          <w:color w:val="auto"/>
          <w:sz w:val="24"/>
          <w:szCs w:val="23"/>
        </w:rPr>
        <w:t>直径狭窄程度（%）</w:t>
      </w:r>
      <w:r>
        <w:rPr>
          <w:rFonts w:hint="eastAsia" w:eastAsia="宋体" w:cs="Times New Roman"/>
          <w:color w:val="auto"/>
          <w:sz w:val="24"/>
          <w:szCs w:val="23"/>
          <w:lang w:eastAsia="zh-CN"/>
        </w:rPr>
        <w:t>，</w:t>
      </w:r>
      <w:r>
        <w:rPr>
          <w:rFonts w:hint="eastAsia" w:eastAsia="宋体" w:cs="Times New Roman"/>
          <w:color w:val="auto"/>
          <w:sz w:val="24"/>
          <w:szCs w:val="23"/>
          <w:lang w:val="en-US" w:eastAsia="zh-CN"/>
        </w:rPr>
        <w:t>判断靶病变</w:t>
      </w:r>
      <w:r>
        <w:rPr>
          <w:rFonts w:hint="eastAsia" w:eastAsia="宋体" w:cs="Times New Roman"/>
          <w:color w:val="auto"/>
          <w:sz w:val="24"/>
          <w:szCs w:val="23"/>
        </w:rPr>
        <w:t>器械内及节段内</w:t>
      </w:r>
      <w:r>
        <w:rPr>
          <w:rFonts w:hint="eastAsia" w:eastAsia="宋体" w:cs="Times New Roman"/>
          <w:color w:val="auto"/>
          <w:sz w:val="24"/>
          <w:szCs w:val="23"/>
          <w:lang w:val="en-US" w:eastAsia="zh-CN"/>
        </w:rPr>
        <w:t>是否再狭窄</w:t>
      </w:r>
      <w:r>
        <w:rPr>
          <w:rFonts w:ascii="Times New Roman" w:hAnsi="Times New Roman" w:eastAsia="宋体" w:cs="Times New Roman"/>
          <w:color w:val="auto"/>
          <w:sz w:val="24"/>
          <w:szCs w:val="23"/>
        </w:rPr>
        <w:t>。</w:t>
      </w:r>
    </w:p>
    <w:p w14:paraId="6D7671BB">
      <w:pPr>
        <w:pStyle w:val="53"/>
        <w:spacing w:line="360" w:lineRule="auto"/>
        <w:ind w:firstLine="420"/>
        <w:rPr>
          <w:rFonts w:hint="default" w:ascii="Times New Roman" w:hAnsi="Times New Roman" w:eastAsia="宋体" w:cs="Times New Roman"/>
          <w:color w:val="auto"/>
          <w:sz w:val="24"/>
          <w:szCs w:val="23"/>
          <w:lang w:val="en-US" w:eastAsia="zh-CN"/>
        </w:rPr>
      </w:pPr>
      <w:r>
        <w:rPr>
          <w:rFonts w:hint="eastAsia" w:eastAsia="宋体" w:cs="Times New Roman"/>
          <w:color w:val="auto"/>
          <w:sz w:val="24"/>
          <w:szCs w:val="23"/>
          <w:lang w:val="en-US" w:eastAsia="zh-CN"/>
        </w:rPr>
        <w:t>--评价时间：</w:t>
      </w:r>
      <w:r>
        <w:rPr>
          <w:rFonts w:hint="eastAsia" w:ascii="Times New Roman" w:hAnsi="Times New Roman" w:eastAsia="宋体" w:cs="Times New Roman"/>
          <w:color w:val="auto"/>
          <w:sz w:val="24"/>
          <w:szCs w:val="23"/>
          <w:lang w:eastAsia="zh-CN"/>
        </w:rPr>
        <w:t>术后</w:t>
      </w:r>
      <w:r>
        <w:rPr>
          <w:rFonts w:hint="eastAsia" w:eastAsia="宋体" w:cs="Times New Roman"/>
          <w:color w:val="auto"/>
          <w:sz w:val="24"/>
          <w:szCs w:val="23"/>
          <w:lang w:val="en-US" w:eastAsia="zh-CN"/>
        </w:rPr>
        <w:t>9个月</w:t>
      </w:r>
      <w:r>
        <w:rPr>
          <w:rFonts w:hint="default" w:ascii="Times New Roman" w:hAnsi="Times New Roman" w:eastAsia="宋体" w:cs="Times New Roman"/>
          <w:color w:val="auto"/>
          <w:sz w:val="24"/>
          <w:szCs w:val="24"/>
          <w:lang w:eastAsia="zh-CN"/>
        </w:rPr>
        <w:t>（</w:t>
      </w:r>
      <w:r>
        <w:rPr>
          <w:rFonts w:hint="default" w:ascii="Times New Roman" w:hAnsi="Times New Roman" w:eastAsia="宋体" w:cs="Times New Roman"/>
          <w:color w:val="auto"/>
          <w:sz w:val="24"/>
          <w:szCs w:val="24"/>
        </w:rPr>
        <w:t>+60天</w:t>
      </w:r>
      <w:r>
        <w:rPr>
          <w:rFonts w:hint="default" w:ascii="Times New Roman" w:hAnsi="Times New Roman" w:eastAsia="宋体" w:cs="Times New Roman"/>
          <w:color w:val="auto"/>
          <w:sz w:val="24"/>
          <w:szCs w:val="24"/>
          <w:lang w:eastAsia="zh-CN"/>
        </w:rPr>
        <w:t>）</w:t>
      </w:r>
      <w:r>
        <w:rPr>
          <w:rFonts w:hint="eastAsia" w:ascii="Times New Roman" w:hAnsi="Times New Roman" w:cs="Times New Roman"/>
          <w:color w:val="auto"/>
          <w:sz w:val="24"/>
          <w:szCs w:val="24"/>
          <w:lang w:eastAsia="zh-CN"/>
        </w:rPr>
        <w:t>。</w:t>
      </w:r>
    </w:p>
    <w:p w14:paraId="3688A44F">
      <w:pPr>
        <w:numPr>
          <w:ilvl w:val="0"/>
          <w:numId w:val="37"/>
        </w:numPr>
        <w:suppressLineNumbers/>
        <w:suppressAutoHyphens/>
        <w:autoSpaceDE w:val="0"/>
        <w:autoSpaceDN w:val="0"/>
        <w:adjustRightInd w:val="0"/>
        <w:spacing w:line="360" w:lineRule="auto"/>
        <w:ind w:left="454" w:leftChars="0" w:hanging="454" w:firstLineChars="0"/>
        <w:jc w:val="left"/>
        <w:rPr>
          <w:rFonts w:ascii="Times New Roman" w:hAnsi="Times New Roman" w:cs="Times New Roman"/>
          <w:color w:val="auto"/>
          <w:kern w:val="0"/>
          <w:sz w:val="24"/>
        </w:rPr>
      </w:pPr>
      <w:r>
        <w:rPr>
          <w:rFonts w:ascii="Times New Roman" w:hAnsi="Times New Roman" w:cs="Times New Roman"/>
          <w:color w:val="auto"/>
          <w:kern w:val="0"/>
          <w:sz w:val="24"/>
        </w:rPr>
        <w:t>术后</w:t>
      </w:r>
      <w:r>
        <w:rPr>
          <w:rFonts w:hint="eastAsia" w:cs="Times New Roman"/>
          <w:color w:val="auto"/>
          <w:kern w:val="0"/>
          <w:sz w:val="24"/>
          <w:lang w:val="en-US" w:eastAsia="zh-CN"/>
        </w:rPr>
        <w:t>1个月</w:t>
      </w:r>
      <w:r>
        <w:rPr>
          <w:rFonts w:ascii="Times New Roman" w:hAnsi="Times New Roman" w:cs="Times New Roman"/>
          <w:color w:val="auto"/>
          <w:kern w:val="0"/>
          <w:sz w:val="24"/>
        </w:rPr>
        <w:t>、</w:t>
      </w:r>
      <w:r>
        <w:rPr>
          <w:rFonts w:hint="eastAsia" w:cs="Times New Roman"/>
          <w:color w:val="auto"/>
          <w:kern w:val="0"/>
          <w:sz w:val="24"/>
          <w:lang w:val="en-US" w:eastAsia="zh-CN"/>
        </w:rPr>
        <w:t>6个月</w:t>
      </w:r>
      <w:r>
        <w:rPr>
          <w:rFonts w:ascii="Times New Roman" w:hAnsi="Times New Roman" w:cs="Times New Roman"/>
          <w:color w:val="auto"/>
          <w:kern w:val="0"/>
          <w:sz w:val="24"/>
        </w:rPr>
        <w:t>、</w:t>
      </w:r>
      <w:r>
        <w:rPr>
          <w:rFonts w:hint="eastAsia" w:cs="Times New Roman"/>
          <w:color w:val="auto"/>
          <w:kern w:val="0"/>
          <w:sz w:val="24"/>
          <w:lang w:val="en-US" w:eastAsia="zh-CN"/>
        </w:rPr>
        <w:t>9个月</w:t>
      </w:r>
      <w:r>
        <w:rPr>
          <w:rFonts w:ascii="Times New Roman" w:hAnsi="Times New Roman" w:cs="Times New Roman"/>
          <w:color w:val="auto"/>
          <w:kern w:val="0"/>
          <w:sz w:val="24"/>
        </w:rPr>
        <w:t>、</w:t>
      </w:r>
      <w:r>
        <w:rPr>
          <w:rFonts w:hint="eastAsia" w:cs="Times New Roman"/>
          <w:color w:val="auto"/>
          <w:kern w:val="0"/>
          <w:sz w:val="24"/>
          <w:lang w:val="en-US" w:eastAsia="zh-CN"/>
        </w:rPr>
        <w:t>12个月</w:t>
      </w:r>
      <w:r>
        <w:rPr>
          <w:rFonts w:ascii="Times New Roman" w:hAnsi="Times New Roman" w:cs="Times New Roman"/>
          <w:color w:val="auto"/>
          <w:kern w:val="0"/>
          <w:sz w:val="24"/>
        </w:rPr>
        <w:t>器械相关的复合终点</w:t>
      </w:r>
      <w:r>
        <w:rPr>
          <w:rFonts w:hint="eastAsia"/>
          <w:color w:val="auto"/>
          <w:kern w:val="0"/>
          <w:sz w:val="24"/>
        </w:rPr>
        <w:t>（device-oriented composite，DoCE）</w:t>
      </w:r>
      <w:r>
        <w:rPr>
          <w:rFonts w:hint="eastAsia"/>
          <w:color w:val="auto"/>
          <w:kern w:val="0"/>
          <w:sz w:val="24"/>
          <w:lang w:val="en-US" w:eastAsia="zh-CN"/>
        </w:rPr>
        <w:t>发生率</w:t>
      </w:r>
      <w:bookmarkStart w:id="103" w:name="OLE_LINK37"/>
      <w:r>
        <w:rPr>
          <w:rFonts w:hint="eastAsia"/>
          <w:color w:val="auto"/>
          <w:kern w:val="0"/>
          <w:sz w:val="24"/>
          <w:vertAlign w:val="superscript"/>
          <w:lang w:val="en-US" w:eastAsia="zh-CN"/>
        </w:rPr>
        <w:t>[3,5]</w:t>
      </w:r>
      <w:bookmarkEnd w:id="103"/>
    </w:p>
    <w:p w14:paraId="74665EC0">
      <w:pPr>
        <w:numPr>
          <w:ilvl w:val="-1"/>
          <w:numId w:val="0"/>
        </w:numPr>
        <w:suppressLineNumbers/>
        <w:suppressAutoHyphens/>
        <w:autoSpaceDE w:val="0"/>
        <w:autoSpaceDN w:val="0"/>
        <w:adjustRightInd w:val="0"/>
        <w:spacing w:line="360" w:lineRule="auto"/>
        <w:ind w:left="0" w:leftChars="0" w:firstLine="480" w:firstLineChars="200"/>
        <w:jc w:val="left"/>
        <w:rPr>
          <w:rFonts w:ascii="Times New Roman" w:hAnsi="Times New Roman" w:cs="Times New Roman"/>
          <w:color w:val="auto"/>
          <w:kern w:val="0"/>
          <w:sz w:val="24"/>
        </w:rPr>
      </w:pPr>
      <w:r>
        <w:rPr>
          <w:rFonts w:hint="eastAsia"/>
          <w:color w:val="auto"/>
          <w:kern w:val="0"/>
          <w:sz w:val="24"/>
        </w:rPr>
        <w:t>DoCE</w:t>
      </w:r>
      <w:r>
        <w:rPr>
          <w:rFonts w:hint="eastAsia"/>
          <w:color w:val="auto"/>
          <w:kern w:val="0"/>
          <w:sz w:val="24"/>
          <w:vertAlign w:val="superscript"/>
          <w:lang w:val="en-US" w:eastAsia="zh-CN"/>
        </w:rPr>
        <w:t>[14]</w:t>
      </w:r>
      <w:r>
        <w:rPr>
          <w:rFonts w:hint="eastAsia"/>
          <w:color w:val="auto"/>
          <w:kern w:val="0"/>
          <w:sz w:val="24"/>
        </w:rPr>
        <w:t>包括心血管源性死亡、靶血管相关的心肌梗死和临床驱动的靶病变再次血运重建</w:t>
      </w:r>
      <w:r>
        <w:rPr>
          <w:rFonts w:hint="eastAsia" w:cs="Times New Roman"/>
          <w:color w:val="auto"/>
          <w:kern w:val="0"/>
          <w:sz w:val="24"/>
          <w:lang w:eastAsia="zh-CN"/>
        </w:rPr>
        <w:t>。</w:t>
      </w:r>
    </w:p>
    <w:p w14:paraId="34A1B6DC">
      <w:pPr>
        <w:pStyle w:val="53"/>
        <w:spacing w:line="360" w:lineRule="auto"/>
        <w:ind w:firstLine="420"/>
        <w:rPr>
          <w:rFonts w:hint="eastAsia" w:eastAsia="宋体" w:cs="Times New Roman"/>
          <w:color w:val="auto"/>
          <w:kern w:val="0"/>
          <w:sz w:val="24"/>
          <w:szCs w:val="24"/>
          <w:lang w:val="en-US" w:eastAsia="zh-CN"/>
        </w:rPr>
      </w:pPr>
      <w:r>
        <w:rPr>
          <w:rFonts w:hint="eastAsia" w:eastAsia="宋体" w:cs="Times New Roman"/>
          <w:color w:val="auto"/>
          <w:kern w:val="0"/>
          <w:sz w:val="24"/>
          <w:szCs w:val="24"/>
          <w:lang w:val="en-US" w:eastAsia="zh-CN"/>
        </w:rPr>
        <w:t>--评价方式：收集术后1个月</w:t>
      </w:r>
      <w:r>
        <w:rPr>
          <w:rFonts w:hint="eastAsia" w:ascii="Times New Roman" w:hAnsi="Times New Roman" w:eastAsia="宋体" w:cs="Times New Roman"/>
          <w:color w:val="auto"/>
          <w:kern w:val="0"/>
          <w:sz w:val="24"/>
          <w:szCs w:val="24"/>
        </w:rPr>
        <w:t>、</w:t>
      </w:r>
      <w:r>
        <w:rPr>
          <w:rFonts w:hint="eastAsia" w:eastAsia="宋体" w:cs="Times New Roman"/>
          <w:color w:val="auto"/>
          <w:kern w:val="0"/>
          <w:sz w:val="24"/>
          <w:szCs w:val="24"/>
          <w:lang w:val="en-US" w:eastAsia="zh-CN"/>
        </w:rPr>
        <w:t>6个月</w:t>
      </w:r>
      <w:r>
        <w:rPr>
          <w:rFonts w:hint="eastAsia" w:ascii="Times New Roman" w:hAnsi="Times New Roman" w:eastAsia="宋体" w:cs="Times New Roman"/>
          <w:color w:val="auto"/>
          <w:kern w:val="0"/>
          <w:sz w:val="24"/>
          <w:szCs w:val="24"/>
        </w:rPr>
        <w:t>、</w:t>
      </w:r>
      <w:r>
        <w:rPr>
          <w:rFonts w:hint="eastAsia" w:eastAsia="宋体" w:cs="Times New Roman"/>
          <w:color w:val="auto"/>
          <w:kern w:val="0"/>
          <w:sz w:val="24"/>
          <w:szCs w:val="24"/>
          <w:lang w:val="en-US" w:eastAsia="zh-CN"/>
        </w:rPr>
        <w:t>9个月</w:t>
      </w:r>
      <w:r>
        <w:rPr>
          <w:rFonts w:hint="eastAsia" w:ascii="Times New Roman" w:hAnsi="Times New Roman" w:eastAsia="宋体" w:cs="Times New Roman"/>
          <w:color w:val="auto"/>
          <w:kern w:val="0"/>
          <w:sz w:val="24"/>
          <w:szCs w:val="24"/>
        </w:rPr>
        <w:t>、</w:t>
      </w:r>
      <w:r>
        <w:rPr>
          <w:rFonts w:hint="eastAsia" w:eastAsia="宋体" w:cs="Times New Roman"/>
          <w:color w:val="auto"/>
          <w:kern w:val="0"/>
          <w:sz w:val="24"/>
          <w:szCs w:val="24"/>
          <w:lang w:val="en-US" w:eastAsia="zh-CN"/>
        </w:rPr>
        <w:t>12个月</w:t>
      </w:r>
      <w:r>
        <w:rPr>
          <w:rFonts w:hint="eastAsia" w:ascii="Times New Roman" w:hAnsi="Times New Roman" w:eastAsia="宋体" w:cs="Times New Roman"/>
          <w:color w:val="auto"/>
          <w:kern w:val="0"/>
          <w:sz w:val="24"/>
          <w:szCs w:val="24"/>
        </w:rPr>
        <w:t>器械相关的复合终点</w:t>
      </w:r>
      <w:r>
        <w:rPr>
          <w:rFonts w:hint="eastAsia" w:eastAsia="宋体" w:cs="Times New Roman"/>
          <w:color w:val="auto"/>
          <w:kern w:val="0"/>
          <w:sz w:val="24"/>
          <w:szCs w:val="24"/>
        </w:rPr>
        <w:t>（DoCE）</w:t>
      </w:r>
      <w:r>
        <w:rPr>
          <w:rFonts w:hint="eastAsia" w:eastAsia="宋体" w:cs="Times New Roman"/>
          <w:color w:val="auto"/>
          <w:kern w:val="0"/>
          <w:sz w:val="24"/>
          <w:szCs w:val="24"/>
          <w:lang w:val="en-US" w:eastAsia="zh-CN"/>
        </w:rPr>
        <w:t>事件发生情况。</w:t>
      </w:r>
    </w:p>
    <w:p w14:paraId="34DB4479">
      <w:pPr>
        <w:pStyle w:val="53"/>
        <w:spacing w:line="360" w:lineRule="auto"/>
        <w:ind w:firstLine="420"/>
        <w:rPr>
          <w:rFonts w:hint="default" w:eastAsia="宋体" w:cs="Times New Roman"/>
          <w:color w:val="auto"/>
          <w:kern w:val="0"/>
          <w:sz w:val="24"/>
          <w:szCs w:val="24"/>
          <w:lang w:val="en-US" w:eastAsia="zh-CN"/>
        </w:rPr>
      </w:pPr>
      <w:r>
        <w:rPr>
          <w:rFonts w:hint="eastAsia" w:eastAsia="宋体" w:cs="Times New Roman"/>
          <w:color w:val="auto"/>
          <w:kern w:val="0"/>
          <w:sz w:val="24"/>
          <w:szCs w:val="24"/>
          <w:lang w:val="en-US" w:eastAsia="zh-CN"/>
        </w:rPr>
        <w:t>--评价时间：术后1个月</w:t>
      </w:r>
      <w:r>
        <w:rPr>
          <w:rFonts w:hint="default" w:ascii="Times New Roman" w:hAnsi="Times New Roman" w:eastAsia="宋体" w:cs="Times New Roman"/>
          <w:color w:val="auto"/>
          <w:kern w:val="0"/>
          <w:sz w:val="24"/>
          <w:szCs w:val="24"/>
          <w:lang w:val="en-US" w:eastAsia="zh-CN"/>
        </w:rPr>
        <w:t>（±7天）</w:t>
      </w:r>
      <w:r>
        <w:rPr>
          <w:rFonts w:hint="eastAsia" w:eastAsia="宋体" w:cs="Times New Roman"/>
          <w:color w:val="auto"/>
          <w:kern w:val="0"/>
          <w:sz w:val="24"/>
          <w:szCs w:val="24"/>
          <w:lang w:val="en-US" w:eastAsia="zh-CN"/>
        </w:rPr>
        <w:t>、术后6个月</w:t>
      </w:r>
      <w:r>
        <w:rPr>
          <w:rFonts w:hint="default" w:ascii="Times New Roman" w:hAnsi="Times New Roman" w:eastAsia="宋体" w:cs="Times New Roman"/>
          <w:color w:val="auto"/>
          <w:kern w:val="0"/>
          <w:sz w:val="24"/>
          <w:szCs w:val="24"/>
          <w:lang w:val="en-US" w:eastAsia="zh-CN"/>
        </w:rPr>
        <w:t>（±</w:t>
      </w:r>
      <w:r>
        <w:rPr>
          <w:rFonts w:hint="eastAsia" w:eastAsia="宋体" w:cs="Times New Roman"/>
          <w:color w:val="auto"/>
          <w:kern w:val="0"/>
          <w:sz w:val="24"/>
          <w:szCs w:val="24"/>
          <w:lang w:val="en-US" w:eastAsia="zh-CN"/>
        </w:rPr>
        <w:t>30</w:t>
      </w:r>
      <w:r>
        <w:rPr>
          <w:rFonts w:hint="default" w:ascii="Times New Roman" w:hAnsi="Times New Roman" w:eastAsia="宋体" w:cs="Times New Roman"/>
          <w:color w:val="auto"/>
          <w:kern w:val="0"/>
          <w:sz w:val="24"/>
          <w:szCs w:val="24"/>
          <w:lang w:val="en-US" w:eastAsia="zh-CN"/>
        </w:rPr>
        <w:t>天）</w:t>
      </w:r>
      <w:r>
        <w:rPr>
          <w:rFonts w:hint="eastAsia" w:eastAsia="宋体" w:cs="Times New Roman"/>
          <w:color w:val="auto"/>
          <w:kern w:val="0"/>
          <w:sz w:val="24"/>
          <w:szCs w:val="24"/>
          <w:lang w:val="en-US" w:eastAsia="zh-CN"/>
        </w:rPr>
        <w:t>、术后9个月</w:t>
      </w:r>
      <w:r>
        <w:rPr>
          <w:rFonts w:hint="default" w:ascii="Times New Roman" w:hAnsi="Times New Roman" w:eastAsia="宋体" w:cs="Times New Roman"/>
          <w:color w:val="auto"/>
          <w:sz w:val="24"/>
          <w:szCs w:val="24"/>
          <w:lang w:eastAsia="zh-CN"/>
        </w:rPr>
        <w:t>（</w:t>
      </w:r>
      <w:r>
        <w:rPr>
          <w:rFonts w:hint="default" w:ascii="Times New Roman" w:hAnsi="Times New Roman" w:eastAsia="宋体" w:cs="Times New Roman"/>
          <w:color w:val="auto"/>
          <w:sz w:val="24"/>
          <w:szCs w:val="24"/>
        </w:rPr>
        <w:t>+60天</w:t>
      </w:r>
      <w:r>
        <w:rPr>
          <w:rFonts w:hint="default" w:ascii="Times New Roman" w:hAnsi="Times New Roman" w:eastAsia="宋体" w:cs="Times New Roman"/>
          <w:color w:val="auto"/>
          <w:sz w:val="24"/>
          <w:szCs w:val="24"/>
          <w:lang w:eastAsia="zh-CN"/>
        </w:rPr>
        <w:t>）</w:t>
      </w:r>
      <w:r>
        <w:rPr>
          <w:rFonts w:hint="eastAsia" w:eastAsia="宋体" w:cs="Times New Roman"/>
          <w:color w:val="auto"/>
          <w:kern w:val="0"/>
          <w:sz w:val="24"/>
          <w:szCs w:val="24"/>
          <w:lang w:val="en-US" w:eastAsia="zh-CN"/>
        </w:rPr>
        <w:t>、术后12个月</w:t>
      </w:r>
      <w:r>
        <w:rPr>
          <w:rFonts w:hint="default" w:ascii="Times New Roman" w:hAnsi="Times New Roman" w:eastAsia="宋体" w:cs="Times New Roman"/>
          <w:color w:val="auto"/>
          <w:kern w:val="0"/>
          <w:sz w:val="24"/>
          <w:szCs w:val="24"/>
          <w:lang w:val="en-US" w:eastAsia="zh-CN"/>
        </w:rPr>
        <w:t>（±</w:t>
      </w:r>
      <w:r>
        <w:rPr>
          <w:rFonts w:hint="eastAsia" w:eastAsia="宋体" w:cs="Times New Roman"/>
          <w:color w:val="auto"/>
          <w:kern w:val="0"/>
          <w:sz w:val="24"/>
          <w:szCs w:val="24"/>
          <w:lang w:val="en-US" w:eastAsia="zh-CN"/>
        </w:rPr>
        <w:t>30</w:t>
      </w:r>
      <w:r>
        <w:rPr>
          <w:rFonts w:hint="default" w:ascii="Times New Roman" w:hAnsi="Times New Roman" w:eastAsia="宋体" w:cs="Times New Roman"/>
          <w:color w:val="auto"/>
          <w:kern w:val="0"/>
          <w:sz w:val="24"/>
          <w:szCs w:val="24"/>
          <w:lang w:val="en-US" w:eastAsia="zh-CN"/>
        </w:rPr>
        <w:t>天）</w:t>
      </w:r>
      <w:r>
        <w:rPr>
          <w:rFonts w:hint="eastAsia" w:eastAsia="宋体" w:cs="Times New Roman"/>
          <w:color w:val="auto"/>
          <w:kern w:val="0"/>
          <w:sz w:val="24"/>
          <w:szCs w:val="24"/>
          <w:lang w:val="en-US" w:eastAsia="zh-CN"/>
        </w:rPr>
        <w:t>。</w:t>
      </w:r>
    </w:p>
    <w:p w14:paraId="066E444E">
      <w:pPr>
        <w:numPr>
          <w:ilvl w:val="0"/>
          <w:numId w:val="37"/>
        </w:numPr>
        <w:suppressLineNumbers/>
        <w:suppressAutoHyphens/>
        <w:autoSpaceDE w:val="0"/>
        <w:autoSpaceDN w:val="0"/>
        <w:adjustRightInd w:val="0"/>
        <w:spacing w:line="360" w:lineRule="auto"/>
        <w:ind w:left="454" w:leftChars="0" w:hanging="454" w:firstLineChars="0"/>
        <w:jc w:val="left"/>
        <w:rPr>
          <w:rFonts w:ascii="Times New Roman" w:hAnsi="Times New Roman" w:cs="Times New Roman"/>
          <w:color w:val="auto"/>
          <w:kern w:val="0"/>
          <w:sz w:val="24"/>
        </w:rPr>
      </w:pPr>
      <w:r>
        <w:rPr>
          <w:rFonts w:ascii="Times New Roman" w:hAnsi="Times New Roman" w:cs="Times New Roman"/>
          <w:color w:val="auto"/>
          <w:kern w:val="0"/>
          <w:sz w:val="24"/>
        </w:rPr>
        <w:t>术后</w:t>
      </w:r>
      <w:r>
        <w:rPr>
          <w:rFonts w:hint="eastAsia" w:eastAsia="宋体" w:cs="Times New Roman"/>
          <w:color w:val="auto"/>
          <w:kern w:val="0"/>
          <w:sz w:val="24"/>
          <w:szCs w:val="24"/>
          <w:lang w:val="en-US" w:eastAsia="zh-CN"/>
        </w:rPr>
        <w:t>1个月</w:t>
      </w:r>
      <w:r>
        <w:rPr>
          <w:rFonts w:hint="eastAsia" w:ascii="Times New Roman" w:hAnsi="Times New Roman" w:eastAsia="宋体" w:cs="Times New Roman"/>
          <w:color w:val="auto"/>
          <w:kern w:val="0"/>
          <w:sz w:val="24"/>
          <w:szCs w:val="24"/>
        </w:rPr>
        <w:t>、</w:t>
      </w:r>
      <w:r>
        <w:rPr>
          <w:rFonts w:hint="eastAsia" w:eastAsia="宋体" w:cs="Times New Roman"/>
          <w:color w:val="auto"/>
          <w:kern w:val="0"/>
          <w:sz w:val="24"/>
          <w:szCs w:val="24"/>
          <w:lang w:val="en-US" w:eastAsia="zh-CN"/>
        </w:rPr>
        <w:t>6个月</w:t>
      </w:r>
      <w:r>
        <w:rPr>
          <w:rFonts w:hint="eastAsia" w:ascii="Times New Roman" w:hAnsi="Times New Roman" w:eastAsia="宋体" w:cs="Times New Roman"/>
          <w:color w:val="auto"/>
          <w:kern w:val="0"/>
          <w:sz w:val="24"/>
          <w:szCs w:val="24"/>
        </w:rPr>
        <w:t>、</w:t>
      </w:r>
      <w:r>
        <w:rPr>
          <w:rFonts w:hint="eastAsia" w:eastAsia="宋体" w:cs="Times New Roman"/>
          <w:color w:val="auto"/>
          <w:kern w:val="0"/>
          <w:sz w:val="24"/>
          <w:szCs w:val="24"/>
          <w:lang w:val="en-US" w:eastAsia="zh-CN"/>
        </w:rPr>
        <w:t>9个月</w:t>
      </w:r>
      <w:r>
        <w:rPr>
          <w:rFonts w:hint="eastAsia" w:ascii="Times New Roman" w:hAnsi="Times New Roman" w:eastAsia="宋体" w:cs="Times New Roman"/>
          <w:color w:val="auto"/>
          <w:kern w:val="0"/>
          <w:sz w:val="24"/>
          <w:szCs w:val="24"/>
        </w:rPr>
        <w:t>、</w:t>
      </w:r>
      <w:r>
        <w:rPr>
          <w:rFonts w:hint="eastAsia" w:eastAsia="宋体" w:cs="Times New Roman"/>
          <w:color w:val="auto"/>
          <w:kern w:val="0"/>
          <w:sz w:val="24"/>
          <w:szCs w:val="24"/>
          <w:lang w:val="en-US" w:eastAsia="zh-CN"/>
        </w:rPr>
        <w:t>12个月</w:t>
      </w:r>
      <w:r>
        <w:rPr>
          <w:rFonts w:ascii="Times New Roman" w:hAnsi="Times New Roman" w:cs="Times New Roman"/>
          <w:color w:val="auto"/>
          <w:kern w:val="0"/>
          <w:sz w:val="24"/>
        </w:rPr>
        <w:t>患者相关的复合终点</w:t>
      </w:r>
      <w:r>
        <w:rPr>
          <w:rFonts w:hint="eastAsia" w:cs="Times New Roman"/>
          <w:color w:val="auto"/>
          <w:kern w:val="0"/>
          <w:sz w:val="24"/>
          <w:lang w:eastAsia="zh-CN"/>
        </w:rPr>
        <w:t>（</w:t>
      </w:r>
      <w:r>
        <w:rPr>
          <w:rFonts w:hint="eastAsia"/>
          <w:color w:val="auto"/>
          <w:kern w:val="0"/>
          <w:sz w:val="24"/>
        </w:rPr>
        <w:t>patient-oriented composite，PoCE）</w:t>
      </w:r>
      <w:r>
        <w:rPr>
          <w:rFonts w:ascii="Times New Roman" w:hAnsi="Times New Roman" w:cs="Times New Roman"/>
          <w:color w:val="auto"/>
          <w:kern w:val="0"/>
          <w:sz w:val="24"/>
        </w:rPr>
        <w:t>发生率</w:t>
      </w:r>
      <w:r>
        <w:rPr>
          <w:rFonts w:hint="eastAsia"/>
          <w:color w:val="auto"/>
          <w:kern w:val="0"/>
          <w:sz w:val="24"/>
          <w:vertAlign w:val="superscript"/>
          <w:lang w:val="en-US" w:eastAsia="zh-CN"/>
        </w:rPr>
        <w:t>[3,5]</w:t>
      </w:r>
    </w:p>
    <w:p w14:paraId="0C829EF5">
      <w:pPr>
        <w:numPr>
          <w:ilvl w:val="-1"/>
          <w:numId w:val="0"/>
        </w:numPr>
        <w:suppressLineNumbers/>
        <w:suppressAutoHyphens/>
        <w:autoSpaceDE w:val="0"/>
        <w:autoSpaceDN w:val="0"/>
        <w:adjustRightInd w:val="0"/>
        <w:spacing w:line="360" w:lineRule="auto"/>
        <w:ind w:left="0" w:leftChars="0" w:firstLine="480" w:firstLineChars="200"/>
        <w:jc w:val="left"/>
        <w:rPr>
          <w:rFonts w:ascii="Times New Roman" w:hAnsi="Times New Roman" w:cs="Times New Roman"/>
          <w:color w:val="auto"/>
          <w:kern w:val="0"/>
          <w:sz w:val="24"/>
        </w:rPr>
      </w:pPr>
      <w:r>
        <w:rPr>
          <w:rFonts w:hint="eastAsia"/>
          <w:color w:val="auto"/>
          <w:kern w:val="0"/>
          <w:sz w:val="24"/>
        </w:rPr>
        <w:t>PoCE</w:t>
      </w:r>
      <w:r>
        <w:rPr>
          <w:rFonts w:hint="eastAsia"/>
          <w:color w:val="auto"/>
          <w:kern w:val="0"/>
          <w:sz w:val="24"/>
          <w:vertAlign w:val="superscript"/>
          <w:lang w:val="en-US" w:eastAsia="zh-CN"/>
        </w:rPr>
        <w:t>[14]</w:t>
      </w:r>
      <w:r>
        <w:rPr>
          <w:rFonts w:hint="eastAsia"/>
          <w:color w:val="auto"/>
          <w:kern w:val="0"/>
          <w:sz w:val="24"/>
        </w:rPr>
        <w:t>包括全因死亡、任何卒中、任何心肌梗死以及任何再次血运重建。</w:t>
      </w:r>
    </w:p>
    <w:p w14:paraId="784156DF">
      <w:pPr>
        <w:pStyle w:val="53"/>
        <w:spacing w:line="360" w:lineRule="auto"/>
        <w:ind w:firstLine="420"/>
        <w:rPr>
          <w:rFonts w:hint="eastAsia" w:eastAsia="宋体" w:cs="Times New Roman"/>
          <w:color w:val="auto"/>
          <w:kern w:val="0"/>
          <w:sz w:val="24"/>
          <w:szCs w:val="24"/>
          <w:lang w:val="en-US" w:eastAsia="zh-CN"/>
        </w:rPr>
      </w:pPr>
      <w:r>
        <w:rPr>
          <w:rFonts w:hint="eastAsia" w:eastAsia="宋体" w:cs="Times New Roman"/>
          <w:color w:val="auto"/>
          <w:kern w:val="0"/>
          <w:sz w:val="24"/>
          <w:szCs w:val="24"/>
          <w:lang w:val="en-US" w:eastAsia="zh-CN"/>
        </w:rPr>
        <w:t>--评价方式：收集术后1个月</w:t>
      </w:r>
      <w:r>
        <w:rPr>
          <w:rFonts w:hint="eastAsia" w:ascii="Times New Roman" w:hAnsi="Times New Roman" w:eastAsia="宋体" w:cs="Times New Roman"/>
          <w:color w:val="auto"/>
          <w:kern w:val="0"/>
          <w:sz w:val="24"/>
          <w:szCs w:val="24"/>
        </w:rPr>
        <w:t>、</w:t>
      </w:r>
      <w:r>
        <w:rPr>
          <w:rFonts w:hint="eastAsia" w:eastAsia="宋体" w:cs="Times New Roman"/>
          <w:color w:val="auto"/>
          <w:kern w:val="0"/>
          <w:sz w:val="24"/>
          <w:szCs w:val="24"/>
          <w:lang w:val="en-US" w:eastAsia="zh-CN"/>
        </w:rPr>
        <w:t>6个月</w:t>
      </w:r>
      <w:r>
        <w:rPr>
          <w:rFonts w:hint="eastAsia" w:ascii="Times New Roman" w:hAnsi="Times New Roman" w:eastAsia="宋体" w:cs="Times New Roman"/>
          <w:color w:val="auto"/>
          <w:kern w:val="0"/>
          <w:sz w:val="24"/>
          <w:szCs w:val="24"/>
        </w:rPr>
        <w:t>、</w:t>
      </w:r>
      <w:r>
        <w:rPr>
          <w:rFonts w:hint="eastAsia" w:eastAsia="宋体" w:cs="Times New Roman"/>
          <w:color w:val="auto"/>
          <w:kern w:val="0"/>
          <w:sz w:val="24"/>
          <w:szCs w:val="24"/>
          <w:lang w:val="en-US" w:eastAsia="zh-CN"/>
        </w:rPr>
        <w:t>9个月</w:t>
      </w:r>
      <w:r>
        <w:rPr>
          <w:rFonts w:hint="eastAsia" w:ascii="Times New Roman" w:hAnsi="Times New Roman" w:eastAsia="宋体" w:cs="Times New Roman"/>
          <w:color w:val="auto"/>
          <w:kern w:val="0"/>
          <w:sz w:val="24"/>
          <w:szCs w:val="24"/>
        </w:rPr>
        <w:t>、</w:t>
      </w:r>
      <w:r>
        <w:rPr>
          <w:rFonts w:hint="eastAsia" w:eastAsia="宋体" w:cs="Times New Roman"/>
          <w:color w:val="auto"/>
          <w:kern w:val="0"/>
          <w:sz w:val="24"/>
          <w:szCs w:val="24"/>
          <w:lang w:val="en-US" w:eastAsia="zh-CN"/>
        </w:rPr>
        <w:t>12个月患者相关的复合终点（PoCE）事件发生情况。</w:t>
      </w:r>
    </w:p>
    <w:p w14:paraId="49892DC5">
      <w:pPr>
        <w:pStyle w:val="53"/>
        <w:spacing w:line="360" w:lineRule="auto"/>
        <w:ind w:firstLine="420"/>
        <w:rPr>
          <w:rFonts w:hint="default" w:eastAsia="宋体" w:cs="Times New Roman"/>
          <w:color w:val="auto"/>
          <w:kern w:val="0"/>
          <w:sz w:val="24"/>
          <w:szCs w:val="24"/>
          <w:lang w:val="en-US" w:eastAsia="zh-CN"/>
        </w:rPr>
      </w:pPr>
      <w:r>
        <w:rPr>
          <w:rFonts w:hint="eastAsia" w:eastAsia="宋体" w:cs="Times New Roman"/>
          <w:color w:val="auto"/>
          <w:kern w:val="0"/>
          <w:sz w:val="24"/>
          <w:szCs w:val="24"/>
          <w:lang w:val="en-US" w:eastAsia="zh-CN"/>
        </w:rPr>
        <w:t>--评价时间：</w:t>
      </w:r>
      <w:bookmarkStart w:id="104" w:name="OLE_LINK38"/>
      <w:r>
        <w:rPr>
          <w:rFonts w:hint="eastAsia" w:eastAsia="宋体" w:cs="Times New Roman"/>
          <w:color w:val="auto"/>
          <w:kern w:val="0"/>
          <w:sz w:val="24"/>
          <w:szCs w:val="24"/>
          <w:lang w:val="en-US" w:eastAsia="zh-CN"/>
        </w:rPr>
        <w:t>术后1个月</w:t>
      </w:r>
      <w:r>
        <w:rPr>
          <w:rFonts w:hint="default" w:ascii="Times New Roman" w:hAnsi="Times New Roman" w:eastAsia="宋体" w:cs="Times New Roman"/>
          <w:color w:val="auto"/>
          <w:kern w:val="0"/>
          <w:sz w:val="24"/>
          <w:szCs w:val="24"/>
          <w:lang w:val="en-US" w:eastAsia="zh-CN"/>
        </w:rPr>
        <w:t>（±7天）</w:t>
      </w:r>
      <w:r>
        <w:rPr>
          <w:rFonts w:hint="eastAsia" w:eastAsia="宋体" w:cs="Times New Roman"/>
          <w:color w:val="auto"/>
          <w:kern w:val="0"/>
          <w:sz w:val="24"/>
          <w:szCs w:val="24"/>
          <w:lang w:val="en-US" w:eastAsia="zh-CN"/>
        </w:rPr>
        <w:t>、术后6个月</w:t>
      </w:r>
      <w:r>
        <w:rPr>
          <w:rFonts w:hint="default" w:ascii="Times New Roman" w:hAnsi="Times New Roman" w:eastAsia="宋体" w:cs="Times New Roman"/>
          <w:color w:val="auto"/>
          <w:kern w:val="0"/>
          <w:sz w:val="24"/>
          <w:szCs w:val="24"/>
          <w:lang w:val="en-US" w:eastAsia="zh-CN"/>
        </w:rPr>
        <w:t>（±</w:t>
      </w:r>
      <w:r>
        <w:rPr>
          <w:rFonts w:hint="eastAsia" w:eastAsia="宋体" w:cs="Times New Roman"/>
          <w:color w:val="auto"/>
          <w:kern w:val="0"/>
          <w:sz w:val="24"/>
          <w:szCs w:val="24"/>
          <w:lang w:val="en-US" w:eastAsia="zh-CN"/>
        </w:rPr>
        <w:t>30</w:t>
      </w:r>
      <w:r>
        <w:rPr>
          <w:rFonts w:hint="default" w:ascii="Times New Roman" w:hAnsi="Times New Roman" w:eastAsia="宋体" w:cs="Times New Roman"/>
          <w:color w:val="auto"/>
          <w:kern w:val="0"/>
          <w:sz w:val="24"/>
          <w:szCs w:val="24"/>
          <w:lang w:val="en-US" w:eastAsia="zh-CN"/>
        </w:rPr>
        <w:t>天）</w:t>
      </w:r>
      <w:r>
        <w:rPr>
          <w:rFonts w:hint="eastAsia" w:eastAsia="宋体" w:cs="Times New Roman"/>
          <w:color w:val="auto"/>
          <w:kern w:val="0"/>
          <w:sz w:val="24"/>
          <w:szCs w:val="24"/>
          <w:lang w:val="en-US" w:eastAsia="zh-CN"/>
        </w:rPr>
        <w:t>、术后9个月</w:t>
      </w:r>
      <w:r>
        <w:rPr>
          <w:rFonts w:hint="default" w:ascii="Times New Roman" w:hAnsi="Times New Roman" w:eastAsia="宋体" w:cs="Times New Roman"/>
          <w:color w:val="auto"/>
          <w:sz w:val="24"/>
          <w:szCs w:val="24"/>
          <w:lang w:eastAsia="zh-CN"/>
        </w:rPr>
        <w:t>（</w:t>
      </w:r>
      <w:r>
        <w:rPr>
          <w:rFonts w:hint="default" w:ascii="Times New Roman" w:hAnsi="Times New Roman" w:eastAsia="宋体" w:cs="Times New Roman"/>
          <w:color w:val="auto"/>
          <w:sz w:val="24"/>
          <w:szCs w:val="24"/>
        </w:rPr>
        <w:t>+60天</w:t>
      </w:r>
      <w:r>
        <w:rPr>
          <w:rFonts w:hint="default" w:ascii="Times New Roman" w:hAnsi="Times New Roman" w:eastAsia="宋体" w:cs="Times New Roman"/>
          <w:color w:val="auto"/>
          <w:sz w:val="24"/>
          <w:szCs w:val="24"/>
          <w:lang w:eastAsia="zh-CN"/>
        </w:rPr>
        <w:t>）</w:t>
      </w:r>
      <w:r>
        <w:rPr>
          <w:rFonts w:hint="eastAsia" w:eastAsia="宋体" w:cs="Times New Roman"/>
          <w:color w:val="auto"/>
          <w:kern w:val="0"/>
          <w:sz w:val="24"/>
          <w:szCs w:val="24"/>
          <w:lang w:val="en-US" w:eastAsia="zh-CN"/>
        </w:rPr>
        <w:t>、术后12个月</w:t>
      </w:r>
      <w:r>
        <w:rPr>
          <w:rFonts w:hint="default" w:ascii="Times New Roman" w:hAnsi="Times New Roman" w:eastAsia="宋体" w:cs="Times New Roman"/>
          <w:color w:val="auto"/>
          <w:kern w:val="0"/>
          <w:sz w:val="24"/>
          <w:szCs w:val="24"/>
          <w:lang w:val="en-US" w:eastAsia="zh-CN"/>
        </w:rPr>
        <w:t>（±</w:t>
      </w:r>
      <w:r>
        <w:rPr>
          <w:rFonts w:hint="eastAsia" w:eastAsia="宋体" w:cs="Times New Roman"/>
          <w:color w:val="auto"/>
          <w:kern w:val="0"/>
          <w:sz w:val="24"/>
          <w:szCs w:val="24"/>
          <w:lang w:val="en-US" w:eastAsia="zh-CN"/>
        </w:rPr>
        <w:t>30</w:t>
      </w:r>
      <w:r>
        <w:rPr>
          <w:rFonts w:hint="default" w:ascii="Times New Roman" w:hAnsi="Times New Roman" w:eastAsia="宋体" w:cs="Times New Roman"/>
          <w:color w:val="auto"/>
          <w:kern w:val="0"/>
          <w:sz w:val="24"/>
          <w:szCs w:val="24"/>
          <w:lang w:val="en-US" w:eastAsia="zh-CN"/>
        </w:rPr>
        <w:t>天）</w:t>
      </w:r>
      <w:bookmarkEnd w:id="104"/>
      <w:r>
        <w:rPr>
          <w:rFonts w:hint="eastAsia" w:eastAsia="宋体" w:cs="Times New Roman"/>
          <w:color w:val="auto"/>
          <w:kern w:val="0"/>
          <w:sz w:val="24"/>
          <w:szCs w:val="24"/>
          <w:lang w:val="en-US" w:eastAsia="zh-CN"/>
        </w:rPr>
        <w:t>。</w:t>
      </w:r>
    </w:p>
    <w:p w14:paraId="4408E977">
      <w:pPr>
        <w:numPr>
          <w:ilvl w:val="0"/>
          <w:numId w:val="37"/>
        </w:numPr>
        <w:suppressLineNumbers/>
        <w:suppressAutoHyphens/>
        <w:autoSpaceDE w:val="0"/>
        <w:autoSpaceDN w:val="0"/>
        <w:adjustRightInd w:val="0"/>
        <w:spacing w:line="360" w:lineRule="auto"/>
        <w:ind w:left="454" w:leftChars="0" w:hanging="454" w:firstLineChars="0"/>
        <w:jc w:val="left"/>
        <w:rPr>
          <w:rFonts w:ascii="Times New Roman" w:hAnsi="Times New Roman" w:cs="Times New Roman"/>
          <w:color w:val="auto"/>
          <w:kern w:val="0"/>
          <w:sz w:val="24"/>
        </w:rPr>
      </w:pPr>
      <w:r>
        <w:rPr>
          <w:rFonts w:hint="eastAsia" w:ascii="Times New Roman" w:hAnsi="Times New Roman" w:cs="Times New Roman"/>
          <w:color w:val="auto"/>
          <w:kern w:val="0"/>
          <w:sz w:val="24"/>
          <w:lang w:eastAsia="zh-CN"/>
        </w:rPr>
        <w:t>术后</w:t>
      </w:r>
      <w:r>
        <w:rPr>
          <w:rFonts w:hint="eastAsia" w:eastAsia="宋体" w:cs="Times New Roman"/>
          <w:color w:val="auto"/>
          <w:kern w:val="0"/>
          <w:sz w:val="24"/>
          <w:szCs w:val="24"/>
          <w:lang w:val="en-US" w:eastAsia="zh-CN"/>
        </w:rPr>
        <w:t>1个月</w:t>
      </w:r>
      <w:r>
        <w:rPr>
          <w:rFonts w:hint="eastAsia" w:ascii="Times New Roman" w:hAnsi="Times New Roman" w:eastAsia="宋体" w:cs="Times New Roman"/>
          <w:color w:val="auto"/>
          <w:kern w:val="0"/>
          <w:sz w:val="24"/>
          <w:szCs w:val="24"/>
        </w:rPr>
        <w:t>、</w:t>
      </w:r>
      <w:r>
        <w:rPr>
          <w:rFonts w:hint="eastAsia" w:eastAsia="宋体" w:cs="Times New Roman"/>
          <w:color w:val="auto"/>
          <w:kern w:val="0"/>
          <w:sz w:val="24"/>
          <w:szCs w:val="24"/>
          <w:lang w:val="en-US" w:eastAsia="zh-CN"/>
        </w:rPr>
        <w:t>6个月</w:t>
      </w:r>
      <w:r>
        <w:rPr>
          <w:rFonts w:hint="eastAsia" w:ascii="Times New Roman" w:hAnsi="Times New Roman" w:eastAsia="宋体" w:cs="Times New Roman"/>
          <w:color w:val="auto"/>
          <w:kern w:val="0"/>
          <w:sz w:val="24"/>
          <w:szCs w:val="24"/>
        </w:rPr>
        <w:t>、</w:t>
      </w:r>
      <w:r>
        <w:rPr>
          <w:rFonts w:hint="eastAsia" w:eastAsia="宋体" w:cs="Times New Roman"/>
          <w:color w:val="auto"/>
          <w:kern w:val="0"/>
          <w:sz w:val="24"/>
          <w:szCs w:val="24"/>
          <w:lang w:val="en-US" w:eastAsia="zh-CN"/>
        </w:rPr>
        <w:t>9个月</w:t>
      </w:r>
      <w:r>
        <w:rPr>
          <w:rFonts w:hint="eastAsia" w:ascii="Times New Roman" w:hAnsi="Times New Roman" w:eastAsia="宋体" w:cs="Times New Roman"/>
          <w:color w:val="auto"/>
          <w:kern w:val="0"/>
          <w:sz w:val="24"/>
          <w:szCs w:val="24"/>
        </w:rPr>
        <w:t>、</w:t>
      </w:r>
      <w:r>
        <w:rPr>
          <w:rFonts w:hint="eastAsia" w:eastAsia="宋体" w:cs="Times New Roman"/>
          <w:color w:val="auto"/>
          <w:kern w:val="0"/>
          <w:sz w:val="24"/>
          <w:szCs w:val="24"/>
          <w:lang w:val="en-US" w:eastAsia="zh-CN"/>
        </w:rPr>
        <w:t>12个月</w:t>
      </w:r>
      <w:r>
        <w:rPr>
          <w:rFonts w:hint="eastAsia"/>
          <w:color w:val="auto"/>
          <w:kern w:val="0"/>
          <w:sz w:val="24"/>
        </w:rPr>
        <w:t>明确的和可能的血栓发生率</w:t>
      </w:r>
      <w:r>
        <w:rPr>
          <w:rFonts w:hint="eastAsia"/>
          <w:color w:val="auto"/>
          <w:kern w:val="0"/>
          <w:sz w:val="24"/>
          <w:vertAlign w:val="superscript"/>
          <w:lang w:val="en-US" w:eastAsia="zh-CN"/>
        </w:rPr>
        <w:t>[3,5]</w:t>
      </w:r>
    </w:p>
    <w:p w14:paraId="57A8E593">
      <w:pPr>
        <w:numPr>
          <w:ilvl w:val="-1"/>
          <w:numId w:val="0"/>
        </w:numPr>
        <w:suppressLineNumbers/>
        <w:suppressAutoHyphens/>
        <w:autoSpaceDE w:val="0"/>
        <w:autoSpaceDN w:val="0"/>
        <w:adjustRightInd w:val="0"/>
        <w:spacing w:line="360" w:lineRule="auto"/>
        <w:ind w:left="0" w:leftChars="0" w:firstLine="480" w:firstLineChars="200"/>
        <w:jc w:val="left"/>
        <w:rPr>
          <w:rFonts w:ascii="Times New Roman" w:hAnsi="Times New Roman" w:cs="Times New Roman"/>
          <w:color w:val="auto"/>
          <w:kern w:val="0"/>
          <w:sz w:val="24"/>
        </w:rPr>
      </w:pPr>
      <w:r>
        <w:rPr>
          <w:rFonts w:hint="eastAsia"/>
          <w:color w:val="auto"/>
          <w:kern w:val="0"/>
          <w:sz w:val="24"/>
        </w:rPr>
        <w:t>血栓</w:t>
      </w:r>
      <w:r>
        <w:rPr>
          <w:rFonts w:hint="eastAsia"/>
          <w:color w:val="auto"/>
          <w:kern w:val="0"/>
          <w:sz w:val="24"/>
          <w:vertAlign w:val="superscript"/>
          <w:lang w:val="en-US" w:eastAsia="zh-CN"/>
        </w:rPr>
        <w:t>[14]</w:t>
      </w:r>
      <w:r>
        <w:rPr>
          <w:rFonts w:hint="eastAsia"/>
          <w:color w:val="auto"/>
          <w:kern w:val="0"/>
          <w:sz w:val="24"/>
        </w:rPr>
        <w:t>按持续时间可分为急性、亚急性、晚期及</w:t>
      </w:r>
      <w:r>
        <w:rPr>
          <w:rFonts w:hint="eastAsia"/>
          <w:color w:val="auto"/>
          <w:kern w:val="0"/>
          <w:sz w:val="24"/>
          <w:lang w:val="en-US" w:eastAsia="zh-CN"/>
        </w:rPr>
        <w:t>超</w:t>
      </w:r>
      <w:r>
        <w:rPr>
          <w:rFonts w:hint="eastAsia"/>
          <w:color w:val="auto"/>
          <w:kern w:val="0"/>
          <w:sz w:val="24"/>
        </w:rPr>
        <w:t>晚期血栓。</w:t>
      </w:r>
    </w:p>
    <w:p w14:paraId="096D2488">
      <w:pPr>
        <w:pStyle w:val="53"/>
        <w:spacing w:line="360" w:lineRule="auto"/>
        <w:ind w:firstLine="420"/>
        <w:rPr>
          <w:rFonts w:hint="eastAsia" w:eastAsia="宋体" w:cs="Times New Roman"/>
          <w:color w:val="auto"/>
          <w:kern w:val="0"/>
          <w:sz w:val="24"/>
          <w:szCs w:val="24"/>
          <w:lang w:val="en-US" w:eastAsia="zh-CN"/>
        </w:rPr>
      </w:pPr>
      <w:r>
        <w:rPr>
          <w:rFonts w:hint="eastAsia" w:eastAsia="宋体" w:cs="Times New Roman"/>
          <w:color w:val="auto"/>
          <w:kern w:val="0"/>
          <w:sz w:val="24"/>
          <w:szCs w:val="24"/>
          <w:lang w:val="en-US" w:eastAsia="zh-CN"/>
        </w:rPr>
        <w:t>--评价方式：收集术后1个月</w:t>
      </w:r>
      <w:r>
        <w:rPr>
          <w:rFonts w:hint="eastAsia" w:ascii="Times New Roman" w:hAnsi="Times New Roman" w:eastAsia="宋体" w:cs="Times New Roman"/>
          <w:color w:val="auto"/>
          <w:kern w:val="0"/>
          <w:sz w:val="24"/>
          <w:szCs w:val="24"/>
        </w:rPr>
        <w:t>、</w:t>
      </w:r>
      <w:r>
        <w:rPr>
          <w:rFonts w:hint="eastAsia" w:eastAsia="宋体" w:cs="Times New Roman"/>
          <w:color w:val="auto"/>
          <w:kern w:val="0"/>
          <w:sz w:val="24"/>
          <w:szCs w:val="24"/>
          <w:lang w:val="en-US" w:eastAsia="zh-CN"/>
        </w:rPr>
        <w:t>6个月</w:t>
      </w:r>
      <w:r>
        <w:rPr>
          <w:rFonts w:hint="eastAsia" w:ascii="Times New Roman" w:hAnsi="Times New Roman" w:eastAsia="宋体" w:cs="Times New Roman"/>
          <w:color w:val="auto"/>
          <w:kern w:val="0"/>
          <w:sz w:val="24"/>
          <w:szCs w:val="24"/>
        </w:rPr>
        <w:t>、</w:t>
      </w:r>
      <w:r>
        <w:rPr>
          <w:rFonts w:hint="eastAsia" w:eastAsia="宋体" w:cs="Times New Roman"/>
          <w:color w:val="auto"/>
          <w:kern w:val="0"/>
          <w:sz w:val="24"/>
          <w:szCs w:val="24"/>
          <w:lang w:val="en-US" w:eastAsia="zh-CN"/>
        </w:rPr>
        <w:t>9个月</w:t>
      </w:r>
      <w:r>
        <w:rPr>
          <w:rFonts w:hint="eastAsia" w:ascii="Times New Roman" w:hAnsi="Times New Roman" w:eastAsia="宋体" w:cs="Times New Roman"/>
          <w:color w:val="auto"/>
          <w:kern w:val="0"/>
          <w:sz w:val="24"/>
          <w:szCs w:val="24"/>
        </w:rPr>
        <w:t>、</w:t>
      </w:r>
      <w:r>
        <w:rPr>
          <w:rFonts w:hint="eastAsia" w:eastAsia="宋体" w:cs="Times New Roman"/>
          <w:color w:val="auto"/>
          <w:kern w:val="0"/>
          <w:sz w:val="24"/>
          <w:szCs w:val="24"/>
          <w:lang w:val="en-US" w:eastAsia="zh-CN"/>
        </w:rPr>
        <w:t>12个月明确的</w:t>
      </w:r>
      <w:r>
        <w:rPr>
          <w:rFonts w:hint="default" w:ascii="Times New Roman" w:hAnsi="Times New Roman" w:eastAsia="宋体" w:cs="Times New Roman"/>
          <w:color w:val="auto"/>
          <w:kern w:val="0"/>
          <w:sz w:val="24"/>
          <w:szCs w:val="24"/>
          <w:lang w:val="en-US" w:eastAsia="zh-CN"/>
        </w:rPr>
        <w:t>和可能的血栓</w:t>
      </w:r>
      <w:r>
        <w:rPr>
          <w:rFonts w:hint="eastAsia" w:eastAsia="宋体" w:cs="Times New Roman"/>
          <w:color w:val="auto"/>
          <w:kern w:val="0"/>
          <w:sz w:val="24"/>
          <w:szCs w:val="24"/>
          <w:lang w:val="en-US" w:eastAsia="zh-CN"/>
        </w:rPr>
        <w:t>事件发生情况。</w:t>
      </w:r>
    </w:p>
    <w:p w14:paraId="0851E708">
      <w:pPr>
        <w:pStyle w:val="53"/>
        <w:spacing w:line="360" w:lineRule="auto"/>
        <w:ind w:firstLine="420"/>
        <w:rPr>
          <w:rFonts w:hint="eastAsia" w:eastAsia="宋体" w:cs="Times New Roman"/>
          <w:color w:val="auto"/>
          <w:kern w:val="0"/>
          <w:sz w:val="24"/>
          <w:szCs w:val="24"/>
          <w:lang w:val="en-US" w:eastAsia="zh-CN"/>
        </w:rPr>
      </w:pPr>
      <w:r>
        <w:rPr>
          <w:rFonts w:hint="eastAsia" w:eastAsia="宋体" w:cs="Times New Roman"/>
          <w:color w:val="auto"/>
          <w:kern w:val="0"/>
          <w:sz w:val="24"/>
          <w:szCs w:val="24"/>
          <w:lang w:val="en-US" w:eastAsia="zh-CN"/>
        </w:rPr>
        <w:t>--评价时间：</w:t>
      </w:r>
      <w:bookmarkStart w:id="105" w:name="OLE_LINK29"/>
      <w:r>
        <w:rPr>
          <w:rFonts w:hint="eastAsia" w:eastAsia="宋体" w:cs="Times New Roman"/>
          <w:color w:val="auto"/>
          <w:kern w:val="0"/>
          <w:sz w:val="24"/>
          <w:szCs w:val="24"/>
          <w:lang w:val="en-US" w:eastAsia="zh-CN"/>
        </w:rPr>
        <w:t>术后1个月</w:t>
      </w:r>
      <w:r>
        <w:rPr>
          <w:rFonts w:hint="default" w:ascii="Times New Roman" w:hAnsi="Times New Roman" w:eastAsia="宋体" w:cs="Times New Roman"/>
          <w:color w:val="auto"/>
          <w:kern w:val="0"/>
          <w:sz w:val="24"/>
          <w:szCs w:val="24"/>
          <w:lang w:val="en-US" w:eastAsia="zh-CN"/>
        </w:rPr>
        <w:t>（±7天）</w:t>
      </w:r>
      <w:r>
        <w:rPr>
          <w:rFonts w:hint="eastAsia" w:eastAsia="宋体" w:cs="Times New Roman"/>
          <w:color w:val="auto"/>
          <w:kern w:val="0"/>
          <w:sz w:val="24"/>
          <w:szCs w:val="24"/>
          <w:lang w:val="en-US" w:eastAsia="zh-CN"/>
        </w:rPr>
        <w:t>、术后6个月</w:t>
      </w:r>
      <w:r>
        <w:rPr>
          <w:rFonts w:hint="default" w:ascii="Times New Roman" w:hAnsi="Times New Roman" w:eastAsia="宋体" w:cs="Times New Roman"/>
          <w:color w:val="auto"/>
          <w:kern w:val="0"/>
          <w:sz w:val="24"/>
          <w:szCs w:val="24"/>
          <w:lang w:val="en-US" w:eastAsia="zh-CN"/>
        </w:rPr>
        <w:t>（±</w:t>
      </w:r>
      <w:r>
        <w:rPr>
          <w:rFonts w:hint="eastAsia" w:eastAsia="宋体" w:cs="Times New Roman"/>
          <w:color w:val="auto"/>
          <w:kern w:val="0"/>
          <w:sz w:val="24"/>
          <w:szCs w:val="24"/>
          <w:lang w:val="en-US" w:eastAsia="zh-CN"/>
        </w:rPr>
        <w:t>30</w:t>
      </w:r>
      <w:r>
        <w:rPr>
          <w:rFonts w:hint="default" w:ascii="Times New Roman" w:hAnsi="Times New Roman" w:eastAsia="宋体" w:cs="Times New Roman"/>
          <w:color w:val="auto"/>
          <w:kern w:val="0"/>
          <w:sz w:val="24"/>
          <w:szCs w:val="24"/>
          <w:lang w:val="en-US" w:eastAsia="zh-CN"/>
        </w:rPr>
        <w:t>天）</w:t>
      </w:r>
      <w:r>
        <w:rPr>
          <w:rFonts w:hint="eastAsia" w:eastAsia="宋体" w:cs="Times New Roman"/>
          <w:color w:val="auto"/>
          <w:kern w:val="0"/>
          <w:sz w:val="24"/>
          <w:szCs w:val="24"/>
          <w:lang w:val="en-US" w:eastAsia="zh-CN"/>
        </w:rPr>
        <w:t>、术后9个月</w:t>
      </w:r>
      <w:r>
        <w:rPr>
          <w:rFonts w:hint="default" w:ascii="Times New Roman" w:hAnsi="Times New Roman" w:eastAsia="宋体" w:cs="Times New Roman"/>
          <w:color w:val="auto"/>
          <w:sz w:val="24"/>
          <w:szCs w:val="24"/>
          <w:lang w:eastAsia="zh-CN"/>
        </w:rPr>
        <w:t>（</w:t>
      </w:r>
      <w:r>
        <w:rPr>
          <w:rFonts w:hint="default" w:ascii="Times New Roman" w:hAnsi="Times New Roman" w:eastAsia="宋体" w:cs="Times New Roman"/>
          <w:color w:val="auto"/>
          <w:sz w:val="24"/>
          <w:szCs w:val="24"/>
        </w:rPr>
        <w:t>+60天</w:t>
      </w:r>
      <w:r>
        <w:rPr>
          <w:rFonts w:hint="default" w:ascii="Times New Roman" w:hAnsi="Times New Roman" w:eastAsia="宋体" w:cs="Times New Roman"/>
          <w:color w:val="auto"/>
          <w:sz w:val="24"/>
          <w:szCs w:val="24"/>
          <w:lang w:eastAsia="zh-CN"/>
        </w:rPr>
        <w:t>）</w:t>
      </w:r>
      <w:r>
        <w:rPr>
          <w:rFonts w:hint="eastAsia" w:eastAsia="宋体" w:cs="Times New Roman"/>
          <w:color w:val="auto"/>
          <w:kern w:val="0"/>
          <w:sz w:val="24"/>
          <w:szCs w:val="24"/>
          <w:lang w:val="en-US" w:eastAsia="zh-CN"/>
        </w:rPr>
        <w:t>、术后12个月</w:t>
      </w:r>
      <w:r>
        <w:rPr>
          <w:rFonts w:hint="default" w:ascii="Times New Roman" w:hAnsi="Times New Roman" w:eastAsia="宋体" w:cs="Times New Roman"/>
          <w:color w:val="auto"/>
          <w:kern w:val="0"/>
          <w:sz w:val="24"/>
          <w:szCs w:val="24"/>
          <w:lang w:val="en-US" w:eastAsia="zh-CN"/>
        </w:rPr>
        <w:t>（±</w:t>
      </w:r>
      <w:r>
        <w:rPr>
          <w:rFonts w:hint="eastAsia" w:eastAsia="宋体" w:cs="Times New Roman"/>
          <w:color w:val="auto"/>
          <w:kern w:val="0"/>
          <w:sz w:val="24"/>
          <w:szCs w:val="24"/>
          <w:lang w:val="en-US" w:eastAsia="zh-CN"/>
        </w:rPr>
        <w:t>30</w:t>
      </w:r>
      <w:r>
        <w:rPr>
          <w:rFonts w:hint="default" w:ascii="Times New Roman" w:hAnsi="Times New Roman" w:eastAsia="宋体" w:cs="Times New Roman"/>
          <w:color w:val="auto"/>
          <w:kern w:val="0"/>
          <w:sz w:val="24"/>
          <w:szCs w:val="24"/>
          <w:lang w:val="en-US" w:eastAsia="zh-CN"/>
        </w:rPr>
        <w:t>天）</w:t>
      </w:r>
      <w:r>
        <w:rPr>
          <w:rFonts w:hint="eastAsia" w:eastAsia="宋体" w:cs="Times New Roman"/>
          <w:color w:val="auto"/>
          <w:kern w:val="0"/>
          <w:sz w:val="24"/>
          <w:szCs w:val="24"/>
          <w:lang w:val="en-US" w:eastAsia="zh-CN"/>
        </w:rPr>
        <w:t>。</w:t>
      </w:r>
    </w:p>
    <w:bookmarkEnd w:id="105"/>
    <w:p w14:paraId="1EE3E242">
      <w:pPr>
        <w:pStyle w:val="5"/>
        <w:numPr>
          <w:ilvl w:val="3"/>
          <w:numId w:val="34"/>
        </w:numPr>
        <w:spacing w:before="0" w:after="0" w:line="480" w:lineRule="auto"/>
        <w:ind w:left="850" w:leftChars="0" w:hanging="850" w:firstLineChars="0"/>
        <w:rPr>
          <w:rFonts w:hint="default" w:ascii="Times New Roman" w:hAnsi="Times New Roman" w:eastAsia="宋体"/>
          <w:b/>
          <w:bCs/>
          <w:color w:val="auto"/>
          <w:sz w:val="24"/>
          <w:highlight w:val="none"/>
          <w:lang w:val="en-US" w:eastAsia="zh-CN"/>
        </w:rPr>
      </w:pPr>
      <w:r>
        <w:rPr>
          <w:rFonts w:hint="eastAsia" w:ascii="Times New Roman" w:hAnsi="Times New Roman" w:eastAsia="宋体"/>
          <w:b/>
          <w:bCs/>
          <w:color w:val="auto"/>
          <w:sz w:val="24"/>
          <w:highlight w:val="none"/>
          <w:lang w:val="en-US" w:eastAsia="zh-CN"/>
        </w:rPr>
        <w:t>确定依据</w:t>
      </w:r>
    </w:p>
    <w:p w14:paraId="5AA11039">
      <w:pPr>
        <w:spacing w:line="360" w:lineRule="auto"/>
        <w:ind w:firstLine="480" w:firstLineChars="200"/>
        <w:rPr>
          <w:rFonts w:hint="default"/>
          <w:sz w:val="24"/>
          <w:lang w:val="en-US" w:eastAsia="zh-CN"/>
        </w:rPr>
      </w:pPr>
      <w:r>
        <w:rPr>
          <w:rFonts w:hint="eastAsia"/>
          <w:sz w:val="24"/>
          <w:lang w:val="en-US" w:eastAsia="zh-CN"/>
        </w:rPr>
        <w:t>根据参考文献</w:t>
      </w:r>
      <w:r>
        <w:rPr>
          <w:rFonts w:hint="eastAsia"/>
          <w:sz w:val="24"/>
          <w:vertAlign w:val="superscript"/>
          <w:lang w:val="en-US" w:eastAsia="zh-CN"/>
        </w:rPr>
        <w:t>[3,5]</w:t>
      </w:r>
      <w:r>
        <w:rPr>
          <w:rFonts w:hint="eastAsia"/>
          <w:sz w:val="24"/>
          <w:vertAlign w:val="baseline"/>
          <w:lang w:val="en-US" w:eastAsia="zh-CN"/>
        </w:rPr>
        <w:t>，</w:t>
      </w:r>
      <w:r>
        <w:rPr>
          <w:rFonts w:hint="eastAsia"/>
          <w:sz w:val="24"/>
          <w:lang w:val="en-US" w:eastAsia="zh-CN"/>
        </w:rPr>
        <w:t>以术后9个月</w:t>
      </w:r>
      <w:r>
        <w:rPr>
          <w:rFonts w:hint="eastAsia"/>
          <w:sz w:val="24"/>
        </w:rPr>
        <w:t>靶病变</w:t>
      </w:r>
      <w:r>
        <w:rPr>
          <w:rFonts w:hint="eastAsia"/>
          <w:sz w:val="24"/>
          <w:lang w:val="en-US" w:eastAsia="zh-CN"/>
        </w:rPr>
        <w:t>节段内晚期管腔丢失（LLL）作为本试验的主要评价指标，观察并记录器械成功、病变成功、临床成功，术后9个月靶病变器械内LLL、</w:t>
      </w:r>
      <w:r>
        <w:rPr>
          <w:rFonts w:hint="default"/>
          <w:sz w:val="24"/>
        </w:rPr>
        <w:t>靶病变直径狭窄程度</w:t>
      </w:r>
      <w:r>
        <w:rPr>
          <w:rFonts w:hint="eastAsia"/>
          <w:sz w:val="24"/>
          <w:lang w:eastAsia="zh-CN"/>
        </w:rPr>
        <w:t>（</w:t>
      </w:r>
      <w:r>
        <w:rPr>
          <w:rFonts w:hint="eastAsia"/>
          <w:sz w:val="24"/>
          <w:lang w:val="en-US" w:eastAsia="zh-CN"/>
        </w:rPr>
        <w:t>%</w:t>
      </w:r>
      <w:r>
        <w:rPr>
          <w:rFonts w:hint="eastAsia"/>
          <w:sz w:val="24"/>
          <w:lang w:eastAsia="zh-CN"/>
        </w:rPr>
        <w:t>）</w:t>
      </w:r>
      <w:r>
        <w:rPr>
          <w:rFonts w:hint="eastAsia"/>
          <w:sz w:val="24"/>
          <w:lang w:val="en-US" w:eastAsia="zh-CN"/>
        </w:rPr>
        <w:t>、靶病变再狭窄率以及试验过程中</w:t>
      </w:r>
      <w:r>
        <w:rPr>
          <w:rFonts w:ascii="Times New Roman" w:hAnsi="Times New Roman" w:cs="Times New Roman"/>
          <w:color w:val="auto"/>
          <w:kern w:val="0"/>
          <w:sz w:val="24"/>
          <w:highlight w:val="none"/>
        </w:rPr>
        <w:t>DoCE</w:t>
      </w:r>
      <w:r>
        <w:rPr>
          <w:rFonts w:hint="eastAsia" w:cs="Times New Roman"/>
          <w:color w:val="auto"/>
          <w:kern w:val="0"/>
          <w:sz w:val="24"/>
          <w:highlight w:val="none"/>
          <w:lang w:eastAsia="zh-CN"/>
        </w:rPr>
        <w:t>、</w:t>
      </w:r>
      <w:r>
        <w:rPr>
          <w:rFonts w:ascii="Times New Roman" w:hAnsi="Times New Roman" w:cs="Times New Roman"/>
          <w:color w:val="auto"/>
          <w:kern w:val="0"/>
          <w:sz w:val="24"/>
          <w:highlight w:val="none"/>
        </w:rPr>
        <w:t>PoCE</w:t>
      </w:r>
      <w:r>
        <w:rPr>
          <w:rFonts w:hint="eastAsia" w:cs="Times New Roman"/>
          <w:color w:val="auto"/>
          <w:kern w:val="0"/>
          <w:sz w:val="24"/>
          <w:highlight w:val="none"/>
          <w:lang w:eastAsia="zh-CN"/>
        </w:rPr>
        <w:t>、</w:t>
      </w:r>
      <w:r>
        <w:rPr>
          <w:rFonts w:hint="eastAsia" w:cs="Times New Roman"/>
          <w:color w:val="auto"/>
          <w:kern w:val="0"/>
          <w:sz w:val="24"/>
          <w:highlight w:val="none"/>
          <w:lang w:val="en-US" w:eastAsia="zh-CN"/>
        </w:rPr>
        <w:t>血栓发生情况</w:t>
      </w:r>
      <w:r>
        <w:rPr>
          <w:rFonts w:hint="eastAsia"/>
          <w:sz w:val="24"/>
          <w:lang w:val="en-US" w:eastAsia="zh-CN"/>
        </w:rPr>
        <w:t>。</w:t>
      </w:r>
    </w:p>
    <w:p w14:paraId="5D35223F">
      <w:pPr>
        <w:pStyle w:val="30"/>
        <w:numPr>
          <w:ilvl w:val="2"/>
          <w:numId w:val="33"/>
        </w:numPr>
        <w:tabs>
          <w:tab w:val="left" w:pos="420"/>
        </w:tabs>
        <w:spacing w:line="360" w:lineRule="auto"/>
        <w:ind w:left="709" w:leftChars="0" w:hanging="709" w:firstLineChars="0"/>
        <w:outlineLvl w:val="2"/>
        <w:rPr>
          <w:rFonts w:ascii="Times New Roman" w:hAnsi="Times New Roman" w:eastAsia="宋体" w:cs="Times New Roman"/>
          <w:b/>
          <w:bCs/>
          <w:color w:val="auto"/>
          <w:sz w:val="24"/>
          <w:szCs w:val="24"/>
        </w:rPr>
      </w:pPr>
      <w:bookmarkStart w:id="106" w:name="_Toc503796440"/>
      <w:bookmarkStart w:id="107" w:name="_Toc9687"/>
      <w:bookmarkStart w:id="108" w:name="_Toc503796290"/>
      <w:bookmarkStart w:id="109" w:name="_Toc7928"/>
      <w:bookmarkStart w:id="110" w:name="_Toc14745"/>
      <w:r>
        <w:rPr>
          <w:rFonts w:ascii="Times New Roman" w:hAnsi="Times New Roman" w:eastAsia="宋体" w:cs="Times New Roman"/>
          <w:b/>
          <w:bCs/>
          <w:color w:val="auto"/>
          <w:sz w:val="24"/>
          <w:szCs w:val="24"/>
        </w:rPr>
        <w:t>安全性评价</w:t>
      </w:r>
      <w:bookmarkEnd w:id="106"/>
      <w:bookmarkEnd w:id="107"/>
      <w:bookmarkEnd w:id="108"/>
      <w:bookmarkEnd w:id="109"/>
      <w:bookmarkEnd w:id="110"/>
    </w:p>
    <w:p w14:paraId="745226FA">
      <w:pPr>
        <w:pStyle w:val="5"/>
        <w:numPr>
          <w:ilvl w:val="3"/>
          <w:numId w:val="38"/>
        </w:numPr>
        <w:spacing w:before="0" w:after="0" w:line="377" w:lineRule="auto"/>
        <w:ind w:left="850" w:leftChars="0" w:hanging="850" w:firstLineChars="0"/>
        <w:rPr>
          <w:rFonts w:ascii="Times New Roman" w:hAnsi="Times New Roman"/>
          <w:color w:val="auto"/>
          <w:sz w:val="24"/>
        </w:rPr>
      </w:pPr>
      <w:r>
        <w:rPr>
          <w:rFonts w:ascii="Times New Roman" w:hAnsi="Times New Roman"/>
          <w:color w:val="auto"/>
          <w:sz w:val="24"/>
        </w:rPr>
        <w:t>安全性</w:t>
      </w:r>
      <w:r>
        <w:rPr>
          <w:rFonts w:hint="eastAsia" w:ascii="Times New Roman" w:hAnsi="Times New Roman"/>
          <w:color w:val="auto"/>
          <w:sz w:val="24"/>
          <w:lang w:eastAsia="zh-CN"/>
        </w:rPr>
        <w:t>评价指标</w:t>
      </w:r>
    </w:p>
    <w:p w14:paraId="71DAE8EC">
      <w:pPr>
        <w:numPr>
          <w:ilvl w:val="0"/>
          <w:numId w:val="39"/>
        </w:numPr>
        <w:spacing w:line="360" w:lineRule="auto"/>
        <w:ind w:left="420" w:leftChars="0" w:hanging="420" w:firstLineChars="0"/>
        <w:rPr>
          <w:rFonts w:ascii="Times New Roman" w:hAnsi="Times New Roman" w:eastAsia="宋体" w:cs="Times New Roman"/>
          <w:color w:val="auto"/>
          <w:sz w:val="24"/>
        </w:rPr>
      </w:pPr>
      <w:r>
        <w:rPr>
          <w:rFonts w:hint="eastAsia"/>
          <w:color w:val="auto"/>
          <w:sz w:val="24"/>
        </w:rPr>
        <w:t>试验期间与试验器械相关的不良事件及严重不良事件发生率</w:t>
      </w:r>
    </w:p>
    <w:p w14:paraId="0B69A3A8">
      <w:pPr>
        <w:spacing w:line="360" w:lineRule="auto"/>
        <w:ind w:firstLine="420" w:firstLineChars="175"/>
        <w:textAlignment w:val="baseline"/>
        <w:rPr>
          <w:rFonts w:hint="default" w:eastAsia="宋体"/>
          <w:color w:val="auto"/>
          <w:kern w:val="0"/>
          <w:sz w:val="24"/>
          <w:szCs w:val="23"/>
          <w:lang w:val="en-US" w:eastAsia="zh-CN"/>
        </w:rPr>
      </w:pPr>
      <w:r>
        <w:rPr>
          <w:rFonts w:hint="eastAsia"/>
          <w:color w:val="auto"/>
          <w:kern w:val="0"/>
          <w:sz w:val="24"/>
          <w:szCs w:val="23"/>
          <w:lang w:val="en-US" w:eastAsia="zh-CN"/>
        </w:rPr>
        <w:t>不良事件与医疗器械因果关系判定为“肯定有关”及“可能有关”被定义为与试验器械相关。</w:t>
      </w:r>
    </w:p>
    <w:p w14:paraId="37B806EB">
      <w:pPr>
        <w:spacing w:line="360" w:lineRule="auto"/>
        <w:ind w:firstLine="420" w:firstLineChars="175"/>
        <w:textAlignment w:val="baseline"/>
        <w:rPr>
          <w:rFonts w:hint="eastAsia" w:eastAsia="宋体"/>
          <w:color w:val="auto"/>
          <w:kern w:val="0"/>
          <w:sz w:val="24"/>
          <w:szCs w:val="23"/>
          <w:lang w:eastAsia="zh-CN"/>
        </w:rPr>
      </w:pPr>
      <w:r>
        <w:rPr>
          <w:rFonts w:hint="eastAsia"/>
          <w:color w:val="auto"/>
          <w:kern w:val="0"/>
          <w:sz w:val="24"/>
          <w:szCs w:val="23"/>
        </w:rPr>
        <w:t>记录自签署知情同意书至方案规定的随访结束期间发生的所有不良事件及严重不良事件，现有疾病计划住院或进行方案要求的随访而健康状况无严重恶化，不认为是严重不良事件；择期手术不视为SAE。</w:t>
      </w:r>
    </w:p>
    <w:p w14:paraId="71ECFB2B">
      <w:pPr>
        <w:spacing w:line="360" w:lineRule="auto"/>
        <w:ind w:firstLine="420" w:firstLineChars="175"/>
        <w:textAlignment w:val="baseline"/>
        <w:rPr>
          <w:rFonts w:ascii="Times New Roman" w:hAnsi="Times New Roman" w:cs="Times New Roman"/>
          <w:color w:val="auto"/>
          <w:kern w:val="0"/>
          <w:sz w:val="24"/>
          <w:szCs w:val="23"/>
        </w:rPr>
      </w:pPr>
      <w:r>
        <w:rPr>
          <w:rFonts w:hint="eastAsia"/>
          <w:color w:val="auto"/>
          <w:kern w:val="0"/>
          <w:sz w:val="24"/>
          <w:szCs w:val="23"/>
        </w:rPr>
        <w:t>对于所有不良事件，应当进行追踪直至问题解决或研究者判断“已成慢性”或“已稳定”或“足以解释这一异常”，这些不良事件的报告应被记录在案。如受试者参加的本试验结束，应追踪至最后一次随访。</w:t>
      </w:r>
    </w:p>
    <w:p w14:paraId="1EDF6C9F">
      <w:pPr>
        <w:pStyle w:val="53"/>
        <w:spacing w:line="360" w:lineRule="auto"/>
        <w:ind w:firstLine="420"/>
        <w:rPr>
          <w:rFonts w:hint="eastAsia" w:eastAsia="宋体" w:cs="Times New Roman"/>
          <w:color w:val="auto"/>
          <w:sz w:val="24"/>
          <w:lang w:eastAsia="zh-CN"/>
        </w:rPr>
      </w:pPr>
      <w:r>
        <w:rPr>
          <w:rFonts w:hint="eastAsia" w:eastAsia="宋体" w:cs="Times New Roman"/>
          <w:color w:val="auto"/>
          <w:kern w:val="0"/>
          <w:sz w:val="24"/>
          <w:szCs w:val="23"/>
          <w:lang w:val="en-US" w:eastAsia="zh-CN"/>
        </w:rPr>
        <w:t>--评价方式：记录研究过程中与试验器械相关的不良事件及严重不良事件</w:t>
      </w:r>
      <w:r>
        <w:rPr>
          <w:rFonts w:ascii="Times New Roman" w:hAnsi="Times New Roman" w:eastAsia="宋体" w:cs="Times New Roman"/>
          <w:color w:val="auto"/>
          <w:sz w:val="24"/>
        </w:rPr>
        <w:t>发生情况</w:t>
      </w:r>
      <w:r>
        <w:rPr>
          <w:rFonts w:hint="eastAsia" w:eastAsia="宋体" w:cs="Times New Roman"/>
          <w:color w:val="auto"/>
          <w:sz w:val="24"/>
          <w:lang w:eastAsia="zh-CN"/>
        </w:rPr>
        <w:t>。</w:t>
      </w:r>
    </w:p>
    <w:p w14:paraId="0FEE3C8A">
      <w:pPr>
        <w:pStyle w:val="53"/>
        <w:spacing w:line="360" w:lineRule="auto"/>
        <w:ind w:firstLine="420"/>
        <w:rPr>
          <w:rFonts w:hint="eastAsia" w:eastAsia="宋体" w:cs="Times New Roman"/>
          <w:color w:val="auto"/>
          <w:kern w:val="0"/>
          <w:sz w:val="24"/>
          <w:szCs w:val="24"/>
          <w:lang w:val="en-US" w:eastAsia="zh-CN"/>
        </w:rPr>
      </w:pPr>
      <w:r>
        <w:rPr>
          <w:rFonts w:hint="eastAsia" w:eastAsia="宋体" w:cs="Times New Roman"/>
          <w:color w:val="auto"/>
          <w:sz w:val="24"/>
          <w:lang w:val="en-US" w:eastAsia="zh-CN"/>
        </w:rPr>
        <w:t>--评价时间：</w:t>
      </w:r>
      <w:r>
        <w:rPr>
          <w:rFonts w:hint="eastAsia" w:eastAsia="宋体" w:cs="Times New Roman"/>
          <w:color w:val="auto"/>
          <w:kern w:val="0"/>
          <w:sz w:val="24"/>
          <w:szCs w:val="23"/>
          <w:lang w:val="en-US" w:eastAsia="zh-CN"/>
        </w:rPr>
        <w:t>手术日（第0天）、术后48小时内、出院前（术后7天内）、</w:t>
      </w:r>
      <w:r>
        <w:rPr>
          <w:rFonts w:hint="eastAsia" w:eastAsia="宋体" w:cs="Times New Roman"/>
          <w:color w:val="auto"/>
          <w:kern w:val="0"/>
          <w:sz w:val="24"/>
          <w:szCs w:val="24"/>
          <w:lang w:val="en-US" w:eastAsia="zh-CN"/>
        </w:rPr>
        <w:t>术后1个月</w:t>
      </w:r>
      <w:r>
        <w:rPr>
          <w:rFonts w:hint="default" w:ascii="Times New Roman" w:hAnsi="Times New Roman" w:eastAsia="宋体" w:cs="Times New Roman"/>
          <w:color w:val="auto"/>
          <w:kern w:val="0"/>
          <w:sz w:val="24"/>
          <w:szCs w:val="24"/>
          <w:lang w:val="en-US" w:eastAsia="zh-CN"/>
        </w:rPr>
        <w:t>（±7天）</w:t>
      </w:r>
      <w:r>
        <w:rPr>
          <w:rFonts w:hint="eastAsia" w:eastAsia="宋体" w:cs="Times New Roman"/>
          <w:color w:val="auto"/>
          <w:kern w:val="0"/>
          <w:sz w:val="24"/>
          <w:szCs w:val="24"/>
          <w:lang w:val="en-US" w:eastAsia="zh-CN"/>
        </w:rPr>
        <w:t>、术后6个月</w:t>
      </w:r>
      <w:r>
        <w:rPr>
          <w:rFonts w:hint="default" w:ascii="Times New Roman" w:hAnsi="Times New Roman" w:eastAsia="宋体" w:cs="Times New Roman"/>
          <w:color w:val="auto"/>
          <w:kern w:val="0"/>
          <w:sz w:val="24"/>
          <w:szCs w:val="24"/>
          <w:lang w:val="en-US" w:eastAsia="zh-CN"/>
        </w:rPr>
        <w:t>（±</w:t>
      </w:r>
      <w:r>
        <w:rPr>
          <w:rFonts w:hint="eastAsia" w:eastAsia="宋体" w:cs="Times New Roman"/>
          <w:color w:val="auto"/>
          <w:kern w:val="0"/>
          <w:sz w:val="24"/>
          <w:szCs w:val="24"/>
          <w:lang w:val="en-US" w:eastAsia="zh-CN"/>
        </w:rPr>
        <w:t>30</w:t>
      </w:r>
      <w:r>
        <w:rPr>
          <w:rFonts w:hint="default" w:ascii="Times New Roman" w:hAnsi="Times New Roman" w:eastAsia="宋体" w:cs="Times New Roman"/>
          <w:color w:val="auto"/>
          <w:kern w:val="0"/>
          <w:sz w:val="24"/>
          <w:szCs w:val="24"/>
          <w:lang w:val="en-US" w:eastAsia="zh-CN"/>
        </w:rPr>
        <w:t>天）</w:t>
      </w:r>
      <w:r>
        <w:rPr>
          <w:rFonts w:hint="eastAsia" w:eastAsia="宋体" w:cs="Times New Roman"/>
          <w:color w:val="auto"/>
          <w:kern w:val="0"/>
          <w:sz w:val="24"/>
          <w:szCs w:val="24"/>
          <w:lang w:val="en-US" w:eastAsia="zh-CN"/>
        </w:rPr>
        <w:t>、术后9个月</w:t>
      </w:r>
      <w:r>
        <w:rPr>
          <w:rFonts w:hint="default" w:ascii="Times New Roman" w:hAnsi="Times New Roman" w:eastAsia="宋体" w:cs="Times New Roman"/>
          <w:color w:val="auto"/>
          <w:sz w:val="24"/>
          <w:szCs w:val="24"/>
          <w:lang w:eastAsia="zh-CN"/>
        </w:rPr>
        <w:t>（</w:t>
      </w:r>
      <w:r>
        <w:rPr>
          <w:rFonts w:hint="default" w:ascii="Times New Roman" w:hAnsi="Times New Roman" w:eastAsia="宋体" w:cs="Times New Roman"/>
          <w:color w:val="auto"/>
          <w:sz w:val="24"/>
          <w:szCs w:val="24"/>
        </w:rPr>
        <w:t>+60天</w:t>
      </w:r>
      <w:r>
        <w:rPr>
          <w:rFonts w:hint="default" w:ascii="Times New Roman" w:hAnsi="Times New Roman" w:eastAsia="宋体" w:cs="Times New Roman"/>
          <w:color w:val="auto"/>
          <w:sz w:val="24"/>
          <w:szCs w:val="24"/>
          <w:lang w:eastAsia="zh-CN"/>
        </w:rPr>
        <w:t>）</w:t>
      </w:r>
      <w:r>
        <w:rPr>
          <w:rFonts w:hint="eastAsia" w:eastAsia="宋体" w:cs="Times New Roman"/>
          <w:color w:val="auto"/>
          <w:kern w:val="0"/>
          <w:sz w:val="24"/>
          <w:szCs w:val="24"/>
          <w:lang w:val="en-US" w:eastAsia="zh-CN"/>
        </w:rPr>
        <w:t>、术后12个月</w:t>
      </w:r>
      <w:r>
        <w:rPr>
          <w:rFonts w:hint="default" w:ascii="Times New Roman" w:hAnsi="Times New Roman" w:eastAsia="宋体" w:cs="Times New Roman"/>
          <w:color w:val="auto"/>
          <w:kern w:val="0"/>
          <w:sz w:val="24"/>
          <w:szCs w:val="24"/>
          <w:lang w:val="en-US" w:eastAsia="zh-CN"/>
        </w:rPr>
        <w:t>（±</w:t>
      </w:r>
      <w:r>
        <w:rPr>
          <w:rFonts w:hint="eastAsia" w:eastAsia="宋体" w:cs="Times New Roman"/>
          <w:color w:val="auto"/>
          <w:kern w:val="0"/>
          <w:sz w:val="24"/>
          <w:szCs w:val="24"/>
          <w:lang w:val="en-US" w:eastAsia="zh-CN"/>
        </w:rPr>
        <w:t>30</w:t>
      </w:r>
      <w:r>
        <w:rPr>
          <w:rFonts w:hint="default" w:ascii="Times New Roman" w:hAnsi="Times New Roman" w:eastAsia="宋体" w:cs="Times New Roman"/>
          <w:color w:val="auto"/>
          <w:kern w:val="0"/>
          <w:sz w:val="24"/>
          <w:szCs w:val="24"/>
          <w:lang w:val="en-US" w:eastAsia="zh-CN"/>
        </w:rPr>
        <w:t>天）</w:t>
      </w:r>
      <w:r>
        <w:rPr>
          <w:rFonts w:hint="eastAsia" w:eastAsia="宋体" w:cs="Times New Roman"/>
          <w:color w:val="auto"/>
          <w:kern w:val="0"/>
          <w:sz w:val="24"/>
          <w:szCs w:val="24"/>
          <w:lang w:val="en-US" w:eastAsia="zh-CN"/>
        </w:rPr>
        <w:t>。</w:t>
      </w:r>
    </w:p>
    <w:p w14:paraId="798CD97B">
      <w:pPr>
        <w:numPr>
          <w:ilvl w:val="0"/>
          <w:numId w:val="39"/>
        </w:numPr>
        <w:spacing w:line="360" w:lineRule="auto"/>
        <w:ind w:left="420" w:leftChars="0" w:hanging="420" w:firstLineChars="0"/>
        <w:rPr>
          <w:rFonts w:ascii="Times New Roman" w:hAnsi="Times New Roman" w:eastAsia="宋体" w:cs="Times New Roman"/>
          <w:color w:val="auto"/>
          <w:sz w:val="24"/>
        </w:rPr>
      </w:pPr>
      <w:r>
        <w:rPr>
          <w:rFonts w:ascii="Times New Roman" w:hAnsi="Times New Roman" w:eastAsia="宋体" w:cs="Times New Roman"/>
          <w:color w:val="auto"/>
          <w:sz w:val="24"/>
        </w:rPr>
        <w:t>试验期间</w:t>
      </w:r>
      <w:r>
        <w:rPr>
          <w:rFonts w:hint="eastAsia" w:cs="Times New Roman"/>
          <w:color w:val="auto"/>
          <w:sz w:val="24"/>
          <w:lang w:val="en-US" w:eastAsia="zh-CN"/>
        </w:rPr>
        <w:t>所有</w:t>
      </w:r>
      <w:r>
        <w:rPr>
          <w:rFonts w:ascii="Times New Roman" w:hAnsi="Times New Roman" w:eastAsia="宋体" w:cs="Times New Roman"/>
          <w:color w:val="auto"/>
          <w:sz w:val="24"/>
        </w:rPr>
        <w:t>不良事件及严重不良事件发生</w:t>
      </w:r>
      <w:r>
        <w:rPr>
          <w:rFonts w:hint="eastAsia" w:cs="Times New Roman"/>
          <w:color w:val="auto"/>
          <w:sz w:val="24"/>
          <w:lang w:val="en-US" w:eastAsia="zh-CN"/>
        </w:rPr>
        <w:t>率</w:t>
      </w:r>
    </w:p>
    <w:p w14:paraId="749BC7A0">
      <w:pPr>
        <w:pStyle w:val="53"/>
        <w:spacing w:line="360" w:lineRule="auto"/>
        <w:ind w:firstLine="420"/>
        <w:rPr>
          <w:rFonts w:hint="eastAsia" w:eastAsia="宋体" w:cs="Times New Roman"/>
          <w:color w:val="auto"/>
          <w:kern w:val="0"/>
          <w:sz w:val="24"/>
          <w:szCs w:val="23"/>
          <w:lang w:val="en-US" w:eastAsia="zh-CN"/>
        </w:rPr>
      </w:pPr>
      <w:r>
        <w:rPr>
          <w:rFonts w:hint="eastAsia" w:eastAsia="宋体" w:cs="Times New Roman"/>
          <w:color w:val="auto"/>
          <w:kern w:val="0"/>
          <w:sz w:val="24"/>
          <w:szCs w:val="23"/>
        </w:rPr>
        <w:t>记录自签署知情同意书至方案规定的随访结束期间发生的所有不良事件及严重不良事件，现有疾病计划住院或进行方案要求的随访而健康状况无严重恶化，不认为是严重不良事件；择期手术不视为SAE。</w:t>
      </w:r>
    </w:p>
    <w:p w14:paraId="19B92E94">
      <w:pPr>
        <w:pStyle w:val="53"/>
        <w:spacing w:line="360" w:lineRule="auto"/>
        <w:ind w:firstLine="420"/>
        <w:rPr>
          <w:rFonts w:hint="eastAsia" w:eastAsia="宋体" w:cs="Times New Roman"/>
          <w:color w:val="auto"/>
          <w:kern w:val="0"/>
          <w:sz w:val="24"/>
          <w:szCs w:val="23"/>
          <w:lang w:val="en-US" w:eastAsia="zh-CN"/>
        </w:rPr>
      </w:pPr>
      <w:r>
        <w:rPr>
          <w:rFonts w:hint="eastAsia" w:eastAsia="宋体" w:cs="Times New Roman"/>
          <w:color w:val="auto"/>
          <w:kern w:val="0"/>
          <w:sz w:val="24"/>
          <w:szCs w:val="23"/>
          <w:lang w:val="en-US" w:eastAsia="zh-CN"/>
        </w:rPr>
        <w:t>--评价方式：记录研究过程中所有不良事件及严重不良事件发生情况。</w:t>
      </w:r>
    </w:p>
    <w:p w14:paraId="44161334">
      <w:pPr>
        <w:pStyle w:val="53"/>
        <w:spacing w:line="360" w:lineRule="auto"/>
        <w:ind w:firstLine="420"/>
        <w:rPr>
          <w:rFonts w:hint="eastAsia" w:eastAsia="宋体" w:cs="Times New Roman"/>
          <w:color w:val="auto"/>
          <w:kern w:val="0"/>
          <w:sz w:val="24"/>
          <w:szCs w:val="24"/>
          <w:lang w:val="en-US" w:eastAsia="zh-CN"/>
        </w:rPr>
      </w:pPr>
      <w:r>
        <w:rPr>
          <w:rFonts w:hint="eastAsia" w:eastAsia="宋体" w:cs="Times New Roman"/>
          <w:color w:val="auto"/>
          <w:kern w:val="0"/>
          <w:sz w:val="24"/>
          <w:szCs w:val="23"/>
          <w:lang w:val="en-US" w:eastAsia="zh-CN"/>
        </w:rPr>
        <w:t>--评价时间：筛选期（-14~0天）、手术日（第0天）、术后48小时内、出院前（术后7天内）、</w:t>
      </w:r>
      <w:r>
        <w:rPr>
          <w:rFonts w:hint="eastAsia" w:eastAsia="宋体" w:cs="Times New Roman"/>
          <w:color w:val="auto"/>
          <w:kern w:val="0"/>
          <w:sz w:val="24"/>
          <w:szCs w:val="24"/>
          <w:lang w:val="en-US" w:eastAsia="zh-CN"/>
        </w:rPr>
        <w:t>术后1个月</w:t>
      </w:r>
      <w:r>
        <w:rPr>
          <w:rFonts w:hint="default" w:ascii="Times New Roman" w:hAnsi="Times New Roman" w:eastAsia="宋体" w:cs="Times New Roman"/>
          <w:color w:val="auto"/>
          <w:kern w:val="0"/>
          <w:sz w:val="24"/>
          <w:szCs w:val="24"/>
          <w:lang w:val="en-US" w:eastAsia="zh-CN"/>
        </w:rPr>
        <w:t>（±7天）</w:t>
      </w:r>
      <w:r>
        <w:rPr>
          <w:rFonts w:hint="eastAsia" w:eastAsia="宋体" w:cs="Times New Roman"/>
          <w:color w:val="auto"/>
          <w:kern w:val="0"/>
          <w:sz w:val="24"/>
          <w:szCs w:val="24"/>
          <w:lang w:val="en-US" w:eastAsia="zh-CN"/>
        </w:rPr>
        <w:t>、术后6个月</w:t>
      </w:r>
      <w:r>
        <w:rPr>
          <w:rFonts w:hint="default" w:ascii="Times New Roman" w:hAnsi="Times New Roman" w:eastAsia="宋体" w:cs="Times New Roman"/>
          <w:color w:val="auto"/>
          <w:kern w:val="0"/>
          <w:sz w:val="24"/>
          <w:szCs w:val="24"/>
          <w:lang w:val="en-US" w:eastAsia="zh-CN"/>
        </w:rPr>
        <w:t>（±</w:t>
      </w:r>
      <w:r>
        <w:rPr>
          <w:rFonts w:hint="eastAsia" w:eastAsia="宋体" w:cs="Times New Roman"/>
          <w:color w:val="auto"/>
          <w:kern w:val="0"/>
          <w:sz w:val="24"/>
          <w:szCs w:val="24"/>
          <w:lang w:val="en-US" w:eastAsia="zh-CN"/>
        </w:rPr>
        <w:t>30</w:t>
      </w:r>
      <w:r>
        <w:rPr>
          <w:rFonts w:hint="default" w:ascii="Times New Roman" w:hAnsi="Times New Roman" w:eastAsia="宋体" w:cs="Times New Roman"/>
          <w:color w:val="auto"/>
          <w:kern w:val="0"/>
          <w:sz w:val="24"/>
          <w:szCs w:val="24"/>
          <w:lang w:val="en-US" w:eastAsia="zh-CN"/>
        </w:rPr>
        <w:t>天）</w:t>
      </w:r>
      <w:r>
        <w:rPr>
          <w:rFonts w:hint="eastAsia" w:eastAsia="宋体" w:cs="Times New Roman"/>
          <w:color w:val="auto"/>
          <w:kern w:val="0"/>
          <w:sz w:val="24"/>
          <w:szCs w:val="24"/>
          <w:lang w:val="en-US" w:eastAsia="zh-CN"/>
        </w:rPr>
        <w:t>、术后9个月</w:t>
      </w:r>
      <w:r>
        <w:rPr>
          <w:rFonts w:hint="default" w:ascii="Times New Roman" w:hAnsi="Times New Roman" w:eastAsia="宋体" w:cs="Times New Roman"/>
          <w:color w:val="auto"/>
          <w:sz w:val="24"/>
          <w:szCs w:val="24"/>
          <w:lang w:eastAsia="zh-CN"/>
        </w:rPr>
        <w:t>（</w:t>
      </w:r>
      <w:r>
        <w:rPr>
          <w:rFonts w:hint="default" w:ascii="Times New Roman" w:hAnsi="Times New Roman" w:eastAsia="宋体" w:cs="Times New Roman"/>
          <w:color w:val="auto"/>
          <w:sz w:val="24"/>
          <w:szCs w:val="24"/>
        </w:rPr>
        <w:t>+60天</w:t>
      </w:r>
      <w:r>
        <w:rPr>
          <w:rFonts w:hint="default" w:ascii="Times New Roman" w:hAnsi="Times New Roman" w:eastAsia="宋体" w:cs="Times New Roman"/>
          <w:color w:val="auto"/>
          <w:sz w:val="24"/>
          <w:szCs w:val="24"/>
          <w:lang w:eastAsia="zh-CN"/>
        </w:rPr>
        <w:t>）</w:t>
      </w:r>
      <w:r>
        <w:rPr>
          <w:rFonts w:hint="eastAsia" w:eastAsia="宋体" w:cs="Times New Roman"/>
          <w:color w:val="auto"/>
          <w:kern w:val="0"/>
          <w:sz w:val="24"/>
          <w:szCs w:val="24"/>
          <w:lang w:val="en-US" w:eastAsia="zh-CN"/>
        </w:rPr>
        <w:t>、术后12个月</w:t>
      </w:r>
      <w:r>
        <w:rPr>
          <w:rFonts w:hint="default" w:ascii="Times New Roman" w:hAnsi="Times New Roman" w:eastAsia="宋体" w:cs="Times New Roman"/>
          <w:color w:val="auto"/>
          <w:kern w:val="0"/>
          <w:sz w:val="24"/>
          <w:szCs w:val="24"/>
          <w:lang w:val="en-US" w:eastAsia="zh-CN"/>
        </w:rPr>
        <w:t>（±</w:t>
      </w:r>
      <w:r>
        <w:rPr>
          <w:rFonts w:hint="eastAsia" w:eastAsia="宋体" w:cs="Times New Roman"/>
          <w:color w:val="auto"/>
          <w:kern w:val="0"/>
          <w:sz w:val="24"/>
          <w:szCs w:val="24"/>
          <w:lang w:val="en-US" w:eastAsia="zh-CN"/>
        </w:rPr>
        <w:t>30</w:t>
      </w:r>
      <w:r>
        <w:rPr>
          <w:rFonts w:hint="default" w:ascii="Times New Roman" w:hAnsi="Times New Roman" w:eastAsia="宋体" w:cs="Times New Roman"/>
          <w:color w:val="auto"/>
          <w:kern w:val="0"/>
          <w:sz w:val="24"/>
          <w:szCs w:val="24"/>
          <w:lang w:val="en-US" w:eastAsia="zh-CN"/>
        </w:rPr>
        <w:t>天）</w:t>
      </w:r>
      <w:r>
        <w:rPr>
          <w:rFonts w:hint="eastAsia" w:eastAsia="宋体" w:cs="Times New Roman"/>
          <w:color w:val="auto"/>
          <w:kern w:val="0"/>
          <w:sz w:val="24"/>
          <w:szCs w:val="24"/>
          <w:lang w:val="en-US" w:eastAsia="zh-CN"/>
        </w:rPr>
        <w:t>。</w:t>
      </w:r>
    </w:p>
    <w:p w14:paraId="284FD578">
      <w:pPr>
        <w:pStyle w:val="5"/>
        <w:numPr>
          <w:ilvl w:val="3"/>
          <w:numId w:val="38"/>
        </w:numPr>
        <w:spacing w:before="0" w:after="0" w:line="377" w:lineRule="auto"/>
        <w:ind w:left="850" w:leftChars="0" w:hanging="850" w:firstLineChars="0"/>
        <w:rPr>
          <w:rFonts w:hint="eastAsia" w:ascii="Times New Roman" w:hAnsi="Times New Roman" w:eastAsia="宋体"/>
          <w:b/>
          <w:bCs/>
          <w:color w:val="auto"/>
          <w:sz w:val="24"/>
          <w:lang w:val="en-US" w:eastAsia="zh-CN"/>
        </w:rPr>
      </w:pPr>
      <w:r>
        <w:rPr>
          <w:rFonts w:hint="eastAsia" w:ascii="Times New Roman" w:hAnsi="Times New Roman" w:eastAsia="宋体"/>
          <w:b/>
          <w:bCs/>
          <w:color w:val="auto"/>
          <w:sz w:val="24"/>
          <w:lang w:val="en-US" w:eastAsia="zh-CN"/>
        </w:rPr>
        <w:t>确定依据</w:t>
      </w:r>
    </w:p>
    <w:p w14:paraId="567F7767">
      <w:pPr>
        <w:spacing w:line="360" w:lineRule="auto"/>
        <w:ind w:firstLine="480" w:firstLineChars="200"/>
        <w:rPr>
          <w:rFonts w:hint="eastAsia"/>
          <w:b w:val="0"/>
          <w:bCs w:val="0"/>
          <w:sz w:val="24"/>
          <w:szCs w:val="24"/>
          <w:lang w:val="en-US" w:eastAsia="zh-CN"/>
        </w:rPr>
      </w:pPr>
      <w:r>
        <w:rPr>
          <w:rFonts w:hint="eastAsia"/>
          <w:b w:val="0"/>
          <w:bCs w:val="0"/>
          <w:sz w:val="24"/>
          <w:szCs w:val="24"/>
          <w:lang w:val="en-US" w:eastAsia="zh-CN"/>
        </w:rPr>
        <w:t>根据《医疗器械临床试验质量管理规范》（2022年第28号）及相关法规，在医疗器械临床试验实施过程中对受试者发生的不良事件及严重不良事件需进行记录、及时上报并追踪患者情况。</w:t>
      </w:r>
    </w:p>
    <w:p w14:paraId="0B951882">
      <w:pPr>
        <w:pStyle w:val="30"/>
        <w:numPr>
          <w:ilvl w:val="1"/>
          <w:numId w:val="25"/>
        </w:numPr>
        <w:spacing w:line="360" w:lineRule="auto"/>
        <w:ind w:left="567" w:leftChars="0" w:hanging="567" w:firstLineChars="0"/>
        <w:outlineLvl w:val="1"/>
        <w:rPr>
          <w:rFonts w:hint="eastAsia" w:ascii="Times New Roman" w:hAnsi="Times New Roman" w:eastAsia="宋体" w:cs="Times New Roman"/>
          <w:b/>
          <w:bCs/>
          <w:color w:val="auto"/>
          <w:sz w:val="24"/>
          <w:szCs w:val="24"/>
          <w:lang w:eastAsia="zh-CN"/>
        </w:rPr>
      </w:pPr>
      <w:bookmarkStart w:id="111" w:name="_Toc5244"/>
      <w:r>
        <w:rPr>
          <w:rFonts w:hint="eastAsia" w:ascii="Times New Roman" w:hAnsi="Times New Roman" w:eastAsia="宋体" w:cs="Times New Roman"/>
          <w:b/>
          <w:bCs/>
          <w:color w:val="auto"/>
          <w:sz w:val="24"/>
          <w:szCs w:val="24"/>
          <w:lang w:eastAsia="zh-CN"/>
        </w:rPr>
        <w:t>试验医疗器械和对照医疗器械</w:t>
      </w:r>
      <w:bookmarkEnd w:id="111"/>
    </w:p>
    <w:p w14:paraId="006427E9">
      <w:pPr>
        <w:pStyle w:val="30"/>
        <w:spacing w:line="360" w:lineRule="auto"/>
        <w:rPr>
          <w:rFonts w:hint="eastAsia" w:ascii="Times New Roman" w:hAnsi="Times New Roman" w:eastAsia="宋体" w:cs="Times New Roman"/>
          <w:color w:val="auto"/>
          <w:sz w:val="24"/>
        </w:rPr>
      </w:pPr>
      <w:r>
        <w:rPr>
          <w:rFonts w:hint="eastAsia" w:ascii="Times New Roman" w:hAnsi="Times New Roman" w:eastAsia="宋体" w:cs="Times New Roman"/>
          <w:color w:val="auto"/>
          <w:sz w:val="24"/>
        </w:rPr>
        <w:t>试验组：</w:t>
      </w:r>
    </w:p>
    <w:p w14:paraId="0AAB34B8">
      <w:pPr>
        <w:pStyle w:val="30"/>
        <w:spacing w:line="360" w:lineRule="auto"/>
        <w:ind w:left="479" w:leftChars="228" w:firstLine="0" w:firstLineChars="0"/>
        <w:rPr>
          <w:rFonts w:hint="eastAsia" w:ascii="Times New Roman" w:hAnsi="Times New Roman" w:eastAsia="宋体" w:cs="Times New Roman"/>
          <w:color w:val="auto"/>
          <w:sz w:val="24"/>
        </w:rPr>
      </w:pPr>
      <w:r>
        <w:rPr>
          <w:rFonts w:hint="eastAsia" w:ascii="Times New Roman" w:hAnsi="Times New Roman" w:eastAsia="宋体" w:cs="Times New Roman"/>
          <w:color w:val="auto"/>
          <w:sz w:val="24"/>
        </w:rPr>
        <w:t>产品名称：雷帕霉素涂层冠脉球囊扩张导管</w:t>
      </w:r>
    </w:p>
    <w:p w14:paraId="50A70C6C">
      <w:pPr>
        <w:pStyle w:val="30"/>
        <w:spacing w:line="360" w:lineRule="auto"/>
        <w:ind w:left="479" w:leftChars="228" w:firstLine="0" w:firstLineChars="0"/>
        <w:rPr>
          <w:rFonts w:hint="eastAsia" w:ascii="Times New Roman" w:hAnsi="Times New Roman" w:eastAsia="宋体" w:cs="Times New Roman"/>
          <w:color w:val="auto"/>
          <w:sz w:val="24"/>
        </w:rPr>
      </w:pPr>
      <w:r>
        <w:rPr>
          <w:rFonts w:hint="eastAsia" w:ascii="Times New Roman" w:hAnsi="Times New Roman" w:eastAsia="宋体" w:cs="Times New Roman"/>
          <w:color w:val="auto"/>
          <w:sz w:val="24"/>
        </w:rPr>
        <w:t>生产厂家：广东博迈医疗科技股份有限公司</w:t>
      </w:r>
    </w:p>
    <w:p w14:paraId="161FC9EA">
      <w:pPr>
        <w:pStyle w:val="30"/>
        <w:spacing w:line="360" w:lineRule="auto"/>
        <w:ind w:left="479" w:leftChars="228" w:firstLine="0" w:firstLineChars="0"/>
        <w:rPr>
          <w:rFonts w:hint="default" w:ascii="Times New Roman" w:hAnsi="Times New Roman" w:eastAsia="宋体" w:cs="Times New Roman"/>
          <w:color w:val="auto"/>
          <w:sz w:val="24"/>
          <w:lang w:val="en-US" w:eastAsia="zh-CN"/>
        </w:rPr>
      </w:pPr>
      <w:r>
        <w:rPr>
          <w:rFonts w:hint="eastAsia" w:ascii="Times New Roman" w:hAnsi="Times New Roman" w:eastAsia="宋体" w:cs="Times New Roman"/>
          <w:color w:val="auto"/>
          <w:sz w:val="24"/>
          <w:lang w:val="en-US" w:eastAsia="zh-CN"/>
        </w:rPr>
        <w:t>型号规格：详见正文“3.3.2.型号规格”</w:t>
      </w:r>
    </w:p>
    <w:p w14:paraId="1D7EDE46">
      <w:pPr>
        <w:pStyle w:val="30"/>
        <w:spacing w:line="360" w:lineRule="auto"/>
        <w:rPr>
          <w:rFonts w:hint="eastAsia" w:ascii="Times New Roman" w:hAnsi="Times New Roman" w:eastAsia="宋体" w:cs="Times New Roman"/>
          <w:color w:val="auto"/>
          <w:sz w:val="24"/>
        </w:rPr>
      </w:pPr>
      <w:r>
        <w:rPr>
          <w:rFonts w:hint="eastAsia" w:ascii="Times New Roman" w:hAnsi="Times New Roman" w:eastAsia="宋体" w:cs="Times New Roman"/>
          <w:color w:val="auto"/>
          <w:sz w:val="24"/>
        </w:rPr>
        <w:t>对照组：</w:t>
      </w:r>
    </w:p>
    <w:p w14:paraId="6832CD26">
      <w:pPr>
        <w:pStyle w:val="30"/>
        <w:spacing w:line="360" w:lineRule="auto"/>
        <w:ind w:left="479" w:leftChars="228" w:firstLine="0" w:firstLineChars="0"/>
        <w:rPr>
          <w:rFonts w:hint="eastAsia" w:ascii="Times New Roman" w:hAnsi="Times New Roman" w:eastAsia="宋体" w:cs="Times New Roman"/>
          <w:color w:val="auto"/>
          <w:sz w:val="24"/>
        </w:rPr>
      </w:pPr>
      <w:r>
        <w:rPr>
          <w:rFonts w:hint="eastAsia" w:ascii="Times New Roman" w:hAnsi="Times New Roman" w:eastAsia="宋体" w:cs="Times New Roman"/>
          <w:color w:val="auto"/>
          <w:sz w:val="24"/>
        </w:rPr>
        <w:t>产品名称：紫杉醇释放冠脉球囊导管SeQuent Please NEO Drug Eluting PTCA Balloon Catheter</w:t>
      </w:r>
    </w:p>
    <w:p w14:paraId="2B1B5011">
      <w:pPr>
        <w:pStyle w:val="30"/>
        <w:spacing w:line="360" w:lineRule="auto"/>
        <w:ind w:left="479" w:leftChars="228" w:firstLine="0" w:firstLineChars="0"/>
        <w:rPr>
          <w:rFonts w:hint="eastAsia" w:ascii="Times New Roman" w:hAnsi="Times New Roman" w:eastAsia="宋体" w:cs="Times New Roman"/>
          <w:color w:val="auto"/>
          <w:sz w:val="24"/>
        </w:rPr>
      </w:pPr>
      <w:r>
        <w:rPr>
          <w:rFonts w:hint="eastAsia" w:ascii="Times New Roman" w:hAnsi="Times New Roman" w:eastAsia="宋体" w:cs="Times New Roman"/>
          <w:color w:val="auto"/>
          <w:sz w:val="24"/>
        </w:rPr>
        <w:t>生产厂家：贝朗梅尔松根股份有限公司B. Braun Melsungen AG</w:t>
      </w:r>
    </w:p>
    <w:p w14:paraId="528D9AB7">
      <w:pPr>
        <w:pStyle w:val="30"/>
        <w:spacing w:line="360" w:lineRule="auto"/>
        <w:ind w:left="479" w:leftChars="228" w:firstLine="0" w:firstLineChars="0"/>
        <w:rPr>
          <w:rFonts w:hint="default" w:ascii="Times New Roman" w:hAnsi="Times New Roman" w:eastAsia="宋体" w:cs="Times New Roman"/>
          <w:color w:val="auto"/>
          <w:sz w:val="24"/>
          <w:lang w:val="en-US"/>
        </w:rPr>
      </w:pPr>
      <w:r>
        <w:rPr>
          <w:rFonts w:hint="eastAsia" w:ascii="Times New Roman" w:hAnsi="Times New Roman" w:eastAsia="宋体" w:cs="Times New Roman"/>
          <w:color w:val="auto"/>
          <w:sz w:val="24"/>
          <w:lang w:val="en-US" w:eastAsia="zh-CN"/>
        </w:rPr>
        <w:t>型号规格：详见对照品说明书</w:t>
      </w:r>
    </w:p>
    <w:p w14:paraId="2D0AD859">
      <w:pPr>
        <w:pStyle w:val="30"/>
        <w:spacing w:line="360" w:lineRule="auto"/>
        <w:ind w:left="479" w:leftChars="228" w:firstLine="0" w:firstLineChars="0"/>
        <w:rPr>
          <w:rFonts w:ascii="Times New Roman" w:hAnsi="Times New Roman" w:eastAsia="宋体" w:cs="Times New Roman"/>
          <w:color w:val="auto"/>
          <w:sz w:val="24"/>
        </w:rPr>
      </w:pPr>
      <w:r>
        <w:rPr>
          <w:rFonts w:hint="eastAsia" w:ascii="Times New Roman" w:hAnsi="Times New Roman" w:eastAsia="宋体" w:cs="Times New Roman"/>
          <w:color w:val="auto"/>
          <w:sz w:val="24"/>
        </w:rPr>
        <w:t>注册证编号：国械注进20183030330</w:t>
      </w:r>
    </w:p>
    <w:p w14:paraId="41106A81">
      <w:pPr>
        <w:pStyle w:val="30"/>
        <w:numPr>
          <w:ilvl w:val="1"/>
          <w:numId w:val="25"/>
        </w:numPr>
        <w:spacing w:line="360" w:lineRule="auto"/>
        <w:ind w:left="567" w:leftChars="0" w:hanging="567" w:firstLineChars="0"/>
        <w:outlineLvl w:val="1"/>
        <w:rPr>
          <w:rFonts w:hint="eastAsia" w:ascii="Times New Roman" w:hAnsi="Times New Roman" w:eastAsia="宋体" w:cs="Times New Roman"/>
          <w:b/>
          <w:bCs/>
          <w:color w:val="auto"/>
          <w:sz w:val="24"/>
          <w:szCs w:val="24"/>
          <w:lang w:eastAsia="zh-CN"/>
        </w:rPr>
      </w:pPr>
      <w:bookmarkStart w:id="112" w:name="_Toc11019"/>
      <w:r>
        <w:rPr>
          <w:rFonts w:hint="eastAsia" w:ascii="Times New Roman" w:hAnsi="Times New Roman" w:eastAsia="宋体" w:cs="Times New Roman"/>
          <w:b/>
          <w:bCs/>
          <w:color w:val="auto"/>
          <w:sz w:val="24"/>
          <w:szCs w:val="24"/>
          <w:lang w:eastAsia="zh-CN"/>
        </w:rPr>
        <w:t>试验流程</w:t>
      </w:r>
      <w:bookmarkEnd w:id="112"/>
    </w:p>
    <w:p w14:paraId="690DEB3A">
      <w:pPr>
        <w:pStyle w:val="30"/>
        <w:numPr>
          <w:ilvl w:val="2"/>
          <w:numId w:val="40"/>
        </w:numPr>
        <w:spacing w:line="360" w:lineRule="auto"/>
        <w:ind w:left="709" w:leftChars="0" w:hanging="709" w:firstLineChars="0"/>
        <w:outlineLvl w:val="2"/>
        <w:rPr>
          <w:rFonts w:hint="eastAsia" w:ascii="Times New Roman" w:hAnsi="Times New Roman" w:eastAsia="宋体" w:cs="Times New Roman"/>
          <w:b/>
          <w:bCs/>
          <w:color w:val="auto"/>
          <w:sz w:val="24"/>
          <w:szCs w:val="24"/>
          <w:lang w:eastAsia="zh-CN"/>
        </w:rPr>
      </w:pPr>
      <w:bookmarkStart w:id="113" w:name="_Toc26276"/>
      <w:r>
        <w:rPr>
          <w:rFonts w:hint="eastAsia" w:ascii="Times New Roman" w:hAnsi="Times New Roman" w:eastAsia="宋体" w:cs="Times New Roman"/>
          <w:b/>
          <w:bCs/>
          <w:color w:val="auto"/>
          <w:sz w:val="24"/>
          <w:szCs w:val="24"/>
          <w:lang w:eastAsia="zh-CN"/>
        </w:rPr>
        <w:t>试验流程图</w:t>
      </w:r>
      <w:bookmarkEnd w:id="113"/>
    </w:p>
    <w:p w14:paraId="37D5C190">
      <w:pPr>
        <w:pStyle w:val="30"/>
        <w:numPr>
          <w:ilvl w:val="0"/>
          <w:numId w:val="0"/>
        </w:numPr>
        <w:spacing w:line="360" w:lineRule="auto"/>
        <w:ind w:leftChars="0"/>
        <w:outlineLvl w:val="9"/>
        <w:rPr>
          <w:rFonts w:hint="default" w:ascii="Times New Roman" w:hAnsi="Times New Roman" w:eastAsia="宋体" w:cs="Times New Roman"/>
          <w:b/>
          <w:bCs/>
          <w:color w:val="auto"/>
          <w:sz w:val="24"/>
          <w:szCs w:val="24"/>
          <w:lang w:val="en-US" w:eastAsia="zh-CN"/>
        </w:rPr>
      </w:pPr>
      <w:r>
        <w:rPr>
          <w:rFonts w:hint="eastAsia" w:ascii="Times New Roman" w:hAnsi="Times New Roman" w:eastAsia="宋体" w:cs="Times New Roman"/>
          <w:b/>
          <w:bCs/>
          <w:color w:val="auto"/>
          <w:sz w:val="24"/>
          <w:szCs w:val="24"/>
          <w:lang w:val="en-US" w:eastAsia="zh-CN"/>
        </w:rPr>
        <w:t xml:space="preserve">    </w:t>
      </w:r>
      <w:r>
        <w:rPr>
          <w:rFonts w:hint="eastAsia" w:ascii="Times New Roman" w:hAnsi="Times New Roman" w:eastAsia="宋体" w:cs="Times New Roman"/>
          <w:b w:val="0"/>
          <w:bCs w:val="0"/>
          <w:color w:val="auto"/>
          <w:sz w:val="24"/>
          <w:szCs w:val="24"/>
          <w:lang w:val="en-US" w:eastAsia="zh-CN"/>
        </w:rPr>
        <w:t>试验流程图详见前文“临床试验流程图”部分。</w:t>
      </w:r>
    </w:p>
    <w:p w14:paraId="53A5CEE8">
      <w:pPr>
        <w:pStyle w:val="30"/>
        <w:numPr>
          <w:ilvl w:val="2"/>
          <w:numId w:val="40"/>
        </w:numPr>
        <w:spacing w:line="360" w:lineRule="auto"/>
        <w:ind w:left="709" w:leftChars="0" w:hanging="709" w:firstLineChars="0"/>
        <w:outlineLvl w:val="2"/>
        <w:rPr>
          <w:rFonts w:hint="eastAsia" w:ascii="Times New Roman" w:hAnsi="Times New Roman" w:eastAsia="宋体" w:cs="Times New Roman"/>
          <w:b/>
          <w:bCs/>
          <w:color w:val="auto"/>
          <w:sz w:val="24"/>
          <w:szCs w:val="24"/>
          <w:lang w:eastAsia="zh-CN"/>
        </w:rPr>
      </w:pPr>
      <w:bookmarkStart w:id="114" w:name="_Toc5942"/>
      <w:r>
        <w:rPr>
          <w:rFonts w:hint="eastAsia" w:ascii="Times New Roman" w:hAnsi="Times New Roman" w:eastAsia="宋体" w:cs="Times New Roman"/>
          <w:b/>
          <w:bCs/>
          <w:color w:val="auto"/>
          <w:sz w:val="24"/>
          <w:szCs w:val="24"/>
          <w:lang w:eastAsia="zh-CN"/>
        </w:rPr>
        <w:t>试验实施</w:t>
      </w:r>
      <w:bookmarkEnd w:id="114"/>
    </w:p>
    <w:p w14:paraId="73E66636">
      <w:pPr>
        <w:numPr>
          <w:ilvl w:val="0"/>
          <w:numId w:val="0"/>
        </w:numPr>
        <w:spacing w:line="360" w:lineRule="auto"/>
        <w:ind w:leftChars="0" w:firstLine="480" w:firstLineChars="200"/>
        <w:rPr>
          <w:rFonts w:ascii="Times New Roman" w:hAnsi="Times New Roman" w:cs="Times New Roman"/>
          <w:color w:val="auto"/>
          <w:sz w:val="24"/>
        </w:rPr>
      </w:pPr>
      <w:bookmarkStart w:id="115" w:name="_Toc13268"/>
      <w:bookmarkStart w:id="116" w:name="_Toc515788271"/>
      <w:bookmarkStart w:id="117" w:name="_Toc29736"/>
      <w:bookmarkStart w:id="118" w:name="_Toc25363"/>
      <w:bookmarkStart w:id="119" w:name="_Toc7525"/>
      <w:r>
        <w:rPr>
          <w:rFonts w:hint="eastAsia" w:ascii="Times New Roman" w:hAnsi="Times New Roman" w:cs="Times New Roman"/>
          <w:color w:val="auto"/>
          <w:sz w:val="24"/>
        </w:rPr>
        <w:t>知情同意是指研究者向受试者告知临床试验的各方面情况后，受试者确认自愿参加该项临床试验的过程，应当以签名和注明日期的知情同意书作为证明文件。知情同意书是指受试者表示自愿参加临床试验的证明性文件。</w:t>
      </w:r>
    </w:p>
    <w:p w14:paraId="3178519A">
      <w:pPr>
        <w:numPr>
          <w:ilvl w:val="0"/>
          <w:numId w:val="41"/>
        </w:numPr>
        <w:spacing w:line="416" w:lineRule="auto"/>
        <w:rPr>
          <w:rFonts w:ascii="Times New Roman" w:hAnsi="Times New Roman" w:cs="Times New Roman"/>
          <w:b/>
          <w:bCs/>
          <w:color w:val="auto"/>
          <w:sz w:val="24"/>
        </w:rPr>
      </w:pPr>
      <w:r>
        <w:rPr>
          <w:rFonts w:ascii="Times New Roman" w:hAnsi="Times New Roman" w:cs="Times New Roman"/>
          <w:b/>
          <w:bCs/>
          <w:color w:val="auto"/>
          <w:sz w:val="24"/>
        </w:rPr>
        <w:t>筛选</w:t>
      </w:r>
      <w:r>
        <w:rPr>
          <w:rFonts w:hint="eastAsia" w:cs="Times New Roman"/>
          <w:b/>
          <w:bCs/>
          <w:color w:val="auto"/>
          <w:sz w:val="24"/>
          <w:lang w:val="en-US" w:eastAsia="zh-CN"/>
        </w:rPr>
        <w:t>期</w:t>
      </w:r>
      <w:r>
        <w:rPr>
          <w:rFonts w:ascii="Times New Roman" w:hAnsi="Times New Roman" w:cs="Times New Roman"/>
          <w:b/>
          <w:bCs/>
          <w:color w:val="auto"/>
          <w:sz w:val="24"/>
        </w:rPr>
        <w:t>（</w:t>
      </w:r>
      <w:r>
        <w:rPr>
          <w:rFonts w:hint="eastAsia" w:ascii="Times New Roman" w:hAnsi="Times New Roman" w:cs="Times New Roman"/>
          <w:b/>
          <w:bCs/>
          <w:color w:val="auto"/>
          <w:sz w:val="24"/>
          <w:lang w:val="en-US" w:eastAsia="zh-CN"/>
        </w:rPr>
        <w:t>-14-</w:t>
      </w:r>
      <w:r>
        <w:rPr>
          <w:rFonts w:ascii="Times New Roman" w:hAnsi="Times New Roman" w:cs="Times New Roman"/>
          <w:b/>
          <w:bCs/>
          <w:color w:val="auto"/>
          <w:sz w:val="24"/>
        </w:rPr>
        <w:t>0天）</w:t>
      </w:r>
      <w:bookmarkEnd w:id="115"/>
      <w:bookmarkEnd w:id="116"/>
      <w:bookmarkEnd w:id="117"/>
      <w:bookmarkEnd w:id="118"/>
      <w:bookmarkEnd w:id="119"/>
    </w:p>
    <w:p w14:paraId="09773F57">
      <w:pPr>
        <w:numPr>
          <w:ilvl w:val="0"/>
          <w:numId w:val="42"/>
        </w:numPr>
        <w:spacing w:line="360" w:lineRule="auto"/>
        <w:ind w:left="420" w:leftChars="0" w:hanging="420" w:firstLineChars="0"/>
        <w:rPr>
          <w:rFonts w:ascii="Times New Roman" w:hAnsi="Times New Roman" w:cs="Times New Roman"/>
          <w:color w:val="auto"/>
          <w:kern w:val="0"/>
          <w:sz w:val="24"/>
        </w:rPr>
      </w:pPr>
      <w:r>
        <w:rPr>
          <w:rFonts w:hint="eastAsia" w:ascii="Times New Roman" w:hAnsi="Times New Roman" w:cs="Times New Roman"/>
          <w:color w:val="auto"/>
          <w:kern w:val="0"/>
          <w:sz w:val="24"/>
          <w:lang w:eastAsia="zh-CN"/>
        </w:rPr>
        <w:t>签署知情同意书</w:t>
      </w:r>
    </w:p>
    <w:p w14:paraId="78820E49">
      <w:pPr>
        <w:numPr>
          <w:ilvl w:val="0"/>
          <w:numId w:val="42"/>
        </w:numPr>
        <w:spacing w:line="360" w:lineRule="auto"/>
        <w:ind w:left="420" w:leftChars="0" w:hanging="420" w:firstLineChars="0"/>
        <w:rPr>
          <w:rFonts w:ascii="Times New Roman" w:hAnsi="Times New Roman" w:cs="Times New Roman"/>
          <w:color w:val="auto"/>
          <w:kern w:val="0"/>
          <w:sz w:val="24"/>
        </w:rPr>
      </w:pPr>
      <w:r>
        <w:rPr>
          <w:rFonts w:hint="eastAsia" w:ascii="Times New Roman" w:hAnsi="Times New Roman" w:cs="Times New Roman"/>
          <w:color w:val="auto"/>
          <w:kern w:val="0"/>
          <w:sz w:val="24"/>
          <w:lang w:eastAsia="zh-CN"/>
        </w:rPr>
        <w:t>人口学资料：出生日期、性别、民族、身高、体重</w:t>
      </w:r>
    </w:p>
    <w:p w14:paraId="073C4BED">
      <w:pPr>
        <w:numPr>
          <w:ilvl w:val="0"/>
          <w:numId w:val="42"/>
        </w:numPr>
        <w:spacing w:line="360" w:lineRule="auto"/>
        <w:ind w:left="420" w:leftChars="0" w:hanging="420" w:firstLineChars="0"/>
        <w:rPr>
          <w:rFonts w:ascii="Times New Roman" w:hAnsi="Times New Roman" w:cs="Times New Roman"/>
          <w:color w:val="auto"/>
          <w:kern w:val="0"/>
          <w:sz w:val="24"/>
        </w:rPr>
      </w:pPr>
      <w:r>
        <w:rPr>
          <w:rFonts w:hint="eastAsia" w:ascii="Times New Roman" w:hAnsi="Times New Roman" w:cs="Times New Roman"/>
          <w:color w:val="auto"/>
          <w:kern w:val="0"/>
          <w:sz w:val="24"/>
          <w:lang w:eastAsia="zh-CN"/>
        </w:rPr>
        <w:t>既往病史</w:t>
      </w:r>
      <w:r>
        <w:rPr>
          <w:rFonts w:hint="eastAsia"/>
          <w:color w:val="auto"/>
          <w:kern w:val="0"/>
          <w:sz w:val="24"/>
        </w:rPr>
        <w:t>及手术史</w:t>
      </w:r>
      <w:r>
        <w:rPr>
          <w:rFonts w:hint="eastAsia" w:ascii="Times New Roman" w:hAnsi="Times New Roman" w:cs="Times New Roman"/>
          <w:color w:val="auto"/>
          <w:kern w:val="0"/>
          <w:sz w:val="24"/>
          <w:lang w:eastAsia="zh-CN"/>
        </w:rPr>
        <w:t>：仅收集入组前1年</w:t>
      </w:r>
      <w:r>
        <w:rPr>
          <w:rFonts w:hint="eastAsia" w:cs="Times New Roman"/>
          <w:color w:val="auto"/>
          <w:kern w:val="0"/>
          <w:sz w:val="24"/>
          <w:lang w:val="en-US" w:eastAsia="zh-CN"/>
        </w:rPr>
        <w:t>内</w:t>
      </w:r>
      <w:r>
        <w:rPr>
          <w:rFonts w:hint="eastAsia" w:ascii="Times New Roman" w:hAnsi="Times New Roman" w:cs="Times New Roman"/>
          <w:color w:val="auto"/>
          <w:kern w:val="0"/>
          <w:sz w:val="24"/>
          <w:lang w:eastAsia="zh-CN"/>
        </w:rPr>
        <w:t>的既往病史</w:t>
      </w:r>
      <w:r>
        <w:rPr>
          <w:rFonts w:hint="eastAsia"/>
          <w:color w:val="auto"/>
          <w:kern w:val="0"/>
          <w:sz w:val="24"/>
        </w:rPr>
        <w:t>及手术史</w:t>
      </w:r>
    </w:p>
    <w:p w14:paraId="4A530305">
      <w:pPr>
        <w:numPr>
          <w:ilvl w:val="0"/>
          <w:numId w:val="42"/>
        </w:numPr>
        <w:spacing w:line="360" w:lineRule="auto"/>
        <w:ind w:left="420" w:leftChars="0" w:hanging="420" w:firstLineChars="0"/>
        <w:rPr>
          <w:rFonts w:ascii="Times New Roman" w:hAnsi="Times New Roman" w:cs="Times New Roman"/>
          <w:color w:val="auto"/>
          <w:kern w:val="0"/>
          <w:sz w:val="24"/>
        </w:rPr>
      </w:pPr>
      <w:r>
        <w:rPr>
          <w:rFonts w:hint="eastAsia" w:ascii="Times New Roman" w:hAnsi="Times New Roman" w:cs="Times New Roman"/>
          <w:color w:val="auto"/>
          <w:kern w:val="0"/>
          <w:sz w:val="24"/>
          <w:lang w:eastAsia="zh-CN"/>
        </w:rPr>
        <w:t>生命体征：血压、脉搏/心率、呼吸、体温</w:t>
      </w:r>
    </w:p>
    <w:p w14:paraId="7F81AD99">
      <w:pPr>
        <w:numPr>
          <w:ilvl w:val="0"/>
          <w:numId w:val="42"/>
        </w:numPr>
        <w:spacing w:line="360" w:lineRule="auto"/>
        <w:ind w:left="420" w:leftChars="0" w:hanging="420" w:firstLineChars="0"/>
        <w:rPr>
          <w:rFonts w:ascii="Times New Roman" w:hAnsi="Times New Roman" w:cs="Times New Roman"/>
          <w:color w:val="auto"/>
          <w:kern w:val="0"/>
          <w:sz w:val="24"/>
        </w:rPr>
      </w:pPr>
      <w:r>
        <w:rPr>
          <w:rFonts w:hint="eastAsia" w:ascii="Times New Roman" w:hAnsi="Times New Roman" w:cs="Times New Roman"/>
          <w:color w:val="auto"/>
          <w:kern w:val="0"/>
          <w:sz w:val="24"/>
          <w:lang w:eastAsia="zh-CN"/>
        </w:rPr>
        <w:t>心电图</w:t>
      </w:r>
    </w:p>
    <w:p w14:paraId="2C7CCBF1">
      <w:pPr>
        <w:numPr>
          <w:ilvl w:val="0"/>
          <w:numId w:val="42"/>
        </w:numPr>
        <w:spacing w:line="360" w:lineRule="auto"/>
        <w:ind w:left="420" w:leftChars="0" w:hanging="420" w:firstLineChars="0"/>
        <w:rPr>
          <w:rFonts w:ascii="Times New Roman" w:hAnsi="Times New Roman" w:cs="Times New Roman"/>
          <w:color w:val="auto"/>
          <w:kern w:val="0"/>
          <w:sz w:val="24"/>
        </w:rPr>
      </w:pPr>
      <w:bookmarkStart w:id="120" w:name="OLE_LINK39"/>
      <w:r>
        <w:rPr>
          <w:rFonts w:hint="eastAsia" w:cs="Times New Roman"/>
          <w:color w:val="auto"/>
          <w:kern w:val="0"/>
          <w:sz w:val="24"/>
          <w:lang w:val="en-US" w:eastAsia="zh-CN"/>
        </w:rPr>
        <w:t>超声心动图：选做，</w:t>
      </w:r>
      <w:r>
        <w:rPr>
          <w:rFonts w:hint="eastAsia"/>
          <w:color w:val="auto"/>
          <w:kern w:val="0"/>
          <w:sz w:val="24"/>
        </w:rPr>
        <w:t>由研究者判断是否进行检查</w:t>
      </w:r>
    </w:p>
    <w:p w14:paraId="182AACF4">
      <w:pPr>
        <w:numPr>
          <w:ilvl w:val="0"/>
          <w:numId w:val="42"/>
        </w:numPr>
        <w:spacing w:line="360" w:lineRule="auto"/>
        <w:ind w:left="420" w:leftChars="0" w:hanging="420" w:firstLineChars="0"/>
        <w:rPr>
          <w:rFonts w:ascii="Times New Roman" w:hAnsi="Times New Roman" w:cs="Times New Roman"/>
          <w:color w:val="auto"/>
          <w:kern w:val="0"/>
          <w:sz w:val="24"/>
        </w:rPr>
      </w:pPr>
      <w:r>
        <w:rPr>
          <w:rFonts w:hint="eastAsia" w:ascii="Times New Roman" w:hAnsi="Times New Roman" w:cs="Times New Roman"/>
          <w:color w:val="auto"/>
          <w:kern w:val="0"/>
          <w:sz w:val="24"/>
          <w:lang w:eastAsia="zh-CN"/>
        </w:rPr>
        <w:t>血常规：</w:t>
      </w:r>
      <w:r>
        <w:rPr>
          <w:rFonts w:hint="eastAsia" w:ascii="Times New Roman" w:hAnsi="Times New Roman" w:cs="Times New Roman"/>
          <w:color w:val="auto"/>
          <w:kern w:val="0"/>
          <w:sz w:val="24"/>
        </w:rPr>
        <w:t>红细胞(RBC)</w:t>
      </w:r>
      <w:r>
        <w:rPr>
          <w:rFonts w:hint="eastAsia" w:ascii="Times New Roman" w:hAnsi="Times New Roman" w:cs="Times New Roman"/>
          <w:color w:val="auto"/>
          <w:kern w:val="0"/>
          <w:sz w:val="24"/>
          <w:lang w:eastAsia="zh-CN"/>
        </w:rPr>
        <w:t>、</w:t>
      </w:r>
      <w:r>
        <w:rPr>
          <w:rFonts w:hint="eastAsia" w:ascii="Times New Roman" w:hAnsi="Times New Roman" w:cs="Times New Roman"/>
          <w:color w:val="auto"/>
          <w:kern w:val="0"/>
          <w:sz w:val="24"/>
        </w:rPr>
        <w:t>白细胞(WBC)</w:t>
      </w:r>
      <w:r>
        <w:rPr>
          <w:rFonts w:hint="eastAsia" w:ascii="Times New Roman" w:hAnsi="Times New Roman" w:cs="Times New Roman"/>
          <w:color w:val="auto"/>
          <w:kern w:val="0"/>
          <w:sz w:val="24"/>
          <w:lang w:eastAsia="zh-CN"/>
        </w:rPr>
        <w:t>、</w:t>
      </w:r>
      <w:r>
        <w:rPr>
          <w:rFonts w:hint="eastAsia" w:ascii="Times New Roman" w:hAnsi="Times New Roman" w:cs="Times New Roman"/>
          <w:color w:val="auto"/>
          <w:kern w:val="0"/>
          <w:sz w:val="24"/>
        </w:rPr>
        <w:t>血红蛋白(Hgb)</w:t>
      </w:r>
      <w:r>
        <w:rPr>
          <w:rFonts w:hint="eastAsia" w:ascii="Times New Roman" w:hAnsi="Times New Roman" w:cs="Times New Roman"/>
          <w:color w:val="auto"/>
          <w:kern w:val="0"/>
          <w:sz w:val="24"/>
          <w:lang w:eastAsia="zh-CN"/>
        </w:rPr>
        <w:t>、</w:t>
      </w:r>
      <w:r>
        <w:rPr>
          <w:rFonts w:hint="eastAsia" w:ascii="Times New Roman" w:hAnsi="Times New Roman" w:cs="Times New Roman"/>
          <w:color w:val="auto"/>
          <w:kern w:val="0"/>
          <w:sz w:val="24"/>
        </w:rPr>
        <w:t>血小板(PLT)</w:t>
      </w:r>
      <w:r>
        <w:rPr>
          <w:rFonts w:hint="eastAsia" w:ascii="Times New Roman" w:hAnsi="Times New Roman" w:cs="Times New Roman"/>
          <w:color w:val="auto"/>
          <w:kern w:val="0"/>
          <w:sz w:val="24"/>
          <w:lang w:eastAsia="zh-CN"/>
        </w:rPr>
        <w:t>、</w:t>
      </w:r>
      <w:r>
        <w:rPr>
          <w:rFonts w:hint="eastAsia" w:ascii="Times New Roman" w:hAnsi="Times New Roman" w:cs="Times New Roman"/>
          <w:color w:val="auto"/>
          <w:kern w:val="0"/>
          <w:sz w:val="24"/>
        </w:rPr>
        <w:t>中性粒细胞绝对计数(ANC)</w:t>
      </w:r>
    </w:p>
    <w:p w14:paraId="7EA3FE3A">
      <w:pPr>
        <w:numPr>
          <w:ilvl w:val="0"/>
          <w:numId w:val="42"/>
        </w:numPr>
        <w:spacing w:line="360" w:lineRule="auto"/>
        <w:ind w:left="420" w:leftChars="0" w:hanging="420" w:firstLineChars="0"/>
        <w:rPr>
          <w:rFonts w:ascii="Times New Roman" w:hAnsi="Times New Roman" w:cs="Times New Roman"/>
          <w:color w:val="auto"/>
          <w:kern w:val="0"/>
          <w:sz w:val="24"/>
        </w:rPr>
      </w:pPr>
      <w:r>
        <w:rPr>
          <w:rFonts w:hint="eastAsia" w:ascii="Times New Roman" w:hAnsi="Times New Roman" w:cs="Times New Roman"/>
          <w:color w:val="auto"/>
          <w:kern w:val="0"/>
          <w:sz w:val="24"/>
        </w:rPr>
        <w:t>血生化：谷丙转氨酶(ALT)</w:t>
      </w:r>
      <w:r>
        <w:rPr>
          <w:rFonts w:hint="eastAsia" w:ascii="Times New Roman" w:hAnsi="Times New Roman" w:cs="Times New Roman"/>
          <w:color w:val="auto"/>
          <w:kern w:val="0"/>
          <w:sz w:val="24"/>
          <w:lang w:eastAsia="zh-CN"/>
        </w:rPr>
        <w:t>、</w:t>
      </w:r>
      <w:r>
        <w:rPr>
          <w:rFonts w:hint="eastAsia" w:ascii="Times New Roman" w:hAnsi="Times New Roman" w:cs="Times New Roman"/>
          <w:color w:val="auto"/>
          <w:kern w:val="0"/>
          <w:sz w:val="24"/>
        </w:rPr>
        <w:t>谷草转氨酶(AST)</w:t>
      </w:r>
      <w:r>
        <w:rPr>
          <w:rFonts w:hint="eastAsia" w:ascii="Times New Roman" w:hAnsi="Times New Roman" w:cs="Times New Roman"/>
          <w:color w:val="auto"/>
          <w:kern w:val="0"/>
          <w:sz w:val="24"/>
          <w:lang w:eastAsia="zh-CN"/>
        </w:rPr>
        <w:t>、</w:t>
      </w:r>
      <w:r>
        <w:rPr>
          <w:rFonts w:hint="eastAsia" w:ascii="Times New Roman" w:hAnsi="Times New Roman" w:cs="Times New Roman"/>
          <w:color w:val="auto"/>
          <w:kern w:val="0"/>
          <w:sz w:val="24"/>
        </w:rPr>
        <w:t>尿素氮/尿素(BUN/UREA)</w:t>
      </w:r>
      <w:r>
        <w:rPr>
          <w:rFonts w:hint="eastAsia" w:ascii="Times New Roman" w:hAnsi="Times New Roman" w:cs="Times New Roman"/>
          <w:color w:val="auto"/>
          <w:kern w:val="0"/>
          <w:sz w:val="24"/>
          <w:lang w:eastAsia="zh-CN"/>
        </w:rPr>
        <w:t>、</w:t>
      </w:r>
      <w:r>
        <w:rPr>
          <w:rFonts w:hint="eastAsia"/>
          <w:color w:val="auto"/>
          <w:kern w:val="0"/>
          <w:sz w:val="24"/>
        </w:rPr>
        <w:t>血清肌酐(Scr)</w:t>
      </w:r>
      <w:r>
        <w:rPr>
          <w:rFonts w:hint="eastAsia"/>
          <w:color w:val="auto"/>
          <w:kern w:val="0"/>
          <w:sz w:val="24"/>
          <w:lang w:eastAsia="zh-CN"/>
        </w:rPr>
        <w:t>、</w:t>
      </w:r>
      <w:r>
        <w:rPr>
          <w:rFonts w:hint="eastAsia"/>
          <w:color w:val="auto"/>
          <w:kern w:val="0"/>
          <w:sz w:val="24"/>
        </w:rPr>
        <w:t>估计肾小球滤过率(eGFR)</w:t>
      </w:r>
    </w:p>
    <w:p w14:paraId="17BC438D">
      <w:pPr>
        <w:numPr>
          <w:ilvl w:val="0"/>
          <w:numId w:val="42"/>
        </w:numPr>
        <w:spacing w:line="360" w:lineRule="auto"/>
        <w:ind w:left="420" w:leftChars="0" w:hanging="420" w:firstLineChars="0"/>
        <w:rPr>
          <w:rFonts w:hint="eastAsia" w:ascii="Times New Roman" w:hAnsi="Times New Roman" w:cs="Times New Roman"/>
          <w:color w:val="auto"/>
          <w:kern w:val="0"/>
          <w:sz w:val="24"/>
        </w:rPr>
      </w:pPr>
      <w:r>
        <w:rPr>
          <w:rFonts w:hint="eastAsia" w:ascii="Times New Roman" w:hAnsi="Times New Roman" w:cs="Times New Roman"/>
          <w:color w:val="auto"/>
          <w:kern w:val="0"/>
          <w:sz w:val="24"/>
        </w:rPr>
        <w:t>凝血功能：凝血酶原时间(PT)、活化部分凝血活酶时间(APTT)、凝血酶时间(TT)、</w:t>
      </w:r>
      <w:r>
        <w:rPr>
          <w:rFonts w:hint="eastAsia"/>
          <w:color w:val="auto"/>
          <w:kern w:val="0"/>
          <w:sz w:val="24"/>
        </w:rPr>
        <w:t>纤维蛋白原(FIB)、</w:t>
      </w:r>
      <w:r>
        <w:rPr>
          <w:rFonts w:hint="eastAsia" w:cs="Times New Roman"/>
          <w:color w:val="auto"/>
          <w:kern w:val="0"/>
          <w:sz w:val="24"/>
          <w:lang w:val="en-US" w:eastAsia="zh-CN"/>
        </w:rPr>
        <w:t>国际化标准比值</w:t>
      </w:r>
      <w:r>
        <w:rPr>
          <w:rFonts w:hint="eastAsia" w:ascii="Times New Roman" w:hAnsi="Times New Roman" w:cs="Times New Roman"/>
          <w:color w:val="auto"/>
          <w:kern w:val="0"/>
          <w:sz w:val="24"/>
        </w:rPr>
        <w:t>(</w:t>
      </w:r>
      <w:r>
        <w:rPr>
          <w:rFonts w:hint="eastAsia" w:cs="Times New Roman"/>
          <w:color w:val="auto"/>
          <w:kern w:val="0"/>
          <w:sz w:val="24"/>
          <w:lang w:val="en-US" w:eastAsia="zh-CN"/>
        </w:rPr>
        <w:t>INR</w:t>
      </w:r>
      <w:r>
        <w:rPr>
          <w:rFonts w:hint="eastAsia" w:ascii="Times New Roman" w:hAnsi="Times New Roman" w:cs="Times New Roman"/>
          <w:color w:val="auto"/>
          <w:kern w:val="0"/>
          <w:sz w:val="24"/>
        </w:rPr>
        <w:t>)</w:t>
      </w:r>
    </w:p>
    <w:bookmarkEnd w:id="120"/>
    <w:p w14:paraId="06F5F1B3">
      <w:pPr>
        <w:numPr>
          <w:ilvl w:val="0"/>
          <w:numId w:val="42"/>
        </w:numPr>
        <w:spacing w:line="360" w:lineRule="auto"/>
        <w:ind w:left="420" w:leftChars="0" w:hanging="420" w:firstLineChars="0"/>
        <w:rPr>
          <w:color w:val="auto"/>
        </w:rPr>
      </w:pPr>
      <w:r>
        <w:rPr>
          <w:rFonts w:hint="eastAsia" w:ascii="Times New Roman" w:hAnsi="Times New Roman" w:cs="Times New Roman"/>
          <w:color w:val="auto"/>
          <w:kern w:val="0"/>
          <w:sz w:val="24"/>
          <w:lang w:eastAsia="zh-CN"/>
        </w:rPr>
        <w:t>心肌标志物：</w:t>
      </w:r>
      <w:r>
        <w:rPr>
          <w:rFonts w:hint="eastAsia" w:ascii="Times New Roman" w:hAnsi="Times New Roman" w:cs="Times New Roman"/>
          <w:color w:val="auto"/>
          <w:kern w:val="0"/>
          <w:sz w:val="24"/>
        </w:rPr>
        <w:t>肌酸激酶(CK)、肌酸激酶同工酶(CK-MB)、肌钙蛋白(</w:t>
      </w:r>
      <w:r>
        <w:rPr>
          <w:rFonts w:hint="eastAsia" w:cs="Times New Roman"/>
          <w:color w:val="auto"/>
          <w:kern w:val="0"/>
          <w:sz w:val="24"/>
          <w:lang w:val="en-US" w:eastAsia="zh-CN"/>
        </w:rPr>
        <w:t>cTnT/cTnI</w:t>
      </w:r>
      <w:r>
        <w:rPr>
          <w:rFonts w:hint="eastAsia" w:ascii="Times New Roman" w:hAnsi="Times New Roman" w:cs="Times New Roman"/>
          <w:color w:val="auto"/>
          <w:kern w:val="0"/>
          <w:sz w:val="24"/>
        </w:rPr>
        <w:t>)。其中CK-MB、cTnT、cTnI需至少完成其中一项，其他可以选做。</w:t>
      </w:r>
    </w:p>
    <w:p w14:paraId="38052317">
      <w:pPr>
        <w:numPr>
          <w:ilvl w:val="0"/>
          <w:numId w:val="42"/>
        </w:numPr>
        <w:spacing w:line="360" w:lineRule="auto"/>
        <w:ind w:left="420" w:leftChars="0" w:hanging="420" w:firstLineChars="0"/>
        <w:rPr>
          <w:color w:val="auto"/>
        </w:rPr>
      </w:pPr>
      <w:r>
        <w:rPr>
          <w:rFonts w:hint="eastAsia"/>
          <w:color w:val="auto"/>
          <w:sz w:val="24"/>
          <w:szCs w:val="24"/>
          <w:lang w:eastAsia="zh-CN"/>
        </w:rPr>
        <w:t>妊娠试验</w:t>
      </w:r>
      <w:r>
        <w:rPr>
          <w:rFonts w:hint="eastAsia" w:cs="Times New Roman"/>
          <w:color w:val="auto"/>
          <w:kern w:val="0"/>
          <w:sz w:val="24"/>
          <w:lang w:eastAsia="zh-CN"/>
        </w:rPr>
        <w:t>：血/尿妊娠试验（仅限未绝经女性）</w:t>
      </w:r>
    </w:p>
    <w:p w14:paraId="5A5AF219">
      <w:pPr>
        <w:numPr>
          <w:ilvl w:val="0"/>
          <w:numId w:val="42"/>
        </w:numPr>
        <w:spacing w:line="360" w:lineRule="auto"/>
        <w:ind w:left="420" w:leftChars="0" w:hanging="420" w:firstLineChars="0"/>
        <w:rPr>
          <w:color w:val="auto"/>
          <w:sz w:val="24"/>
          <w:szCs w:val="24"/>
        </w:rPr>
      </w:pPr>
      <w:r>
        <w:rPr>
          <w:rFonts w:hint="eastAsia"/>
          <w:color w:val="auto"/>
          <w:sz w:val="24"/>
          <w:szCs w:val="24"/>
          <w:lang w:val="en-US" w:eastAsia="zh-CN"/>
        </w:rPr>
        <w:t>NYHA心功能分级</w:t>
      </w:r>
    </w:p>
    <w:p w14:paraId="1705E025">
      <w:pPr>
        <w:numPr>
          <w:ilvl w:val="0"/>
          <w:numId w:val="42"/>
        </w:numPr>
        <w:spacing w:line="360" w:lineRule="auto"/>
        <w:ind w:left="420" w:leftChars="0" w:hanging="420" w:firstLineChars="0"/>
        <w:rPr>
          <w:color w:val="auto"/>
          <w:sz w:val="24"/>
          <w:szCs w:val="24"/>
        </w:rPr>
      </w:pPr>
      <w:r>
        <w:rPr>
          <w:rFonts w:hint="eastAsia"/>
          <w:color w:val="auto"/>
          <w:sz w:val="24"/>
          <w:szCs w:val="24"/>
          <w:lang w:val="en-US" w:eastAsia="zh-CN"/>
        </w:rPr>
        <w:t>核对</w:t>
      </w:r>
      <w:r>
        <w:rPr>
          <w:rFonts w:hint="eastAsia"/>
          <w:color w:val="auto"/>
          <w:sz w:val="24"/>
          <w:szCs w:val="24"/>
          <w:lang w:eastAsia="zh-CN"/>
        </w:rPr>
        <w:t>入选</w:t>
      </w:r>
      <w:r>
        <w:rPr>
          <w:rFonts w:hint="eastAsia"/>
          <w:color w:val="auto"/>
          <w:sz w:val="24"/>
          <w:szCs w:val="24"/>
          <w:lang w:val="en-US" w:eastAsia="zh-CN"/>
        </w:rPr>
        <w:t>排除标准</w:t>
      </w:r>
    </w:p>
    <w:p w14:paraId="6222CAF3">
      <w:pPr>
        <w:numPr>
          <w:ilvl w:val="0"/>
          <w:numId w:val="42"/>
        </w:numPr>
        <w:spacing w:line="360" w:lineRule="auto"/>
        <w:ind w:left="420" w:leftChars="0" w:hanging="420" w:firstLineChars="0"/>
        <w:rPr>
          <w:color w:val="auto"/>
          <w:sz w:val="24"/>
          <w:szCs w:val="24"/>
        </w:rPr>
      </w:pPr>
      <w:r>
        <w:rPr>
          <w:rFonts w:hint="eastAsia"/>
          <w:color w:val="auto"/>
          <w:sz w:val="24"/>
          <w:szCs w:val="24"/>
          <w:lang w:eastAsia="zh-CN"/>
        </w:rPr>
        <w:t>合并用药</w:t>
      </w:r>
    </w:p>
    <w:p w14:paraId="5667132D">
      <w:pPr>
        <w:numPr>
          <w:ilvl w:val="0"/>
          <w:numId w:val="42"/>
        </w:numPr>
        <w:spacing w:line="360" w:lineRule="auto"/>
        <w:ind w:left="420" w:leftChars="0" w:hanging="420" w:firstLineChars="0"/>
        <w:rPr>
          <w:color w:val="auto"/>
          <w:sz w:val="24"/>
          <w:szCs w:val="24"/>
        </w:rPr>
      </w:pPr>
      <w:r>
        <w:rPr>
          <w:rFonts w:hint="eastAsia"/>
          <w:color w:val="auto"/>
          <w:sz w:val="24"/>
          <w:szCs w:val="24"/>
          <w:lang w:eastAsia="zh-CN"/>
        </w:rPr>
        <w:t>不良事件</w:t>
      </w:r>
    </w:p>
    <w:p w14:paraId="784C75B3">
      <w:pPr>
        <w:spacing w:line="360" w:lineRule="auto"/>
        <w:ind w:left="237" w:leftChars="18" w:hanging="199" w:hangingChars="83"/>
        <w:rPr>
          <w:rFonts w:hint="eastAsia" w:ascii="Times New Roman" w:hAnsi="Times New Roman" w:eastAsia="宋体" w:cs="Times New Roman"/>
          <w:color w:val="auto"/>
          <w:kern w:val="0"/>
          <w:sz w:val="24"/>
          <w:lang w:eastAsia="zh-CN"/>
        </w:rPr>
      </w:pPr>
      <w:r>
        <w:rPr>
          <w:rFonts w:ascii="Times New Roman" w:hAnsi="Times New Roman" w:cs="Times New Roman"/>
          <w:color w:val="auto"/>
          <w:kern w:val="0"/>
          <w:sz w:val="24"/>
        </w:rPr>
        <w:t></w:t>
      </w:r>
      <w:r>
        <w:rPr>
          <w:rFonts w:ascii="Times New Roman" w:hAnsi="Times New Roman" w:cs="Times New Roman"/>
          <w:color w:val="auto"/>
          <w:kern w:val="0"/>
          <w:sz w:val="24"/>
        </w:rPr>
        <w:tab/>
      </w:r>
      <w:r>
        <w:rPr>
          <w:rFonts w:ascii="Times New Roman" w:hAnsi="Times New Roman" w:cs="Times New Roman"/>
          <w:color w:val="auto"/>
          <w:kern w:val="0"/>
          <w:sz w:val="24"/>
        </w:rPr>
        <w:t xml:space="preserve"> *说明：</w:t>
      </w:r>
      <w:r>
        <w:rPr>
          <w:rFonts w:hint="eastAsia" w:ascii="Times New Roman" w:hAnsi="Times New Roman" w:cs="Times New Roman"/>
          <w:color w:val="auto"/>
          <w:kern w:val="0"/>
          <w:sz w:val="24"/>
        </w:rPr>
        <w:t>如果患者签署知情同意书前，已进行相关检查，且在术前14天内，这些数据可以作为本临床试验的数据进行收集，患者无需再进行相关检查，如血常规、血生化、凝血功能、</w:t>
      </w:r>
      <w:r>
        <w:rPr>
          <w:rFonts w:hint="eastAsia"/>
          <w:color w:val="auto"/>
          <w:kern w:val="0"/>
          <w:sz w:val="24"/>
        </w:rPr>
        <w:t>心肌标志物、</w:t>
      </w:r>
      <w:r>
        <w:rPr>
          <w:rFonts w:hint="eastAsia" w:ascii="Times New Roman" w:hAnsi="Times New Roman" w:cs="Times New Roman"/>
          <w:color w:val="auto"/>
          <w:kern w:val="0"/>
          <w:sz w:val="24"/>
        </w:rPr>
        <w:t>心电图、</w:t>
      </w:r>
      <w:r>
        <w:rPr>
          <w:rFonts w:hint="eastAsia" w:cs="Times New Roman"/>
          <w:color w:val="auto"/>
          <w:kern w:val="0"/>
          <w:sz w:val="24"/>
          <w:lang w:val="en-US" w:eastAsia="zh-CN"/>
        </w:rPr>
        <w:t>超声心动图、</w:t>
      </w:r>
      <w:r>
        <w:rPr>
          <w:rFonts w:hint="eastAsia" w:ascii="Times New Roman" w:hAnsi="Times New Roman" w:cs="Times New Roman"/>
          <w:color w:val="auto"/>
          <w:kern w:val="0"/>
          <w:sz w:val="24"/>
        </w:rPr>
        <w:t>妊娠试验（仅限未绝经女性）等</w:t>
      </w:r>
      <w:r>
        <w:rPr>
          <w:rFonts w:hint="eastAsia" w:cs="Times New Roman"/>
          <w:color w:val="auto"/>
          <w:kern w:val="0"/>
          <w:sz w:val="24"/>
          <w:lang w:eastAsia="zh-CN"/>
        </w:rPr>
        <w:t>。</w:t>
      </w:r>
    </w:p>
    <w:p w14:paraId="43515D22">
      <w:pPr>
        <w:numPr>
          <w:ilvl w:val="0"/>
          <w:numId w:val="41"/>
        </w:numPr>
        <w:spacing w:line="416" w:lineRule="auto"/>
        <w:rPr>
          <w:rFonts w:ascii="Times New Roman" w:hAnsi="Times New Roman" w:cs="Times New Roman"/>
          <w:b/>
          <w:bCs/>
          <w:color w:val="auto"/>
          <w:sz w:val="24"/>
        </w:rPr>
      </w:pPr>
      <w:bookmarkStart w:id="121" w:name="_Toc29026"/>
      <w:bookmarkStart w:id="122" w:name="_Toc15394"/>
      <w:bookmarkStart w:id="123" w:name="_Toc5832"/>
      <w:bookmarkStart w:id="124" w:name="_Toc515788272"/>
      <w:bookmarkStart w:id="125" w:name="_Toc6951"/>
      <w:r>
        <w:rPr>
          <w:rFonts w:ascii="Times New Roman" w:hAnsi="Times New Roman" w:cs="Times New Roman"/>
          <w:b/>
          <w:bCs/>
          <w:color w:val="auto"/>
          <w:sz w:val="24"/>
        </w:rPr>
        <w:t>手术</w:t>
      </w:r>
      <w:r>
        <w:rPr>
          <w:rFonts w:hint="eastAsia" w:ascii="Times New Roman" w:hAnsi="Times New Roman" w:cs="Times New Roman"/>
          <w:b/>
          <w:bCs/>
          <w:color w:val="auto"/>
          <w:sz w:val="24"/>
          <w:lang w:eastAsia="zh-CN"/>
        </w:rPr>
        <w:t>日</w:t>
      </w:r>
      <w:r>
        <w:rPr>
          <w:rFonts w:hint="eastAsia" w:cs="Times New Roman"/>
          <w:b/>
          <w:bCs/>
          <w:color w:val="auto"/>
          <w:sz w:val="24"/>
          <w:lang w:eastAsia="zh-CN"/>
        </w:rPr>
        <w:t>（</w:t>
      </w:r>
      <w:r>
        <w:rPr>
          <w:rFonts w:hint="eastAsia" w:cs="Times New Roman"/>
          <w:b/>
          <w:bCs/>
          <w:color w:val="auto"/>
          <w:sz w:val="24"/>
          <w:lang w:val="en-US" w:eastAsia="zh-CN"/>
        </w:rPr>
        <w:t>第</w:t>
      </w:r>
      <w:r>
        <w:rPr>
          <w:rFonts w:ascii="Times New Roman" w:hAnsi="Times New Roman" w:cs="Times New Roman"/>
          <w:b/>
          <w:bCs/>
          <w:color w:val="auto"/>
          <w:sz w:val="24"/>
        </w:rPr>
        <w:t>0天）</w:t>
      </w:r>
      <w:bookmarkEnd w:id="121"/>
      <w:bookmarkEnd w:id="122"/>
      <w:bookmarkEnd w:id="123"/>
      <w:bookmarkEnd w:id="124"/>
      <w:bookmarkEnd w:id="125"/>
    </w:p>
    <w:p w14:paraId="5A71C286">
      <w:pPr>
        <w:numPr>
          <w:ilvl w:val="0"/>
          <w:numId w:val="43"/>
        </w:numPr>
        <w:spacing w:line="360" w:lineRule="auto"/>
        <w:ind w:left="420" w:leftChars="0" w:hanging="420" w:firstLineChars="0"/>
        <w:rPr>
          <w:rFonts w:ascii="Times New Roman" w:hAnsi="Times New Roman" w:cs="Times New Roman"/>
          <w:color w:val="auto"/>
          <w:kern w:val="0"/>
          <w:sz w:val="24"/>
        </w:rPr>
      </w:pPr>
      <w:r>
        <w:rPr>
          <w:rFonts w:hint="eastAsia" w:ascii="Times New Roman" w:hAnsi="Times New Roman" w:cs="Times New Roman"/>
          <w:color w:val="auto"/>
          <w:kern w:val="0"/>
          <w:sz w:val="24"/>
          <w:lang w:eastAsia="zh-CN"/>
        </w:rPr>
        <w:t>冠脉造影</w:t>
      </w:r>
    </w:p>
    <w:p w14:paraId="4B218314">
      <w:pPr>
        <w:numPr>
          <w:ilvl w:val="0"/>
          <w:numId w:val="43"/>
        </w:numPr>
        <w:spacing w:line="360" w:lineRule="auto"/>
        <w:ind w:left="420" w:leftChars="0" w:hanging="420" w:firstLineChars="0"/>
        <w:rPr>
          <w:rFonts w:ascii="Times New Roman" w:hAnsi="Times New Roman" w:cs="Times New Roman"/>
          <w:color w:val="auto"/>
          <w:kern w:val="0"/>
          <w:sz w:val="24"/>
        </w:rPr>
      </w:pPr>
      <w:r>
        <w:rPr>
          <w:rFonts w:hint="eastAsia" w:cs="Times New Roman"/>
          <w:color w:val="auto"/>
          <w:kern w:val="0"/>
          <w:sz w:val="24"/>
          <w:lang w:val="en-US" w:eastAsia="zh-CN"/>
        </w:rPr>
        <w:t>核对</w:t>
      </w:r>
      <w:r>
        <w:rPr>
          <w:rFonts w:hint="eastAsia" w:ascii="Times New Roman" w:hAnsi="Times New Roman" w:cs="Times New Roman"/>
          <w:color w:val="auto"/>
          <w:kern w:val="0"/>
          <w:sz w:val="24"/>
          <w:lang w:eastAsia="zh-CN"/>
        </w:rPr>
        <w:t>入选</w:t>
      </w:r>
      <w:r>
        <w:rPr>
          <w:rFonts w:hint="eastAsia" w:ascii="Times New Roman" w:hAnsi="Times New Roman" w:cs="Times New Roman"/>
          <w:color w:val="auto"/>
          <w:kern w:val="0"/>
          <w:sz w:val="24"/>
          <w:lang w:val="en-US" w:eastAsia="zh-CN"/>
        </w:rPr>
        <w:t>排除标准</w:t>
      </w:r>
    </w:p>
    <w:p w14:paraId="5BCB7327">
      <w:pPr>
        <w:numPr>
          <w:ilvl w:val="0"/>
          <w:numId w:val="43"/>
        </w:numPr>
        <w:spacing w:line="360" w:lineRule="auto"/>
        <w:ind w:left="420" w:leftChars="0" w:hanging="420" w:firstLineChars="0"/>
        <w:rPr>
          <w:rFonts w:ascii="Times New Roman" w:hAnsi="Times New Roman" w:cs="Times New Roman"/>
          <w:color w:val="auto"/>
          <w:kern w:val="0"/>
          <w:sz w:val="24"/>
        </w:rPr>
      </w:pPr>
      <w:r>
        <w:rPr>
          <w:rFonts w:hint="eastAsia" w:ascii="Times New Roman" w:hAnsi="Times New Roman" w:cs="Times New Roman"/>
          <w:color w:val="auto"/>
          <w:kern w:val="0"/>
          <w:sz w:val="24"/>
          <w:lang w:eastAsia="zh-CN"/>
        </w:rPr>
        <w:t>随机分组</w:t>
      </w:r>
    </w:p>
    <w:p w14:paraId="5F191C40">
      <w:pPr>
        <w:numPr>
          <w:ilvl w:val="0"/>
          <w:numId w:val="43"/>
        </w:numPr>
        <w:spacing w:line="360" w:lineRule="auto"/>
        <w:ind w:left="420" w:leftChars="0" w:hanging="420" w:firstLineChars="0"/>
        <w:rPr>
          <w:rFonts w:ascii="Times New Roman" w:hAnsi="Times New Roman" w:cs="Times New Roman"/>
          <w:color w:val="auto"/>
          <w:kern w:val="0"/>
          <w:sz w:val="24"/>
        </w:rPr>
      </w:pPr>
      <w:r>
        <w:rPr>
          <w:rFonts w:hint="eastAsia" w:ascii="Times New Roman" w:hAnsi="Times New Roman" w:cs="Times New Roman"/>
          <w:color w:val="auto"/>
          <w:kern w:val="0"/>
          <w:sz w:val="24"/>
          <w:lang w:val="en-US" w:eastAsia="zh-CN"/>
        </w:rPr>
        <w:t>PCI-DCB治疗</w:t>
      </w:r>
    </w:p>
    <w:p w14:paraId="088D76C5">
      <w:pPr>
        <w:numPr>
          <w:ilvl w:val="0"/>
          <w:numId w:val="43"/>
        </w:numPr>
        <w:spacing w:line="360" w:lineRule="auto"/>
        <w:ind w:left="420" w:leftChars="0" w:hanging="420" w:firstLineChars="0"/>
        <w:rPr>
          <w:rFonts w:ascii="Times New Roman" w:hAnsi="Times New Roman" w:cs="Times New Roman"/>
          <w:color w:val="auto"/>
          <w:kern w:val="0"/>
          <w:sz w:val="24"/>
        </w:rPr>
      </w:pPr>
      <w:r>
        <w:rPr>
          <w:rFonts w:hint="eastAsia" w:ascii="Times New Roman" w:hAnsi="Times New Roman" w:cs="Times New Roman"/>
          <w:color w:val="auto"/>
          <w:kern w:val="0"/>
          <w:sz w:val="24"/>
          <w:lang w:eastAsia="zh-CN"/>
        </w:rPr>
        <w:t>器械成功</w:t>
      </w:r>
      <w:r>
        <w:rPr>
          <w:rFonts w:hint="eastAsia" w:cs="Times New Roman"/>
          <w:color w:val="auto"/>
          <w:kern w:val="0"/>
          <w:sz w:val="24"/>
          <w:lang w:val="en-US" w:eastAsia="zh-CN"/>
        </w:rPr>
        <w:t>评价</w:t>
      </w:r>
    </w:p>
    <w:p w14:paraId="45BBF550">
      <w:pPr>
        <w:numPr>
          <w:ilvl w:val="0"/>
          <w:numId w:val="43"/>
        </w:numPr>
        <w:spacing w:line="360" w:lineRule="auto"/>
        <w:ind w:left="420" w:leftChars="0" w:hanging="420" w:firstLineChars="0"/>
        <w:rPr>
          <w:rFonts w:ascii="Times New Roman" w:hAnsi="Times New Roman" w:cs="Times New Roman"/>
          <w:color w:val="auto"/>
          <w:kern w:val="0"/>
          <w:sz w:val="24"/>
        </w:rPr>
      </w:pPr>
      <w:r>
        <w:rPr>
          <w:rFonts w:hint="eastAsia" w:ascii="Times New Roman" w:hAnsi="Times New Roman" w:cs="Times New Roman"/>
          <w:color w:val="auto"/>
          <w:kern w:val="0"/>
          <w:sz w:val="24"/>
          <w:lang w:eastAsia="zh-CN"/>
        </w:rPr>
        <w:t>病变成功</w:t>
      </w:r>
      <w:r>
        <w:rPr>
          <w:rFonts w:hint="eastAsia" w:cs="Times New Roman"/>
          <w:color w:val="auto"/>
          <w:kern w:val="0"/>
          <w:sz w:val="24"/>
          <w:lang w:val="en-US" w:eastAsia="zh-CN"/>
        </w:rPr>
        <w:t>评价</w:t>
      </w:r>
    </w:p>
    <w:p w14:paraId="2CDDFA86">
      <w:pPr>
        <w:numPr>
          <w:ilvl w:val="0"/>
          <w:numId w:val="43"/>
        </w:numPr>
        <w:spacing w:line="360" w:lineRule="auto"/>
        <w:ind w:left="420" w:leftChars="0" w:hanging="420" w:firstLineChars="0"/>
        <w:rPr>
          <w:rFonts w:ascii="Times New Roman" w:hAnsi="Times New Roman" w:cs="Times New Roman"/>
          <w:color w:val="auto"/>
          <w:kern w:val="0"/>
          <w:sz w:val="24"/>
        </w:rPr>
      </w:pPr>
      <w:r>
        <w:rPr>
          <w:rFonts w:hint="eastAsia" w:ascii="Times New Roman" w:hAnsi="Times New Roman" w:cs="Times New Roman"/>
          <w:color w:val="auto"/>
          <w:kern w:val="0"/>
          <w:sz w:val="24"/>
          <w:lang w:eastAsia="zh-CN"/>
        </w:rPr>
        <w:t>器械缺陷</w:t>
      </w:r>
    </w:p>
    <w:p w14:paraId="15D8A0BC">
      <w:pPr>
        <w:numPr>
          <w:ilvl w:val="0"/>
          <w:numId w:val="43"/>
        </w:numPr>
        <w:spacing w:line="360" w:lineRule="auto"/>
        <w:ind w:left="420" w:leftChars="0" w:hanging="420" w:firstLineChars="0"/>
        <w:rPr>
          <w:rFonts w:ascii="Times New Roman" w:hAnsi="Times New Roman" w:cs="Times New Roman"/>
          <w:color w:val="auto"/>
          <w:kern w:val="0"/>
          <w:sz w:val="24"/>
        </w:rPr>
      </w:pPr>
      <w:r>
        <w:rPr>
          <w:rFonts w:hint="eastAsia" w:ascii="Times New Roman" w:hAnsi="Times New Roman" w:cs="Times New Roman"/>
          <w:color w:val="auto"/>
          <w:kern w:val="0"/>
          <w:sz w:val="24"/>
          <w:lang w:eastAsia="zh-CN"/>
        </w:rPr>
        <w:t>合并用药</w:t>
      </w:r>
    </w:p>
    <w:p w14:paraId="6210E28B">
      <w:pPr>
        <w:numPr>
          <w:ilvl w:val="0"/>
          <w:numId w:val="43"/>
        </w:numPr>
        <w:spacing w:line="360" w:lineRule="auto"/>
        <w:ind w:left="420" w:leftChars="0" w:hanging="420" w:firstLineChars="0"/>
        <w:rPr>
          <w:rFonts w:ascii="Times New Roman" w:hAnsi="Times New Roman" w:cs="Times New Roman"/>
          <w:color w:val="auto"/>
          <w:kern w:val="0"/>
          <w:sz w:val="24"/>
        </w:rPr>
      </w:pPr>
      <w:r>
        <w:rPr>
          <w:rFonts w:hint="eastAsia" w:ascii="Times New Roman" w:hAnsi="Times New Roman" w:cs="Times New Roman"/>
          <w:color w:val="auto"/>
          <w:kern w:val="0"/>
          <w:sz w:val="24"/>
          <w:lang w:eastAsia="zh-CN"/>
        </w:rPr>
        <w:t>不良事件</w:t>
      </w:r>
    </w:p>
    <w:p w14:paraId="1A414E22">
      <w:pPr>
        <w:pStyle w:val="53"/>
        <w:spacing w:line="360" w:lineRule="auto"/>
        <w:ind w:firstLine="420"/>
        <w:rPr>
          <w:rFonts w:hint="eastAsia" w:eastAsia="宋体" w:cs="Times New Roman"/>
          <w:color w:val="auto"/>
          <w:kern w:val="0"/>
          <w:sz w:val="24"/>
          <w:szCs w:val="24"/>
        </w:rPr>
      </w:pPr>
      <w:r>
        <w:rPr>
          <w:rFonts w:eastAsia="宋体" w:cs="Times New Roman"/>
          <w:color w:val="auto"/>
          <w:kern w:val="0"/>
          <w:sz w:val="24"/>
          <w:szCs w:val="24"/>
        </w:rPr>
        <w:t>注意：</w:t>
      </w:r>
      <w:r>
        <w:rPr>
          <w:rFonts w:hint="eastAsia" w:eastAsia="宋体" w:cs="Times New Roman"/>
          <w:color w:val="auto"/>
          <w:kern w:val="0"/>
          <w:sz w:val="24"/>
          <w:szCs w:val="24"/>
        </w:rPr>
        <w:t>如有非靶病变，可与靶病变同期处理（同期处理的非靶病变不超过两处），必须先处理非靶病变，且非靶病变处理情况良好，无严重并发症，方可开始处理靶病变。</w:t>
      </w:r>
    </w:p>
    <w:p w14:paraId="1AF68600">
      <w:pPr>
        <w:pStyle w:val="53"/>
        <w:spacing w:line="360" w:lineRule="auto"/>
        <w:ind w:firstLine="480" w:firstLineChars="200"/>
        <w:rPr>
          <w:rFonts w:eastAsia="宋体" w:cs="Times New Roman"/>
          <w:color w:val="auto"/>
          <w:kern w:val="0"/>
          <w:sz w:val="24"/>
          <w:szCs w:val="24"/>
        </w:rPr>
      </w:pPr>
      <w:r>
        <w:rPr>
          <w:rFonts w:hint="eastAsia" w:ascii="Times New Roman" w:hAnsi="Times New Roman" w:eastAsia="宋体" w:cs="Times New Roman"/>
          <w:color w:val="auto"/>
          <w:kern w:val="0"/>
          <w:sz w:val="24"/>
          <w:szCs w:val="24"/>
          <w:highlight w:val="none"/>
        </w:rPr>
        <w:t>建议所有受试者先使用普通球囊对病变进行预扩</w:t>
      </w:r>
      <w:r>
        <w:rPr>
          <w:rFonts w:hint="eastAsia" w:eastAsia="宋体" w:cs="Times New Roman"/>
          <w:color w:val="auto"/>
          <w:kern w:val="0"/>
          <w:sz w:val="24"/>
          <w:szCs w:val="24"/>
        </w:rPr>
        <w:t>，</w:t>
      </w:r>
      <w:r>
        <w:rPr>
          <w:rFonts w:hint="eastAsia" w:eastAsia="宋体" w:cs="Times New Roman"/>
          <w:color w:val="auto"/>
          <w:kern w:val="0"/>
          <w:sz w:val="24"/>
          <w:szCs w:val="24"/>
          <w:highlight w:val="none"/>
        </w:rPr>
        <w:t>如果扩张不充分，可以考虑选择特殊球囊（非顺应性球囊、切割球囊</w:t>
      </w:r>
      <w:r>
        <w:rPr>
          <w:rFonts w:hint="eastAsia" w:eastAsia="宋体" w:cs="Times New Roman"/>
          <w:color w:val="auto"/>
          <w:kern w:val="0"/>
          <w:sz w:val="24"/>
          <w:szCs w:val="24"/>
          <w:highlight w:val="none"/>
          <w:lang w:eastAsia="zh-CN"/>
        </w:rPr>
        <w:t>、</w:t>
      </w:r>
      <w:r>
        <w:rPr>
          <w:rFonts w:hint="eastAsia" w:eastAsia="宋体" w:cs="Times New Roman"/>
          <w:color w:val="auto"/>
          <w:kern w:val="0"/>
          <w:sz w:val="24"/>
          <w:szCs w:val="24"/>
          <w:highlight w:val="none"/>
          <w:lang w:val="en-US" w:eastAsia="zh-CN"/>
        </w:rPr>
        <w:t>刻痕球囊</w:t>
      </w:r>
      <w:r>
        <w:rPr>
          <w:rFonts w:hint="eastAsia" w:eastAsia="宋体" w:cs="Times New Roman"/>
          <w:color w:val="auto"/>
          <w:kern w:val="0"/>
          <w:sz w:val="24"/>
          <w:szCs w:val="24"/>
          <w:highlight w:val="none"/>
        </w:rPr>
        <w:t>等）进行充分预扩张</w:t>
      </w:r>
      <w:r>
        <w:rPr>
          <w:rFonts w:hint="eastAsia" w:eastAsia="宋体" w:cs="Times New Roman"/>
          <w:color w:val="auto"/>
          <w:kern w:val="0"/>
          <w:sz w:val="24"/>
          <w:szCs w:val="24"/>
          <w:highlight w:val="none"/>
          <w:lang w:eastAsia="zh-CN"/>
        </w:rPr>
        <w:t>，</w:t>
      </w:r>
      <w:r>
        <w:rPr>
          <w:rFonts w:hint="eastAsia" w:eastAsia="宋体" w:cs="Times New Roman"/>
          <w:color w:val="auto"/>
          <w:kern w:val="0"/>
          <w:sz w:val="24"/>
          <w:szCs w:val="24"/>
        </w:rPr>
        <w:t>预扩球囊的选择及预扩流程根据各中心情况而定，预扩成功后方可随机。</w:t>
      </w:r>
    </w:p>
    <w:p w14:paraId="6BFD7C41">
      <w:pPr>
        <w:numPr>
          <w:ilvl w:val="0"/>
          <w:numId w:val="41"/>
        </w:numPr>
        <w:spacing w:line="416" w:lineRule="auto"/>
        <w:rPr>
          <w:rFonts w:ascii="Times New Roman" w:hAnsi="Times New Roman" w:cs="Times New Roman"/>
          <w:b/>
          <w:bCs/>
          <w:color w:val="auto"/>
          <w:sz w:val="24"/>
        </w:rPr>
      </w:pPr>
      <w:bookmarkStart w:id="126" w:name="_Toc12784"/>
      <w:bookmarkStart w:id="127" w:name="_Toc25978"/>
      <w:bookmarkStart w:id="128" w:name="_Toc9475"/>
      <w:bookmarkStart w:id="129" w:name="_Toc23863"/>
      <w:bookmarkStart w:id="130" w:name="_Toc515788273"/>
      <w:r>
        <w:rPr>
          <w:rFonts w:ascii="Times New Roman" w:hAnsi="Times New Roman" w:cs="Times New Roman"/>
          <w:b/>
          <w:bCs/>
          <w:color w:val="auto"/>
          <w:sz w:val="24"/>
        </w:rPr>
        <w:t>术后</w:t>
      </w:r>
      <w:bookmarkEnd w:id="126"/>
      <w:bookmarkEnd w:id="127"/>
      <w:bookmarkEnd w:id="128"/>
      <w:bookmarkEnd w:id="129"/>
      <w:bookmarkEnd w:id="130"/>
      <w:r>
        <w:rPr>
          <w:rFonts w:hint="eastAsia" w:cs="Times New Roman"/>
          <w:b/>
          <w:bCs/>
          <w:color w:val="auto"/>
          <w:sz w:val="24"/>
          <w:lang w:val="en-US" w:eastAsia="zh-CN"/>
        </w:rPr>
        <w:t>48小时内</w:t>
      </w:r>
    </w:p>
    <w:p w14:paraId="09D496B4">
      <w:pPr>
        <w:numPr>
          <w:ilvl w:val="0"/>
          <w:numId w:val="44"/>
        </w:numPr>
        <w:spacing w:line="360" w:lineRule="auto"/>
        <w:ind w:left="420" w:leftChars="0" w:hanging="420" w:firstLineChars="0"/>
        <w:rPr>
          <w:rFonts w:hint="eastAsia" w:ascii="Times New Roman" w:hAnsi="Times New Roman" w:cs="Times New Roman"/>
          <w:color w:val="auto"/>
          <w:kern w:val="0"/>
          <w:sz w:val="24"/>
          <w:lang w:eastAsia="zh-CN"/>
        </w:rPr>
      </w:pPr>
      <w:r>
        <w:rPr>
          <w:rFonts w:hint="eastAsia" w:cs="Times New Roman"/>
          <w:color w:val="auto"/>
          <w:kern w:val="0"/>
          <w:sz w:val="24"/>
          <w:lang w:val="en-US" w:eastAsia="zh-CN"/>
        </w:rPr>
        <w:t>心电图：如术后48小时内心电图检查异常，由研究者判定是否进行出院前复查</w:t>
      </w:r>
    </w:p>
    <w:p w14:paraId="47A831BA">
      <w:pPr>
        <w:numPr>
          <w:ilvl w:val="0"/>
          <w:numId w:val="44"/>
        </w:numPr>
        <w:spacing w:line="360" w:lineRule="auto"/>
        <w:ind w:left="420" w:leftChars="0" w:hanging="420" w:firstLineChars="0"/>
        <w:rPr>
          <w:rFonts w:hint="eastAsia" w:ascii="Times New Roman" w:hAnsi="Times New Roman" w:cs="Times New Roman"/>
          <w:color w:val="auto"/>
          <w:kern w:val="0"/>
          <w:sz w:val="24"/>
          <w:lang w:eastAsia="zh-CN"/>
        </w:rPr>
      </w:pPr>
      <w:r>
        <w:rPr>
          <w:rFonts w:hint="eastAsia" w:ascii="Times New Roman" w:hAnsi="Times New Roman" w:cs="Times New Roman"/>
          <w:color w:val="auto"/>
          <w:kern w:val="0"/>
          <w:sz w:val="24"/>
          <w:lang w:eastAsia="zh-CN"/>
        </w:rPr>
        <w:t>心肌标志物</w:t>
      </w:r>
      <w:r>
        <w:rPr>
          <w:rFonts w:hint="eastAsia" w:ascii="Times New Roman" w:hAnsi="Times New Roman" w:cs="Times New Roman"/>
          <w:color w:val="auto"/>
          <w:kern w:val="0"/>
          <w:sz w:val="24"/>
        </w:rPr>
        <w:t>：需与筛选期检查项</w:t>
      </w:r>
      <w:bookmarkStart w:id="131" w:name="OLE_LINK9"/>
      <w:r>
        <w:rPr>
          <w:rFonts w:hint="eastAsia" w:cs="Times New Roman"/>
          <w:color w:val="auto"/>
          <w:kern w:val="0"/>
          <w:sz w:val="24"/>
          <w:lang w:eastAsia="zh-CN"/>
        </w:rPr>
        <w:t>（</w:t>
      </w:r>
      <w:r>
        <w:rPr>
          <w:rFonts w:hint="eastAsia"/>
          <w:color w:val="auto"/>
          <w:kern w:val="0"/>
          <w:sz w:val="24"/>
        </w:rPr>
        <w:t>CK-MB</w:t>
      </w:r>
      <w:r>
        <w:rPr>
          <w:rFonts w:hint="eastAsia"/>
          <w:color w:val="auto"/>
          <w:kern w:val="0"/>
          <w:sz w:val="24"/>
          <w:lang w:val="en-US" w:eastAsia="zh-CN"/>
        </w:rPr>
        <w:t>或cTnT/cTnI</w:t>
      </w:r>
      <w:r>
        <w:rPr>
          <w:rFonts w:hint="eastAsia" w:cs="Times New Roman"/>
          <w:color w:val="auto"/>
          <w:kern w:val="0"/>
          <w:sz w:val="24"/>
          <w:lang w:eastAsia="zh-CN"/>
        </w:rPr>
        <w:t>）</w:t>
      </w:r>
      <w:bookmarkEnd w:id="131"/>
      <w:r>
        <w:rPr>
          <w:rFonts w:hint="eastAsia" w:ascii="Times New Roman" w:hAnsi="Times New Roman" w:cs="Times New Roman"/>
          <w:color w:val="auto"/>
          <w:kern w:val="0"/>
          <w:sz w:val="24"/>
        </w:rPr>
        <w:t>保持一致，若术后48</w:t>
      </w:r>
      <w:r>
        <w:rPr>
          <w:rFonts w:hint="eastAsia" w:cs="Times New Roman"/>
          <w:color w:val="auto"/>
          <w:kern w:val="0"/>
          <w:sz w:val="24"/>
          <w:lang w:val="en-US" w:eastAsia="zh-CN"/>
        </w:rPr>
        <w:t>小时</w:t>
      </w:r>
      <w:r>
        <w:rPr>
          <w:rFonts w:hint="eastAsia" w:ascii="Times New Roman" w:hAnsi="Times New Roman" w:cs="Times New Roman"/>
          <w:color w:val="auto"/>
          <w:kern w:val="0"/>
          <w:sz w:val="24"/>
        </w:rPr>
        <w:t>内CK-MB数值高于正常值上限5倍或cTn</w:t>
      </w:r>
      <w:r>
        <w:rPr>
          <w:rFonts w:hint="eastAsia" w:cs="Times New Roman"/>
          <w:color w:val="auto"/>
          <w:kern w:val="0"/>
          <w:sz w:val="24"/>
          <w:lang w:eastAsia="zh-CN"/>
        </w:rPr>
        <w:t>（cTnT/cTnI）</w:t>
      </w:r>
      <w:r>
        <w:rPr>
          <w:rFonts w:hint="eastAsia" w:ascii="Times New Roman" w:hAnsi="Times New Roman" w:cs="Times New Roman"/>
          <w:color w:val="auto"/>
          <w:kern w:val="0"/>
          <w:sz w:val="24"/>
        </w:rPr>
        <w:t>数值高于正常上限35倍，建议联合症状及心电图，由研究者判断是否需要进行出院前复查</w:t>
      </w:r>
    </w:p>
    <w:p w14:paraId="50639969">
      <w:pPr>
        <w:numPr>
          <w:ilvl w:val="0"/>
          <w:numId w:val="44"/>
        </w:numPr>
        <w:spacing w:line="360" w:lineRule="auto"/>
        <w:ind w:left="420" w:leftChars="0" w:hanging="420" w:firstLineChars="0"/>
        <w:rPr>
          <w:rFonts w:hint="eastAsia" w:ascii="Times New Roman" w:hAnsi="Times New Roman" w:cs="Times New Roman"/>
          <w:color w:val="auto"/>
          <w:kern w:val="0"/>
          <w:sz w:val="24"/>
          <w:lang w:eastAsia="zh-CN"/>
        </w:rPr>
      </w:pPr>
      <w:r>
        <w:rPr>
          <w:rFonts w:hint="eastAsia" w:ascii="Times New Roman" w:hAnsi="Times New Roman" w:cs="Times New Roman"/>
          <w:color w:val="auto"/>
          <w:kern w:val="0"/>
          <w:sz w:val="24"/>
          <w:lang w:eastAsia="zh-CN"/>
        </w:rPr>
        <w:t>合并用药</w:t>
      </w:r>
    </w:p>
    <w:p w14:paraId="46D1A7BC">
      <w:pPr>
        <w:numPr>
          <w:ilvl w:val="0"/>
          <w:numId w:val="44"/>
        </w:numPr>
        <w:spacing w:line="360" w:lineRule="auto"/>
        <w:ind w:left="420" w:leftChars="0" w:hanging="420" w:firstLineChars="0"/>
        <w:rPr>
          <w:rFonts w:hint="eastAsia" w:ascii="Times New Roman" w:hAnsi="Times New Roman" w:cs="Times New Roman"/>
          <w:color w:val="auto"/>
          <w:kern w:val="0"/>
          <w:sz w:val="24"/>
          <w:lang w:eastAsia="zh-CN"/>
        </w:rPr>
      </w:pPr>
      <w:r>
        <w:rPr>
          <w:rFonts w:hint="eastAsia" w:ascii="Times New Roman" w:hAnsi="Times New Roman" w:cs="Times New Roman"/>
          <w:color w:val="auto"/>
          <w:kern w:val="0"/>
          <w:sz w:val="24"/>
          <w:lang w:eastAsia="zh-CN"/>
        </w:rPr>
        <w:t>不良事件</w:t>
      </w:r>
    </w:p>
    <w:p w14:paraId="0E14F278">
      <w:pPr>
        <w:numPr>
          <w:ilvl w:val="0"/>
          <w:numId w:val="0"/>
        </w:numPr>
        <w:spacing w:line="416" w:lineRule="auto"/>
        <w:ind w:leftChars="0"/>
        <w:rPr>
          <w:rFonts w:ascii="Times New Roman" w:hAnsi="Times New Roman" w:cs="Times New Roman"/>
          <w:b w:val="0"/>
          <w:bCs w:val="0"/>
          <w:color w:val="auto"/>
          <w:sz w:val="24"/>
        </w:rPr>
      </w:pPr>
      <w:bookmarkStart w:id="132" w:name="_Toc5184"/>
      <w:bookmarkStart w:id="133" w:name="_Toc515788274"/>
      <w:bookmarkStart w:id="134" w:name="_Toc29356"/>
      <w:bookmarkStart w:id="135" w:name="_Toc23109"/>
      <w:bookmarkStart w:id="136" w:name="_Toc15320"/>
      <w:r>
        <w:rPr>
          <w:rFonts w:hint="eastAsia" w:ascii="Times New Roman" w:hAnsi="Times New Roman" w:cs="Times New Roman"/>
          <w:b w:val="0"/>
          <w:bCs w:val="0"/>
          <w:color w:val="auto"/>
          <w:sz w:val="24"/>
        </w:rPr>
        <w:t>注：如术后48小时内出院，则需完成V4（出院前）的检查内容。</w:t>
      </w:r>
    </w:p>
    <w:p w14:paraId="6155AF99">
      <w:pPr>
        <w:numPr>
          <w:ilvl w:val="0"/>
          <w:numId w:val="41"/>
        </w:numPr>
        <w:spacing w:line="416" w:lineRule="auto"/>
        <w:rPr>
          <w:rFonts w:ascii="Times New Roman" w:hAnsi="Times New Roman" w:cs="Times New Roman"/>
          <w:b/>
          <w:bCs/>
          <w:color w:val="auto"/>
          <w:sz w:val="24"/>
        </w:rPr>
      </w:pPr>
      <w:r>
        <w:rPr>
          <w:rFonts w:ascii="Times New Roman" w:hAnsi="Times New Roman" w:cs="Times New Roman"/>
          <w:b/>
          <w:bCs/>
          <w:color w:val="auto"/>
          <w:sz w:val="24"/>
        </w:rPr>
        <w:t>出院前（</w:t>
      </w:r>
      <w:r>
        <w:rPr>
          <w:rFonts w:hint="eastAsia" w:cs="Times New Roman"/>
          <w:b/>
          <w:bCs/>
          <w:color w:val="auto"/>
          <w:sz w:val="24"/>
          <w:lang w:val="en-US" w:eastAsia="zh-CN"/>
        </w:rPr>
        <w:t>术后7</w:t>
      </w:r>
      <w:r>
        <w:rPr>
          <w:rFonts w:ascii="Times New Roman" w:hAnsi="Times New Roman" w:cs="Times New Roman"/>
          <w:b/>
          <w:bCs/>
          <w:color w:val="auto"/>
          <w:sz w:val="24"/>
        </w:rPr>
        <w:t>天</w:t>
      </w:r>
      <w:r>
        <w:rPr>
          <w:rFonts w:hint="eastAsia" w:cs="Times New Roman"/>
          <w:b/>
          <w:bCs/>
          <w:color w:val="auto"/>
          <w:sz w:val="24"/>
          <w:lang w:val="en-US" w:eastAsia="zh-CN"/>
        </w:rPr>
        <w:t>内</w:t>
      </w:r>
      <w:r>
        <w:rPr>
          <w:rFonts w:ascii="Times New Roman" w:hAnsi="Times New Roman" w:cs="Times New Roman"/>
          <w:b/>
          <w:bCs/>
          <w:color w:val="auto"/>
          <w:sz w:val="24"/>
        </w:rPr>
        <w:t>）</w:t>
      </w:r>
      <w:bookmarkEnd w:id="132"/>
      <w:bookmarkEnd w:id="133"/>
      <w:bookmarkEnd w:id="134"/>
      <w:bookmarkEnd w:id="135"/>
      <w:bookmarkEnd w:id="136"/>
    </w:p>
    <w:p w14:paraId="5AE7C1E7">
      <w:pPr>
        <w:numPr>
          <w:ilvl w:val="0"/>
          <w:numId w:val="45"/>
        </w:numPr>
        <w:spacing w:line="360" w:lineRule="auto"/>
        <w:ind w:left="420" w:leftChars="0" w:hanging="420" w:firstLineChars="0"/>
        <w:rPr>
          <w:rFonts w:ascii="Times New Roman" w:hAnsi="Times New Roman" w:cs="Times New Roman"/>
          <w:color w:val="auto"/>
          <w:kern w:val="0"/>
          <w:sz w:val="24"/>
        </w:rPr>
      </w:pPr>
      <w:r>
        <w:rPr>
          <w:rFonts w:hint="eastAsia" w:ascii="Times New Roman" w:hAnsi="Times New Roman" w:cs="Times New Roman"/>
          <w:color w:val="auto"/>
          <w:kern w:val="0"/>
          <w:sz w:val="24"/>
          <w:lang w:eastAsia="zh-CN"/>
        </w:rPr>
        <w:t>生命体征：血压、脉搏/心率、呼吸、体温</w:t>
      </w:r>
    </w:p>
    <w:p w14:paraId="2A60F88E">
      <w:pPr>
        <w:numPr>
          <w:ilvl w:val="0"/>
          <w:numId w:val="45"/>
        </w:numPr>
        <w:spacing w:line="360" w:lineRule="auto"/>
        <w:ind w:left="420" w:leftChars="0" w:hanging="420" w:firstLineChars="0"/>
        <w:rPr>
          <w:rFonts w:ascii="Times New Roman" w:hAnsi="Times New Roman" w:cs="Times New Roman"/>
          <w:color w:val="auto"/>
          <w:kern w:val="0"/>
          <w:sz w:val="24"/>
        </w:rPr>
      </w:pPr>
      <w:r>
        <w:rPr>
          <w:rFonts w:hint="eastAsia" w:ascii="Times New Roman" w:hAnsi="Times New Roman" w:cs="Times New Roman"/>
          <w:color w:val="auto"/>
          <w:kern w:val="0"/>
          <w:sz w:val="24"/>
          <w:lang w:eastAsia="zh-CN"/>
        </w:rPr>
        <w:t>心电图</w:t>
      </w:r>
      <w:r>
        <w:rPr>
          <w:rFonts w:hint="eastAsia" w:cs="Times New Roman"/>
          <w:color w:val="auto"/>
          <w:kern w:val="0"/>
          <w:sz w:val="24"/>
          <w:lang w:eastAsia="zh-CN"/>
        </w:rPr>
        <w:t>：</w:t>
      </w:r>
      <w:r>
        <w:rPr>
          <w:rFonts w:hint="eastAsia" w:cs="Times New Roman"/>
          <w:color w:val="auto"/>
          <w:kern w:val="0"/>
          <w:sz w:val="24"/>
          <w:lang w:val="en-US" w:eastAsia="zh-CN"/>
        </w:rPr>
        <w:t>选做，</w:t>
      </w:r>
      <w:r>
        <w:rPr>
          <w:rFonts w:hint="eastAsia" w:cs="Times New Roman"/>
          <w:color w:val="auto"/>
          <w:kern w:val="0"/>
          <w:sz w:val="24"/>
          <w:lang w:eastAsia="zh-CN"/>
        </w:rPr>
        <w:t>如术后48小时内心电图检查异常，由研究者判定是否进行出院前复查</w:t>
      </w:r>
    </w:p>
    <w:p w14:paraId="6E564712">
      <w:pPr>
        <w:numPr>
          <w:ilvl w:val="0"/>
          <w:numId w:val="44"/>
        </w:numPr>
        <w:spacing w:line="360" w:lineRule="auto"/>
        <w:ind w:left="420" w:leftChars="0" w:hanging="420" w:firstLineChars="0"/>
        <w:rPr>
          <w:rFonts w:hint="eastAsia" w:ascii="Times New Roman" w:hAnsi="Times New Roman" w:cs="Times New Roman"/>
          <w:color w:val="auto"/>
          <w:kern w:val="0"/>
          <w:sz w:val="24"/>
          <w:lang w:eastAsia="zh-CN"/>
        </w:rPr>
      </w:pPr>
      <w:r>
        <w:rPr>
          <w:rFonts w:hint="eastAsia" w:ascii="Times New Roman" w:hAnsi="Times New Roman" w:cs="Times New Roman"/>
          <w:color w:val="auto"/>
          <w:kern w:val="0"/>
          <w:sz w:val="24"/>
          <w:lang w:eastAsia="zh-CN"/>
        </w:rPr>
        <w:t>心肌标志物</w:t>
      </w:r>
      <w:r>
        <w:rPr>
          <w:rFonts w:hint="eastAsia" w:ascii="Times New Roman" w:hAnsi="Times New Roman" w:cs="Times New Roman"/>
          <w:color w:val="auto"/>
          <w:kern w:val="0"/>
          <w:sz w:val="24"/>
        </w:rPr>
        <w:t>：</w:t>
      </w:r>
      <w:r>
        <w:rPr>
          <w:rFonts w:hint="eastAsia" w:cs="Times New Roman"/>
          <w:color w:val="auto"/>
          <w:kern w:val="0"/>
          <w:sz w:val="24"/>
          <w:lang w:val="en-US" w:eastAsia="zh-CN"/>
        </w:rPr>
        <w:t>选做，</w:t>
      </w:r>
      <w:r>
        <w:rPr>
          <w:rFonts w:hint="eastAsia" w:ascii="Times New Roman" w:hAnsi="Times New Roman" w:cs="Times New Roman"/>
          <w:color w:val="auto"/>
          <w:kern w:val="0"/>
          <w:sz w:val="24"/>
        </w:rPr>
        <w:t>需与筛选期检查项保持一致，若术后48</w:t>
      </w:r>
      <w:r>
        <w:rPr>
          <w:rFonts w:hint="eastAsia" w:cs="Times New Roman"/>
          <w:color w:val="auto"/>
          <w:kern w:val="0"/>
          <w:sz w:val="24"/>
          <w:lang w:val="en-US" w:eastAsia="zh-CN"/>
        </w:rPr>
        <w:t>小时</w:t>
      </w:r>
      <w:r>
        <w:rPr>
          <w:rFonts w:hint="eastAsia" w:ascii="Times New Roman" w:hAnsi="Times New Roman" w:cs="Times New Roman"/>
          <w:color w:val="auto"/>
          <w:kern w:val="0"/>
          <w:sz w:val="24"/>
        </w:rPr>
        <w:t>内CK-MB数值高于正常值上限5倍或cTn</w:t>
      </w:r>
      <w:r>
        <w:rPr>
          <w:rFonts w:hint="eastAsia" w:cs="Times New Roman"/>
          <w:color w:val="auto"/>
          <w:kern w:val="0"/>
          <w:sz w:val="24"/>
          <w:lang w:eastAsia="zh-CN"/>
        </w:rPr>
        <w:t>（cTnT/cTnI）</w:t>
      </w:r>
      <w:r>
        <w:rPr>
          <w:rFonts w:hint="eastAsia" w:ascii="Times New Roman" w:hAnsi="Times New Roman" w:cs="Times New Roman"/>
          <w:color w:val="auto"/>
          <w:kern w:val="0"/>
          <w:sz w:val="24"/>
        </w:rPr>
        <w:t>数值高于正常上限35倍，建议联合症状及心电图，由研究者判断是否需要进行出院前复查</w:t>
      </w:r>
    </w:p>
    <w:p w14:paraId="5E2087C5">
      <w:pPr>
        <w:numPr>
          <w:ilvl w:val="0"/>
          <w:numId w:val="42"/>
        </w:numPr>
        <w:spacing w:line="360" w:lineRule="auto"/>
        <w:ind w:left="420" w:leftChars="0" w:hanging="420" w:firstLineChars="0"/>
        <w:rPr>
          <w:rFonts w:ascii="Times New Roman" w:hAnsi="Times New Roman" w:cs="Times New Roman"/>
          <w:color w:val="auto"/>
          <w:kern w:val="0"/>
          <w:sz w:val="24"/>
        </w:rPr>
      </w:pPr>
      <w:bookmarkStart w:id="137" w:name="OLE_LINK41"/>
      <w:r>
        <w:rPr>
          <w:rFonts w:hint="eastAsia" w:ascii="Times New Roman" w:hAnsi="Times New Roman" w:cs="Times New Roman"/>
          <w:color w:val="auto"/>
          <w:kern w:val="0"/>
          <w:sz w:val="24"/>
          <w:lang w:eastAsia="zh-CN"/>
        </w:rPr>
        <w:t>血常规：</w:t>
      </w:r>
      <w:r>
        <w:rPr>
          <w:rFonts w:hint="eastAsia" w:ascii="Times New Roman" w:hAnsi="Times New Roman" w:cs="Times New Roman"/>
          <w:color w:val="auto"/>
          <w:kern w:val="0"/>
          <w:sz w:val="24"/>
        </w:rPr>
        <w:t>红细胞(RBC)</w:t>
      </w:r>
      <w:r>
        <w:rPr>
          <w:rFonts w:hint="eastAsia" w:ascii="Times New Roman" w:hAnsi="Times New Roman" w:cs="Times New Roman"/>
          <w:color w:val="auto"/>
          <w:kern w:val="0"/>
          <w:sz w:val="24"/>
          <w:lang w:eastAsia="zh-CN"/>
        </w:rPr>
        <w:t>、</w:t>
      </w:r>
      <w:r>
        <w:rPr>
          <w:rFonts w:hint="eastAsia" w:ascii="Times New Roman" w:hAnsi="Times New Roman" w:cs="Times New Roman"/>
          <w:color w:val="auto"/>
          <w:kern w:val="0"/>
          <w:sz w:val="24"/>
        </w:rPr>
        <w:t>白细胞(WBC)</w:t>
      </w:r>
      <w:r>
        <w:rPr>
          <w:rFonts w:hint="eastAsia" w:ascii="Times New Roman" w:hAnsi="Times New Roman" w:cs="Times New Roman"/>
          <w:color w:val="auto"/>
          <w:kern w:val="0"/>
          <w:sz w:val="24"/>
          <w:lang w:eastAsia="zh-CN"/>
        </w:rPr>
        <w:t>、</w:t>
      </w:r>
      <w:r>
        <w:rPr>
          <w:rFonts w:hint="eastAsia" w:ascii="Times New Roman" w:hAnsi="Times New Roman" w:cs="Times New Roman"/>
          <w:color w:val="auto"/>
          <w:kern w:val="0"/>
          <w:sz w:val="24"/>
        </w:rPr>
        <w:t>血红蛋白(Hgb)</w:t>
      </w:r>
      <w:r>
        <w:rPr>
          <w:rFonts w:hint="eastAsia" w:ascii="Times New Roman" w:hAnsi="Times New Roman" w:cs="Times New Roman"/>
          <w:color w:val="auto"/>
          <w:kern w:val="0"/>
          <w:sz w:val="24"/>
          <w:lang w:eastAsia="zh-CN"/>
        </w:rPr>
        <w:t>、</w:t>
      </w:r>
      <w:r>
        <w:rPr>
          <w:rFonts w:hint="eastAsia" w:ascii="Times New Roman" w:hAnsi="Times New Roman" w:cs="Times New Roman"/>
          <w:color w:val="auto"/>
          <w:kern w:val="0"/>
          <w:sz w:val="24"/>
        </w:rPr>
        <w:t>血小板(PLT)</w:t>
      </w:r>
    </w:p>
    <w:p w14:paraId="3D446BA6">
      <w:pPr>
        <w:numPr>
          <w:ilvl w:val="0"/>
          <w:numId w:val="42"/>
        </w:numPr>
        <w:spacing w:line="360" w:lineRule="auto"/>
        <w:ind w:left="420" w:leftChars="0" w:hanging="420" w:firstLineChars="0"/>
        <w:rPr>
          <w:rFonts w:ascii="Times New Roman" w:hAnsi="Times New Roman" w:cs="Times New Roman"/>
          <w:color w:val="auto"/>
          <w:kern w:val="0"/>
          <w:sz w:val="24"/>
        </w:rPr>
      </w:pPr>
      <w:r>
        <w:rPr>
          <w:rFonts w:hint="eastAsia" w:ascii="Times New Roman" w:hAnsi="Times New Roman" w:cs="Times New Roman"/>
          <w:color w:val="auto"/>
          <w:kern w:val="0"/>
          <w:sz w:val="24"/>
        </w:rPr>
        <w:t>血生化：谷丙转氨酶(ALT)</w:t>
      </w:r>
      <w:r>
        <w:rPr>
          <w:rFonts w:hint="eastAsia" w:ascii="Times New Roman" w:hAnsi="Times New Roman" w:cs="Times New Roman"/>
          <w:color w:val="auto"/>
          <w:kern w:val="0"/>
          <w:sz w:val="24"/>
          <w:lang w:eastAsia="zh-CN"/>
        </w:rPr>
        <w:t>、</w:t>
      </w:r>
      <w:r>
        <w:rPr>
          <w:rFonts w:hint="eastAsia" w:ascii="Times New Roman" w:hAnsi="Times New Roman" w:cs="Times New Roman"/>
          <w:color w:val="auto"/>
          <w:kern w:val="0"/>
          <w:sz w:val="24"/>
        </w:rPr>
        <w:t>谷草转氨酶(AST)</w:t>
      </w:r>
      <w:r>
        <w:rPr>
          <w:rFonts w:hint="eastAsia" w:ascii="Times New Roman" w:hAnsi="Times New Roman" w:cs="Times New Roman"/>
          <w:color w:val="auto"/>
          <w:kern w:val="0"/>
          <w:sz w:val="24"/>
          <w:lang w:eastAsia="zh-CN"/>
        </w:rPr>
        <w:t>、</w:t>
      </w:r>
      <w:r>
        <w:rPr>
          <w:rFonts w:hint="eastAsia" w:ascii="Times New Roman" w:hAnsi="Times New Roman" w:cs="Times New Roman"/>
          <w:color w:val="auto"/>
          <w:kern w:val="0"/>
          <w:sz w:val="24"/>
        </w:rPr>
        <w:t>尿素氮/尿素(BUN/UREA)</w:t>
      </w:r>
      <w:r>
        <w:rPr>
          <w:rFonts w:hint="eastAsia" w:ascii="Times New Roman" w:hAnsi="Times New Roman" w:cs="Times New Roman"/>
          <w:color w:val="auto"/>
          <w:kern w:val="0"/>
          <w:sz w:val="24"/>
          <w:lang w:eastAsia="zh-CN"/>
        </w:rPr>
        <w:t>、</w:t>
      </w:r>
      <w:r>
        <w:rPr>
          <w:rFonts w:hint="eastAsia"/>
          <w:color w:val="auto"/>
          <w:kern w:val="0"/>
          <w:sz w:val="24"/>
        </w:rPr>
        <w:t>血清肌酐(Scr)</w:t>
      </w:r>
    </w:p>
    <w:p w14:paraId="36C848B6">
      <w:pPr>
        <w:numPr>
          <w:ilvl w:val="0"/>
          <w:numId w:val="42"/>
        </w:numPr>
        <w:spacing w:line="360" w:lineRule="auto"/>
        <w:ind w:left="420" w:leftChars="0" w:hanging="420" w:firstLineChars="0"/>
        <w:rPr>
          <w:rFonts w:hint="eastAsia" w:ascii="Times New Roman" w:hAnsi="Times New Roman" w:cs="Times New Roman"/>
          <w:color w:val="auto"/>
          <w:kern w:val="0"/>
          <w:sz w:val="24"/>
        </w:rPr>
      </w:pPr>
      <w:r>
        <w:rPr>
          <w:rFonts w:hint="eastAsia" w:ascii="Times New Roman" w:hAnsi="Times New Roman" w:cs="Times New Roman"/>
          <w:color w:val="auto"/>
          <w:kern w:val="0"/>
          <w:sz w:val="24"/>
        </w:rPr>
        <w:t>凝血功能：凝血酶原时间(PT)、活化部分凝血活酶时间(APTT)、凝血酶时间(TT)、</w:t>
      </w:r>
      <w:r>
        <w:rPr>
          <w:rFonts w:hint="eastAsia"/>
          <w:color w:val="auto"/>
          <w:kern w:val="0"/>
          <w:sz w:val="24"/>
        </w:rPr>
        <w:t>纤维蛋白原(FIB)、</w:t>
      </w:r>
      <w:r>
        <w:rPr>
          <w:rFonts w:hint="eastAsia" w:cs="Times New Roman"/>
          <w:color w:val="auto"/>
          <w:kern w:val="0"/>
          <w:sz w:val="24"/>
          <w:lang w:val="en-US" w:eastAsia="zh-CN"/>
        </w:rPr>
        <w:t>国际化标准比值</w:t>
      </w:r>
      <w:r>
        <w:rPr>
          <w:rFonts w:hint="eastAsia" w:ascii="Times New Roman" w:hAnsi="Times New Roman" w:cs="Times New Roman"/>
          <w:color w:val="auto"/>
          <w:kern w:val="0"/>
          <w:sz w:val="24"/>
        </w:rPr>
        <w:t>(</w:t>
      </w:r>
      <w:r>
        <w:rPr>
          <w:rFonts w:hint="eastAsia" w:cs="Times New Roman"/>
          <w:color w:val="auto"/>
          <w:kern w:val="0"/>
          <w:sz w:val="24"/>
          <w:lang w:val="en-US" w:eastAsia="zh-CN"/>
        </w:rPr>
        <w:t>INR</w:t>
      </w:r>
      <w:r>
        <w:rPr>
          <w:rFonts w:hint="eastAsia" w:ascii="Times New Roman" w:hAnsi="Times New Roman" w:cs="Times New Roman"/>
          <w:color w:val="auto"/>
          <w:kern w:val="0"/>
          <w:sz w:val="24"/>
        </w:rPr>
        <w:t>)</w:t>
      </w:r>
    </w:p>
    <w:bookmarkEnd w:id="137"/>
    <w:p w14:paraId="28C9A922">
      <w:pPr>
        <w:numPr>
          <w:ilvl w:val="0"/>
          <w:numId w:val="44"/>
        </w:numPr>
        <w:spacing w:line="360" w:lineRule="auto"/>
        <w:ind w:left="420" w:leftChars="0" w:hanging="420" w:firstLineChars="0"/>
        <w:rPr>
          <w:rFonts w:hint="eastAsia" w:ascii="Times New Roman" w:hAnsi="Times New Roman" w:cs="Times New Roman"/>
          <w:color w:val="auto"/>
          <w:kern w:val="0"/>
          <w:sz w:val="24"/>
          <w:lang w:eastAsia="zh-CN"/>
        </w:rPr>
      </w:pPr>
      <w:r>
        <w:rPr>
          <w:rFonts w:hint="eastAsia" w:ascii="Times New Roman" w:hAnsi="Times New Roman" w:cs="Times New Roman"/>
          <w:color w:val="auto"/>
          <w:kern w:val="0"/>
          <w:sz w:val="24"/>
          <w:lang w:eastAsia="zh-CN"/>
        </w:rPr>
        <w:t>临床成功评价</w:t>
      </w:r>
    </w:p>
    <w:p w14:paraId="3C3F6EC3">
      <w:pPr>
        <w:numPr>
          <w:ilvl w:val="0"/>
          <w:numId w:val="45"/>
        </w:numPr>
        <w:spacing w:line="360" w:lineRule="auto"/>
        <w:ind w:left="420" w:leftChars="0" w:hanging="420" w:firstLineChars="0"/>
        <w:rPr>
          <w:rFonts w:ascii="Times New Roman" w:hAnsi="Times New Roman" w:cs="Times New Roman"/>
          <w:color w:val="auto"/>
          <w:kern w:val="0"/>
          <w:sz w:val="24"/>
        </w:rPr>
      </w:pPr>
      <w:r>
        <w:rPr>
          <w:rFonts w:hint="eastAsia" w:ascii="Times New Roman" w:hAnsi="Times New Roman" w:cs="Times New Roman"/>
          <w:color w:val="auto"/>
          <w:kern w:val="0"/>
          <w:sz w:val="24"/>
          <w:lang w:eastAsia="zh-CN"/>
        </w:rPr>
        <w:t>合并用药</w:t>
      </w:r>
    </w:p>
    <w:p w14:paraId="1AAFD286">
      <w:pPr>
        <w:numPr>
          <w:ilvl w:val="0"/>
          <w:numId w:val="45"/>
        </w:numPr>
        <w:spacing w:line="360" w:lineRule="auto"/>
        <w:ind w:left="420" w:leftChars="0" w:hanging="420" w:firstLineChars="0"/>
        <w:rPr>
          <w:rFonts w:ascii="Times New Roman" w:hAnsi="Times New Roman" w:cs="Times New Roman"/>
          <w:color w:val="auto"/>
          <w:kern w:val="0"/>
          <w:sz w:val="24"/>
        </w:rPr>
      </w:pPr>
      <w:r>
        <w:rPr>
          <w:rFonts w:hint="eastAsia" w:ascii="Times New Roman" w:hAnsi="Times New Roman" w:cs="Times New Roman"/>
          <w:color w:val="auto"/>
          <w:kern w:val="0"/>
          <w:sz w:val="24"/>
          <w:lang w:eastAsia="zh-CN"/>
        </w:rPr>
        <w:t>不良事件</w:t>
      </w:r>
    </w:p>
    <w:p w14:paraId="4E7301A2">
      <w:pPr>
        <w:numPr>
          <w:ilvl w:val="0"/>
          <w:numId w:val="41"/>
        </w:numPr>
        <w:spacing w:line="416" w:lineRule="auto"/>
        <w:rPr>
          <w:rFonts w:ascii="Times New Roman" w:hAnsi="Times New Roman" w:cs="Times New Roman"/>
          <w:b/>
          <w:bCs/>
          <w:color w:val="auto"/>
          <w:sz w:val="24"/>
        </w:rPr>
      </w:pPr>
      <w:bookmarkStart w:id="138" w:name="_Toc24060"/>
      <w:bookmarkStart w:id="139" w:name="_Toc1868"/>
      <w:bookmarkStart w:id="140" w:name="_Toc515788275"/>
      <w:bookmarkStart w:id="141" w:name="_Toc5155"/>
      <w:bookmarkStart w:id="142" w:name="_Toc5386"/>
      <w:r>
        <w:rPr>
          <w:rFonts w:hint="eastAsia" w:ascii="Times New Roman" w:hAnsi="Times New Roman" w:cs="Times New Roman"/>
          <w:b/>
          <w:bCs/>
          <w:color w:val="auto"/>
          <w:sz w:val="24"/>
          <w:lang w:eastAsia="zh-CN"/>
        </w:rPr>
        <w:t>术后</w:t>
      </w:r>
      <w:r>
        <w:rPr>
          <w:rFonts w:hint="eastAsia" w:cs="Times New Roman"/>
          <w:b/>
          <w:bCs/>
          <w:color w:val="auto"/>
          <w:sz w:val="24"/>
          <w:lang w:val="en-US" w:eastAsia="zh-CN"/>
        </w:rPr>
        <w:t>1个月</w:t>
      </w:r>
      <w:r>
        <w:rPr>
          <w:rFonts w:ascii="Times New Roman" w:hAnsi="Times New Roman" w:cs="Times New Roman"/>
          <w:b/>
          <w:bCs/>
          <w:color w:val="auto"/>
          <w:sz w:val="24"/>
        </w:rPr>
        <w:t>（±7天）---电话</w:t>
      </w:r>
      <w:r>
        <w:rPr>
          <w:rFonts w:hint="eastAsia" w:cs="Times New Roman"/>
          <w:b/>
          <w:bCs/>
          <w:color w:val="auto"/>
          <w:sz w:val="24"/>
          <w:lang w:val="en-US" w:eastAsia="zh-CN"/>
        </w:rPr>
        <w:t>/临床</w:t>
      </w:r>
      <w:r>
        <w:rPr>
          <w:rFonts w:ascii="Times New Roman" w:hAnsi="Times New Roman" w:cs="Times New Roman"/>
          <w:b/>
          <w:bCs/>
          <w:color w:val="auto"/>
          <w:sz w:val="24"/>
        </w:rPr>
        <w:t>访视</w:t>
      </w:r>
      <w:bookmarkEnd w:id="138"/>
      <w:bookmarkEnd w:id="139"/>
      <w:bookmarkEnd w:id="140"/>
      <w:bookmarkEnd w:id="141"/>
      <w:bookmarkEnd w:id="142"/>
    </w:p>
    <w:p w14:paraId="0AC5ADA0">
      <w:pPr>
        <w:numPr>
          <w:ilvl w:val="0"/>
          <w:numId w:val="46"/>
        </w:numPr>
        <w:spacing w:line="360" w:lineRule="auto"/>
        <w:ind w:left="420" w:leftChars="0" w:hanging="420" w:firstLineChars="0"/>
        <w:rPr>
          <w:rFonts w:ascii="Times New Roman" w:hAnsi="Times New Roman" w:cs="Times New Roman"/>
          <w:color w:val="auto"/>
          <w:kern w:val="0"/>
          <w:sz w:val="24"/>
        </w:rPr>
      </w:pPr>
      <w:r>
        <w:rPr>
          <w:rFonts w:hint="eastAsia" w:ascii="Times New Roman" w:hAnsi="Times New Roman" w:cs="Times New Roman"/>
          <w:color w:val="auto"/>
          <w:kern w:val="0"/>
          <w:sz w:val="24"/>
          <w:lang w:eastAsia="zh-CN"/>
        </w:rPr>
        <w:t>合并用药</w:t>
      </w:r>
    </w:p>
    <w:p w14:paraId="12814397">
      <w:pPr>
        <w:numPr>
          <w:ilvl w:val="0"/>
          <w:numId w:val="46"/>
        </w:numPr>
        <w:spacing w:line="360" w:lineRule="auto"/>
        <w:ind w:left="420" w:leftChars="0" w:hanging="420" w:firstLineChars="0"/>
        <w:rPr>
          <w:rFonts w:ascii="Times New Roman" w:hAnsi="Times New Roman" w:cs="Times New Roman"/>
          <w:color w:val="auto"/>
          <w:kern w:val="0"/>
          <w:sz w:val="24"/>
        </w:rPr>
      </w:pPr>
      <w:r>
        <w:rPr>
          <w:rFonts w:hint="eastAsia" w:ascii="Times New Roman" w:hAnsi="Times New Roman" w:cs="Times New Roman"/>
          <w:color w:val="auto"/>
          <w:kern w:val="0"/>
          <w:sz w:val="24"/>
          <w:lang w:eastAsia="zh-CN"/>
        </w:rPr>
        <w:t>不良事件</w:t>
      </w:r>
    </w:p>
    <w:p w14:paraId="653C44E6">
      <w:pPr>
        <w:numPr>
          <w:ilvl w:val="0"/>
          <w:numId w:val="41"/>
        </w:numPr>
        <w:spacing w:line="416" w:lineRule="auto"/>
        <w:rPr>
          <w:rFonts w:ascii="Times New Roman" w:hAnsi="Times New Roman" w:cs="Times New Roman"/>
          <w:b/>
          <w:bCs/>
          <w:color w:val="auto"/>
          <w:sz w:val="24"/>
        </w:rPr>
      </w:pPr>
      <w:bookmarkStart w:id="143" w:name="_Toc4677"/>
      <w:bookmarkStart w:id="144" w:name="_Toc11655"/>
      <w:bookmarkStart w:id="145" w:name="_Toc20195"/>
      <w:bookmarkStart w:id="146" w:name="_Toc515788276"/>
      <w:bookmarkStart w:id="147" w:name="_Toc1067"/>
      <w:r>
        <w:rPr>
          <w:rFonts w:hint="eastAsia" w:ascii="Times New Roman" w:hAnsi="Times New Roman" w:cs="Times New Roman"/>
          <w:b/>
          <w:bCs/>
          <w:color w:val="auto"/>
          <w:sz w:val="24"/>
          <w:lang w:eastAsia="zh-CN"/>
        </w:rPr>
        <w:t>术后</w:t>
      </w:r>
      <w:r>
        <w:rPr>
          <w:rFonts w:hint="eastAsia" w:cs="Times New Roman"/>
          <w:b/>
          <w:bCs/>
          <w:color w:val="auto"/>
          <w:sz w:val="24"/>
          <w:lang w:val="en-US" w:eastAsia="zh-CN"/>
        </w:rPr>
        <w:t>6个月</w:t>
      </w:r>
      <w:r>
        <w:rPr>
          <w:rFonts w:ascii="Times New Roman" w:hAnsi="Times New Roman" w:cs="Times New Roman"/>
          <w:b/>
          <w:bCs/>
          <w:color w:val="auto"/>
          <w:sz w:val="24"/>
        </w:rPr>
        <w:t>（±30天）---电话</w:t>
      </w:r>
      <w:r>
        <w:rPr>
          <w:rFonts w:hint="eastAsia" w:cs="Times New Roman"/>
          <w:b/>
          <w:bCs/>
          <w:color w:val="auto"/>
          <w:sz w:val="24"/>
          <w:lang w:val="en-US" w:eastAsia="zh-CN"/>
        </w:rPr>
        <w:t>/临床</w:t>
      </w:r>
      <w:r>
        <w:rPr>
          <w:rFonts w:ascii="Times New Roman" w:hAnsi="Times New Roman" w:cs="Times New Roman"/>
          <w:b/>
          <w:bCs/>
          <w:color w:val="auto"/>
          <w:sz w:val="24"/>
        </w:rPr>
        <w:t>访视</w:t>
      </w:r>
      <w:bookmarkEnd w:id="143"/>
      <w:bookmarkEnd w:id="144"/>
      <w:bookmarkEnd w:id="145"/>
      <w:bookmarkEnd w:id="146"/>
      <w:bookmarkEnd w:id="147"/>
    </w:p>
    <w:p w14:paraId="3C5E8407">
      <w:pPr>
        <w:numPr>
          <w:ilvl w:val="0"/>
          <w:numId w:val="46"/>
        </w:numPr>
        <w:spacing w:line="360" w:lineRule="auto"/>
        <w:ind w:left="420" w:leftChars="0" w:hanging="420" w:firstLineChars="0"/>
        <w:rPr>
          <w:rFonts w:ascii="Times New Roman" w:hAnsi="Times New Roman" w:cs="Times New Roman"/>
          <w:color w:val="auto"/>
          <w:kern w:val="0"/>
          <w:sz w:val="24"/>
        </w:rPr>
      </w:pPr>
      <w:r>
        <w:rPr>
          <w:rFonts w:hint="eastAsia" w:ascii="Times New Roman" w:hAnsi="Times New Roman" w:cs="Times New Roman"/>
          <w:color w:val="auto"/>
          <w:kern w:val="0"/>
          <w:sz w:val="24"/>
          <w:lang w:eastAsia="zh-CN"/>
        </w:rPr>
        <w:t>合并用药</w:t>
      </w:r>
    </w:p>
    <w:p w14:paraId="16935BF7">
      <w:pPr>
        <w:numPr>
          <w:ilvl w:val="0"/>
          <w:numId w:val="46"/>
        </w:numPr>
        <w:spacing w:line="360" w:lineRule="auto"/>
        <w:ind w:left="420" w:leftChars="0" w:hanging="420" w:firstLineChars="0"/>
        <w:rPr>
          <w:rFonts w:ascii="Times New Roman" w:hAnsi="Times New Roman" w:cs="Times New Roman"/>
          <w:color w:val="auto"/>
          <w:kern w:val="0"/>
          <w:sz w:val="24"/>
        </w:rPr>
      </w:pPr>
      <w:r>
        <w:rPr>
          <w:rFonts w:hint="eastAsia" w:ascii="Times New Roman" w:hAnsi="Times New Roman" w:cs="Times New Roman"/>
          <w:color w:val="auto"/>
          <w:kern w:val="0"/>
          <w:sz w:val="24"/>
          <w:lang w:eastAsia="zh-CN"/>
        </w:rPr>
        <w:t>不良事件</w:t>
      </w:r>
    </w:p>
    <w:p w14:paraId="3CB05304">
      <w:pPr>
        <w:numPr>
          <w:ilvl w:val="0"/>
          <w:numId w:val="41"/>
        </w:numPr>
        <w:spacing w:line="416" w:lineRule="auto"/>
        <w:rPr>
          <w:rFonts w:ascii="Times New Roman" w:hAnsi="Times New Roman" w:cs="Times New Roman"/>
          <w:b/>
          <w:bCs/>
          <w:color w:val="auto"/>
          <w:sz w:val="24"/>
        </w:rPr>
      </w:pPr>
      <w:bookmarkStart w:id="148" w:name="_Toc2296"/>
      <w:bookmarkStart w:id="149" w:name="_Toc26362"/>
      <w:bookmarkStart w:id="150" w:name="_Toc14275"/>
      <w:bookmarkStart w:id="151" w:name="_Toc29052"/>
      <w:bookmarkStart w:id="152" w:name="_Toc515788277"/>
      <w:r>
        <w:rPr>
          <w:rFonts w:hint="eastAsia" w:ascii="Times New Roman" w:hAnsi="Times New Roman" w:cs="Times New Roman"/>
          <w:b/>
          <w:bCs/>
          <w:color w:val="auto"/>
          <w:sz w:val="24"/>
          <w:lang w:eastAsia="zh-CN"/>
        </w:rPr>
        <w:t>术后</w:t>
      </w:r>
      <w:r>
        <w:rPr>
          <w:rFonts w:hint="eastAsia" w:cs="Times New Roman"/>
          <w:b/>
          <w:bCs/>
          <w:color w:val="auto"/>
          <w:sz w:val="24"/>
          <w:lang w:val="en-US" w:eastAsia="zh-CN"/>
        </w:rPr>
        <w:t>9个月</w:t>
      </w:r>
      <w:r>
        <w:rPr>
          <w:rFonts w:ascii="Times New Roman" w:hAnsi="Times New Roman" w:cs="Times New Roman"/>
          <w:b/>
          <w:bCs/>
          <w:color w:val="auto"/>
          <w:sz w:val="24"/>
        </w:rPr>
        <w:t>（+60天）</w:t>
      </w:r>
      <w:bookmarkEnd w:id="148"/>
      <w:bookmarkEnd w:id="149"/>
      <w:bookmarkEnd w:id="150"/>
      <w:bookmarkEnd w:id="151"/>
      <w:bookmarkEnd w:id="152"/>
      <w:r>
        <w:rPr>
          <w:rFonts w:hint="eastAsia" w:ascii="Times New Roman" w:hAnsi="Times New Roman" w:cs="Times New Roman"/>
          <w:b/>
          <w:bCs/>
          <w:color w:val="auto"/>
          <w:sz w:val="24"/>
          <w:lang w:val="en-US" w:eastAsia="zh-CN"/>
        </w:rPr>
        <w:t>---临床随访</w:t>
      </w:r>
    </w:p>
    <w:p w14:paraId="3B1A4269">
      <w:pPr>
        <w:numPr>
          <w:ilvl w:val="0"/>
          <w:numId w:val="47"/>
        </w:numPr>
        <w:adjustRightInd w:val="0"/>
        <w:snapToGrid/>
        <w:spacing w:line="360" w:lineRule="auto"/>
        <w:ind w:left="420" w:leftChars="0" w:hanging="420" w:firstLineChars="0"/>
        <w:rPr>
          <w:rFonts w:hint="eastAsia" w:ascii="Times New Roman" w:hAnsi="Times New Roman" w:cs="Times New Roman"/>
          <w:color w:val="auto"/>
          <w:kern w:val="0"/>
          <w:sz w:val="24"/>
          <w:highlight w:val="none"/>
          <w:lang w:eastAsia="zh-CN"/>
        </w:rPr>
      </w:pPr>
      <w:r>
        <w:rPr>
          <w:rFonts w:hint="eastAsia" w:ascii="Times New Roman" w:hAnsi="Times New Roman" w:cs="Times New Roman"/>
          <w:color w:val="auto"/>
          <w:kern w:val="0"/>
          <w:sz w:val="24"/>
          <w:highlight w:val="none"/>
          <w:lang w:eastAsia="zh-CN"/>
        </w:rPr>
        <w:t>心电图</w:t>
      </w:r>
    </w:p>
    <w:p w14:paraId="1F418AE3">
      <w:pPr>
        <w:keepNext w:val="0"/>
        <w:keepLines w:val="0"/>
        <w:pageBreakBefore w:val="0"/>
        <w:widowControl w:val="0"/>
        <w:numPr>
          <w:ilvl w:val="0"/>
          <w:numId w:val="47"/>
        </w:numPr>
        <w:kinsoku/>
        <w:wordWrap/>
        <w:overflowPunct/>
        <w:topLinePunct w:val="0"/>
        <w:autoSpaceDE/>
        <w:autoSpaceDN/>
        <w:bidi w:val="0"/>
        <w:adjustRightInd w:val="0"/>
        <w:snapToGrid/>
        <w:spacing w:line="360" w:lineRule="auto"/>
        <w:ind w:left="420" w:leftChars="0" w:hanging="420" w:firstLineChars="0"/>
        <w:textAlignment w:val="auto"/>
        <w:rPr>
          <w:rFonts w:hint="eastAsia" w:ascii="Times New Roman" w:hAnsi="Times New Roman" w:cs="Times New Roman"/>
          <w:color w:val="auto"/>
          <w:kern w:val="0"/>
          <w:sz w:val="24"/>
          <w:highlight w:val="none"/>
          <w:lang w:eastAsia="zh-CN"/>
        </w:rPr>
      </w:pPr>
      <w:r>
        <w:rPr>
          <w:rFonts w:hint="eastAsia" w:ascii="Times New Roman" w:hAnsi="Times New Roman" w:cs="Times New Roman"/>
          <w:color w:val="auto"/>
          <w:kern w:val="0"/>
          <w:sz w:val="24"/>
          <w:highlight w:val="none"/>
          <w:lang w:eastAsia="zh-CN"/>
        </w:rPr>
        <w:t>心肌标志物：</w:t>
      </w:r>
      <w:r>
        <w:rPr>
          <w:rFonts w:hint="eastAsia"/>
          <w:color w:val="auto"/>
          <w:kern w:val="0"/>
          <w:sz w:val="24"/>
          <w:highlight w:val="none"/>
        </w:rPr>
        <w:t>建议优选肌钙蛋白(</w:t>
      </w:r>
      <w:r>
        <w:rPr>
          <w:rFonts w:hint="eastAsia"/>
          <w:color w:val="auto"/>
          <w:kern w:val="0"/>
          <w:sz w:val="24"/>
          <w:highlight w:val="none"/>
          <w:lang w:eastAsia="zh-CN"/>
        </w:rPr>
        <w:t>cTnT/cTnI</w:t>
      </w:r>
      <w:r>
        <w:rPr>
          <w:rFonts w:hint="eastAsia"/>
          <w:color w:val="auto"/>
          <w:kern w:val="0"/>
          <w:sz w:val="24"/>
          <w:highlight w:val="none"/>
        </w:rPr>
        <w:t>)</w:t>
      </w:r>
      <w:r>
        <w:rPr>
          <w:rFonts w:hint="eastAsia"/>
          <w:color w:val="auto"/>
          <w:kern w:val="0"/>
          <w:sz w:val="24"/>
          <w:highlight w:val="none"/>
          <w:lang w:eastAsia="zh-CN"/>
        </w:rPr>
        <w:t>，</w:t>
      </w:r>
      <w:r>
        <w:rPr>
          <w:rFonts w:hint="eastAsia"/>
          <w:color w:val="auto"/>
          <w:kern w:val="0"/>
          <w:sz w:val="24"/>
          <w:highlight w:val="none"/>
          <w:lang w:val="en-US" w:eastAsia="zh-CN"/>
        </w:rPr>
        <w:t>其他选做</w:t>
      </w:r>
    </w:p>
    <w:p w14:paraId="428DEF98">
      <w:pPr>
        <w:keepNext w:val="0"/>
        <w:keepLines w:val="0"/>
        <w:pageBreakBefore w:val="0"/>
        <w:widowControl w:val="0"/>
        <w:numPr>
          <w:ilvl w:val="0"/>
          <w:numId w:val="47"/>
        </w:numPr>
        <w:kinsoku/>
        <w:wordWrap/>
        <w:overflowPunct/>
        <w:topLinePunct w:val="0"/>
        <w:autoSpaceDE/>
        <w:autoSpaceDN/>
        <w:bidi w:val="0"/>
        <w:adjustRightInd w:val="0"/>
        <w:snapToGrid/>
        <w:spacing w:line="360" w:lineRule="auto"/>
        <w:ind w:left="421" w:leftChars="0" w:hanging="420" w:firstLineChars="0"/>
        <w:textAlignment w:val="auto"/>
        <w:rPr>
          <w:rFonts w:hint="eastAsia" w:ascii="Times New Roman" w:hAnsi="Times New Roman" w:cs="Times New Roman"/>
          <w:color w:val="auto"/>
          <w:kern w:val="0"/>
          <w:sz w:val="24"/>
          <w:lang w:eastAsia="zh-CN"/>
        </w:rPr>
      </w:pPr>
      <w:r>
        <w:rPr>
          <w:rFonts w:hint="eastAsia" w:ascii="Times New Roman" w:hAnsi="Times New Roman" w:cs="Times New Roman"/>
          <w:color w:val="auto"/>
          <w:kern w:val="0"/>
          <w:sz w:val="24"/>
          <w:lang w:eastAsia="zh-CN"/>
        </w:rPr>
        <w:t>冠脉造影</w:t>
      </w:r>
    </w:p>
    <w:p w14:paraId="493E01F5">
      <w:pPr>
        <w:keepNext w:val="0"/>
        <w:keepLines w:val="0"/>
        <w:pageBreakBefore w:val="0"/>
        <w:widowControl w:val="0"/>
        <w:numPr>
          <w:ilvl w:val="0"/>
          <w:numId w:val="47"/>
        </w:numPr>
        <w:kinsoku/>
        <w:wordWrap/>
        <w:overflowPunct/>
        <w:topLinePunct w:val="0"/>
        <w:autoSpaceDE/>
        <w:autoSpaceDN/>
        <w:bidi w:val="0"/>
        <w:adjustRightInd w:val="0"/>
        <w:snapToGrid/>
        <w:spacing w:line="360" w:lineRule="auto"/>
        <w:ind w:left="421" w:leftChars="0" w:hanging="420" w:firstLineChars="0"/>
        <w:textAlignment w:val="auto"/>
        <w:rPr>
          <w:rFonts w:hint="eastAsia" w:ascii="Times New Roman" w:hAnsi="Times New Roman" w:cs="Times New Roman"/>
          <w:color w:val="auto"/>
          <w:kern w:val="0"/>
          <w:sz w:val="24"/>
          <w:lang w:eastAsia="zh-CN"/>
        </w:rPr>
      </w:pPr>
      <w:r>
        <w:rPr>
          <w:rFonts w:hint="eastAsia" w:ascii="Times New Roman" w:hAnsi="Times New Roman" w:cs="Times New Roman"/>
          <w:color w:val="auto"/>
          <w:kern w:val="0"/>
          <w:sz w:val="24"/>
          <w:lang w:eastAsia="zh-CN"/>
        </w:rPr>
        <w:t>合并用药</w:t>
      </w:r>
    </w:p>
    <w:p w14:paraId="02C308C2">
      <w:pPr>
        <w:keepNext w:val="0"/>
        <w:keepLines w:val="0"/>
        <w:pageBreakBefore w:val="0"/>
        <w:widowControl w:val="0"/>
        <w:numPr>
          <w:ilvl w:val="0"/>
          <w:numId w:val="47"/>
        </w:numPr>
        <w:kinsoku/>
        <w:wordWrap/>
        <w:overflowPunct/>
        <w:topLinePunct w:val="0"/>
        <w:autoSpaceDE/>
        <w:autoSpaceDN/>
        <w:bidi w:val="0"/>
        <w:adjustRightInd w:val="0"/>
        <w:snapToGrid/>
        <w:spacing w:line="360" w:lineRule="auto"/>
        <w:ind w:left="421" w:leftChars="0" w:hanging="420" w:firstLineChars="0"/>
        <w:textAlignment w:val="auto"/>
        <w:rPr>
          <w:rFonts w:ascii="Times New Roman" w:hAnsi="Times New Roman" w:cs="Times New Roman"/>
          <w:color w:val="auto"/>
          <w:kern w:val="0"/>
          <w:sz w:val="24"/>
        </w:rPr>
      </w:pPr>
      <w:r>
        <w:rPr>
          <w:rFonts w:hint="eastAsia" w:ascii="Times New Roman" w:hAnsi="Times New Roman" w:cs="Times New Roman"/>
          <w:color w:val="auto"/>
          <w:kern w:val="0"/>
          <w:sz w:val="24"/>
          <w:lang w:eastAsia="zh-CN"/>
        </w:rPr>
        <w:t>不良事件</w:t>
      </w:r>
    </w:p>
    <w:p w14:paraId="08989284">
      <w:pPr>
        <w:numPr>
          <w:ilvl w:val="0"/>
          <w:numId w:val="41"/>
        </w:numPr>
        <w:spacing w:line="416" w:lineRule="auto"/>
        <w:rPr>
          <w:rFonts w:ascii="Times New Roman" w:hAnsi="Times New Roman" w:cs="Times New Roman"/>
          <w:b/>
          <w:bCs/>
          <w:color w:val="auto"/>
          <w:sz w:val="24"/>
        </w:rPr>
      </w:pPr>
      <w:bookmarkStart w:id="153" w:name="_Toc7733"/>
      <w:bookmarkStart w:id="154" w:name="_Toc25117"/>
      <w:bookmarkStart w:id="155" w:name="_Toc11641"/>
      <w:bookmarkStart w:id="156" w:name="_Toc515788278"/>
      <w:bookmarkStart w:id="157" w:name="_Toc17748"/>
      <w:r>
        <w:rPr>
          <w:rFonts w:hint="eastAsia" w:ascii="Times New Roman" w:hAnsi="Times New Roman" w:cs="Times New Roman"/>
          <w:b/>
          <w:bCs/>
          <w:color w:val="auto"/>
          <w:sz w:val="24"/>
          <w:lang w:eastAsia="zh-CN"/>
        </w:rPr>
        <w:t>术后</w:t>
      </w:r>
      <w:r>
        <w:rPr>
          <w:rFonts w:hint="eastAsia" w:cs="Times New Roman"/>
          <w:b/>
          <w:bCs/>
          <w:color w:val="auto"/>
          <w:sz w:val="24"/>
          <w:lang w:val="en-US" w:eastAsia="zh-CN"/>
        </w:rPr>
        <w:t>12个月</w:t>
      </w:r>
      <w:r>
        <w:rPr>
          <w:rFonts w:ascii="Times New Roman" w:hAnsi="Times New Roman" w:cs="Times New Roman"/>
          <w:b/>
          <w:bCs/>
          <w:color w:val="auto"/>
          <w:sz w:val="24"/>
        </w:rPr>
        <w:t>随访（±30天）---电话</w:t>
      </w:r>
      <w:r>
        <w:rPr>
          <w:rFonts w:hint="eastAsia" w:cs="Times New Roman"/>
          <w:b/>
          <w:bCs/>
          <w:color w:val="auto"/>
          <w:sz w:val="24"/>
          <w:lang w:val="en-US" w:eastAsia="zh-CN"/>
        </w:rPr>
        <w:t>/临床</w:t>
      </w:r>
      <w:r>
        <w:rPr>
          <w:rFonts w:ascii="Times New Roman" w:hAnsi="Times New Roman" w:cs="Times New Roman"/>
          <w:b/>
          <w:bCs/>
          <w:color w:val="auto"/>
          <w:sz w:val="24"/>
        </w:rPr>
        <w:t>访视</w:t>
      </w:r>
      <w:bookmarkEnd w:id="153"/>
      <w:bookmarkEnd w:id="154"/>
      <w:bookmarkEnd w:id="155"/>
      <w:bookmarkEnd w:id="156"/>
      <w:bookmarkEnd w:id="157"/>
    </w:p>
    <w:p w14:paraId="47CF819A">
      <w:pPr>
        <w:numPr>
          <w:ilvl w:val="0"/>
          <w:numId w:val="47"/>
        </w:numPr>
        <w:adjustRightInd w:val="0"/>
        <w:snapToGrid w:val="0"/>
        <w:spacing w:line="360" w:lineRule="auto"/>
        <w:ind w:left="421" w:leftChars="0" w:hanging="420" w:firstLineChars="0"/>
        <w:rPr>
          <w:rFonts w:hint="eastAsia" w:ascii="Times New Roman" w:hAnsi="Times New Roman" w:cs="Times New Roman"/>
          <w:color w:val="auto"/>
          <w:kern w:val="0"/>
          <w:sz w:val="24"/>
          <w:lang w:eastAsia="zh-CN"/>
        </w:rPr>
      </w:pPr>
      <w:r>
        <w:rPr>
          <w:rFonts w:hint="eastAsia" w:ascii="Times New Roman" w:hAnsi="Times New Roman" w:cs="Times New Roman"/>
          <w:color w:val="auto"/>
          <w:kern w:val="0"/>
          <w:sz w:val="24"/>
          <w:lang w:eastAsia="zh-CN"/>
        </w:rPr>
        <w:t>合并用药</w:t>
      </w:r>
    </w:p>
    <w:p w14:paraId="65281287">
      <w:pPr>
        <w:numPr>
          <w:ilvl w:val="0"/>
          <w:numId w:val="47"/>
        </w:numPr>
        <w:adjustRightInd w:val="0"/>
        <w:snapToGrid w:val="0"/>
        <w:spacing w:line="360" w:lineRule="auto"/>
        <w:ind w:left="421" w:leftChars="0" w:hanging="420" w:firstLineChars="0"/>
        <w:rPr>
          <w:rFonts w:ascii="Times New Roman" w:hAnsi="Times New Roman" w:cs="Times New Roman"/>
          <w:color w:val="auto"/>
          <w:kern w:val="0"/>
          <w:sz w:val="24"/>
        </w:rPr>
      </w:pPr>
      <w:r>
        <w:rPr>
          <w:rFonts w:hint="eastAsia" w:ascii="Times New Roman" w:hAnsi="Times New Roman" w:cs="Times New Roman"/>
          <w:color w:val="auto"/>
          <w:kern w:val="0"/>
          <w:sz w:val="24"/>
          <w:lang w:eastAsia="zh-CN"/>
        </w:rPr>
        <w:t>不良事件</w:t>
      </w:r>
      <w:r>
        <w:rPr>
          <w:rFonts w:ascii="Times New Roman" w:hAnsi="Times New Roman" w:cs="Times New Roman"/>
          <w:color w:val="auto"/>
          <w:kern w:val="0"/>
          <w:sz w:val="24"/>
        </w:rPr>
        <w:t xml:space="preserve">   </w:t>
      </w:r>
    </w:p>
    <w:p w14:paraId="5CEFA739">
      <w:pPr>
        <w:pStyle w:val="53"/>
        <w:spacing w:line="360" w:lineRule="auto"/>
        <w:ind w:firstLine="0" w:firstLineChars="0"/>
        <w:rPr>
          <w:rFonts w:hint="eastAsia" w:ascii="Times New Roman" w:hAnsi="Times New Roman" w:eastAsia="宋体" w:cs="Times New Roman"/>
          <w:sz w:val="24"/>
          <w:szCs w:val="24"/>
          <w:lang w:val="en-US" w:eastAsia="zh-CN"/>
        </w:rPr>
      </w:pPr>
      <w:r>
        <w:rPr>
          <w:rFonts w:hint="eastAsia" w:eastAsia="宋体" w:cs="Times New Roman"/>
          <w:sz w:val="24"/>
          <w:szCs w:val="24"/>
          <w:lang w:val="en-US" w:eastAsia="zh-CN"/>
        </w:rPr>
        <w:t>注意：</w:t>
      </w:r>
    </w:p>
    <w:p w14:paraId="49A98CF4">
      <w:pPr>
        <w:pStyle w:val="53"/>
        <w:spacing w:line="360" w:lineRule="auto"/>
        <w:ind w:firstLine="480" w:firstLineChars="200"/>
        <w:rPr>
          <w:rFonts w:hint="default" w:ascii="Times New Roman" w:hAnsi="Times New Roman" w:eastAsia="宋体" w:cs="Times New Roman"/>
          <w:sz w:val="24"/>
          <w:szCs w:val="24"/>
        </w:rPr>
      </w:pPr>
      <w:r>
        <w:rPr>
          <w:rFonts w:hint="default" w:ascii="Times New Roman" w:hAnsi="Times New Roman" w:eastAsia="宋体" w:cs="Times New Roman"/>
          <w:sz w:val="24"/>
          <w:szCs w:val="24"/>
        </w:rPr>
        <w:t>合并用药：记录自签署知情同意书至方案规定的随访结束期间的抗凝及抗血小板用药，不良事件纠正治疗用药也需记录。</w:t>
      </w:r>
    </w:p>
    <w:p w14:paraId="06ABAD47">
      <w:pPr>
        <w:pStyle w:val="53"/>
        <w:spacing w:line="360" w:lineRule="auto"/>
        <w:ind w:firstLine="480" w:firstLineChars="200"/>
        <w:rPr>
          <w:rFonts w:hint="default" w:ascii="Times New Roman" w:hAnsi="Times New Roman" w:eastAsia="宋体" w:cs="Times New Roman"/>
          <w:sz w:val="24"/>
          <w:szCs w:val="24"/>
        </w:rPr>
      </w:pPr>
      <w:r>
        <w:rPr>
          <w:rFonts w:hint="default" w:ascii="Times New Roman" w:hAnsi="Times New Roman" w:eastAsia="宋体" w:cs="Times New Roman"/>
          <w:sz w:val="24"/>
          <w:szCs w:val="24"/>
        </w:rPr>
        <w:t>不良事件：记录自签署知情同意书至方案规定的随访结束期间发生的所有不良事件及严重不良事件，现有疾病计划住院或进行方案要求的随访而健康状况无严重恶化，不认为是严重不良事件；择期手术不视为SAE。</w:t>
      </w:r>
    </w:p>
    <w:p w14:paraId="2E984A87">
      <w:pPr>
        <w:pStyle w:val="30"/>
        <w:numPr>
          <w:ilvl w:val="2"/>
          <w:numId w:val="40"/>
        </w:numPr>
        <w:spacing w:line="360" w:lineRule="auto"/>
        <w:ind w:left="709" w:leftChars="0" w:hanging="709" w:firstLineChars="0"/>
        <w:outlineLvl w:val="2"/>
        <w:rPr>
          <w:rFonts w:hint="eastAsia" w:ascii="Times New Roman" w:hAnsi="Times New Roman" w:eastAsia="宋体" w:cs="Times New Roman"/>
          <w:b/>
          <w:bCs/>
          <w:color w:val="auto"/>
          <w:sz w:val="24"/>
          <w:szCs w:val="24"/>
          <w:lang w:eastAsia="zh-CN"/>
        </w:rPr>
      </w:pPr>
      <w:bookmarkStart w:id="158" w:name="_Toc30685"/>
      <w:r>
        <w:rPr>
          <w:rFonts w:hint="eastAsia" w:ascii="Times New Roman" w:hAnsi="Times New Roman" w:eastAsia="宋体" w:cs="Times New Roman"/>
          <w:b/>
          <w:bCs/>
          <w:color w:val="auto"/>
          <w:sz w:val="24"/>
          <w:szCs w:val="24"/>
          <w:lang w:eastAsia="zh-CN"/>
        </w:rPr>
        <w:t>用械规范</w:t>
      </w:r>
      <w:bookmarkEnd w:id="158"/>
    </w:p>
    <w:p w14:paraId="52730846">
      <w:pPr>
        <w:widowControl/>
        <w:autoSpaceDE w:val="0"/>
        <w:autoSpaceDN w:val="0"/>
        <w:adjustRightInd w:val="0"/>
        <w:spacing w:line="360" w:lineRule="auto"/>
        <w:ind w:firstLine="480" w:firstLineChars="200"/>
        <w:jc w:val="left"/>
        <w:rPr>
          <w:rFonts w:hint="default" w:ascii="Times New Roman" w:hAnsi="Times New Roman" w:eastAsia="宋体" w:cs="Times New Roman"/>
          <w:sz w:val="24"/>
          <w:szCs w:val="24"/>
          <w:lang w:bidi="ar"/>
        </w:rPr>
      </w:pPr>
      <w:r>
        <w:rPr>
          <w:rFonts w:hint="default" w:ascii="Times New Roman" w:hAnsi="Times New Roman" w:eastAsia="宋体" w:cs="Times New Roman"/>
          <w:sz w:val="24"/>
          <w:szCs w:val="24"/>
          <w:highlight w:val="none"/>
          <w:lang w:bidi="ar"/>
        </w:rPr>
        <w:t>研究中</w:t>
      </w:r>
      <w:r>
        <w:rPr>
          <w:rFonts w:hint="default" w:ascii="Times New Roman" w:hAnsi="Times New Roman" w:eastAsia="宋体" w:cs="Times New Roman"/>
          <w:sz w:val="24"/>
          <w:szCs w:val="24"/>
          <w:lang w:bidi="ar"/>
        </w:rPr>
        <w:t>心应建立严格的试验器械保管、分发制度，由申办者将试验器械直接</w:t>
      </w:r>
      <w:r>
        <w:rPr>
          <w:rFonts w:hint="default" w:ascii="Times New Roman" w:hAnsi="Times New Roman" w:eastAsia="宋体" w:cs="Times New Roman"/>
          <w:sz w:val="24"/>
          <w:szCs w:val="24"/>
          <w:lang w:val="en-US" w:eastAsia="zh-CN" w:bidi="ar"/>
        </w:rPr>
        <w:t>邮寄</w:t>
      </w:r>
      <w:r>
        <w:rPr>
          <w:rFonts w:hint="default" w:ascii="Times New Roman" w:hAnsi="Times New Roman" w:eastAsia="宋体" w:cs="Times New Roman"/>
          <w:sz w:val="24"/>
          <w:szCs w:val="24"/>
          <w:lang w:bidi="ar"/>
        </w:rPr>
        <w:t>到各研究中心，每个研究中心设置试验器械管理员并建立</w:t>
      </w:r>
      <w:r>
        <w:rPr>
          <w:rFonts w:hint="eastAsia" w:cs="Times New Roman"/>
          <w:sz w:val="24"/>
          <w:szCs w:val="24"/>
          <w:lang w:eastAsia="zh-CN" w:bidi="ar"/>
        </w:rPr>
        <w:t>“</w:t>
      </w:r>
      <w:r>
        <w:rPr>
          <w:rFonts w:hint="default" w:ascii="Times New Roman" w:hAnsi="Times New Roman" w:eastAsia="宋体" w:cs="Times New Roman"/>
          <w:sz w:val="24"/>
          <w:szCs w:val="24"/>
          <w:lang w:bidi="ar"/>
        </w:rPr>
        <w:t>医疗器械</w:t>
      </w:r>
      <w:r>
        <w:rPr>
          <w:rFonts w:hint="default" w:ascii="Times New Roman" w:hAnsi="Times New Roman" w:eastAsia="宋体" w:cs="Times New Roman"/>
          <w:sz w:val="24"/>
          <w:szCs w:val="24"/>
          <w:lang w:val="en-US" w:eastAsia="zh-CN" w:bidi="ar"/>
        </w:rPr>
        <w:t>分发</w:t>
      </w:r>
      <w:r>
        <w:rPr>
          <w:rFonts w:hint="default" w:ascii="Times New Roman" w:hAnsi="Times New Roman" w:eastAsia="宋体" w:cs="Times New Roman"/>
          <w:sz w:val="24"/>
          <w:szCs w:val="24"/>
          <w:lang w:bidi="ar"/>
        </w:rPr>
        <w:t>使用记录表</w:t>
      </w:r>
      <w:r>
        <w:rPr>
          <w:rFonts w:hint="eastAsia" w:cs="Times New Roman"/>
          <w:sz w:val="24"/>
          <w:szCs w:val="24"/>
          <w:lang w:eastAsia="zh-CN" w:bidi="ar"/>
        </w:rPr>
        <w:t>”</w:t>
      </w:r>
      <w:r>
        <w:rPr>
          <w:rFonts w:hint="default" w:ascii="Times New Roman" w:hAnsi="Times New Roman" w:eastAsia="宋体" w:cs="Times New Roman"/>
          <w:sz w:val="24"/>
          <w:szCs w:val="24"/>
          <w:lang w:bidi="ar"/>
        </w:rPr>
        <w:t>，登记器械编号</w:t>
      </w:r>
      <w:r>
        <w:rPr>
          <w:rFonts w:hint="default" w:ascii="Times New Roman" w:hAnsi="Times New Roman" w:eastAsia="宋体" w:cs="Times New Roman"/>
          <w:sz w:val="24"/>
          <w:szCs w:val="24"/>
          <w:lang w:val="en-US" w:eastAsia="zh-CN" w:bidi="ar"/>
        </w:rPr>
        <w:t>/批号</w:t>
      </w:r>
      <w:r>
        <w:rPr>
          <w:rFonts w:hint="default" w:ascii="Times New Roman" w:hAnsi="Times New Roman" w:eastAsia="宋体" w:cs="Times New Roman"/>
          <w:sz w:val="24"/>
          <w:szCs w:val="24"/>
          <w:lang w:bidi="ar"/>
        </w:rPr>
        <w:t>、受试者姓名</w:t>
      </w:r>
      <w:r>
        <w:rPr>
          <w:rFonts w:hint="default" w:ascii="Times New Roman" w:hAnsi="Times New Roman" w:eastAsia="宋体" w:cs="Times New Roman"/>
          <w:sz w:val="24"/>
          <w:szCs w:val="24"/>
          <w:lang w:val="en-US" w:eastAsia="zh-CN" w:bidi="ar"/>
        </w:rPr>
        <w:t>缩写</w:t>
      </w:r>
      <w:r>
        <w:rPr>
          <w:rFonts w:hint="default" w:ascii="Times New Roman" w:hAnsi="Times New Roman" w:eastAsia="宋体" w:cs="Times New Roman"/>
          <w:sz w:val="24"/>
          <w:szCs w:val="24"/>
          <w:lang w:bidi="ar"/>
        </w:rPr>
        <w:t>、由器械管理员签字等。</w:t>
      </w:r>
    </w:p>
    <w:p w14:paraId="355C7430">
      <w:pPr>
        <w:widowControl/>
        <w:autoSpaceDE w:val="0"/>
        <w:autoSpaceDN w:val="0"/>
        <w:adjustRightInd w:val="0"/>
        <w:spacing w:line="360" w:lineRule="auto"/>
        <w:ind w:firstLine="480" w:firstLineChars="200"/>
        <w:jc w:val="left"/>
        <w:rPr>
          <w:rFonts w:hint="default" w:ascii="Times New Roman" w:hAnsi="Times New Roman" w:eastAsia="宋体" w:cs="Times New Roman"/>
          <w:sz w:val="24"/>
          <w:szCs w:val="24"/>
          <w:lang w:bidi="ar"/>
        </w:rPr>
      </w:pPr>
      <w:r>
        <w:rPr>
          <w:rFonts w:hint="default" w:ascii="Times New Roman" w:hAnsi="Times New Roman" w:eastAsia="宋体" w:cs="Times New Roman"/>
          <w:sz w:val="24"/>
          <w:szCs w:val="24"/>
          <w:lang w:bidi="ar"/>
        </w:rPr>
        <w:t>本试验</w:t>
      </w:r>
      <w:r>
        <w:rPr>
          <w:rFonts w:hint="default" w:ascii="Times New Roman" w:hAnsi="Times New Roman" w:eastAsia="宋体" w:cs="Times New Roman"/>
          <w:sz w:val="24"/>
          <w:szCs w:val="24"/>
          <w:lang w:val="en-US" w:eastAsia="zh-CN" w:bidi="ar"/>
        </w:rPr>
        <w:t>中</w:t>
      </w:r>
      <w:r>
        <w:rPr>
          <w:rFonts w:hint="default" w:ascii="Times New Roman" w:hAnsi="Times New Roman" w:eastAsia="宋体" w:cs="Times New Roman"/>
          <w:sz w:val="24"/>
          <w:szCs w:val="24"/>
          <w:lang w:bidi="ar"/>
        </w:rPr>
        <w:t>试验用器械的管理由</w:t>
      </w:r>
      <w:r>
        <w:rPr>
          <w:rFonts w:hint="default" w:ascii="Times New Roman" w:hAnsi="Times New Roman" w:eastAsia="宋体" w:cs="Times New Roman"/>
          <w:sz w:val="24"/>
          <w:szCs w:val="24"/>
          <w:lang w:val="en-US" w:eastAsia="zh-CN" w:bidi="ar"/>
        </w:rPr>
        <w:t>器械管理员</w:t>
      </w:r>
      <w:r>
        <w:rPr>
          <w:rFonts w:hint="default" w:ascii="Times New Roman" w:hAnsi="Times New Roman" w:eastAsia="宋体" w:cs="Times New Roman"/>
          <w:sz w:val="24"/>
          <w:szCs w:val="24"/>
          <w:lang w:bidi="ar"/>
        </w:rPr>
        <w:t>负责，研究者必须保证所有试验用器械仅用于参加本临床试验的受试者，其用法应遵照试验方案，剩余的未使用器械退回申办者，不得把临床试验用器械转交任何非临床试验参加者。</w:t>
      </w:r>
    </w:p>
    <w:p w14:paraId="720748CC">
      <w:pPr>
        <w:pStyle w:val="30"/>
        <w:numPr>
          <w:ilvl w:val="0"/>
          <w:numId w:val="0"/>
        </w:numPr>
        <w:spacing w:line="360" w:lineRule="auto"/>
        <w:ind w:leftChars="0" w:firstLine="480" w:firstLineChars="200"/>
        <w:outlineLvl w:val="9"/>
        <w:rPr>
          <w:rFonts w:hint="eastAsia" w:ascii="Times New Roman" w:hAnsi="Times New Roman" w:eastAsia="宋体" w:cs="Times New Roman"/>
          <w:b/>
          <w:bCs/>
          <w:color w:val="auto"/>
          <w:sz w:val="24"/>
          <w:szCs w:val="24"/>
          <w:lang w:eastAsia="zh-CN"/>
        </w:rPr>
      </w:pPr>
      <w:r>
        <w:rPr>
          <w:rFonts w:hint="default" w:ascii="Times New Roman" w:hAnsi="Times New Roman" w:eastAsia="宋体" w:cs="Times New Roman"/>
          <w:sz w:val="24"/>
          <w:szCs w:val="24"/>
          <w:lang w:bidi="ar"/>
        </w:rPr>
        <w:t>监查员负责对临床试验用器械的供给、使用、储存及剩余试验品的处理过程进行监查。</w:t>
      </w:r>
    </w:p>
    <w:p w14:paraId="2CBCF704">
      <w:pPr>
        <w:pStyle w:val="30"/>
        <w:numPr>
          <w:ilvl w:val="2"/>
          <w:numId w:val="40"/>
        </w:numPr>
        <w:spacing w:line="360" w:lineRule="auto"/>
        <w:ind w:left="709" w:leftChars="0" w:hanging="709" w:firstLineChars="0"/>
        <w:outlineLvl w:val="2"/>
        <w:rPr>
          <w:rFonts w:hint="eastAsia" w:ascii="Times New Roman" w:hAnsi="Times New Roman" w:eastAsia="宋体" w:cs="Times New Roman"/>
          <w:b/>
          <w:bCs/>
          <w:color w:val="auto"/>
          <w:sz w:val="24"/>
          <w:szCs w:val="24"/>
          <w:lang w:eastAsia="zh-CN"/>
        </w:rPr>
      </w:pPr>
      <w:bookmarkStart w:id="159" w:name="_Toc27014"/>
      <w:r>
        <w:rPr>
          <w:rFonts w:hint="eastAsia" w:ascii="Times New Roman" w:hAnsi="Times New Roman" w:eastAsia="宋体" w:cs="Times New Roman"/>
          <w:b/>
          <w:bCs/>
          <w:color w:val="auto"/>
          <w:sz w:val="24"/>
          <w:szCs w:val="24"/>
          <w:lang w:eastAsia="zh-CN"/>
        </w:rPr>
        <w:t>合并治疗规范</w:t>
      </w:r>
      <w:bookmarkEnd w:id="159"/>
    </w:p>
    <w:p w14:paraId="2BCA3485">
      <w:pPr>
        <w:pStyle w:val="30"/>
        <w:numPr>
          <w:ilvl w:val="3"/>
          <w:numId w:val="48"/>
        </w:numPr>
        <w:spacing w:line="360" w:lineRule="auto"/>
        <w:ind w:left="850" w:leftChars="0" w:hanging="850" w:firstLineChars="0"/>
        <w:rPr>
          <w:rFonts w:ascii="Times New Roman" w:hAnsi="Times New Roman" w:eastAsia="宋体" w:cs="Times New Roman"/>
          <w:b/>
          <w:color w:val="auto"/>
          <w:sz w:val="24"/>
          <w:szCs w:val="23"/>
          <w:highlight w:val="none"/>
        </w:rPr>
      </w:pPr>
      <w:r>
        <w:rPr>
          <w:rFonts w:ascii="Times New Roman" w:hAnsi="Times New Roman" w:eastAsia="宋体" w:cs="Times New Roman"/>
          <w:b/>
          <w:color w:val="auto"/>
          <w:sz w:val="24"/>
          <w:szCs w:val="23"/>
          <w:highlight w:val="none"/>
        </w:rPr>
        <w:t>介入手术</w:t>
      </w:r>
    </w:p>
    <w:p w14:paraId="7EAB087E">
      <w:pPr>
        <w:spacing w:line="360" w:lineRule="auto"/>
        <w:ind w:firstLine="0" w:firstLineChars="0"/>
        <w:rPr>
          <w:rFonts w:hint="default" w:ascii="Times New Roman" w:hAnsi="Times New Roman" w:eastAsia="宋体" w:cs="Times New Roman"/>
          <w:b/>
          <w:bCs/>
          <w:color w:val="auto"/>
          <w:sz w:val="24"/>
          <w:highlight w:val="none"/>
          <w:lang w:val="en-US" w:eastAsia="zh-CN"/>
        </w:rPr>
      </w:pPr>
      <w:r>
        <w:rPr>
          <w:rFonts w:hint="eastAsia" w:cs="Times New Roman"/>
          <w:b/>
          <w:bCs/>
          <w:color w:val="auto"/>
          <w:sz w:val="24"/>
          <w:highlight w:val="none"/>
          <w:lang w:val="en-US" w:eastAsia="zh-CN"/>
        </w:rPr>
        <w:t>非靶病变处理的要求：</w:t>
      </w:r>
    </w:p>
    <w:p w14:paraId="4E9C00A6">
      <w:pPr>
        <w:spacing w:line="360" w:lineRule="auto"/>
        <w:ind w:firstLine="480" w:firstLineChars="200"/>
        <w:rPr>
          <w:rFonts w:ascii="Times New Roman" w:hAnsi="Times New Roman" w:cs="Times New Roman"/>
          <w:color w:val="auto"/>
          <w:sz w:val="24"/>
        </w:rPr>
      </w:pPr>
      <w:r>
        <w:rPr>
          <w:rFonts w:ascii="Times New Roman" w:hAnsi="Times New Roman" w:cs="Times New Roman"/>
          <w:color w:val="auto"/>
          <w:sz w:val="24"/>
          <w:highlight w:val="none"/>
        </w:rPr>
        <w:t>如有非靶病变，可与靶病变同期处理</w:t>
      </w:r>
      <w:r>
        <w:rPr>
          <w:rFonts w:hint="eastAsia" w:ascii="Times New Roman" w:hAnsi="Times New Roman" w:cs="Times New Roman"/>
          <w:color w:val="auto"/>
          <w:sz w:val="24"/>
          <w:highlight w:val="none"/>
          <w:lang w:eastAsia="zh-CN"/>
        </w:rPr>
        <w:t>（同期处理的非靶病变不超过两处）</w:t>
      </w:r>
      <w:r>
        <w:rPr>
          <w:rFonts w:hint="eastAsia" w:ascii="Times New Roman" w:hAnsi="Times New Roman" w:cs="Times New Roman"/>
          <w:color w:val="auto"/>
          <w:sz w:val="24"/>
          <w:highlight w:val="none"/>
          <w:lang w:val="en-US" w:eastAsia="zh-CN"/>
        </w:rPr>
        <w:t>，</w:t>
      </w:r>
      <w:r>
        <w:rPr>
          <w:rFonts w:ascii="Times New Roman" w:hAnsi="Times New Roman" w:cs="Times New Roman"/>
          <w:color w:val="auto"/>
          <w:sz w:val="24"/>
          <w:highlight w:val="none"/>
        </w:rPr>
        <w:t>必须先处理非靶病变，且非靶病变处理情况良好，无</w:t>
      </w:r>
      <w:r>
        <w:rPr>
          <w:rFonts w:hint="eastAsia" w:cs="Times New Roman"/>
          <w:color w:val="auto"/>
          <w:sz w:val="24"/>
          <w:highlight w:val="none"/>
          <w:lang w:val="en-US" w:eastAsia="zh-CN"/>
        </w:rPr>
        <w:t>严重</w:t>
      </w:r>
      <w:r>
        <w:rPr>
          <w:rFonts w:ascii="Times New Roman" w:hAnsi="Times New Roman" w:cs="Times New Roman"/>
          <w:color w:val="auto"/>
          <w:sz w:val="24"/>
          <w:highlight w:val="none"/>
        </w:rPr>
        <w:t>并发症</w:t>
      </w:r>
      <w:r>
        <w:rPr>
          <w:rFonts w:hint="eastAsia" w:cs="Times New Roman"/>
          <w:color w:val="auto"/>
          <w:sz w:val="24"/>
          <w:highlight w:val="none"/>
          <w:lang w:eastAsia="zh-CN"/>
        </w:rPr>
        <w:t>（</w:t>
      </w:r>
      <w:r>
        <w:rPr>
          <w:rFonts w:hint="eastAsia" w:cs="Times New Roman"/>
          <w:color w:val="auto"/>
          <w:sz w:val="24"/>
          <w:highlight w:val="none"/>
          <w:lang w:val="en-US" w:eastAsia="zh-CN"/>
        </w:rPr>
        <w:t>C型及以上夹层、急性血栓、急性闭塞、冠脉穿孔等</w:t>
      </w:r>
      <w:r>
        <w:rPr>
          <w:rFonts w:hint="eastAsia" w:cs="Times New Roman"/>
          <w:color w:val="auto"/>
          <w:sz w:val="24"/>
          <w:highlight w:val="none"/>
          <w:lang w:eastAsia="zh-CN"/>
        </w:rPr>
        <w:t>）</w:t>
      </w:r>
      <w:r>
        <w:rPr>
          <w:rFonts w:ascii="Times New Roman" w:hAnsi="Times New Roman" w:cs="Times New Roman"/>
          <w:color w:val="auto"/>
          <w:sz w:val="24"/>
          <w:highlight w:val="none"/>
        </w:rPr>
        <w:t>，方可开始</w:t>
      </w:r>
      <w:r>
        <w:rPr>
          <w:rFonts w:ascii="Times New Roman" w:hAnsi="Times New Roman" w:cs="Times New Roman"/>
          <w:color w:val="auto"/>
          <w:sz w:val="24"/>
        </w:rPr>
        <w:t>处理靶病变。</w:t>
      </w:r>
    </w:p>
    <w:p w14:paraId="1867CB66">
      <w:pPr>
        <w:pStyle w:val="30"/>
        <w:spacing w:line="360" w:lineRule="auto"/>
        <w:ind w:left="0" w:firstLine="0" w:firstLineChars="0"/>
        <w:rPr>
          <w:rFonts w:hint="default" w:ascii="Times New Roman" w:hAnsi="Times New Roman" w:eastAsia="宋体" w:cs="Times New Roman"/>
          <w:b/>
          <w:bCs/>
          <w:color w:val="auto"/>
          <w:kern w:val="2"/>
          <w:sz w:val="24"/>
          <w:szCs w:val="24"/>
          <w:lang w:val="en-US" w:eastAsia="zh-CN"/>
        </w:rPr>
      </w:pPr>
      <w:r>
        <w:rPr>
          <w:rFonts w:hint="eastAsia" w:ascii="Times New Roman" w:hAnsi="Times New Roman" w:eastAsia="宋体" w:cs="Times New Roman"/>
          <w:b/>
          <w:bCs/>
          <w:color w:val="auto"/>
          <w:kern w:val="2"/>
          <w:sz w:val="24"/>
          <w:szCs w:val="24"/>
          <w:lang w:val="en-US" w:eastAsia="zh-CN"/>
        </w:rPr>
        <w:t>预处理的要求：</w:t>
      </w:r>
    </w:p>
    <w:p w14:paraId="3E823384">
      <w:pPr>
        <w:spacing w:line="360" w:lineRule="auto"/>
        <w:ind w:firstLine="480" w:firstLineChars="200"/>
        <w:rPr>
          <w:rFonts w:ascii="Times New Roman" w:hAnsi="Times New Roman" w:cs="Times New Roman"/>
          <w:color w:val="auto"/>
          <w:sz w:val="24"/>
        </w:rPr>
      </w:pPr>
      <w:r>
        <w:rPr>
          <w:rFonts w:hint="eastAsia" w:ascii="Times New Roman" w:hAnsi="Times New Roman" w:cs="Times New Roman"/>
          <w:color w:val="auto"/>
          <w:sz w:val="24"/>
          <w:highlight w:val="none"/>
        </w:rPr>
        <w:t>建议所有受试者先使用普通球囊对病变进行预扩，</w:t>
      </w:r>
      <w:r>
        <w:rPr>
          <w:rFonts w:hint="eastAsia"/>
          <w:color w:val="auto"/>
          <w:sz w:val="24"/>
          <w:highlight w:val="none"/>
        </w:rPr>
        <w:t>如果扩张不充分，可以考虑选择特殊球囊（非顺应性球囊、切割球囊</w:t>
      </w:r>
      <w:r>
        <w:rPr>
          <w:rFonts w:hint="eastAsia"/>
          <w:color w:val="auto"/>
          <w:sz w:val="24"/>
          <w:highlight w:val="none"/>
          <w:lang w:eastAsia="zh-CN"/>
        </w:rPr>
        <w:t>、</w:t>
      </w:r>
      <w:r>
        <w:rPr>
          <w:rFonts w:hint="eastAsia"/>
          <w:color w:val="auto"/>
          <w:sz w:val="24"/>
          <w:highlight w:val="none"/>
          <w:lang w:val="en-US" w:eastAsia="zh-CN"/>
        </w:rPr>
        <w:t>刻痕球囊</w:t>
      </w:r>
      <w:r>
        <w:rPr>
          <w:rFonts w:hint="eastAsia"/>
          <w:color w:val="auto"/>
          <w:sz w:val="24"/>
          <w:highlight w:val="none"/>
        </w:rPr>
        <w:t>等）进行充分预扩张</w:t>
      </w:r>
      <w:r>
        <w:rPr>
          <w:rFonts w:hint="eastAsia"/>
          <w:color w:val="auto"/>
          <w:sz w:val="24"/>
          <w:highlight w:val="none"/>
          <w:lang w:eastAsia="zh-CN"/>
        </w:rPr>
        <w:t>，</w:t>
      </w:r>
      <w:r>
        <w:rPr>
          <w:rFonts w:ascii="Times New Roman" w:hAnsi="Times New Roman" w:cs="Times New Roman"/>
          <w:color w:val="auto"/>
          <w:sz w:val="24"/>
          <w:highlight w:val="none"/>
        </w:rPr>
        <w:t>预扩球囊的选择及预扩流程根据各中心情况而定</w:t>
      </w:r>
      <w:r>
        <w:rPr>
          <w:rFonts w:hint="eastAsia" w:ascii="Times New Roman" w:hAnsi="Times New Roman" w:cs="Times New Roman"/>
          <w:color w:val="auto"/>
          <w:sz w:val="24"/>
          <w:highlight w:val="none"/>
          <w:lang w:eastAsia="zh-CN"/>
        </w:rPr>
        <w:t>，</w:t>
      </w:r>
      <w:r>
        <w:rPr>
          <w:rFonts w:hint="eastAsia" w:ascii="Times New Roman" w:hAnsi="Times New Roman" w:cs="Times New Roman"/>
          <w:color w:val="auto"/>
          <w:sz w:val="24"/>
          <w:highlight w:val="none"/>
          <w:lang w:val="en-US" w:eastAsia="zh-CN"/>
        </w:rPr>
        <w:t>预扩成功</w:t>
      </w:r>
      <w:r>
        <w:rPr>
          <w:rFonts w:hint="eastAsia" w:cs="Times New Roman"/>
          <w:color w:val="auto"/>
          <w:sz w:val="24"/>
          <w:highlight w:val="none"/>
          <w:vertAlign w:val="superscript"/>
          <w:lang w:val="en-US" w:eastAsia="zh-CN"/>
        </w:rPr>
        <w:t>[1]</w:t>
      </w:r>
      <w:r>
        <w:rPr>
          <w:rFonts w:hint="eastAsia" w:ascii="Times New Roman" w:hAnsi="Times New Roman" w:cs="Times New Roman"/>
          <w:color w:val="auto"/>
          <w:sz w:val="24"/>
          <w:highlight w:val="none"/>
          <w:lang w:val="en-US" w:eastAsia="zh-CN"/>
        </w:rPr>
        <w:t>（</w:t>
      </w:r>
      <w:bookmarkStart w:id="160" w:name="OLE_LINK23"/>
      <w:r>
        <w:rPr>
          <w:rFonts w:hint="eastAsia"/>
          <w:color w:val="auto"/>
          <w:sz w:val="24"/>
          <w:highlight w:val="none"/>
          <w:lang w:eastAsia="zh-CN"/>
        </w:rPr>
        <w:t>需</w:t>
      </w:r>
      <w:r>
        <w:rPr>
          <w:rFonts w:hint="eastAsia"/>
          <w:color w:val="auto"/>
          <w:sz w:val="24"/>
          <w:highlight w:val="none"/>
        </w:rPr>
        <w:t>同时满足以下3种情况：</w:t>
      </w:r>
      <w:bookmarkStart w:id="161" w:name="OLE_LINK47"/>
      <w:r>
        <w:rPr>
          <w:rFonts w:hint="eastAsia"/>
          <w:color w:val="auto"/>
          <w:sz w:val="24"/>
          <w:highlight w:val="none"/>
        </w:rPr>
        <w:t>（1）无C型及以上夹层；（2）心肌梗死溶栓治疗试验（thrombolysis in myocardial infarction，TIMI）血流分级Ⅲ级；（3）残余狭窄≤30%</w:t>
      </w:r>
      <w:bookmarkEnd w:id="160"/>
      <w:bookmarkEnd w:id="161"/>
      <w:r>
        <w:rPr>
          <w:rFonts w:hint="eastAsia" w:ascii="Times New Roman" w:hAnsi="Times New Roman" w:cs="Times New Roman"/>
          <w:color w:val="auto"/>
          <w:sz w:val="24"/>
          <w:highlight w:val="none"/>
          <w:lang w:val="en-US" w:eastAsia="zh-CN"/>
        </w:rPr>
        <w:t>）后方可随机</w:t>
      </w:r>
      <w:r>
        <w:rPr>
          <w:rFonts w:ascii="Times New Roman" w:hAnsi="Times New Roman" w:cs="Times New Roman"/>
          <w:color w:val="auto"/>
          <w:sz w:val="24"/>
          <w:highlight w:val="none"/>
        </w:rPr>
        <w:t>。</w:t>
      </w:r>
    </w:p>
    <w:p w14:paraId="780FCB47">
      <w:pPr>
        <w:spacing w:line="360" w:lineRule="auto"/>
        <w:ind w:firstLine="0" w:firstLineChars="0"/>
        <w:rPr>
          <w:rFonts w:hint="default" w:ascii="Times New Roman" w:hAnsi="Times New Roman" w:eastAsia="宋体" w:cs="Times New Roman"/>
          <w:b/>
          <w:bCs/>
          <w:color w:val="auto"/>
          <w:sz w:val="24"/>
          <w:lang w:val="en-US" w:eastAsia="zh-CN"/>
        </w:rPr>
      </w:pPr>
      <w:r>
        <w:rPr>
          <w:rFonts w:hint="eastAsia" w:cs="Times New Roman"/>
          <w:b/>
          <w:bCs/>
          <w:color w:val="auto"/>
          <w:sz w:val="24"/>
          <w:lang w:val="en-US" w:eastAsia="zh-CN"/>
        </w:rPr>
        <w:t>补救治疗的要求：</w:t>
      </w:r>
    </w:p>
    <w:p w14:paraId="7D920C77">
      <w:pPr>
        <w:spacing w:line="360" w:lineRule="auto"/>
        <w:ind w:firstLine="480" w:firstLineChars="200"/>
        <w:rPr>
          <w:rFonts w:ascii="Times New Roman" w:hAnsi="Times New Roman" w:cs="Times New Roman"/>
          <w:color w:val="auto"/>
          <w:sz w:val="24"/>
        </w:rPr>
      </w:pPr>
      <w:r>
        <w:rPr>
          <w:rFonts w:ascii="Times New Roman" w:hAnsi="Times New Roman" w:cs="Times New Roman"/>
          <w:color w:val="auto"/>
          <w:sz w:val="24"/>
        </w:rPr>
        <w:t>若术中</w:t>
      </w:r>
      <w:r>
        <w:rPr>
          <w:rFonts w:hint="eastAsia" w:ascii="Times New Roman" w:hAnsi="Times New Roman" w:cs="Times New Roman"/>
          <w:color w:val="auto"/>
          <w:sz w:val="24"/>
          <w:lang w:val="en-US" w:eastAsia="zh-CN"/>
        </w:rPr>
        <w:t>靶病变</w:t>
      </w:r>
      <w:r>
        <w:rPr>
          <w:rFonts w:ascii="Times New Roman" w:hAnsi="Times New Roman" w:cs="Times New Roman"/>
          <w:color w:val="auto"/>
          <w:sz w:val="24"/>
        </w:rPr>
        <w:t>发生严重夹层（</w:t>
      </w:r>
      <w:r>
        <w:rPr>
          <w:rFonts w:hint="eastAsia" w:cs="Times New Roman"/>
          <w:color w:val="auto"/>
          <w:sz w:val="24"/>
          <w:lang w:val="en-US" w:eastAsia="zh-CN"/>
        </w:rPr>
        <w:t>C型及以上夹层</w:t>
      </w:r>
      <w:r>
        <w:rPr>
          <w:rFonts w:ascii="Times New Roman" w:hAnsi="Times New Roman" w:cs="Times New Roman"/>
          <w:color w:val="auto"/>
          <w:sz w:val="24"/>
        </w:rPr>
        <w:t>），或目测残余狭窄</w:t>
      </w:r>
      <w:r>
        <w:rPr>
          <w:rFonts w:hint="eastAsia" w:cs="Times New Roman"/>
          <w:color w:val="auto"/>
          <w:sz w:val="24"/>
          <w:lang w:val="en-US" w:eastAsia="zh-CN"/>
        </w:rPr>
        <w:t>≥</w:t>
      </w:r>
      <w:r>
        <w:rPr>
          <w:rFonts w:ascii="Times New Roman" w:hAnsi="Times New Roman" w:cs="Times New Roman"/>
          <w:color w:val="auto"/>
          <w:sz w:val="24"/>
        </w:rPr>
        <w:t>50%，</w:t>
      </w:r>
      <w:r>
        <w:rPr>
          <w:rFonts w:hint="eastAsia" w:cs="Times New Roman"/>
          <w:color w:val="auto"/>
          <w:sz w:val="24"/>
          <w:lang w:val="en-US" w:eastAsia="zh-CN"/>
        </w:rPr>
        <w:t>建议</w:t>
      </w:r>
      <w:r>
        <w:rPr>
          <w:rFonts w:ascii="Times New Roman" w:hAnsi="Times New Roman" w:cs="Times New Roman"/>
          <w:color w:val="auto"/>
          <w:sz w:val="24"/>
        </w:rPr>
        <w:t>研究者根据临床判断植入</w:t>
      </w:r>
      <w:r>
        <w:rPr>
          <w:rFonts w:hint="eastAsia" w:ascii="Times New Roman" w:hAnsi="Times New Roman" w:cs="Times New Roman"/>
          <w:color w:val="auto"/>
          <w:sz w:val="24"/>
          <w:lang w:val="en-US" w:eastAsia="zh-CN"/>
        </w:rPr>
        <w:t>药物金属支架</w:t>
      </w:r>
      <w:r>
        <w:rPr>
          <w:rFonts w:ascii="Times New Roman" w:hAnsi="Times New Roman" w:cs="Times New Roman"/>
          <w:color w:val="auto"/>
          <w:sz w:val="24"/>
        </w:rPr>
        <w:t>进行补救治疗。A</w:t>
      </w:r>
      <w:r>
        <w:rPr>
          <w:rFonts w:hint="eastAsia" w:cs="Times New Roman"/>
          <w:color w:val="auto"/>
          <w:sz w:val="24"/>
          <w:lang w:eastAsia="zh-CN"/>
        </w:rPr>
        <w:t>、</w:t>
      </w:r>
      <w:r>
        <w:rPr>
          <w:rFonts w:hint="eastAsia" w:cs="Times New Roman"/>
          <w:color w:val="auto"/>
          <w:sz w:val="24"/>
          <w:lang w:val="en-US" w:eastAsia="zh-CN"/>
        </w:rPr>
        <w:t>B型</w:t>
      </w:r>
      <w:r>
        <w:rPr>
          <w:rFonts w:ascii="Times New Roman" w:hAnsi="Times New Roman" w:cs="Times New Roman"/>
          <w:color w:val="auto"/>
          <w:sz w:val="24"/>
        </w:rPr>
        <w:t>不影响血流的</w:t>
      </w:r>
      <w:r>
        <w:rPr>
          <w:rFonts w:hint="eastAsia" w:ascii="Times New Roman" w:hAnsi="Times New Roman" w:cs="Times New Roman"/>
          <w:color w:val="auto"/>
          <w:sz w:val="24"/>
          <w:lang w:val="en-US" w:eastAsia="zh-CN"/>
        </w:rPr>
        <w:t>冠状</w:t>
      </w:r>
      <w:r>
        <w:rPr>
          <w:rFonts w:ascii="Times New Roman" w:hAnsi="Times New Roman" w:cs="Times New Roman"/>
          <w:color w:val="auto"/>
          <w:sz w:val="24"/>
        </w:rPr>
        <w:t>动脉夹层不建议植入补救支架。</w:t>
      </w:r>
    </w:p>
    <w:p w14:paraId="4A075BEC">
      <w:pPr>
        <w:spacing w:line="360" w:lineRule="auto"/>
        <w:ind w:firstLine="482" w:firstLineChars="200"/>
        <w:rPr>
          <w:rFonts w:ascii="Times New Roman" w:hAnsi="Times New Roman" w:cs="Times New Roman"/>
          <w:color w:val="auto"/>
          <w:sz w:val="24"/>
        </w:rPr>
      </w:pPr>
      <w:r>
        <w:rPr>
          <w:rFonts w:hint="eastAsia" w:ascii="Times New Roman" w:hAnsi="Times New Roman" w:cs="Times New Roman"/>
          <w:b/>
          <w:bCs/>
          <w:color w:val="auto"/>
          <w:sz w:val="24"/>
          <w:lang w:val="en-US" w:eastAsia="zh-CN"/>
        </w:rPr>
        <w:t>备注：</w:t>
      </w:r>
      <w:r>
        <w:rPr>
          <w:rFonts w:hint="eastAsia" w:ascii="Times New Roman" w:hAnsi="Times New Roman" w:cs="Times New Roman"/>
          <w:b w:val="0"/>
          <w:bCs w:val="0"/>
          <w:color w:val="auto"/>
          <w:sz w:val="24"/>
          <w:lang w:val="en-US" w:eastAsia="zh-CN"/>
        </w:rPr>
        <w:t>若随机后</w:t>
      </w:r>
      <w:r>
        <w:rPr>
          <w:rFonts w:ascii="Times New Roman" w:hAnsi="Times New Roman" w:cs="Times New Roman"/>
          <w:color w:val="auto"/>
          <w:sz w:val="24"/>
        </w:rPr>
        <w:t>未使用研究器械的受试者，仍</w:t>
      </w:r>
      <w:r>
        <w:rPr>
          <w:rFonts w:hint="eastAsia" w:ascii="Times New Roman" w:hAnsi="Times New Roman" w:cs="Times New Roman"/>
          <w:color w:val="auto"/>
          <w:sz w:val="24"/>
          <w:lang w:val="en-US" w:eastAsia="zh-CN"/>
        </w:rPr>
        <w:t>需</w:t>
      </w:r>
      <w:r>
        <w:rPr>
          <w:rFonts w:ascii="Times New Roman" w:hAnsi="Times New Roman" w:cs="Times New Roman"/>
          <w:color w:val="auto"/>
          <w:sz w:val="24"/>
        </w:rPr>
        <w:t>完成</w:t>
      </w:r>
      <w:r>
        <w:rPr>
          <w:rFonts w:hint="eastAsia" w:cs="Times New Roman"/>
          <w:color w:val="auto"/>
          <w:sz w:val="24"/>
          <w:lang w:val="en-US" w:eastAsia="zh-CN"/>
        </w:rPr>
        <w:t>出院前</w:t>
      </w:r>
      <w:r>
        <w:rPr>
          <w:rFonts w:ascii="Times New Roman" w:hAnsi="Times New Roman" w:cs="Times New Roman"/>
          <w:color w:val="auto"/>
          <w:sz w:val="24"/>
        </w:rPr>
        <w:t>安全性随访。使用研究器械后又采取其它方式（如支架）补救治疗的患者，应按试验流程完成试验随访。</w:t>
      </w:r>
    </w:p>
    <w:p w14:paraId="7A14F415">
      <w:pPr>
        <w:pStyle w:val="30"/>
        <w:numPr>
          <w:ilvl w:val="3"/>
          <w:numId w:val="49"/>
        </w:numPr>
        <w:spacing w:line="360" w:lineRule="auto"/>
        <w:ind w:left="850" w:leftChars="0" w:hanging="850" w:firstLineChars="0"/>
        <w:rPr>
          <w:rFonts w:ascii="Times New Roman" w:hAnsi="Times New Roman" w:eastAsia="宋体" w:cs="Times New Roman"/>
          <w:b/>
          <w:color w:val="auto"/>
          <w:sz w:val="24"/>
          <w:szCs w:val="23"/>
          <w:highlight w:val="none"/>
        </w:rPr>
      </w:pPr>
      <w:bookmarkStart w:id="162" w:name="_Toc31784"/>
      <w:bookmarkStart w:id="163" w:name="_Toc8281"/>
      <w:bookmarkStart w:id="164" w:name="_Toc13194"/>
      <w:bookmarkStart w:id="165" w:name="_Toc12436"/>
      <w:bookmarkStart w:id="166" w:name="_Toc31303"/>
      <w:bookmarkStart w:id="167" w:name="_Toc515788280"/>
      <w:bookmarkStart w:id="168" w:name="_Toc18089"/>
      <w:r>
        <w:rPr>
          <w:rFonts w:ascii="Times New Roman" w:hAnsi="Times New Roman" w:eastAsia="宋体" w:cs="Times New Roman"/>
          <w:b/>
          <w:color w:val="auto"/>
          <w:sz w:val="24"/>
          <w:szCs w:val="23"/>
          <w:highlight w:val="none"/>
        </w:rPr>
        <w:t>用药建议</w:t>
      </w:r>
      <w:bookmarkEnd w:id="162"/>
      <w:bookmarkEnd w:id="163"/>
      <w:bookmarkEnd w:id="164"/>
      <w:bookmarkEnd w:id="165"/>
      <w:bookmarkEnd w:id="166"/>
      <w:bookmarkEnd w:id="167"/>
      <w:bookmarkEnd w:id="168"/>
    </w:p>
    <w:p w14:paraId="202F9CC5">
      <w:pPr>
        <w:pStyle w:val="66"/>
        <w:numPr>
          <w:ilvl w:val="0"/>
          <w:numId w:val="0"/>
        </w:numPr>
        <w:spacing w:line="360" w:lineRule="auto"/>
        <w:ind w:leftChars="0"/>
        <w:rPr>
          <w:rFonts w:hint="default" w:ascii="Times New Roman" w:hAnsi="Times New Roman" w:eastAsia="宋体" w:cs="Times New Roman"/>
          <w:color w:val="auto"/>
          <w:kern w:val="2"/>
          <w:lang w:val="en-US" w:eastAsia="zh-CN"/>
        </w:rPr>
      </w:pPr>
      <w:r>
        <w:rPr>
          <w:rFonts w:hint="eastAsia" w:ascii="Times New Roman" w:eastAsia="宋体" w:cs="Times New Roman"/>
          <w:color w:val="auto"/>
          <w:kern w:val="2"/>
          <w:lang w:val="en-US" w:eastAsia="zh-CN"/>
        </w:rPr>
        <w:t xml:space="preserve">    以下仅为用药建议</w:t>
      </w:r>
      <w:r>
        <w:rPr>
          <w:rFonts w:hint="eastAsia" w:ascii="Times New Roman" w:eastAsia="宋体" w:cs="Times New Roman"/>
          <w:color w:val="auto"/>
          <w:kern w:val="2"/>
          <w:vertAlign w:val="superscript"/>
          <w:lang w:val="en-US" w:eastAsia="zh-CN"/>
        </w:rPr>
        <w:t>[3,15,16]</w:t>
      </w:r>
      <w:r>
        <w:rPr>
          <w:rFonts w:hint="eastAsia" w:ascii="Times New Roman" w:eastAsia="宋体" w:cs="Times New Roman"/>
          <w:color w:val="auto"/>
          <w:kern w:val="2"/>
          <w:lang w:val="en-US" w:eastAsia="zh-CN"/>
        </w:rPr>
        <w:t>，可由研究者根据中心标准操作规程进行调整：</w:t>
      </w:r>
    </w:p>
    <w:p w14:paraId="1DE447FD">
      <w:pPr>
        <w:pStyle w:val="66"/>
        <w:numPr>
          <w:ilvl w:val="0"/>
          <w:numId w:val="50"/>
        </w:numPr>
        <w:spacing w:line="360" w:lineRule="auto"/>
        <w:rPr>
          <w:rFonts w:ascii="Times New Roman" w:hAnsi="Times New Roman" w:eastAsia="宋体" w:cs="Times New Roman"/>
          <w:color w:val="auto"/>
          <w:kern w:val="2"/>
        </w:rPr>
      </w:pPr>
      <w:r>
        <w:rPr>
          <w:rFonts w:ascii="Times New Roman" w:hAnsi="Times New Roman" w:eastAsia="宋体" w:cs="Times New Roman"/>
          <w:color w:val="auto"/>
        </w:rPr>
        <w:t>术前：</w:t>
      </w:r>
    </w:p>
    <w:p w14:paraId="7A450C36">
      <w:pPr>
        <w:pStyle w:val="66"/>
        <w:spacing w:line="360" w:lineRule="auto"/>
        <w:ind w:firstLine="420" w:firstLineChars="175"/>
        <w:rPr>
          <w:rFonts w:hint="eastAsia" w:ascii="Times New Roman" w:hAnsi="Times New Roman" w:eastAsia="宋体" w:cs="Times New Roman"/>
          <w:color w:val="auto"/>
          <w:lang w:eastAsia="zh-CN"/>
        </w:rPr>
      </w:pPr>
      <w:r>
        <w:rPr>
          <w:rFonts w:ascii="Times New Roman" w:hAnsi="Times New Roman" w:eastAsia="宋体" w:cs="Times New Roman"/>
          <w:color w:val="auto"/>
        </w:rPr>
        <w:t>阿司匹林：</w:t>
      </w:r>
      <w:r>
        <w:rPr>
          <w:rFonts w:hint="eastAsia" w:ascii="Times New Roman" w:eastAsia="宋体" w:cs="Times New Roman"/>
          <w:color w:val="auto"/>
        </w:rPr>
        <w:t>术前至少24h给予300mg阿司匹林，随后给予75-100mg/d</w:t>
      </w:r>
      <w:r>
        <w:rPr>
          <w:rFonts w:hint="eastAsia" w:ascii="Times New Roman" w:eastAsia="宋体" w:cs="Times New Roman"/>
          <w:color w:val="auto"/>
          <w:lang w:eastAsia="zh-CN"/>
        </w:rPr>
        <w:t>。</w:t>
      </w:r>
    </w:p>
    <w:p w14:paraId="478AFEFC">
      <w:pPr>
        <w:pStyle w:val="66"/>
        <w:spacing w:line="360" w:lineRule="auto"/>
        <w:ind w:firstLine="420" w:firstLineChars="175"/>
        <w:rPr>
          <w:rFonts w:ascii="Times New Roman" w:hAnsi="Times New Roman" w:eastAsia="宋体" w:cs="Times New Roman"/>
          <w:color w:val="auto"/>
        </w:rPr>
      </w:pPr>
      <w:r>
        <w:rPr>
          <w:rFonts w:ascii="Times New Roman" w:hAnsi="Times New Roman" w:eastAsia="宋体" w:cs="Times New Roman"/>
          <w:color w:val="auto"/>
        </w:rPr>
        <w:t>氯吡格雷：</w:t>
      </w:r>
      <w:r>
        <w:rPr>
          <w:rFonts w:hint="eastAsia" w:ascii="Times New Roman" w:eastAsia="宋体" w:cs="Times New Roman"/>
          <w:color w:val="auto"/>
        </w:rPr>
        <w:t>术前至少6h给予负荷剂量氯吡格雷300mg，随后给予维持剂量75mg/d</w:t>
      </w:r>
      <w:r>
        <w:rPr>
          <w:rFonts w:ascii="Times New Roman" w:hAnsi="Times New Roman" w:eastAsia="宋体" w:cs="Times New Roman"/>
          <w:color w:val="auto"/>
        </w:rPr>
        <w:t>；如果术前氯吡格雷（75mg/d）已应用72小时以上，可以不再加用负荷量；或口服替格瑞洛负荷剂量180mg，维持剂量90mg、2次/</w:t>
      </w:r>
      <w:r>
        <w:rPr>
          <w:rFonts w:hint="eastAsia" w:ascii="Times New Roman" w:eastAsia="宋体" w:cs="Times New Roman"/>
          <w:color w:val="auto"/>
          <w:lang w:val="en-US" w:eastAsia="zh-CN"/>
        </w:rPr>
        <w:t>d</w:t>
      </w:r>
      <w:r>
        <w:rPr>
          <w:rFonts w:ascii="Times New Roman" w:hAnsi="Times New Roman" w:eastAsia="宋体" w:cs="Times New Roman"/>
          <w:color w:val="auto"/>
        </w:rPr>
        <w:t>。</w:t>
      </w:r>
    </w:p>
    <w:p w14:paraId="281145EA">
      <w:pPr>
        <w:pStyle w:val="66"/>
        <w:numPr>
          <w:ilvl w:val="0"/>
          <w:numId w:val="50"/>
        </w:numPr>
        <w:spacing w:line="360" w:lineRule="auto"/>
        <w:rPr>
          <w:rFonts w:ascii="Times New Roman" w:hAnsi="Times New Roman" w:eastAsia="宋体" w:cs="Times New Roman"/>
          <w:color w:val="auto"/>
        </w:rPr>
      </w:pPr>
      <w:r>
        <w:rPr>
          <w:rFonts w:ascii="Times New Roman" w:hAnsi="Times New Roman" w:eastAsia="宋体" w:cs="Times New Roman"/>
          <w:color w:val="auto"/>
        </w:rPr>
        <w:t>术中：</w:t>
      </w:r>
    </w:p>
    <w:p w14:paraId="57321E5C">
      <w:pPr>
        <w:pStyle w:val="66"/>
        <w:spacing w:line="360" w:lineRule="auto"/>
        <w:ind w:firstLine="420" w:firstLineChars="175"/>
        <w:rPr>
          <w:rFonts w:ascii="Times New Roman" w:hAnsi="Times New Roman" w:eastAsia="宋体" w:cs="Times New Roman"/>
          <w:color w:val="auto"/>
        </w:rPr>
      </w:pPr>
      <w:r>
        <w:rPr>
          <w:rFonts w:hint="eastAsia" w:ascii="Times New Roman" w:eastAsia="宋体" w:cs="Times New Roman"/>
          <w:color w:val="auto"/>
        </w:rPr>
        <w:t>给予70-100U/kg初始肝素剂量，以达到250-300s的ACT目标或给予低分子肝素0.5mg-0.75mg/kg。</w:t>
      </w:r>
    </w:p>
    <w:p w14:paraId="46CAC253">
      <w:pPr>
        <w:pStyle w:val="66"/>
        <w:numPr>
          <w:ilvl w:val="0"/>
          <w:numId w:val="50"/>
        </w:numPr>
        <w:spacing w:line="360" w:lineRule="auto"/>
        <w:rPr>
          <w:rFonts w:ascii="Times New Roman" w:hAnsi="Times New Roman" w:eastAsia="宋体" w:cs="Times New Roman"/>
          <w:color w:val="auto"/>
        </w:rPr>
      </w:pPr>
      <w:r>
        <w:rPr>
          <w:rFonts w:ascii="Times New Roman" w:hAnsi="Times New Roman" w:eastAsia="宋体" w:cs="Times New Roman"/>
          <w:color w:val="auto"/>
        </w:rPr>
        <w:t>术后、出院后：</w:t>
      </w:r>
    </w:p>
    <w:p w14:paraId="418175DD">
      <w:pPr>
        <w:pStyle w:val="30"/>
        <w:numPr>
          <w:ilvl w:val="0"/>
          <w:numId w:val="0"/>
        </w:numPr>
        <w:spacing w:line="360" w:lineRule="auto"/>
        <w:ind w:leftChars="0" w:firstLine="480" w:firstLineChars="200"/>
        <w:outlineLvl w:val="9"/>
        <w:rPr>
          <w:rFonts w:hint="eastAsia" w:ascii="Times New Roman" w:hAnsi="Times New Roman" w:eastAsia="宋体" w:cs="Times New Roman"/>
          <w:b/>
          <w:bCs/>
          <w:color w:val="auto"/>
          <w:sz w:val="24"/>
          <w:szCs w:val="24"/>
          <w:lang w:eastAsia="zh-CN"/>
        </w:rPr>
      </w:pPr>
      <w:r>
        <w:rPr>
          <w:rFonts w:hint="default" w:ascii="Times New Roman" w:hAnsi="Times New Roman" w:eastAsia="宋体" w:cs="Times New Roman"/>
          <w:color w:val="auto"/>
          <w:kern w:val="0"/>
          <w:sz w:val="24"/>
          <w:lang w:val="en-US" w:eastAsia="zh-CN"/>
        </w:rPr>
        <w:t>在病情稳定的患者中单纯使用DCB时，术后</w:t>
      </w:r>
      <w:bookmarkStart w:id="169" w:name="OLE_LINK42"/>
      <w:r>
        <w:rPr>
          <w:rFonts w:hint="default" w:ascii="Times New Roman" w:hAnsi="Times New Roman" w:eastAsia="宋体" w:cs="Times New Roman"/>
          <w:color w:val="auto"/>
          <w:kern w:val="0"/>
          <w:sz w:val="24"/>
          <w:lang w:val="en-US" w:eastAsia="zh-CN"/>
        </w:rPr>
        <w:t>双联抗血小板</w:t>
      </w:r>
      <w:bookmarkEnd w:id="169"/>
      <w:r>
        <w:rPr>
          <w:rFonts w:hint="default" w:ascii="Times New Roman" w:hAnsi="Times New Roman" w:eastAsia="宋体" w:cs="Times New Roman"/>
          <w:color w:val="auto"/>
          <w:kern w:val="0"/>
          <w:sz w:val="24"/>
          <w:lang w:val="en-US" w:eastAsia="zh-CN"/>
        </w:rPr>
        <w:t>DAPT</w:t>
      </w:r>
      <w:r>
        <w:rPr>
          <w:rFonts w:hint="eastAsia" w:ascii="Times New Roman" w:hAnsi="Times New Roman" w:eastAsia="宋体" w:cs="Times New Roman"/>
          <w:color w:val="auto"/>
          <w:kern w:val="0"/>
          <w:sz w:val="24"/>
          <w:lang w:val="en-US" w:eastAsia="zh-CN"/>
        </w:rPr>
        <w:t>（</w:t>
      </w:r>
      <w:r>
        <w:rPr>
          <w:rFonts w:hint="eastAsia" w:ascii="Times New Roman" w:hAnsi="Times New Roman" w:eastAsia="宋体" w:cs="Times New Roman"/>
          <w:color w:val="auto"/>
          <w:sz w:val="24"/>
        </w:rPr>
        <w:t>阿司匹林(75-100mg/d)、氯吡格雷(75mg/d)</w:t>
      </w:r>
      <w:r>
        <w:rPr>
          <w:rFonts w:hint="eastAsia" w:ascii="Times New Roman" w:hAnsi="Times New Roman" w:eastAsia="宋体" w:cs="Times New Roman"/>
          <w:color w:val="auto"/>
          <w:kern w:val="0"/>
          <w:sz w:val="24"/>
          <w:lang w:val="en-US" w:eastAsia="zh-CN"/>
        </w:rPr>
        <w:t>）</w:t>
      </w:r>
      <w:r>
        <w:rPr>
          <w:rFonts w:hint="default" w:ascii="Times New Roman" w:hAnsi="Times New Roman" w:eastAsia="宋体" w:cs="Times New Roman"/>
          <w:color w:val="auto"/>
          <w:kern w:val="0"/>
          <w:sz w:val="24"/>
          <w:lang w:val="en-US" w:eastAsia="zh-CN"/>
        </w:rPr>
        <w:t>治疗时间为1~3个月。如果联合支架治疗，按照所用支架的DAPT要求给予药物。如为急性冠状动脉综合征患者，建议术后DAPT至少12个月。如患者伴有高出血风险因素，可缩短DAPT时程，甚至使用</w:t>
      </w:r>
      <w:r>
        <w:rPr>
          <w:rFonts w:hint="eastAsia" w:ascii="Times New Roman" w:hAnsi="Times New Roman" w:eastAsia="宋体" w:cs="Times New Roman"/>
          <w:color w:val="auto"/>
          <w:kern w:val="0"/>
          <w:sz w:val="24"/>
          <w:lang w:val="en-US" w:eastAsia="zh-CN"/>
        </w:rPr>
        <w:t>单抗</w:t>
      </w:r>
      <w:r>
        <w:rPr>
          <w:rFonts w:hint="default" w:ascii="Times New Roman" w:hAnsi="Times New Roman" w:eastAsia="宋体" w:cs="Times New Roman"/>
          <w:color w:val="auto"/>
          <w:kern w:val="0"/>
          <w:sz w:val="24"/>
          <w:lang w:val="en-US" w:eastAsia="zh-CN"/>
        </w:rPr>
        <w:t>。</w:t>
      </w:r>
    </w:p>
    <w:p w14:paraId="2A4492DC">
      <w:pPr>
        <w:pStyle w:val="30"/>
        <w:numPr>
          <w:ilvl w:val="1"/>
          <w:numId w:val="25"/>
        </w:numPr>
        <w:spacing w:line="360" w:lineRule="auto"/>
        <w:ind w:left="567" w:leftChars="0" w:hanging="567" w:firstLineChars="0"/>
        <w:outlineLvl w:val="1"/>
        <w:rPr>
          <w:rFonts w:hint="eastAsia" w:ascii="Times New Roman" w:hAnsi="Times New Roman" w:eastAsia="宋体" w:cs="Times New Roman"/>
          <w:b/>
          <w:bCs/>
          <w:color w:val="auto"/>
          <w:sz w:val="24"/>
          <w:szCs w:val="24"/>
          <w:lang w:eastAsia="zh-CN"/>
        </w:rPr>
      </w:pPr>
      <w:bookmarkStart w:id="170" w:name="_Toc22942"/>
      <w:r>
        <w:rPr>
          <w:rFonts w:hint="eastAsia" w:ascii="Times New Roman" w:hAnsi="Times New Roman" w:eastAsia="宋体" w:cs="Times New Roman"/>
          <w:b/>
          <w:bCs/>
          <w:color w:val="auto"/>
          <w:sz w:val="24"/>
          <w:szCs w:val="24"/>
          <w:lang w:eastAsia="zh-CN"/>
        </w:rPr>
        <w:t>偏倚控制措施</w:t>
      </w:r>
      <w:bookmarkEnd w:id="170"/>
    </w:p>
    <w:p w14:paraId="452AC387">
      <w:pPr>
        <w:pStyle w:val="30"/>
        <w:spacing w:line="360" w:lineRule="auto"/>
        <w:ind w:left="480" w:hanging="480"/>
        <w:rPr>
          <w:rFonts w:hint="eastAsia" w:ascii="Times New Roman" w:hAnsi="Times New Roman" w:eastAsia="宋体" w:cs="Times New Roman"/>
          <w:color w:val="auto"/>
          <w:sz w:val="24"/>
          <w:szCs w:val="23"/>
          <w:lang w:eastAsia="zh-CN"/>
        </w:rPr>
      </w:pPr>
      <w:r>
        <w:rPr>
          <w:rFonts w:ascii="Times New Roman" w:hAnsi="Times New Roman" w:eastAsia="宋体" w:cs="Times New Roman"/>
          <w:color w:val="auto"/>
          <w:sz w:val="24"/>
          <w:szCs w:val="23"/>
        </w:rPr>
        <w:t>主要从以下</w:t>
      </w:r>
      <w:r>
        <w:rPr>
          <w:rFonts w:hint="eastAsia" w:ascii="Times New Roman" w:hAnsi="Times New Roman" w:eastAsia="宋体" w:cs="Times New Roman"/>
          <w:color w:val="auto"/>
          <w:sz w:val="24"/>
          <w:szCs w:val="23"/>
          <w:lang w:val="en-US" w:eastAsia="zh-CN"/>
        </w:rPr>
        <w:t>几</w:t>
      </w:r>
      <w:r>
        <w:rPr>
          <w:rFonts w:ascii="Times New Roman" w:hAnsi="Times New Roman" w:eastAsia="宋体" w:cs="Times New Roman"/>
          <w:color w:val="auto"/>
          <w:sz w:val="24"/>
          <w:szCs w:val="23"/>
        </w:rPr>
        <w:t>个方面控制偏倚</w:t>
      </w:r>
      <w:r>
        <w:rPr>
          <w:rFonts w:hint="eastAsia" w:ascii="Times New Roman" w:hAnsi="Times New Roman" w:eastAsia="宋体" w:cs="Times New Roman"/>
          <w:color w:val="auto"/>
          <w:sz w:val="24"/>
          <w:szCs w:val="23"/>
          <w:lang w:eastAsia="zh-CN"/>
        </w:rPr>
        <w:t>：</w:t>
      </w:r>
    </w:p>
    <w:p w14:paraId="3D65AB80">
      <w:pPr>
        <w:pStyle w:val="30"/>
        <w:numPr>
          <w:ilvl w:val="0"/>
          <w:numId w:val="51"/>
        </w:numPr>
        <w:tabs>
          <w:tab w:val="left" w:pos="420"/>
        </w:tabs>
        <w:spacing w:line="360" w:lineRule="auto"/>
        <w:ind w:left="0" w:firstLine="0" w:firstLineChars="0"/>
        <w:rPr>
          <w:rFonts w:ascii="Times New Roman" w:hAnsi="Times New Roman" w:eastAsia="宋体" w:cs="Times New Roman"/>
          <w:color w:val="auto"/>
          <w:sz w:val="24"/>
          <w:szCs w:val="24"/>
        </w:rPr>
      </w:pPr>
      <w:r>
        <w:rPr>
          <w:rFonts w:hint="eastAsia" w:ascii="Times New Roman" w:hAnsi="Times New Roman" w:eastAsia="宋体" w:cs="Times New Roman"/>
          <w:color w:val="auto"/>
          <w:sz w:val="24"/>
          <w:szCs w:val="24"/>
        </w:rPr>
        <w:t>申办</w:t>
      </w:r>
      <w:r>
        <w:rPr>
          <w:rFonts w:hint="default" w:ascii="Times New Roman" w:hAnsi="Times New Roman" w:eastAsia="宋体" w:cs="Times New Roman"/>
          <w:color w:val="auto"/>
          <w:sz w:val="24"/>
          <w:szCs w:val="24"/>
        </w:rPr>
        <w:t>者</w:t>
      </w:r>
      <w:r>
        <w:rPr>
          <w:rFonts w:hint="eastAsia" w:ascii="Times New Roman" w:hAnsi="Times New Roman" w:eastAsia="宋体" w:cs="Times New Roman"/>
          <w:color w:val="auto"/>
          <w:sz w:val="24"/>
          <w:szCs w:val="24"/>
        </w:rPr>
        <w:t>对参加本次</w:t>
      </w:r>
      <w:r>
        <w:rPr>
          <w:rFonts w:hint="eastAsia" w:ascii="Times New Roman" w:hAnsi="Times New Roman" w:eastAsia="宋体" w:cs="Times New Roman"/>
          <w:color w:val="auto"/>
          <w:sz w:val="24"/>
          <w:szCs w:val="24"/>
          <w:lang w:val="en-US" w:eastAsia="zh-CN"/>
        </w:rPr>
        <w:t>试验</w:t>
      </w:r>
      <w:r>
        <w:rPr>
          <w:rFonts w:hint="eastAsia" w:ascii="Times New Roman" w:hAnsi="Times New Roman" w:eastAsia="宋体" w:cs="Times New Roman"/>
          <w:color w:val="auto"/>
          <w:sz w:val="24"/>
          <w:szCs w:val="24"/>
        </w:rPr>
        <w:t>的研究者进行</w:t>
      </w:r>
      <w:r>
        <w:rPr>
          <w:rFonts w:hint="eastAsia" w:ascii="Times New Roman" w:hAnsi="Times New Roman" w:eastAsia="宋体" w:cs="Times New Roman"/>
          <w:color w:val="auto"/>
          <w:sz w:val="24"/>
          <w:szCs w:val="24"/>
          <w:lang w:val="en-US" w:eastAsia="zh-CN"/>
        </w:rPr>
        <w:t>试验</w:t>
      </w:r>
      <w:r>
        <w:rPr>
          <w:rFonts w:hint="eastAsia" w:ascii="Times New Roman" w:hAnsi="Times New Roman" w:eastAsia="宋体" w:cs="Times New Roman"/>
          <w:color w:val="auto"/>
          <w:sz w:val="24"/>
          <w:szCs w:val="24"/>
        </w:rPr>
        <w:t>方案以及</w:t>
      </w:r>
      <w:r>
        <w:rPr>
          <w:rFonts w:hint="eastAsia" w:ascii="Times New Roman" w:hAnsi="Times New Roman" w:eastAsia="宋体" w:cs="Times New Roman"/>
          <w:color w:val="auto"/>
          <w:sz w:val="24"/>
          <w:szCs w:val="24"/>
          <w:lang w:val="en-US" w:eastAsia="zh-CN"/>
        </w:rPr>
        <w:t>试验</w:t>
      </w:r>
      <w:r>
        <w:rPr>
          <w:rFonts w:hint="eastAsia" w:ascii="Times New Roman" w:hAnsi="Times New Roman" w:eastAsia="宋体" w:cs="Times New Roman"/>
          <w:color w:val="auto"/>
          <w:sz w:val="24"/>
          <w:szCs w:val="24"/>
        </w:rPr>
        <w:t>器械操作规范的培训，确保研究者充分了解</w:t>
      </w:r>
      <w:r>
        <w:rPr>
          <w:rFonts w:hint="eastAsia" w:ascii="Times New Roman" w:hAnsi="Times New Roman" w:eastAsia="宋体" w:cs="Times New Roman"/>
          <w:color w:val="auto"/>
          <w:sz w:val="24"/>
          <w:szCs w:val="24"/>
          <w:lang w:val="en-US" w:eastAsia="zh-CN"/>
        </w:rPr>
        <w:t>试验</w:t>
      </w:r>
      <w:r>
        <w:rPr>
          <w:rFonts w:hint="eastAsia" w:ascii="Times New Roman" w:hAnsi="Times New Roman" w:eastAsia="宋体" w:cs="Times New Roman"/>
          <w:color w:val="auto"/>
          <w:sz w:val="24"/>
          <w:szCs w:val="24"/>
        </w:rPr>
        <w:t>流程及</w:t>
      </w:r>
      <w:r>
        <w:rPr>
          <w:rFonts w:hint="eastAsia" w:ascii="Times New Roman" w:hAnsi="Times New Roman" w:eastAsia="宋体" w:cs="Times New Roman"/>
          <w:color w:val="auto"/>
          <w:sz w:val="24"/>
          <w:szCs w:val="24"/>
          <w:lang w:val="en-US" w:eastAsia="zh-CN"/>
        </w:rPr>
        <w:t>试验</w:t>
      </w:r>
      <w:r>
        <w:rPr>
          <w:rFonts w:hint="eastAsia" w:ascii="Times New Roman" w:hAnsi="Times New Roman" w:eastAsia="宋体" w:cs="Times New Roman"/>
          <w:color w:val="auto"/>
          <w:sz w:val="24"/>
          <w:szCs w:val="24"/>
        </w:rPr>
        <w:t>器械使用说明。</w:t>
      </w:r>
    </w:p>
    <w:p w14:paraId="0B5AFF75">
      <w:pPr>
        <w:pStyle w:val="30"/>
        <w:numPr>
          <w:ilvl w:val="0"/>
          <w:numId w:val="51"/>
        </w:numPr>
        <w:tabs>
          <w:tab w:val="left" w:pos="420"/>
        </w:tabs>
        <w:spacing w:line="360" w:lineRule="auto"/>
        <w:ind w:left="0" w:firstLine="0" w:firstLineChars="0"/>
        <w:rPr>
          <w:rFonts w:ascii="Times New Roman" w:hAnsi="Times New Roman" w:eastAsia="宋体" w:cs="Times New Roman"/>
          <w:color w:val="auto"/>
          <w:sz w:val="24"/>
          <w:szCs w:val="24"/>
        </w:rPr>
      </w:pPr>
      <w:r>
        <w:rPr>
          <w:rFonts w:hint="default" w:ascii="Times New Roman" w:hAnsi="Times New Roman" w:eastAsia="宋体" w:cs="Times New Roman"/>
          <w:color w:val="auto"/>
          <w:sz w:val="24"/>
          <w:szCs w:val="24"/>
        </w:rPr>
        <w:t>申办</w:t>
      </w:r>
      <w:bookmarkStart w:id="171" w:name="OLE_LINK60"/>
      <w:r>
        <w:rPr>
          <w:rFonts w:hint="default" w:ascii="Times New Roman" w:hAnsi="Times New Roman" w:eastAsia="宋体" w:cs="Times New Roman"/>
          <w:color w:val="auto"/>
          <w:sz w:val="24"/>
          <w:szCs w:val="24"/>
        </w:rPr>
        <w:t>者</w:t>
      </w:r>
      <w:bookmarkEnd w:id="171"/>
      <w:r>
        <w:rPr>
          <w:rFonts w:hint="default" w:ascii="Times New Roman" w:hAnsi="Times New Roman" w:eastAsia="宋体" w:cs="Times New Roman"/>
          <w:color w:val="auto"/>
          <w:sz w:val="24"/>
          <w:szCs w:val="24"/>
        </w:rPr>
        <w:t>委派合格临床试验监查员(CRA)对研究中心进行监查，做好质量控制工作及监查记录，并及时与研究者沟通在监查中发现的问题。并对研究者进行培训，规范操作流程。</w:t>
      </w:r>
    </w:p>
    <w:p w14:paraId="61E4B491">
      <w:pPr>
        <w:pStyle w:val="30"/>
        <w:numPr>
          <w:ilvl w:val="0"/>
          <w:numId w:val="51"/>
        </w:numPr>
        <w:tabs>
          <w:tab w:val="left" w:pos="420"/>
        </w:tabs>
        <w:spacing w:line="360" w:lineRule="auto"/>
        <w:ind w:left="0" w:firstLine="0" w:firstLineChars="0"/>
        <w:rPr>
          <w:rFonts w:ascii="Times New Roman" w:hAnsi="Times New Roman" w:eastAsia="宋体" w:cs="Times New Roman"/>
          <w:color w:val="auto"/>
          <w:sz w:val="24"/>
          <w:szCs w:val="24"/>
        </w:rPr>
      </w:pPr>
      <w:r>
        <w:rPr>
          <w:rFonts w:hint="eastAsia" w:ascii="Times New Roman" w:hAnsi="Times New Roman" w:eastAsia="宋体" w:cs="Times New Roman"/>
          <w:color w:val="auto"/>
          <w:sz w:val="24"/>
          <w:szCs w:val="24"/>
          <w:lang w:val="en-US" w:eastAsia="zh-CN"/>
        </w:rPr>
        <w:t>本试验为</w:t>
      </w:r>
      <w:r>
        <w:rPr>
          <w:rFonts w:ascii="Times New Roman" w:hAnsi="Times New Roman" w:eastAsia="宋体" w:cs="Times New Roman"/>
          <w:color w:val="auto"/>
          <w:sz w:val="24"/>
          <w:szCs w:val="24"/>
        </w:rPr>
        <w:t>多中心研究，减少由于不同研究者之间的操作造成的偏倚。</w:t>
      </w:r>
    </w:p>
    <w:p w14:paraId="11A20CB2">
      <w:pPr>
        <w:pStyle w:val="30"/>
        <w:numPr>
          <w:ilvl w:val="0"/>
          <w:numId w:val="51"/>
        </w:numPr>
        <w:tabs>
          <w:tab w:val="left" w:pos="420"/>
        </w:tabs>
        <w:spacing w:line="360" w:lineRule="auto"/>
        <w:ind w:left="0" w:firstLine="0" w:firstLineChars="0"/>
        <w:rPr>
          <w:rFonts w:ascii="Times New Roman" w:hAnsi="Times New Roman" w:eastAsia="宋体" w:cs="Times New Roman"/>
          <w:color w:val="auto"/>
          <w:sz w:val="24"/>
          <w:szCs w:val="24"/>
        </w:rPr>
      </w:pPr>
      <w:r>
        <w:rPr>
          <w:rFonts w:hint="eastAsia" w:ascii="Times New Roman" w:hAnsi="Times New Roman" w:eastAsia="宋体" w:cs="Times New Roman"/>
          <w:color w:val="auto"/>
          <w:sz w:val="24"/>
          <w:szCs w:val="24"/>
          <w:lang w:val="en-US" w:eastAsia="zh-CN"/>
        </w:rPr>
        <w:t>本试验为</w:t>
      </w:r>
      <w:r>
        <w:rPr>
          <w:rFonts w:ascii="Times New Roman" w:hAnsi="Times New Roman" w:eastAsia="宋体" w:cs="Times New Roman"/>
          <w:color w:val="auto"/>
          <w:sz w:val="24"/>
          <w:szCs w:val="24"/>
        </w:rPr>
        <w:t>随机对照</w:t>
      </w:r>
      <w:r>
        <w:rPr>
          <w:rFonts w:hint="eastAsia" w:ascii="Times New Roman" w:hAnsi="Times New Roman" w:eastAsia="宋体" w:cs="Times New Roman"/>
          <w:color w:val="auto"/>
          <w:sz w:val="24"/>
          <w:szCs w:val="24"/>
          <w:lang w:val="en-US" w:eastAsia="zh-CN"/>
        </w:rPr>
        <w:t>设计</w:t>
      </w:r>
      <w:r>
        <w:rPr>
          <w:rFonts w:ascii="Times New Roman" w:hAnsi="Times New Roman" w:eastAsia="宋体" w:cs="Times New Roman"/>
          <w:color w:val="auto"/>
          <w:sz w:val="24"/>
          <w:szCs w:val="24"/>
        </w:rPr>
        <w:t>，采用中央随机系统进行随机化。每一位患者入组时，参研机构研究者登录随机化网站，随机化后，系统即显示该患者的分组安排，根据随机结果实施干预，以减少偏倚。</w:t>
      </w:r>
    </w:p>
    <w:p w14:paraId="767CD656">
      <w:pPr>
        <w:pStyle w:val="30"/>
        <w:numPr>
          <w:ilvl w:val="0"/>
          <w:numId w:val="51"/>
        </w:numPr>
        <w:tabs>
          <w:tab w:val="left" w:pos="420"/>
        </w:tabs>
        <w:spacing w:line="360" w:lineRule="auto"/>
        <w:ind w:left="0" w:firstLine="0" w:firstLineChars="0"/>
        <w:rPr>
          <w:rFonts w:ascii="Times New Roman" w:hAnsi="Times New Roman" w:eastAsia="宋体" w:cs="Times New Roman"/>
          <w:color w:val="auto"/>
          <w:sz w:val="24"/>
          <w:szCs w:val="24"/>
        </w:rPr>
      </w:pPr>
      <w:r>
        <w:rPr>
          <w:rFonts w:ascii="Times New Roman" w:hAnsi="Times New Roman" w:eastAsia="宋体" w:cs="Times New Roman"/>
          <w:color w:val="auto"/>
          <w:sz w:val="24"/>
          <w:szCs w:val="24"/>
        </w:rPr>
        <w:t>本研究将采用</w:t>
      </w:r>
      <w:r>
        <w:rPr>
          <w:rFonts w:hint="default" w:ascii="Times New Roman" w:hAnsi="Times New Roman" w:eastAsia="宋体" w:cs="Times New Roman"/>
          <w:color w:val="auto"/>
          <w:sz w:val="24"/>
          <w:szCs w:val="24"/>
        </w:rPr>
        <w:t>血管造影核心实验室</w:t>
      </w:r>
      <w:r>
        <w:rPr>
          <w:rFonts w:ascii="Times New Roman" w:hAnsi="Times New Roman" w:eastAsia="宋体" w:cs="Times New Roman"/>
          <w:color w:val="auto"/>
          <w:sz w:val="24"/>
          <w:szCs w:val="24"/>
        </w:rPr>
        <w:t>来客观评价受试者的冠脉造影结果</w:t>
      </w:r>
      <w:r>
        <w:rPr>
          <w:rFonts w:hint="default" w:ascii="Times New Roman" w:hAnsi="Times New Roman" w:eastAsia="宋体" w:cs="Times New Roman"/>
          <w:color w:val="auto"/>
          <w:sz w:val="24"/>
          <w:szCs w:val="24"/>
          <w:lang w:eastAsia="zh-CN"/>
        </w:rPr>
        <w:t>（</w:t>
      </w:r>
      <w:r>
        <w:rPr>
          <w:rFonts w:hint="default" w:ascii="Times New Roman" w:hAnsi="Times New Roman" w:eastAsia="宋体" w:cs="Times New Roman"/>
          <w:color w:val="auto"/>
          <w:sz w:val="24"/>
          <w:szCs w:val="24"/>
          <w:lang w:val="en-US" w:eastAsia="zh-CN"/>
        </w:rPr>
        <w:t>包括MLD、RVD、LLL、直径狭窄程度%</w:t>
      </w:r>
      <w:r>
        <w:rPr>
          <w:rFonts w:hint="default" w:ascii="Times New Roman" w:hAnsi="Times New Roman" w:eastAsia="宋体" w:cs="Times New Roman"/>
          <w:color w:val="auto"/>
          <w:sz w:val="24"/>
          <w:szCs w:val="24"/>
          <w:lang w:eastAsia="zh-CN"/>
        </w:rPr>
        <w:t>）</w:t>
      </w:r>
      <w:r>
        <w:rPr>
          <w:rFonts w:ascii="Times New Roman" w:hAnsi="Times New Roman" w:eastAsia="宋体" w:cs="Times New Roman"/>
          <w:color w:val="auto"/>
          <w:sz w:val="24"/>
          <w:szCs w:val="24"/>
        </w:rPr>
        <w:t>。</w:t>
      </w:r>
    </w:p>
    <w:p w14:paraId="5CD81769">
      <w:pPr>
        <w:pStyle w:val="30"/>
        <w:numPr>
          <w:ilvl w:val="0"/>
          <w:numId w:val="10"/>
        </w:numPr>
        <w:spacing w:before="156" w:beforeLines="50" w:after="156" w:afterLines="50" w:line="360" w:lineRule="auto"/>
        <w:ind w:firstLineChars="0"/>
        <w:outlineLvl w:val="0"/>
        <w:rPr>
          <w:rFonts w:ascii="Times New Roman" w:hAnsi="Times New Roman" w:eastAsia="宋体" w:cs="Times New Roman"/>
          <w:b/>
          <w:bCs/>
          <w:color w:val="auto"/>
          <w:sz w:val="28"/>
          <w:szCs w:val="28"/>
        </w:rPr>
      </w:pPr>
      <w:bookmarkStart w:id="172" w:name="_Toc31310"/>
      <w:r>
        <w:rPr>
          <w:rFonts w:hint="eastAsia" w:ascii="Times New Roman" w:hAnsi="Times New Roman" w:eastAsia="宋体" w:cs="Times New Roman"/>
          <w:b/>
          <w:bCs/>
          <w:color w:val="auto"/>
          <w:sz w:val="28"/>
          <w:szCs w:val="28"/>
          <w:lang w:eastAsia="zh-CN"/>
        </w:rPr>
        <w:t>统计学考虑</w:t>
      </w:r>
      <w:bookmarkEnd w:id="172"/>
    </w:p>
    <w:p w14:paraId="41749152">
      <w:pPr>
        <w:pStyle w:val="30"/>
        <w:keepNext w:val="0"/>
        <w:keepLines w:val="0"/>
        <w:pageBreakBefore w:val="0"/>
        <w:widowControl w:val="0"/>
        <w:numPr>
          <w:ilvl w:val="1"/>
          <w:numId w:val="52"/>
        </w:numPr>
        <w:tabs>
          <w:tab w:val="left" w:pos="420"/>
        </w:tabs>
        <w:kinsoku/>
        <w:wordWrap/>
        <w:overflowPunct/>
        <w:topLinePunct w:val="0"/>
        <w:autoSpaceDE/>
        <w:autoSpaceDN/>
        <w:bidi w:val="0"/>
        <w:adjustRightInd/>
        <w:snapToGrid/>
        <w:spacing w:line="360" w:lineRule="auto"/>
        <w:ind w:left="567" w:leftChars="0" w:hanging="567" w:firstLineChars="0"/>
        <w:textAlignment w:val="auto"/>
        <w:outlineLvl w:val="1"/>
        <w:rPr>
          <w:rFonts w:hint="eastAsia" w:ascii="Times New Roman" w:hAnsi="Times New Roman" w:eastAsia="宋体" w:cs="Times New Roman"/>
          <w:b/>
          <w:bCs/>
          <w:color w:val="auto"/>
          <w:sz w:val="24"/>
          <w:szCs w:val="24"/>
          <w:lang w:eastAsia="zh-CN"/>
        </w:rPr>
      </w:pPr>
      <w:bookmarkStart w:id="173" w:name="_Toc17603"/>
      <w:r>
        <w:rPr>
          <w:rFonts w:hint="eastAsia" w:ascii="Times New Roman" w:hAnsi="Times New Roman" w:eastAsia="宋体" w:cs="Times New Roman"/>
          <w:b/>
          <w:bCs/>
          <w:color w:val="auto"/>
          <w:sz w:val="24"/>
          <w:szCs w:val="24"/>
          <w:lang w:eastAsia="zh-CN"/>
        </w:rPr>
        <w:t>样本量估计</w:t>
      </w:r>
      <w:bookmarkEnd w:id="173"/>
    </w:p>
    <w:p w14:paraId="5C89AE7C">
      <w:pPr>
        <w:pStyle w:val="30"/>
        <w:keepNext w:val="0"/>
        <w:keepLines w:val="0"/>
        <w:pageBreakBefore w:val="0"/>
        <w:widowControl w:val="0"/>
        <w:numPr>
          <w:ilvl w:val="2"/>
          <w:numId w:val="53"/>
        </w:numPr>
        <w:tabs>
          <w:tab w:val="left" w:pos="420"/>
        </w:tabs>
        <w:kinsoku/>
        <w:wordWrap/>
        <w:overflowPunct/>
        <w:topLinePunct w:val="0"/>
        <w:autoSpaceDE/>
        <w:autoSpaceDN/>
        <w:bidi w:val="0"/>
        <w:adjustRightInd/>
        <w:snapToGrid/>
        <w:spacing w:line="360" w:lineRule="auto"/>
        <w:ind w:left="709" w:leftChars="0" w:hanging="709" w:firstLineChars="0"/>
        <w:textAlignment w:val="auto"/>
        <w:outlineLvl w:val="2"/>
        <w:rPr>
          <w:rFonts w:hint="eastAsia" w:ascii="Times New Roman" w:hAnsi="Times New Roman" w:eastAsia="宋体" w:cs="Times New Roman"/>
          <w:b/>
          <w:bCs/>
          <w:color w:val="auto"/>
          <w:sz w:val="24"/>
          <w:szCs w:val="24"/>
          <w:lang w:eastAsia="zh-CN"/>
        </w:rPr>
      </w:pPr>
      <w:bookmarkStart w:id="174" w:name="_Toc8584"/>
      <w:r>
        <w:rPr>
          <w:rFonts w:ascii="Times New Roman" w:hAnsi="Times New Roman" w:eastAsia="宋体" w:cs="Times New Roman"/>
          <w:b/>
          <w:bCs/>
          <w:sz w:val="24"/>
          <w:szCs w:val="24"/>
        </w:rPr>
        <w:t>计算公式、各参数取值</w:t>
      </w:r>
      <w:bookmarkEnd w:id="174"/>
    </w:p>
    <w:p w14:paraId="64E465F7">
      <w:pPr>
        <w:spacing w:line="360" w:lineRule="auto"/>
        <w:ind w:firstLine="480" w:firstLineChars="200"/>
        <w:rPr>
          <w:rFonts w:ascii="Times New Roman" w:hAnsi="Times New Roman" w:cs="Times New Roman"/>
          <w:color w:val="auto"/>
          <w:sz w:val="24"/>
        </w:rPr>
      </w:pPr>
      <w:r>
        <w:rPr>
          <w:rFonts w:ascii="Times New Roman" w:hAnsi="Times New Roman" w:cs="Times New Roman"/>
          <w:color w:val="auto"/>
          <w:kern w:val="0"/>
          <w:sz w:val="24"/>
        </w:rPr>
        <w:t>根据紫杉醇释放冠脉球囊导管</w:t>
      </w:r>
      <w:r>
        <w:rPr>
          <w:rFonts w:hint="eastAsia" w:cs="Times New Roman"/>
          <w:color w:val="auto"/>
          <w:kern w:val="0"/>
          <w:sz w:val="24"/>
          <w:lang w:val="en-US" w:eastAsia="zh-CN"/>
        </w:rPr>
        <w:t>相关研究</w:t>
      </w:r>
      <w:r>
        <w:rPr>
          <w:rFonts w:ascii="Times New Roman" w:hAnsi="Times New Roman" w:cs="Times New Roman"/>
          <w:color w:val="auto"/>
          <w:kern w:val="0"/>
          <w:sz w:val="24"/>
        </w:rPr>
        <w:t>，预估本临床试验试验产品与对照产品</w:t>
      </w:r>
      <w:r>
        <w:rPr>
          <w:rFonts w:hint="eastAsia"/>
          <w:color w:val="auto"/>
          <w:kern w:val="0"/>
          <w:sz w:val="24"/>
        </w:rPr>
        <w:t>术后9个月靶病变节段内晚期管腔丢失（LLL）</w:t>
      </w:r>
      <w:r>
        <w:rPr>
          <w:rFonts w:ascii="Times New Roman" w:hAnsi="Times New Roman" w:cs="Times New Roman"/>
          <w:color w:val="auto"/>
          <w:kern w:val="0"/>
          <w:sz w:val="24"/>
        </w:rPr>
        <w:t>相等</w:t>
      </w:r>
      <w:r>
        <w:rPr>
          <w:rFonts w:hint="eastAsia" w:ascii="Times New Roman" w:hAnsi="Times New Roman" w:cs="Times New Roman"/>
          <w:color w:val="auto"/>
          <w:kern w:val="0"/>
          <w:sz w:val="24"/>
          <w:lang w:eastAsia="zh-CN"/>
        </w:rPr>
        <w:t>，</w:t>
      </w:r>
      <w:r>
        <w:rPr>
          <w:rFonts w:hint="eastAsia"/>
          <w:color w:val="auto"/>
          <w:kern w:val="0"/>
          <w:sz w:val="24"/>
        </w:rPr>
        <w:t>均为0.25mm</w:t>
      </w:r>
      <w:r>
        <w:rPr>
          <w:rFonts w:hint="eastAsia"/>
          <w:color w:val="auto"/>
          <w:kern w:val="0"/>
          <w:sz w:val="24"/>
          <w:vertAlign w:val="superscript"/>
          <w:lang w:val="en-US" w:eastAsia="zh-CN"/>
        </w:rPr>
        <w:t>[3,5,17]</w:t>
      </w:r>
      <w:r>
        <w:rPr>
          <w:rFonts w:hint="eastAsia"/>
          <w:color w:val="auto"/>
          <w:kern w:val="0"/>
          <w:sz w:val="24"/>
        </w:rPr>
        <w:t>，</w:t>
      </w:r>
      <w:r>
        <w:rPr>
          <w:rFonts w:ascii="Times New Roman" w:hAnsi="Times New Roman" w:cs="Times New Roman"/>
          <w:color w:val="auto"/>
          <w:kern w:val="0"/>
          <w:sz w:val="24"/>
        </w:rPr>
        <w:t>两组合并标准差</w:t>
      </w:r>
      <w:r>
        <w:rPr>
          <w:rFonts w:hint="eastAsia" w:ascii="Times New Roman" w:hAnsi="Times New Roman" w:cs="Times New Roman"/>
          <w:color w:val="auto"/>
          <w:kern w:val="0"/>
          <w:sz w:val="24"/>
          <w:lang w:val="en-US" w:eastAsia="zh-CN"/>
        </w:rPr>
        <w:t>预估</w:t>
      </w:r>
      <w:r>
        <w:rPr>
          <w:rFonts w:ascii="Times New Roman" w:hAnsi="Times New Roman" w:cs="Times New Roman"/>
          <w:color w:val="auto"/>
          <w:kern w:val="0"/>
          <w:sz w:val="24"/>
          <w:highlight w:val="none"/>
        </w:rPr>
        <w:t>为</w:t>
      </w:r>
      <w:r>
        <w:rPr>
          <w:rFonts w:hint="default"/>
          <w:color w:val="auto"/>
          <w:kern w:val="0"/>
          <w:sz w:val="24"/>
          <w:highlight w:val="none"/>
        </w:rPr>
        <w:t>0.3</w:t>
      </w:r>
      <w:r>
        <w:rPr>
          <w:rFonts w:hint="eastAsia"/>
          <w:color w:val="auto"/>
          <w:kern w:val="0"/>
          <w:sz w:val="24"/>
          <w:highlight w:val="none"/>
          <w:lang w:val="en-US" w:eastAsia="zh-CN"/>
        </w:rPr>
        <w:t>4</w:t>
      </w:r>
      <w:r>
        <w:rPr>
          <w:rFonts w:hint="default"/>
          <w:color w:val="auto"/>
          <w:kern w:val="0"/>
          <w:sz w:val="24"/>
          <w:highlight w:val="none"/>
        </w:rPr>
        <w:t>mm</w:t>
      </w:r>
      <w:r>
        <w:rPr>
          <w:rFonts w:hint="eastAsia" w:ascii="Times New Roman" w:hAnsi="Times New Roman" w:cs="Times New Roman"/>
          <w:color w:val="auto"/>
          <w:kern w:val="0"/>
          <w:sz w:val="24"/>
          <w:highlight w:val="none"/>
          <w:vertAlign w:val="superscript"/>
          <w:lang w:val="en-US" w:eastAsia="zh-CN"/>
        </w:rPr>
        <w:t>[</w:t>
      </w:r>
      <w:r>
        <w:rPr>
          <w:rFonts w:hint="eastAsia" w:cs="Times New Roman"/>
          <w:color w:val="auto"/>
          <w:kern w:val="0"/>
          <w:sz w:val="24"/>
          <w:highlight w:val="none"/>
          <w:vertAlign w:val="superscript"/>
          <w:lang w:val="en-US" w:eastAsia="zh-CN"/>
        </w:rPr>
        <w:t>5</w:t>
      </w:r>
      <w:r>
        <w:rPr>
          <w:rFonts w:hint="eastAsia" w:ascii="Times New Roman" w:hAnsi="Times New Roman" w:cs="Times New Roman"/>
          <w:color w:val="auto"/>
          <w:kern w:val="0"/>
          <w:sz w:val="24"/>
          <w:highlight w:val="none"/>
          <w:vertAlign w:val="superscript"/>
          <w:lang w:val="en-US" w:eastAsia="zh-CN"/>
        </w:rPr>
        <w:t>]</w:t>
      </w:r>
      <w:r>
        <w:rPr>
          <w:rFonts w:ascii="Times New Roman" w:hAnsi="Times New Roman" w:cs="Times New Roman"/>
          <w:color w:val="auto"/>
          <w:kern w:val="0"/>
          <w:sz w:val="24"/>
          <w:highlight w:val="none"/>
        </w:rPr>
        <w:t>，同时将非劣效界值设为</w:t>
      </w:r>
      <w:r>
        <w:rPr>
          <w:rFonts w:hint="eastAsia" w:cs="Times New Roman"/>
          <w:color w:val="auto"/>
          <w:kern w:val="0"/>
          <w:sz w:val="24"/>
          <w:highlight w:val="none"/>
          <w:lang w:val="en-US" w:eastAsia="zh-CN"/>
        </w:rPr>
        <w:t>0.14mm</w:t>
      </w:r>
      <w:r>
        <w:rPr>
          <w:rFonts w:hint="eastAsia" w:ascii="Times New Roman" w:hAnsi="Times New Roman" w:cs="Times New Roman"/>
          <w:color w:val="auto"/>
          <w:kern w:val="0"/>
          <w:sz w:val="24"/>
          <w:highlight w:val="none"/>
          <w:vertAlign w:val="superscript"/>
          <w:lang w:val="en-US" w:eastAsia="zh-CN"/>
        </w:rPr>
        <w:t>[3,5,1</w:t>
      </w:r>
      <w:r>
        <w:rPr>
          <w:rFonts w:hint="eastAsia" w:cs="Times New Roman"/>
          <w:color w:val="auto"/>
          <w:kern w:val="0"/>
          <w:sz w:val="24"/>
          <w:highlight w:val="none"/>
          <w:vertAlign w:val="superscript"/>
          <w:lang w:val="en-US" w:eastAsia="zh-CN"/>
        </w:rPr>
        <w:t>8</w:t>
      </w:r>
      <w:r>
        <w:rPr>
          <w:rFonts w:hint="eastAsia" w:ascii="Times New Roman" w:hAnsi="Times New Roman" w:cs="Times New Roman"/>
          <w:color w:val="auto"/>
          <w:kern w:val="0"/>
          <w:sz w:val="24"/>
          <w:highlight w:val="none"/>
          <w:vertAlign w:val="superscript"/>
          <w:lang w:val="en-US" w:eastAsia="zh-CN"/>
        </w:rPr>
        <w:t>]</w:t>
      </w:r>
      <w:r>
        <w:rPr>
          <w:rFonts w:ascii="Times New Roman" w:hAnsi="Times New Roman" w:cs="Times New Roman"/>
          <w:color w:val="auto"/>
          <w:kern w:val="0"/>
          <w:sz w:val="24"/>
          <w:highlight w:val="none"/>
        </w:rPr>
        <w:t>。在</w:t>
      </w:r>
      <w:r>
        <w:rPr>
          <w:rFonts w:ascii="Times New Roman" w:hAnsi="Times New Roman" w:cs="Times New Roman"/>
          <w:color w:val="auto"/>
          <w:kern w:val="0"/>
          <w:sz w:val="24"/>
        </w:rPr>
        <w:t>统计检验的显著性水平取</w:t>
      </w:r>
      <w:r>
        <w:rPr>
          <w:rFonts w:hint="eastAsia" w:ascii="Times New Roman" w:hAnsi="Times New Roman" w:cs="Times New Roman"/>
          <w:color w:val="auto"/>
          <w:kern w:val="0"/>
          <w:sz w:val="24"/>
          <w:lang w:val="en-US" w:eastAsia="zh-CN"/>
        </w:rPr>
        <w:t>单</w:t>
      </w:r>
      <w:r>
        <w:rPr>
          <w:rFonts w:ascii="Times New Roman" w:hAnsi="Times New Roman" w:cs="Times New Roman"/>
          <w:color w:val="auto"/>
          <w:kern w:val="0"/>
          <w:sz w:val="24"/>
        </w:rPr>
        <w:t>侧0.0</w:t>
      </w:r>
      <w:r>
        <w:rPr>
          <w:rFonts w:hint="eastAsia" w:ascii="Times New Roman" w:hAnsi="Times New Roman" w:cs="Times New Roman"/>
          <w:color w:val="auto"/>
          <w:kern w:val="0"/>
          <w:sz w:val="24"/>
          <w:lang w:val="en-US" w:eastAsia="zh-CN"/>
        </w:rPr>
        <w:t>2</w:t>
      </w:r>
      <w:r>
        <w:rPr>
          <w:rFonts w:ascii="Times New Roman" w:hAnsi="Times New Roman" w:cs="Times New Roman"/>
          <w:color w:val="auto"/>
          <w:kern w:val="0"/>
          <w:sz w:val="24"/>
        </w:rPr>
        <w:t>5，把握度取80%时，按1:1的比例进行分组，计算得到每组所需的最低样本量为</w:t>
      </w:r>
      <w:r>
        <w:rPr>
          <w:rFonts w:hint="eastAsia" w:cs="Times New Roman"/>
          <w:color w:val="auto"/>
          <w:kern w:val="0"/>
          <w:sz w:val="24"/>
          <w:lang w:val="en-US" w:eastAsia="zh-CN"/>
        </w:rPr>
        <w:t>94</w:t>
      </w:r>
      <w:r>
        <w:rPr>
          <w:rFonts w:ascii="Times New Roman" w:hAnsi="Times New Roman" w:cs="Times New Roman"/>
          <w:color w:val="auto"/>
          <w:kern w:val="0"/>
          <w:sz w:val="24"/>
        </w:rPr>
        <w:t>例，考虑造影随访可能出现不超过20%的脱落率</w:t>
      </w:r>
      <w:r>
        <w:rPr>
          <w:rFonts w:hint="eastAsia" w:cs="Times New Roman"/>
          <w:color w:val="auto"/>
          <w:kern w:val="0"/>
          <w:sz w:val="24"/>
          <w:lang w:val="en-US" w:eastAsia="zh-CN"/>
        </w:rPr>
        <w:t>及随机化要求</w:t>
      </w:r>
      <w:r>
        <w:rPr>
          <w:rFonts w:ascii="Times New Roman" w:hAnsi="Times New Roman" w:cs="Times New Roman"/>
          <w:color w:val="auto"/>
          <w:kern w:val="0"/>
          <w:sz w:val="24"/>
        </w:rPr>
        <w:t>，最终本研究计划入组</w:t>
      </w:r>
      <w:r>
        <w:rPr>
          <w:rFonts w:hint="eastAsia" w:ascii="Times New Roman" w:hAnsi="Times New Roman" w:cs="Times New Roman"/>
          <w:color w:val="auto"/>
          <w:kern w:val="0"/>
          <w:sz w:val="24"/>
          <w:lang w:val="en-US" w:eastAsia="zh-CN"/>
        </w:rPr>
        <w:t>2</w:t>
      </w:r>
      <w:r>
        <w:rPr>
          <w:rFonts w:hint="eastAsia" w:cs="Times New Roman"/>
          <w:color w:val="auto"/>
          <w:kern w:val="0"/>
          <w:sz w:val="24"/>
          <w:lang w:val="en-US" w:eastAsia="zh-CN"/>
        </w:rPr>
        <w:t>36</w:t>
      </w:r>
      <w:r>
        <w:rPr>
          <w:rFonts w:ascii="Times New Roman" w:hAnsi="Times New Roman" w:cs="Times New Roman"/>
          <w:color w:val="auto"/>
          <w:kern w:val="0"/>
          <w:sz w:val="24"/>
        </w:rPr>
        <w:t>例</w:t>
      </w:r>
      <w:r>
        <w:rPr>
          <w:rFonts w:hint="eastAsia" w:ascii="Times New Roman" w:hAnsi="Times New Roman" w:cs="Times New Roman"/>
          <w:color w:val="auto"/>
          <w:kern w:val="0"/>
          <w:sz w:val="24"/>
          <w:lang w:eastAsia="zh-CN"/>
        </w:rPr>
        <w:t>，每组</w:t>
      </w:r>
      <w:r>
        <w:rPr>
          <w:rFonts w:hint="eastAsia" w:ascii="Times New Roman" w:hAnsi="Times New Roman" w:cs="Times New Roman"/>
          <w:color w:val="auto"/>
          <w:kern w:val="0"/>
          <w:sz w:val="24"/>
          <w:lang w:val="en-US" w:eastAsia="zh-CN"/>
        </w:rPr>
        <w:t>11</w:t>
      </w:r>
      <w:r>
        <w:rPr>
          <w:rFonts w:hint="eastAsia" w:cs="Times New Roman"/>
          <w:color w:val="auto"/>
          <w:kern w:val="0"/>
          <w:sz w:val="24"/>
          <w:lang w:val="en-US" w:eastAsia="zh-CN"/>
        </w:rPr>
        <w:t>8</w:t>
      </w:r>
      <w:r>
        <w:rPr>
          <w:rFonts w:hint="eastAsia" w:ascii="Times New Roman" w:hAnsi="Times New Roman" w:cs="Times New Roman"/>
          <w:color w:val="auto"/>
          <w:kern w:val="0"/>
          <w:sz w:val="24"/>
          <w:lang w:val="en-US" w:eastAsia="zh-CN"/>
        </w:rPr>
        <w:t>例</w:t>
      </w:r>
      <w:r>
        <w:rPr>
          <w:rFonts w:ascii="Times New Roman" w:hAnsi="Times New Roman" w:cs="Times New Roman"/>
          <w:color w:val="auto"/>
          <w:kern w:val="0"/>
          <w:sz w:val="24"/>
        </w:rPr>
        <w:t>。</w:t>
      </w:r>
    </w:p>
    <w:p w14:paraId="1A51E81C">
      <w:pPr>
        <w:spacing w:line="360" w:lineRule="auto"/>
        <w:ind w:firstLine="480" w:firstLineChars="200"/>
        <w:rPr>
          <w:rFonts w:ascii="Times New Roman" w:hAnsi="Times New Roman" w:cs="Times New Roman"/>
          <w:color w:val="auto"/>
          <w:sz w:val="24"/>
        </w:rPr>
      </w:pPr>
      <w:r>
        <w:rPr>
          <w:rFonts w:ascii="Times New Roman" w:hAnsi="Times New Roman" w:cs="Times New Roman"/>
          <w:color w:val="auto"/>
          <w:sz w:val="24"/>
        </w:rPr>
        <w:t>对应的样本量计算公式为：</w:t>
      </w:r>
    </w:p>
    <w:p w14:paraId="42B653F8">
      <w:pPr>
        <w:spacing w:line="360" w:lineRule="auto"/>
        <w:jc w:val="center"/>
        <w:rPr>
          <w:rFonts w:ascii="Times New Roman" w:hAnsi="Times New Roman" w:cs="Times New Roman"/>
          <w:color w:val="auto"/>
          <w:szCs w:val="23"/>
        </w:rPr>
      </w:pPr>
      <w:bookmarkStart w:id="175" w:name="_Toc19946"/>
      <w:bookmarkStart w:id="176" w:name="_Toc495672351"/>
      <w:bookmarkStart w:id="177" w:name="_Toc495684403"/>
      <w:bookmarkStart w:id="178" w:name="_Toc31552"/>
      <w:bookmarkStart w:id="179" w:name="_Toc497156168"/>
      <w:bookmarkStart w:id="180" w:name="_Toc26516"/>
      <w:bookmarkStart w:id="181" w:name="_Toc500960107"/>
      <m:oMathPara>
        <m:oMath>
          <m:sSub>
            <m:sSubPr>
              <m:ctrlPr>
                <w:rPr>
                  <w:rFonts w:hint="eastAsia" w:ascii="Cambria Math" w:hAnsi="Cambria Math" w:eastAsia="仿宋_GB2312"/>
                  <w:i/>
                  <w:sz w:val="28"/>
                  <w:szCs w:val="28"/>
                </w:rPr>
              </m:ctrlPr>
            </m:sSubPr>
            <m:e>
              <m:r>
                <m:rPr/>
                <w:rPr>
                  <w:rFonts w:hint="eastAsia" w:ascii="Cambria Math" w:hAnsi="Cambria Math" w:eastAsia="仿宋_GB2312"/>
                  <w:sz w:val="28"/>
                  <w:szCs w:val="28"/>
                </w:rPr>
                <m:t>n</m:t>
              </m:r>
              <m:ctrlPr>
                <w:rPr>
                  <w:rFonts w:hint="eastAsia" w:ascii="Cambria Math" w:hAnsi="Cambria Math" w:eastAsia="仿宋_GB2312"/>
                  <w:i/>
                  <w:sz w:val="28"/>
                  <w:szCs w:val="28"/>
                </w:rPr>
              </m:ctrlPr>
            </m:e>
            <m:sub>
              <m:r>
                <m:rPr/>
                <w:rPr>
                  <w:rFonts w:hint="eastAsia" w:ascii="Cambria Math" w:hAnsi="Cambria Math" w:eastAsia="仿宋_GB2312"/>
                  <w:sz w:val="28"/>
                  <w:szCs w:val="28"/>
                </w:rPr>
                <m:t>T</m:t>
              </m:r>
              <m:ctrlPr>
                <w:rPr>
                  <w:rFonts w:hint="eastAsia" w:ascii="Cambria Math" w:hAnsi="Cambria Math" w:eastAsia="仿宋_GB2312"/>
                  <w:i/>
                  <w:sz w:val="28"/>
                  <w:szCs w:val="28"/>
                </w:rPr>
              </m:ctrlPr>
            </m:sub>
          </m:sSub>
          <m:r>
            <m:rPr>
              <m:sty m:val="p"/>
            </m:rPr>
            <w:rPr>
              <w:rFonts w:hint="eastAsia" w:ascii="Cambria Math" w:hAnsi="Cambria Math" w:eastAsia="仿宋_GB2312"/>
              <w:sz w:val="28"/>
              <w:szCs w:val="28"/>
            </w:rPr>
            <m:t>=</m:t>
          </m:r>
          <m:sSub>
            <m:sSubPr>
              <m:ctrlPr>
                <w:rPr>
                  <w:rFonts w:hint="eastAsia" w:ascii="Cambria Math" w:hAnsi="Cambria Math" w:eastAsia="仿宋_GB2312"/>
                  <w:sz w:val="28"/>
                  <w:szCs w:val="28"/>
                </w:rPr>
              </m:ctrlPr>
            </m:sSubPr>
            <m:e>
              <m:r>
                <m:rPr/>
                <w:rPr>
                  <w:rFonts w:hint="eastAsia" w:ascii="Cambria Math" w:hAnsi="Cambria Math" w:eastAsia="仿宋_GB2312"/>
                  <w:sz w:val="28"/>
                  <w:szCs w:val="28"/>
                </w:rPr>
                <m:t>n</m:t>
              </m:r>
              <m:ctrlPr>
                <w:rPr>
                  <w:rFonts w:hint="eastAsia" w:ascii="Cambria Math" w:hAnsi="Cambria Math" w:eastAsia="仿宋_GB2312"/>
                  <w:sz w:val="28"/>
                  <w:szCs w:val="28"/>
                </w:rPr>
              </m:ctrlPr>
            </m:e>
            <m:sub>
              <m:r>
                <m:rPr/>
                <w:rPr>
                  <w:rFonts w:hint="eastAsia" w:ascii="Cambria Math" w:hAnsi="Cambria Math" w:eastAsia="仿宋_GB2312"/>
                  <w:sz w:val="28"/>
                  <w:szCs w:val="28"/>
                </w:rPr>
                <m:t>C</m:t>
              </m:r>
              <m:ctrlPr>
                <w:rPr>
                  <w:rFonts w:hint="eastAsia" w:ascii="Cambria Math" w:hAnsi="Cambria Math" w:eastAsia="仿宋_GB2312"/>
                  <w:sz w:val="28"/>
                  <w:szCs w:val="28"/>
                </w:rPr>
              </m:ctrlPr>
            </m:sub>
          </m:sSub>
          <m:r>
            <m:rPr>
              <m:sty m:val="p"/>
            </m:rPr>
            <w:rPr>
              <w:rFonts w:hint="eastAsia" w:ascii="Cambria Math" w:hAnsi="Cambria Math" w:eastAsia="仿宋_GB2312"/>
              <w:sz w:val="28"/>
              <w:szCs w:val="28"/>
            </w:rPr>
            <m:t>=</m:t>
          </m:r>
          <m:f>
            <m:fPr>
              <m:ctrlPr>
                <w:rPr>
                  <w:rFonts w:hint="eastAsia" w:ascii="Cambria Math" w:hAnsi="Cambria Math" w:eastAsia="仿宋_GB2312"/>
                  <w:sz w:val="28"/>
                  <w:szCs w:val="28"/>
                </w:rPr>
              </m:ctrlPr>
            </m:fPr>
            <m:num>
              <m:r>
                <m:rPr/>
                <w:rPr>
                  <w:rFonts w:hint="eastAsia" w:ascii="Cambria Math" w:hAnsi="Cambria Math" w:eastAsia="仿宋_GB2312"/>
                  <w:sz w:val="28"/>
                  <w:szCs w:val="28"/>
                </w:rPr>
                <m:t>2</m:t>
              </m:r>
              <m:sSup>
                <m:sSupPr>
                  <m:ctrlPr>
                    <w:rPr>
                      <w:rFonts w:hint="eastAsia" w:ascii="Cambria Math" w:hAnsi="Cambria Math" w:eastAsia="仿宋_GB2312"/>
                      <w:i/>
                      <w:sz w:val="28"/>
                      <w:szCs w:val="28"/>
                    </w:rPr>
                  </m:ctrlPr>
                </m:sSupPr>
                <m:e>
                  <m:d>
                    <m:dPr>
                      <m:ctrlPr>
                        <w:rPr>
                          <w:rFonts w:hint="eastAsia" w:ascii="Cambria Math" w:hAnsi="Cambria Math" w:eastAsia="仿宋_GB2312"/>
                          <w:i/>
                          <w:sz w:val="28"/>
                          <w:szCs w:val="28"/>
                        </w:rPr>
                      </m:ctrlPr>
                    </m:dPr>
                    <m:e>
                      <m:sSub>
                        <m:sSubPr>
                          <m:ctrlPr>
                            <w:rPr>
                              <w:rFonts w:hint="eastAsia" w:ascii="Cambria Math" w:hAnsi="Cambria Math" w:eastAsia="仿宋_GB2312"/>
                              <w:i/>
                              <w:sz w:val="28"/>
                              <w:szCs w:val="28"/>
                            </w:rPr>
                          </m:ctrlPr>
                        </m:sSubPr>
                        <m:e>
                          <m:r>
                            <m:rPr/>
                            <w:rPr>
                              <w:rFonts w:hint="eastAsia" w:ascii="Cambria Math" w:hAnsi="Cambria Math" w:eastAsia="仿宋_GB2312"/>
                              <w:sz w:val="28"/>
                              <w:szCs w:val="28"/>
                            </w:rPr>
                            <m:t>Z</m:t>
                          </m:r>
                          <m:ctrlPr>
                            <w:rPr>
                              <w:rFonts w:hint="eastAsia" w:ascii="Cambria Math" w:hAnsi="Cambria Math" w:eastAsia="仿宋_GB2312"/>
                              <w:i/>
                              <w:sz w:val="28"/>
                              <w:szCs w:val="28"/>
                            </w:rPr>
                          </m:ctrlPr>
                        </m:e>
                        <m:sub>
                          <m:r>
                            <m:rPr/>
                            <w:rPr>
                              <w:rFonts w:hint="eastAsia" w:ascii="Cambria Math" w:hAnsi="Cambria Math" w:eastAsia="仿宋_GB2312"/>
                              <w:sz w:val="28"/>
                              <w:szCs w:val="28"/>
                            </w:rPr>
                            <m:t>1</m:t>
                          </m:r>
                          <m:r>
                            <m:rPr/>
                            <w:rPr>
                              <w:rFonts w:hint="eastAsia" w:ascii="MS Mincho" w:hAnsi="MS Mincho" w:eastAsia="MS Mincho" w:cs="MS Mincho"/>
                              <w:sz w:val="28"/>
                              <w:szCs w:val="28"/>
                            </w:rPr>
                            <m:t>−</m:t>
                          </m:r>
                          <m:r>
                            <m:rPr/>
                            <w:rPr>
                              <w:rFonts w:hint="eastAsia" w:ascii="Cambria Math" w:hAnsi="Cambria Math" w:eastAsia="仿宋_GB2312"/>
                              <w:sz w:val="28"/>
                              <w:szCs w:val="28"/>
                            </w:rPr>
                            <m:t>α/2</m:t>
                          </m:r>
                          <m:ctrlPr>
                            <w:rPr>
                              <w:rFonts w:hint="eastAsia" w:ascii="Cambria Math" w:hAnsi="Cambria Math" w:eastAsia="仿宋_GB2312"/>
                              <w:i/>
                              <w:sz w:val="28"/>
                              <w:szCs w:val="28"/>
                            </w:rPr>
                          </m:ctrlPr>
                        </m:sub>
                      </m:sSub>
                      <m:r>
                        <m:rPr/>
                        <w:rPr>
                          <w:rFonts w:hint="eastAsia" w:ascii="Cambria Math" w:hAnsi="Cambria Math" w:eastAsia="仿宋_GB2312"/>
                          <w:sz w:val="28"/>
                          <w:szCs w:val="28"/>
                        </w:rPr>
                        <m:t>+</m:t>
                      </m:r>
                      <m:sSub>
                        <m:sSubPr>
                          <m:ctrlPr>
                            <w:rPr>
                              <w:rFonts w:hint="eastAsia" w:ascii="Cambria Math" w:hAnsi="Cambria Math" w:eastAsia="仿宋_GB2312"/>
                              <w:i/>
                              <w:sz w:val="28"/>
                              <w:szCs w:val="28"/>
                            </w:rPr>
                          </m:ctrlPr>
                        </m:sSubPr>
                        <m:e>
                          <m:r>
                            <m:rPr/>
                            <w:rPr>
                              <w:rFonts w:hint="eastAsia" w:ascii="Cambria Math" w:hAnsi="Cambria Math" w:eastAsia="仿宋_GB2312"/>
                              <w:sz w:val="28"/>
                              <w:szCs w:val="28"/>
                            </w:rPr>
                            <m:t>Z</m:t>
                          </m:r>
                          <m:ctrlPr>
                            <w:rPr>
                              <w:rFonts w:hint="eastAsia" w:ascii="Cambria Math" w:hAnsi="Cambria Math" w:eastAsia="仿宋_GB2312"/>
                              <w:i/>
                              <w:sz w:val="28"/>
                              <w:szCs w:val="28"/>
                            </w:rPr>
                          </m:ctrlPr>
                        </m:e>
                        <m:sub>
                          <m:r>
                            <m:rPr/>
                            <w:rPr>
                              <w:rFonts w:hint="eastAsia" w:ascii="Cambria Math" w:hAnsi="Cambria Math" w:eastAsia="仿宋_GB2312"/>
                              <w:sz w:val="28"/>
                              <w:szCs w:val="28"/>
                            </w:rPr>
                            <m:t>1</m:t>
                          </m:r>
                          <m:r>
                            <m:rPr/>
                            <w:rPr>
                              <w:rFonts w:hint="eastAsia" w:ascii="MS Mincho" w:hAnsi="MS Mincho" w:eastAsia="MS Mincho" w:cs="MS Mincho"/>
                              <w:sz w:val="28"/>
                              <w:szCs w:val="28"/>
                            </w:rPr>
                            <m:t>−</m:t>
                          </m:r>
                          <m:r>
                            <m:rPr/>
                            <w:rPr>
                              <w:rFonts w:hint="eastAsia" w:ascii="Cambria Math" w:hAnsi="Cambria Math" w:eastAsia="仿宋_GB2312"/>
                              <w:sz w:val="28"/>
                              <w:szCs w:val="28"/>
                            </w:rPr>
                            <m:t>β</m:t>
                          </m:r>
                          <m:ctrlPr>
                            <w:rPr>
                              <w:rFonts w:hint="eastAsia" w:ascii="Cambria Math" w:hAnsi="Cambria Math" w:eastAsia="仿宋_GB2312"/>
                              <w:i/>
                              <w:sz w:val="28"/>
                              <w:szCs w:val="28"/>
                            </w:rPr>
                          </m:ctrlPr>
                        </m:sub>
                      </m:sSub>
                      <m:ctrlPr>
                        <w:rPr>
                          <w:rFonts w:hint="eastAsia" w:ascii="Cambria Math" w:hAnsi="Cambria Math" w:eastAsia="仿宋_GB2312"/>
                          <w:i/>
                          <w:sz w:val="28"/>
                          <w:szCs w:val="28"/>
                        </w:rPr>
                      </m:ctrlPr>
                    </m:e>
                  </m:d>
                  <m:ctrlPr>
                    <w:rPr>
                      <w:rFonts w:hint="eastAsia" w:ascii="Cambria Math" w:hAnsi="Cambria Math" w:eastAsia="仿宋_GB2312"/>
                      <w:i/>
                      <w:sz w:val="28"/>
                      <w:szCs w:val="28"/>
                    </w:rPr>
                  </m:ctrlPr>
                </m:e>
                <m:sup>
                  <m:r>
                    <m:rPr/>
                    <w:rPr>
                      <w:rFonts w:hint="eastAsia" w:ascii="Cambria Math" w:hAnsi="Cambria Math" w:eastAsia="仿宋_GB2312"/>
                      <w:sz w:val="28"/>
                      <w:szCs w:val="28"/>
                    </w:rPr>
                    <m:t>2</m:t>
                  </m:r>
                  <m:ctrlPr>
                    <w:rPr>
                      <w:rFonts w:hint="eastAsia" w:ascii="Cambria Math" w:hAnsi="Cambria Math" w:eastAsia="仿宋_GB2312"/>
                      <w:i/>
                      <w:sz w:val="28"/>
                      <w:szCs w:val="28"/>
                    </w:rPr>
                  </m:ctrlPr>
                </m:sup>
              </m:sSup>
              <m:sSup>
                <m:sSupPr>
                  <m:ctrlPr>
                    <w:rPr>
                      <w:rFonts w:hint="eastAsia" w:ascii="Cambria Math" w:hAnsi="Cambria Math" w:eastAsia="仿宋_GB2312"/>
                      <w:i/>
                      <w:sz w:val="28"/>
                      <w:szCs w:val="28"/>
                    </w:rPr>
                  </m:ctrlPr>
                </m:sSupPr>
                <m:e>
                  <m:r>
                    <m:rPr/>
                    <w:rPr>
                      <w:rFonts w:hint="eastAsia" w:ascii="Cambria Math" w:hAnsi="Cambria Math" w:eastAsia="仿宋_GB2312"/>
                      <w:sz w:val="28"/>
                      <w:szCs w:val="28"/>
                    </w:rPr>
                    <m:t>σ</m:t>
                  </m:r>
                  <m:ctrlPr>
                    <w:rPr>
                      <w:rFonts w:hint="eastAsia" w:ascii="Cambria Math" w:hAnsi="Cambria Math" w:eastAsia="仿宋_GB2312"/>
                      <w:i/>
                      <w:sz w:val="28"/>
                      <w:szCs w:val="28"/>
                    </w:rPr>
                  </m:ctrlPr>
                </m:e>
                <m:sup>
                  <m:r>
                    <m:rPr/>
                    <w:rPr>
                      <w:rFonts w:hint="eastAsia" w:ascii="Cambria Math" w:hAnsi="Cambria Math" w:eastAsia="仿宋_GB2312"/>
                      <w:sz w:val="28"/>
                      <w:szCs w:val="28"/>
                    </w:rPr>
                    <m:t>2</m:t>
                  </m:r>
                  <m:ctrlPr>
                    <w:rPr>
                      <w:rFonts w:hint="eastAsia" w:ascii="Cambria Math" w:hAnsi="Cambria Math" w:eastAsia="仿宋_GB2312"/>
                      <w:i/>
                      <w:sz w:val="28"/>
                      <w:szCs w:val="28"/>
                    </w:rPr>
                  </m:ctrlPr>
                </m:sup>
              </m:sSup>
              <m:ctrlPr>
                <w:rPr>
                  <w:rFonts w:hint="eastAsia" w:ascii="Cambria Math" w:hAnsi="Cambria Math" w:eastAsia="仿宋_GB2312"/>
                  <w:i/>
                  <w:sz w:val="28"/>
                  <w:szCs w:val="28"/>
                </w:rPr>
              </m:ctrlPr>
            </m:num>
            <m:den>
              <m:sSup>
                <m:sSupPr>
                  <m:ctrlPr>
                    <w:rPr>
                      <w:rFonts w:hint="eastAsia" w:ascii="Cambria Math" w:hAnsi="Cambria Math" w:eastAsia="仿宋_GB2312"/>
                      <w:i/>
                      <w:sz w:val="28"/>
                      <w:szCs w:val="28"/>
                    </w:rPr>
                  </m:ctrlPr>
                </m:sSupPr>
                <m:e>
                  <m:d>
                    <m:dPr>
                      <m:ctrlPr>
                        <w:rPr>
                          <w:rFonts w:hint="eastAsia" w:ascii="Cambria Math" w:hAnsi="Cambria Math" w:eastAsia="仿宋_GB2312"/>
                          <w:i/>
                          <w:sz w:val="28"/>
                          <w:szCs w:val="28"/>
                        </w:rPr>
                      </m:ctrlPr>
                    </m:dPr>
                    <m:e>
                      <m:d>
                        <m:dPr>
                          <m:begChr m:val="|"/>
                          <m:endChr m:val="|"/>
                          <m:ctrlPr>
                            <w:rPr>
                              <w:rFonts w:ascii="Cambria Math" w:hAnsi="Cambria Math"/>
                              <w:i/>
                              <w:sz w:val="28"/>
                              <w:szCs w:val="28"/>
                            </w:rPr>
                          </m:ctrlPr>
                        </m:dPr>
                        <m:e>
                          <m:r>
                            <m:rPr/>
                            <w:rPr>
                              <w:rFonts w:ascii="Cambria Math" w:hAnsi="Cambria Math"/>
                              <w:sz w:val="28"/>
                              <w:szCs w:val="28"/>
                            </w:rPr>
                            <m:t>D</m:t>
                          </m:r>
                          <m:ctrlPr>
                            <w:rPr>
                              <w:rFonts w:ascii="Cambria Math" w:hAnsi="Cambria Math"/>
                              <w:i/>
                              <w:sz w:val="28"/>
                              <w:szCs w:val="28"/>
                            </w:rPr>
                          </m:ctrlPr>
                        </m:e>
                      </m:d>
                      <m:r>
                        <m:rPr/>
                        <w:rPr>
                          <w:rFonts w:hint="eastAsia" w:ascii="MS Mincho" w:hAnsi="MS Mincho" w:eastAsia="MS Mincho" w:cs="MS Mincho"/>
                          <w:sz w:val="28"/>
                          <w:szCs w:val="28"/>
                        </w:rPr>
                        <m:t>−∆</m:t>
                      </m:r>
                      <m:ctrlPr>
                        <w:rPr>
                          <w:rFonts w:ascii="Cambria Math" w:hAnsi="Cambria Math"/>
                          <w:i/>
                          <w:sz w:val="28"/>
                          <w:szCs w:val="28"/>
                        </w:rPr>
                      </m:ctrlPr>
                    </m:e>
                  </m:d>
                  <m:ctrlPr>
                    <w:rPr>
                      <w:rFonts w:hint="eastAsia" w:ascii="Cambria Math" w:hAnsi="Cambria Math" w:eastAsia="仿宋_GB2312"/>
                      <w:i/>
                      <w:sz w:val="28"/>
                      <w:szCs w:val="28"/>
                    </w:rPr>
                  </m:ctrlPr>
                </m:e>
                <m:sup>
                  <m:r>
                    <m:rPr/>
                    <w:rPr>
                      <w:rFonts w:hint="eastAsia" w:ascii="Cambria Math" w:hAnsi="Cambria Math" w:eastAsia="仿宋_GB2312"/>
                      <w:sz w:val="28"/>
                      <w:szCs w:val="28"/>
                    </w:rPr>
                    <m:t>2</m:t>
                  </m:r>
                  <w:bookmarkEnd w:id="175"/>
                  <w:bookmarkEnd w:id="176"/>
                  <w:bookmarkEnd w:id="177"/>
                  <w:bookmarkEnd w:id="178"/>
                  <w:bookmarkEnd w:id="179"/>
                  <w:bookmarkEnd w:id="180"/>
                  <w:bookmarkEnd w:id="181"/>
                  <m:ctrlPr>
                    <w:rPr>
                      <w:rFonts w:hint="eastAsia" w:ascii="Cambria Math" w:hAnsi="Cambria Math" w:eastAsia="仿宋_GB2312"/>
                      <w:i/>
                      <w:sz w:val="28"/>
                      <w:szCs w:val="28"/>
                    </w:rPr>
                  </m:ctrlPr>
                </m:sup>
              </m:sSup>
              <m:ctrlPr>
                <w:rPr>
                  <w:rFonts w:hint="eastAsia" w:ascii="Cambria Math" w:hAnsi="Cambria Math" w:eastAsia="仿宋_GB2312"/>
                  <w:i/>
                  <w:sz w:val="28"/>
                  <w:szCs w:val="28"/>
                </w:rPr>
              </m:ctrlPr>
            </m:den>
          </m:f>
        </m:oMath>
      </m:oMathPara>
    </w:p>
    <w:p w14:paraId="16DA582E">
      <w:pPr>
        <w:spacing w:line="360" w:lineRule="auto"/>
        <w:ind w:firstLine="480" w:firstLineChars="200"/>
        <w:rPr>
          <w:color w:val="auto"/>
          <w:sz w:val="24"/>
        </w:rPr>
      </w:pPr>
      <w:bookmarkStart w:id="182" w:name="_Toc25550"/>
      <w:bookmarkStart w:id="183" w:name="_Toc500960108"/>
      <w:bookmarkStart w:id="184" w:name="_Toc11586"/>
      <w:bookmarkStart w:id="185" w:name="_Toc495672352"/>
      <w:bookmarkStart w:id="186" w:name="_Toc15839"/>
      <w:bookmarkStart w:id="187" w:name="_Toc495684404"/>
      <w:bookmarkStart w:id="188" w:name="_Toc497156169"/>
      <w:r>
        <w:rPr>
          <w:color w:val="auto"/>
          <w:sz w:val="24"/>
        </w:rPr>
        <w:t>σ为对照组预期标准差；</w:t>
      </w:r>
      <w:r>
        <w:rPr>
          <w:color w:val="auto"/>
          <w:position w:val="-14"/>
          <w:sz w:val="24"/>
        </w:rPr>
        <w:object>
          <v:shape id="_x0000_i1025" o:spt="75" type="#_x0000_t75" style="height:20pt;width:16pt;" o:ole="t" filled="f" o:preferrelative="t" stroked="f" coordsize="21600,21600">
            <v:path/>
            <v:fill on="f" focussize="0,0"/>
            <v:stroke on="f"/>
            <v:imagedata r:id="rId12" o:title=""/>
            <o:lock v:ext="edit" aspectratio="t"/>
            <w10:wrap type="none"/>
            <w10:anchorlock/>
          </v:shape>
          <o:OLEObject Type="Embed" ProgID="Equation.KSEE3" ShapeID="_x0000_i1025" DrawAspect="Content" ObjectID="_1468075725" r:id="rId11">
            <o:LockedField>false</o:LockedField>
          </o:OLEObject>
        </w:object>
      </w:r>
      <w:r>
        <w:rPr>
          <w:color w:val="auto"/>
          <w:sz w:val="24"/>
        </w:rPr>
        <w:t>为预期的两组均数之差的绝对值，</w:t>
      </w:r>
      <w:r>
        <w:rPr>
          <w:color w:val="auto"/>
          <w:position w:val="-14"/>
          <w:sz w:val="24"/>
        </w:rPr>
        <w:object>
          <v:shape id="_x0000_i1026" o:spt="75" type="#_x0000_t75" style="height:20pt;width:16pt;" o:ole="t" filled="f" o:preferrelative="t" stroked="f" coordsize="21600,21600">
            <v:path/>
            <v:fill on="f" focussize="0,0"/>
            <v:stroke on="f"/>
            <v:imagedata r:id="rId14" o:title=""/>
            <o:lock v:ext="edit" aspectratio="t"/>
            <w10:wrap type="none"/>
            <w10:anchorlock/>
          </v:shape>
          <o:OLEObject Type="Embed" ProgID="Equation.KSEE3" ShapeID="_x0000_i1026" DrawAspect="Content" ObjectID="_1468075726" r:id="rId13">
            <o:LockedField>false</o:LockedField>
          </o:OLEObject>
        </w:object>
      </w:r>
      <w:r>
        <w:rPr>
          <w:color w:val="auto"/>
          <w:sz w:val="24"/>
        </w:rPr>
        <w:t>=</w:t>
      </w:r>
      <w:r>
        <w:rPr>
          <w:color w:val="auto"/>
          <w:position w:val="-14"/>
          <w:sz w:val="24"/>
        </w:rPr>
        <w:object>
          <v:shape id="_x0000_i1027" o:spt="75" type="#_x0000_t75" style="height:20pt;width:45pt;" o:ole="t" filled="f" o:preferrelative="t" stroked="f" coordsize="21600,21600">
            <v:path/>
            <v:fill on="f" focussize="0,0"/>
            <v:stroke on="f"/>
            <v:imagedata r:id="rId16" o:title=""/>
            <o:lock v:ext="edit" aspectratio="t"/>
            <w10:wrap type="none"/>
            <w10:anchorlock/>
          </v:shape>
          <o:OLEObject Type="Embed" ProgID="Equation.KSEE3" ShapeID="_x0000_i1027" DrawAspect="Content" ObjectID="_1468075727" r:id="rId15">
            <o:LockedField>false</o:LockedField>
          </o:OLEObject>
        </w:object>
      </w:r>
      <w:r>
        <w:rPr>
          <w:color w:val="auto"/>
          <w:sz w:val="24"/>
        </w:rPr>
        <w:t>；</w:t>
      </w:r>
      <w:r>
        <w:rPr>
          <w:rFonts w:hint="eastAsia" w:ascii="微软雅黑" w:hAnsi="微软雅黑" w:eastAsia="微软雅黑" w:cs="微软雅黑"/>
          <w:color w:val="auto"/>
          <w:sz w:val="24"/>
        </w:rPr>
        <w:t>∆</w:t>
      </w:r>
      <w:r>
        <w:rPr>
          <w:color w:val="auto"/>
          <w:sz w:val="24"/>
        </w:rPr>
        <w:t>为非劣效界值。</w:t>
      </w:r>
      <w:bookmarkEnd w:id="182"/>
      <w:bookmarkEnd w:id="183"/>
      <w:bookmarkEnd w:id="184"/>
      <w:bookmarkEnd w:id="185"/>
      <w:bookmarkEnd w:id="186"/>
      <w:bookmarkEnd w:id="187"/>
      <w:bookmarkEnd w:id="188"/>
    </w:p>
    <w:p w14:paraId="5A3E731F">
      <w:pPr>
        <w:pStyle w:val="30"/>
        <w:keepNext w:val="0"/>
        <w:keepLines w:val="0"/>
        <w:pageBreakBefore w:val="0"/>
        <w:widowControl w:val="0"/>
        <w:numPr>
          <w:ilvl w:val="2"/>
          <w:numId w:val="53"/>
        </w:numPr>
        <w:tabs>
          <w:tab w:val="left" w:pos="420"/>
        </w:tabs>
        <w:kinsoku/>
        <w:wordWrap/>
        <w:overflowPunct/>
        <w:topLinePunct w:val="0"/>
        <w:autoSpaceDE/>
        <w:autoSpaceDN/>
        <w:bidi w:val="0"/>
        <w:adjustRightInd/>
        <w:snapToGrid/>
        <w:spacing w:line="360" w:lineRule="auto"/>
        <w:ind w:left="709" w:leftChars="0" w:hanging="709" w:firstLineChars="0"/>
        <w:textAlignment w:val="auto"/>
        <w:outlineLvl w:val="2"/>
        <w:rPr>
          <w:rFonts w:hint="eastAsia" w:ascii="Times New Roman" w:hAnsi="Times New Roman" w:eastAsia="宋体" w:cs="Times New Roman"/>
          <w:b/>
          <w:bCs/>
          <w:color w:val="auto"/>
          <w:sz w:val="24"/>
          <w:szCs w:val="24"/>
          <w:lang w:eastAsia="zh-CN"/>
        </w:rPr>
      </w:pPr>
      <w:bookmarkStart w:id="189" w:name="_Toc20930"/>
      <w:r>
        <w:rPr>
          <w:rFonts w:hint="eastAsia" w:ascii="Times New Roman" w:hAnsi="Times New Roman" w:eastAsia="宋体" w:cs="Times New Roman"/>
          <w:b/>
          <w:bCs/>
          <w:color w:val="auto"/>
          <w:sz w:val="24"/>
          <w:szCs w:val="24"/>
          <w:lang w:eastAsia="zh-CN"/>
        </w:rPr>
        <w:t>样本量分配以及其确定依据</w:t>
      </w:r>
      <w:bookmarkEnd w:id="189"/>
    </w:p>
    <w:p w14:paraId="318C98A2">
      <w:pPr>
        <w:spacing w:line="360" w:lineRule="auto"/>
        <w:ind w:firstLine="480" w:firstLineChars="200"/>
        <w:rPr>
          <w:rFonts w:ascii="Times New Roman" w:hAnsi="Times New Roman" w:cs="Times New Roman"/>
          <w:color w:val="auto"/>
          <w:sz w:val="24"/>
          <w:szCs w:val="32"/>
        </w:rPr>
      </w:pPr>
      <w:r>
        <w:rPr>
          <w:rFonts w:ascii="Times New Roman" w:hAnsi="Times New Roman" w:cs="Times New Roman"/>
          <w:color w:val="auto"/>
          <w:sz w:val="24"/>
        </w:rPr>
        <w:t>本试验方案中对入选患者的入排标准进行了严格的限制，可以认为目前的研究仅针对</w:t>
      </w:r>
      <w:r>
        <w:rPr>
          <w:rFonts w:hint="eastAsia" w:cs="Times New Roman"/>
          <w:color w:val="auto"/>
          <w:sz w:val="24"/>
          <w:lang w:val="en-US" w:eastAsia="zh-CN"/>
        </w:rPr>
        <w:t>原发</w:t>
      </w:r>
      <w:r>
        <w:rPr>
          <w:rFonts w:ascii="Times New Roman" w:hAnsi="Times New Roman" w:cs="Times New Roman"/>
          <w:color w:val="auto"/>
          <w:sz w:val="24"/>
        </w:rPr>
        <w:t>冠状动脉小血管病变患者开展，上述所有患者均属于相同病种，不再对其进行进一步的划分</w:t>
      </w:r>
      <w:r>
        <w:rPr>
          <w:rFonts w:ascii="Times New Roman" w:hAnsi="Times New Roman" w:cs="Times New Roman"/>
          <w:color w:val="auto"/>
          <w:sz w:val="24"/>
          <w:szCs w:val="32"/>
        </w:rPr>
        <w:t>。</w:t>
      </w:r>
    </w:p>
    <w:p w14:paraId="3E419359">
      <w:pPr>
        <w:spacing w:line="360" w:lineRule="auto"/>
        <w:ind w:firstLine="480" w:firstLineChars="200"/>
        <w:rPr>
          <w:rFonts w:ascii="Times New Roman" w:hAnsi="Times New Roman" w:cs="Times New Roman"/>
          <w:color w:val="auto"/>
        </w:rPr>
      </w:pPr>
      <w:r>
        <w:rPr>
          <w:rFonts w:ascii="Times New Roman" w:hAnsi="Times New Roman" w:cs="Times New Roman"/>
          <w:color w:val="auto"/>
          <w:sz w:val="24"/>
        </w:rPr>
        <w:t>本试验将同时在多家临床试验机构同时开展，原则上，将尽可能的均匀分配各中心的入组数量，以保证充分的中心代表性。但考虑到可行性和入选进度，将会根据实际情况对入组数量进行调整，尽量保证每家中心的入选规模相对平衡，而对某一特定中心、其最终的入组规模不应超过总病例数的50%。</w:t>
      </w:r>
    </w:p>
    <w:p w14:paraId="03C74908">
      <w:pPr>
        <w:pStyle w:val="30"/>
        <w:keepNext w:val="0"/>
        <w:keepLines w:val="0"/>
        <w:pageBreakBefore w:val="0"/>
        <w:widowControl w:val="0"/>
        <w:numPr>
          <w:ilvl w:val="1"/>
          <w:numId w:val="52"/>
        </w:numPr>
        <w:tabs>
          <w:tab w:val="left" w:pos="420"/>
        </w:tabs>
        <w:kinsoku/>
        <w:wordWrap/>
        <w:overflowPunct/>
        <w:topLinePunct w:val="0"/>
        <w:autoSpaceDE/>
        <w:autoSpaceDN/>
        <w:bidi w:val="0"/>
        <w:adjustRightInd/>
        <w:snapToGrid/>
        <w:spacing w:line="360" w:lineRule="auto"/>
        <w:ind w:left="567" w:leftChars="0" w:hanging="567" w:firstLineChars="0"/>
        <w:textAlignment w:val="auto"/>
        <w:outlineLvl w:val="1"/>
        <w:rPr>
          <w:rFonts w:hint="eastAsia" w:ascii="Times New Roman" w:hAnsi="Times New Roman" w:eastAsia="宋体" w:cs="Times New Roman"/>
          <w:b/>
          <w:bCs/>
          <w:color w:val="auto"/>
          <w:sz w:val="24"/>
          <w:szCs w:val="24"/>
          <w:lang w:eastAsia="zh-CN"/>
        </w:rPr>
      </w:pPr>
      <w:bookmarkStart w:id="190" w:name="_Toc15524"/>
      <w:r>
        <w:rPr>
          <w:rFonts w:hint="eastAsia" w:ascii="Times New Roman" w:hAnsi="Times New Roman" w:eastAsia="宋体" w:cs="Times New Roman"/>
          <w:b/>
          <w:bCs/>
          <w:color w:val="auto"/>
          <w:sz w:val="24"/>
          <w:szCs w:val="24"/>
          <w:lang w:eastAsia="zh-CN"/>
        </w:rPr>
        <w:t>分析数据集</w:t>
      </w:r>
      <w:bookmarkEnd w:id="190"/>
    </w:p>
    <w:p w14:paraId="7D83467A">
      <w:pPr>
        <w:autoSpaceDE w:val="0"/>
        <w:autoSpaceDN w:val="0"/>
        <w:spacing w:line="360" w:lineRule="auto"/>
        <w:ind w:firstLine="480" w:firstLineChars="200"/>
        <w:rPr>
          <w:rFonts w:ascii="Times New Roman" w:hAnsi="Times New Roman" w:cs="Times New Roman"/>
          <w:color w:val="auto"/>
          <w:kern w:val="0"/>
          <w:sz w:val="24"/>
        </w:rPr>
      </w:pPr>
      <w:r>
        <w:rPr>
          <w:rFonts w:ascii="Times New Roman" w:hAnsi="Times New Roman" w:cs="Times New Roman"/>
          <w:color w:val="auto"/>
          <w:kern w:val="0"/>
          <w:sz w:val="24"/>
        </w:rPr>
        <w:t>统计分析将在如下的分析人群基础上进行，统计分析开始前就需对分析人群进行明确的界定，本研究中的分析人群包括：</w:t>
      </w:r>
    </w:p>
    <w:p w14:paraId="64E376D4">
      <w:pPr>
        <w:autoSpaceDE w:val="0"/>
        <w:autoSpaceDN w:val="0"/>
        <w:spacing w:line="360" w:lineRule="auto"/>
        <w:ind w:firstLine="480" w:firstLineChars="200"/>
        <w:rPr>
          <w:rFonts w:ascii="Times New Roman" w:hAnsi="Times New Roman" w:cs="Times New Roman"/>
          <w:color w:val="auto"/>
          <w:kern w:val="0"/>
          <w:sz w:val="24"/>
        </w:rPr>
      </w:pPr>
      <w:r>
        <w:rPr>
          <w:rFonts w:ascii="Times New Roman" w:hAnsi="Times New Roman" w:cs="Times New Roman"/>
          <w:color w:val="auto"/>
          <w:kern w:val="0"/>
          <w:sz w:val="24"/>
        </w:rPr>
        <w:t>全分析集（FAS）：按照意向性治疗（Intention To Treat）原则确定的受试者集，指所有参与随机且使</w:t>
      </w:r>
      <w:r>
        <w:rPr>
          <w:rFonts w:ascii="Times New Roman" w:hAnsi="Times New Roman" w:cs="Times New Roman"/>
          <w:color w:val="auto"/>
          <w:kern w:val="0"/>
          <w:sz w:val="24"/>
          <w:highlight w:val="none"/>
        </w:rPr>
        <w:t>用了研究产品的受</w:t>
      </w:r>
      <w:r>
        <w:rPr>
          <w:rFonts w:ascii="Times New Roman" w:hAnsi="Times New Roman" w:cs="Times New Roman"/>
          <w:color w:val="auto"/>
          <w:kern w:val="0"/>
          <w:sz w:val="24"/>
        </w:rPr>
        <w:t>试者所构成的数据集。</w:t>
      </w:r>
    </w:p>
    <w:p w14:paraId="33CBB34F">
      <w:pPr>
        <w:autoSpaceDE w:val="0"/>
        <w:autoSpaceDN w:val="0"/>
        <w:spacing w:line="360" w:lineRule="auto"/>
        <w:ind w:firstLine="480" w:firstLineChars="200"/>
        <w:rPr>
          <w:rFonts w:ascii="Times New Roman" w:hAnsi="Times New Roman" w:cs="Times New Roman"/>
          <w:color w:val="auto"/>
          <w:kern w:val="0"/>
          <w:sz w:val="24"/>
        </w:rPr>
      </w:pPr>
      <w:r>
        <w:rPr>
          <w:rFonts w:ascii="Times New Roman" w:hAnsi="Times New Roman" w:cs="Times New Roman"/>
          <w:color w:val="auto"/>
          <w:kern w:val="0"/>
          <w:sz w:val="24"/>
        </w:rPr>
        <w:t>符合方案集（PPS）：指所</w:t>
      </w:r>
      <w:r>
        <w:rPr>
          <w:rFonts w:hint="eastAsia" w:cs="Times New Roman"/>
          <w:color w:val="auto"/>
          <w:kern w:val="0"/>
          <w:sz w:val="24"/>
          <w:lang w:val="en-US" w:eastAsia="zh-CN"/>
        </w:rPr>
        <w:t>有</w:t>
      </w:r>
      <w:r>
        <w:rPr>
          <w:rFonts w:ascii="Times New Roman" w:hAnsi="Times New Roman" w:cs="Times New Roman"/>
          <w:color w:val="auto"/>
          <w:kern w:val="0"/>
          <w:sz w:val="24"/>
        </w:rPr>
        <w:t>完成试验，排除了严重违背方案（指研究对象违背入选标准或排除标准等）</w:t>
      </w:r>
      <w:r>
        <w:rPr>
          <w:rFonts w:hint="eastAsia"/>
          <w:color w:val="auto"/>
          <w:kern w:val="0"/>
          <w:sz w:val="24"/>
        </w:rPr>
        <w:t>且收集到主要疗效终点</w:t>
      </w:r>
      <w:r>
        <w:rPr>
          <w:rFonts w:ascii="Times New Roman" w:hAnsi="Times New Roman" w:cs="Times New Roman"/>
          <w:color w:val="auto"/>
          <w:kern w:val="0"/>
          <w:sz w:val="24"/>
        </w:rPr>
        <w:t>的治疗人群亚组。</w:t>
      </w:r>
    </w:p>
    <w:p w14:paraId="50813BC5">
      <w:pPr>
        <w:autoSpaceDE w:val="0"/>
        <w:autoSpaceDN w:val="0"/>
        <w:spacing w:line="360" w:lineRule="auto"/>
        <w:ind w:firstLine="480" w:firstLineChars="200"/>
        <w:rPr>
          <w:rFonts w:ascii="Times New Roman" w:hAnsi="Times New Roman" w:cs="Times New Roman"/>
          <w:color w:val="auto"/>
          <w:kern w:val="0"/>
          <w:sz w:val="24"/>
        </w:rPr>
      </w:pPr>
      <w:r>
        <w:rPr>
          <w:rFonts w:ascii="Times New Roman" w:hAnsi="Times New Roman" w:cs="Times New Roman"/>
          <w:color w:val="auto"/>
          <w:kern w:val="0"/>
          <w:sz w:val="24"/>
        </w:rPr>
        <w:t>疗效分析将在全分析集和符合方案集基础上进行；所有基线人口统计学资料分析将在全分析集的基础上进行。</w:t>
      </w:r>
    </w:p>
    <w:p w14:paraId="0BF835A6">
      <w:pPr>
        <w:autoSpaceDE w:val="0"/>
        <w:autoSpaceDN w:val="0"/>
        <w:spacing w:line="360" w:lineRule="auto"/>
        <w:ind w:firstLine="480" w:firstLineChars="200"/>
        <w:rPr>
          <w:rFonts w:ascii="Times New Roman" w:hAnsi="Times New Roman" w:cs="Times New Roman"/>
          <w:color w:val="auto"/>
          <w:kern w:val="0"/>
          <w:sz w:val="24"/>
        </w:rPr>
      </w:pPr>
      <w:r>
        <w:rPr>
          <w:rFonts w:ascii="Times New Roman" w:hAnsi="Times New Roman" w:cs="Times New Roman"/>
          <w:color w:val="auto"/>
          <w:sz w:val="24"/>
        </w:rPr>
        <w:t>安全性分析集（SS）：</w:t>
      </w:r>
      <w:r>
        <w:rPr>
          <w:rFonts w:ascii="Times New Roman" w:hAnsi="Times New Roman" w:cs="Times New Roman"/>
          <w:color w:val="auto"/>
          <w:kern w:val="0"/>
          <w:sz w:val="24"/>
        </w:rPr>
        <w:t>应包括所有随机化后使用了</w:t>
      </w:r>
      <w:r>
        <w:rPr>
          <w:rFonts w:hint="eastAsia" w:ascii="Times New Roman" w:hAnsi="Times New Roman" w:cs="Times New Roman"/>
          <w:color w:val="auto"/>
          <w:kern w:val="0"/>
          <w:sz w:val="24"/>
          <w:lang w:val="en-US" w:eastAsia="zh-CN"/>
        </w:rPr>
        <w:t>研究产品</w:t>
      </w:r>
      <w:r>
        <w:rPr>
          <w:rFonts w:ascii="Times New Roman" w:hAnsi="Times New Roman" w:cs="Times New Roman"/>
          <w:color w:val="auto"/>
          <w:kern w:val="0"/>
          <w:sz w:val="24"/>
        </w:rPr>
        <w:t>，并且至少有一次安全性评价的受试者。安全性缺失值不得结转。</w:t>
      </w:r>
    </w:p>
    <w:p w14:paraId="47D15D3A">
      <w:pPr>
        <w:pStyle w:val="30"/>
        <w:keepNext w:val="0"/>
        <w:keepLines w:val="0"/>
        <w:pageBreakBefore w:val="0"/>
        <w:widowControl w:val="0"/>
        <w:numPr>
          <w:ilvl w:val="0"/>
          <w:numId w:val="0"/>
        </w:numPr>
        <w:tabs>
          <w:tab w:val="left" w:pos="420"/>
        </w:tabs>
        <w:kinsoku/>
        <w:wordWrap/>
        <w:overflowPunct/>
        <w:topLinePunct w:val="0"/>
        <w:autoSpaceDE/>
        <w:autoSpaceDN/>
        <w:bidi w:val="0"/>
        <w:adjustRightInd/>
        <w:snapToGrid/>
        <w:spacing w:line="360" w:lineRule="auto"/>
        <w:ind w:leftChars="0" w:firstLine="480" w:firstLineChars="200"/>
        <w:textAlignment w:val="auto"/>
        <w:outlineLvl w:val="9"/>
        <w:rPr>
          <w:rFonts w:hint="eastAsia" w:ascii="Times New Roman" w:hAnsi="Times New Roman" w:eastAsia="宋体" w:cs="Times New Roman"/>
          <w:b/>
          <w:bCs/>
          <w:color w:val="auto"/>
          <w:sz w:val="24"/>
          <w:szCs w:val="24"/>
          <w:lang w:eastAsia="zh-CN"/>
        </w:rPr>
      </w:pPr>
      <w:r>
        <w:rPr>
          <w:rFonts w:eastAsia="宋体" w:cs="Times New Roman"/>
          <w:color w:val="auto"/>
          <w:kern w:val="0"/>
          <w:sz w:val="24"/>
          <w:szCs w:val="24"/>
        </w:rPr>
        <w:t>安全性评价终点的分析在安全性分析集中进行。</w:t>
      </w:r>
    </w:p>
    <w:p w14:paraId="5FD1FE2E">
      <w:pPr>
        <w:pStyle w:val="30"/>
        <w:keepNext w:val="0"/>
        <w:keepLines w:val="0"/>
        <w:pageBreakBefore w:val="0"/>
        <w:widowControl w:val="0"/>
        <w:numPr>
          <w:ilvl w:val="1"/>
          <w:numId w:val="52"/>
        </w:numPr>
        <w:tabs>
          <w:tab w:val="left" w:pos="420"/>
        </w:tabs>
        <w:kinsoku/>
        <w:wordWrap/>
        <w:overflowPunct/>
        <w:topLinePunct w:val="0"/>
        <w:autoSpaceDE/>
        <w:autoSpaceDN/>
        <w:bidi w:val="0"/>
        <w:adjustRightInd/>
        <w:snapToGrid/>
        <w:spacing w:line="360" w:lineRule="auto"/>
        <w:ind w:left="567" w:leftChars="0" w:hanging="567" w:firstLineChars="0"/>
        <w:textAlignment w:val="auto"/>
        <w:outlineLvl w:val="1"/>
        <w:rPr>
          <w:rFonts w:hint="eastAsia" w:ascii="Times New Roman" w:hAnsi="Times New Roman" w:eastAsia="宋体" w:cs="Times New Roman"/>
          <w:b/>
          <w:bCs/>
          <w:color w:val="auto"/>
          <w:sz w:val="24"/>
          <w:szCs w:val="24"/>
          <w:lang w:eastAsia="zh-CN"/>
        </w:rPr>
      </w:pPr>
      <w:bookmarkStart w:id="191" w:name="_Toc23481"/>
      <w:r>
        <w:rPr>
          <w:rFonts w:hint="eastAsia" w:ascii="Times New Roman" w:hAnsi="Times New Roman" w:eastAsia="宋体" w:cs="Times New Roman"/>
          <w:b/>
          <w:bCs/>
          <w:color w:val="auto"/>
          <w:sz w:val="24"/>
          <w:szCs w:val="24"/>
          <w:lang w:eastAsia="zh-CN"/>
        </w:rPr>
        <w:t>受试者剔除标准</w:t>
      </w:r>
      <w:bookmarkEnd w:id="191"/>
    </w:p>
    <w:p w14:paraId="38A35FFD">
      <w:pPr>
        <w:numPr>
          <w:ilvl w:val="-1"/>
          <w:numId w:val="0"/>
        </w:numPr>
        <w:adjustRightInd w:val="0"/>
        <w:snapToGrid/>
        <w:spacing w:line="360" w:lineRule="auto"/>
        <w:ind w:left="0" w:firstLine="480" w:firstLineChars="200"/>
        <w:jc w:val="left"/>
        <w:rPr>
          <w:rFonts w:hint="eastAsia"/>
          <w:color w:val="auto"/>
          <w:kern w:val="0"/>
          <w:sz w:val="24"/>
        </w:rPr>
      </w:pPr>
      <w:r>
        <w:rPr>
          <w:rFonts w:hint="eastAsia"/>
          <w:color w:val="auto"/>
          <w:kern w:val="0"/>
          <w:sz w:val="24"/>
        </w:rPr>
        <w:t>资料统计分析前，由主要研究者、申办方、统计单位判断个例是否出现下列情况之一，主要研究者应依据受试者完成试验的程度和退组原因等因素综合判断是否将此受试者剔除，并做出相关说明。</w:t>
      </w:r>
    </w:p>
    <w:p w14:paraId="39EE35DB">
      <w:pPr>
        <w:numPr>
          <w:ilvl w:val="0"/>
          <w:numId w:val="54"/>
        </w:numPr>
        <w:adjustRightInd w:val="0"/>
        <w:snapToGrid/>
        <w:spacing w:line="360" w:lineRule="auto"/>
        <w:ind w:left="425" w:hanging="425"/>
        <w:jc w:val="left"/>
        <w:rPr>
          <w:rFonts w:hint="eastAsia"/>
          <w:color w:val="auto"/>
          <w:kern w:val="0"/>
          <w:sz w:val="24"/>
        </w:rPr>
      </w:pPr>
      <w:r>
        <w:rPr>
          <w:rFonts w:hint="eastAsia"/>
          <w:color w:val="auto"/>
          <w:kern w:val="0"/>
          <w:sz w:val="24"/>
        </w:rPr>
        <w:t>受试者个例的选择违反了入选标准或符合排除标准，不应当进入试验；</w:t>
      </w:r>
    </w:p>
    <w:p w14:paraId="04E59B95">
      <w:pPr>
        <w:numPr>
          <w:ilvl w:val="0"/>
          <w:numId w:val="54"/>
        </w:numPr>
        <w:adjustRightInd w:val="0"/>
        <w:snapToGrid/>
        <w:spacing w:line="360" w:lineRule="auto"/>
        <w:ind w:left="425" w:hanging="425"/>
        <w:jc w:val="left"/>
        <w:rPr>
          <w:rFonts w:hint="eastAsia"/>
          <w:color w:val="auto"/>
          <w:kern w:val="0"/>
          <w:sz w:val="24"/>
        </w:rPr>
      </w:pPr>
      <w:r>
        <w:rPr>
          <w:rFonts w:hint="eastAsia"/>
          <w:color w:val="auto"/>
          <w:kern w:val="0"/>
          <w:sz w:val="24"/>
        </w:rPr>
        <w:t>试验期间，研究者认为受试者具有其他不能继续参加试验的因素，并实际终止该受试者继续参加试验；</w:t>
      </w:r>
    </w:p>
    <w:p w14:paraId="58014FC5">
      <w:pPr>
        <w:numPr>
          <w:ilvl w:val="0"/>
          <w:numId w:val="54"/>
        </w:numPr>
        <w:adjustRightInd w:val="0"/>
        <w:snapToGrid/>
        <w:spacing w:line="360" w:lineRule="auto"/>
        <w:ind w:left="425" w:hanging="425"/>
        <w:jc w:val="left"/>
        <w:rPr>
          <w:rFonts w:ascii="Times New Roman" w:hAnsi="Times New Roman" w:cs="Times New Roman"/>
          <w:color w:val="auto"/>
          <w:kern w:val="0"/>
          <w:sz w:val="24"/>
        </w:rPr>
      </w:pPr>
      <w:r>
        <w:rPr>
          <w:rFonts w:hint="eastAsia"/>
          <w:color w:val="auto"/>
          <w:kern w:val="0"/>
          <w:sz w:val="24"/>
        </w:rPr>
        <w:t>试验期间，受试者不遵守试验计划，依从性差，对病例的疗效评价或安全性评价产生影响。如未曾使用试验产品、没有任何观察数据等。</w:t>
      </w:r>
    </w:p>
    <w:p w14:paraId="2754438A">
      <w:pPr>
        <w:spacing w:line="360" w:lineRule="auto"/>
        <w:ind w:firstLine="480" w:firstLineChars="200"/>
        <w:rPr>
          <w:rFonts w:ascii="Times New Roman" w:hAnsi="Times New Roman" w:cs="Times New Roman"/>
          <w:color w:val="auto"/>
          <w:sz w:val="24"/>
        </w:rPr>
      </w:pPr>
      <w:r>
        <w:rPr>
          <w:rFonts w:ascii="Times New Roman" w:hAnsi="Times New Roman" w:cs="Times New Roman"/>
          <w:color w:val="auto"/>
          <w:sz w:val="24"/>
        </w:rPr>
        <w:t>剔除的患者应说明原因，不作疗效统计分析；如果接受治疗，至少有一次安全性记录者，视情况可参加安全性分析。</w:t>
      </w:r>
    </w:p>
    <w:p w14:paraId="05208C41">
      <w:pPr>
        <w:pStyle w:val="30"/>
        <w:keepNext w:val="0"/>
        <w:keepLines w:val="0"/>
        <w:pageBreakBefore w:val="0"/>
        <w:widowControl w:val="0"/>
        <w:numPr>
          <w:ilvl w:val="1"/>
          <w:numId w:val="52"/>
        </w:numPr>
        <w:tabs>
          <w:tab w:val="left" w:pos="420"/>
        </w:tabs>
        <w:kinsoku/>
        <w:wordWrap/>
        <w:overflowPunct/>
        <w:topLinePunct w:val="0"/>
        <w:autoSpaceDE/>
        <w:autoSpaceDN/>
        <w:bidi w:val="0"/>
        <w:adjustRightInd/>
        <w:snapToGrid/>
        <w:spacing w:line="360" w:lineRule="auto"/>
        <w:ind w:left="567" w:leftChars="0" w:hanging="567" w:firstLineChars="0"/>
        <w:textAlignment w:val="auto"/>
        <w:outlineLvl w:val="1"/>
        <w:rPr>
          <w:rFonts w:hint="eastAsia" w:ascii="Times New Roman" w:hAnsi="Times New Roman" w:eastAsia="宋体" w:cs="Times New Roman"/>
          <w:b/>
          <w:bCs/>
          <w:color w:val="auto"/>
          <w:sz w:val="24"/>
          <w:szCs w:val="24"/>
          <w:lang w:eastAsia="zh-CN"/>
        </w:rPr>
      </w:pPr>
      <w:bookmarkStart w:id="192" w:name="_Toc10236"/>
      <w:r>
        <w:rPr>
          <w:rFonts w:hint="eastAsia" w:ascii="Times New Roman" w:hAnsi="Times New Roman" w:eastAsia="宋体" w:cs="Times New Roman"/>
          <w:b/>
          <w:bCs/>
          <w:color w:val="auto"/>
          <w:sz w:val="24"/>
          <w:szCs w:val="24"/>
          <w:lang w:eastAsia="zh-CN"/>
        </w:rPr>
        <w:t>统计方法</w:t>
      </w:r>
      <w:bookmarkEnd w:id="192"/>
    </w:p>
    <w:p w14:paraId="09091A4B">
      <w:pPr>
        <w:keepNext w:val="0"/>
        <w:keepLines w:val="0"/>
        <w:pageBreakBefore w:val="0"/>
        <w:widowControl w:val="0"/>
        <w:numPr>
          <w:ilvl w:val="0"/>
          <w:numId w:val="55"/>
        </w:numPr>
        <w:kinsoku/>
        <w:wordWrap/>
        <w:overflowPunct/>
        <w:topLinePunct w:val="0"/>
        <w:autoSpaceDE/>
        <w:autoSpaceDN/>
        <w:bidi w:val="0"/>
        <w:adjustRightInd/>
        <w:snapToGrid/>
        <w:spacing w:line="360" w:lineRule="auto"/>
        <w:ind w:left="425" w:hanging="425"/>
        <w:textAlignment w:val="auto"/>
        <w:rPr>
          <w:rFonts w:hint="default" w:ascii="Times New Roman" w:hAnsi="Times New Roman" w:eastAsia="宋体" w:cs="Times New Roman"/>
          <w:b/>
          <w:bCs/>
          <w:color w:val="auto"/>
          <w:sz w:val="24"/>
          <w:szCs w:val="24"/>
        </w:rPr>
      </w:pPr>
      <w:r>
        <w:rPr>
          <w:rFonts w:hint="default" w:ascii="Times New Roman" w:hAnsi="Times New Roman" w:eastAsia="宋体" w:cs="Times New Roman"/>
          <w:b/>
          <w:bCs/>
          <w:color w:val="auto"/>
          <w:sz w:val="24"/>
          <w:szCs w:val="24"/>
        </w:rPr>
        <w:t>统计分析原则</w:t>
      </w:r>
    </w:p>
    <w:p w14:paraId="113100E0">
      <w:pPr>
        <w:keepNext w:val="0"/>
        <w:keepLines w:val="0"/>
        <w:pageBreakBefore w:val="0"/>
        <w:widowControl w:val="0"/>
        <w:kinsoku/>
        <w:wordWrap/>
        <w:overflowPunct/>
        <w:topLinePunct w:val="0"/>
        <w:bidi w:val="0"/>
        <w:adjustRightInd/>
        <w:snapToGrid/>
        <w:spacing w:line="360" w:lineRule="auto"/>
        <w:ind w:firstLine="480" w:firstLineChars="200"/>
        <w:textAlignment w:val="auto"/>
        <w:rPr>
          <w:rFonts w:hint="default" w:ascii="Times New Roman" w:hAnsi="Times New Roman" w:eastAsia="宋体" w:cs="Times New Roman"/>
          <w:color w:val="auto"/>
          <w:sz w:val="24"/>
          <w:szCs w:val="24"/>
        </w:rPr>
      </w:pPr>
      <w:r>
        <w:rPr>
          <w:rFonts w:hint="default" w:ascii="Times New Roman" w:hAnsi="Times New Roman" w:eastAsia="宋体" w:cs="Times New Roman"/>
          <w:color w:val="auto"/>
          <w:sz w:val="24"/>
          <w:szCs w:val="24"/>
        </w:rPr>
        <w:t>统计分析所采用的软件为SAS</w:t>
      </w:r>
      <w:r>
        <w:rPr>
          <w:rFonts w:hint="eastAsia" w:cs="Times New Roman"/>
          <w:color w:val="auto"/>
          <w:sz w:val="24"/>
          <w:szCs w:val="24"/>
          <w:lang w:val="en-US" w:eastAsia="zh-CN"/>
        </w:rPr>
        <w:t xml:space="preserve"> </w:t>
      </w:r>
      <w:r>
        <w:rPr>
          <w:rFonts w:hint="default" w:ascii="Times New Roman" w:hAnsi="Times New Roman" w:eastAsia="宋体" w:cs="Times New Roman"/>
          <w:color w:val="auto"/>
          <w:sz w:val="24"/>
          <w:szCs w:val="24"/>
        </w:rPr>
        <w:t>9.4或以上版本统计软件</w:t>
      </w:r>
      <w:r>
        <w:rPr>
          <w:rFonts w:hint="eastAsia" w:cs="Times New Roman"/>
          <w:color w:val="auto"/>
          <w:sz w:val="24"/>
          <w:szCs w:val="24"/>
          <w:lang w:eastAsia="zh-CN"/>
        </w:rPr>
        <w:t>。</w:t>
      </w:r>
      <w:r>
        <w:rPr>
          <w:rFonts w:hint="default" w:ascii="Times New Roman" w:hAnsi="Times New Roman" w:eastAsia="宋体" w:cs="Times New Roman"/>
          <w:color w:val="auto"/>
          <w:sz w:val="24"/>
          <w:szCs w:val="24"/>
        </w:rPr>
        <w:t>所有的统计检验均采用双侧检验，P值小于0.05将被认为所检验的差别有统计意义。（特别说明的除外）</w:t>
      </w:r>
    </w:p>
    <w:p w14:paraId="4CBED1E9">
      <w:pPr>
        <w:keepNext w:val="0"/>
        <w:keepLines w:val="0"/>
        <w:pageBreakBefore w:val="0"/>
        <w:widowControl w:val="0"/>
        <w:kinsoku/>
        <w:wordWrap/>
        <w:overflowPunct/>
        <w:topLinePunct w:val="0"/>
        <w:bidi w:val="0"/>
        <w:adjustRightInd/>
        <w:snapToGrid/>
        <w:spacing w:line="360" w:lineRule="auto"/>
        <w:ind w:firstLine="480" w:firstLineChars="200"/>
        <w:textAlignment w:val="auto"/>
        <w:rPr>
          <w:rFonts w:hint="default" w:ascii="Times New Roman" w:hAnsi="Times New Roman" w:eastAsia="宋体" w:cs="Times New Roman"/>
          <w:color w:val="auto"/>
          <w:sz w:val="24"/>
          <w:szCs w:val="24"/>
        </w:rPr>
      </w:pPr>
      <w:r>
        <w:rPr>
          <w:rFonts w:hint="default" w:ascii="Times New Roman" w:hAnsi="Times New Roman" w:eastAsia="宋体" w:cs="Times New Roman"/>
          <w:color w:val="auto"/>
          <w:sz w:val="24"/>
          <w:szCs w:val="24"/>
        </w:rPr>
        <w:t>定量指标的描述将计算均值、标准差、中位数、最小值、最大值，下四分位数（Q1），上四分位数（Q3），分类指标描述各类的例数及百分数。</w:t>
      </w:r>
    </w:p>
    <w:p w14:paraId="6C61484B">
      <w:pPr>
        <w:keepNext w:val="0"/>
        <w:keepLines w:val="0"/>
        <w:pageBreakBefore w:val="0"/>
        <w:widowControl w:val="0"/>
        <w:kinsoku/>
        <w:wordWrap/>
        <w:overflowPunct/>
        <w:topLinePunct w:val="0"/>
        <w:bidi w:val="0"/>
        <w:adjustRightInd/>
        <w:snapToGrid/>
        <w:spacing w:line="360" w:lineRule="auto"/>
        <w:ind w:firstLine="480" w:firstLineChars="200"/>
        <w:textAlignment w:val="auto"/>
        <w:rPr>
          <w:rFonts w:hint="default" w:ascii="Times New Roman" w:hAnsi="Times New Roman" w:eastAsia="宋体" w:cs="Times New Roman"/>
          <w:color w:val="auto"/>
          <w:sz w:val="24"/>
          <w:szCs w:val="24"/>
        </w:rPr>
      </w:pPr>
      <w:r>
        <w:rPr>
          <w:rFonts w:hint="default" w:ascii="Times New Roman" w:hAnsi="Times New Roman" w:eastAsia="宋体" w:cs="Times New Roman"/>
          <w:color w:val="auto"/>
          <w:sz w:val="24"/>
          <w:szCs w:val="24"/>
        </w:rPr>
        <w:t>对两组一般情况的比较将根据指标的类型采用适当的方法进行分析，定量资料的组间比较将根据数据分布情况采用成组t检验（方差齐性、正态分布）或Wilcoxon秩和检验，分类数据采用卡方检验或精确概率法（若卡方检验不适用），等级资料采用Wilcoxon秩和检验或CMH检验。</w:t>
      </w:r>
    </w:p>
    <w:p w14:paraId="34EB6476">
      <w:pPr>
        <w:keepNext w:val="0"/>
        <w:keepLines w:val="0"/>
        <w:pageBreakBefore w:val="0"/>
        <w:widowControl w:val="0"/>
        <w:numPr>
          <w:ilvl w:val="0"/>
          <w:numId w:val="55"/>
        </w:numPr>
        <w:kinsoku/>
        <w:wordWrap/>
        <w:overflowPunct/>
        <w:topLinePunct w:val="0"/>
        <w:bidi w:val="0"/>
        <w:adjustRightInd/>
        <w:snapToGrid/>
        <w:spacing w:line="360" w:lineRule="auto"/>
        <w:textAlignment w:val="auto"/>
        <w:rPr>
          <w:rFonts w:hint="default" w:ascii="Times New Roman" w:hAnsi="Times New Roman" w:eastAsia="宋体" w:cs="Times New Roman"/>
          <w:b/>
          <w:bCs/>
          <w:color w:val="auto"/>
          <w:sz w:val="24"/>
          <w:szCs w:val="24"/>
        </w:rPr>
      </w:pPr>
      <w:r>
        <w:rPr>
          <w:rFonts w:hint="eastAsia" w:cs="Times New Roman"/>
          <w:b/>
          <w:bCs/>
          <w:color w:val="auto"/>
          <w:sz w:val="24"/>
          <w:szCs w:val="24"/>
          <w:lang w:val="en-US" w:eastAsia="zh-CN"/>
        </w:rPr>
        <w:t>完成情况及</w:t>
      </w:r>
      <w:r>
        <w:rPr>
          <w:rFonts w:hint="default" w:ascii="Times New Roman" w:hAnsi="Times New Roman" w:eastAsia="宋体" w:cs="Times New Roman"/>
          <w:b/>
          <w:bCs/>
          <w:color w:val="auto"/>
          <w:sz w:val="24"/>
          <w:szCs w:val="24"/>
        </w:rPr>
        <w:t>基线人口统计学分析</w:t>
      </w:r>
    </w:p>
    <w:p w14:paraId="29AF7F63">
      <w:pPr>
        <w:keepNext w:val="0"/>
        <w:keepLines w:val="0"/>
        <w:pageBreakBefore w:val="0"/>
        <w:widowControl w:val="0"/>
        <w:kinsoku/>
        <w:wordWrap/>
        <w:overflowPunct/>
        <w:topLinePunct w:val="0"/>
        <w:bidi w:val="0"/>
        <w:adjustRightInd/>
        <w:snapToGrid/>
        <w:spacing w:line="360" w:lineRule="auto"/>
        <w:ind w:firstLine="499"/>
        <w:textAlignment w:val="auto"/>
        <w:rPr>
          <w:rFonts w:hint="default" w:ascii="Times New Roman" w:hAnsi="Times New Roman" w:eastAsia="宋体" w:cs="Times New Roman"/>
          <w:color w:val="auto"/>
          <w:sz w:val="24"/>
          <w:szCs w:val="24"/>
        </w:rPr>
      </w:pPr>
      <w:r>
        <w:rPr>
          <w:rFonts w:hint="default" w:ascii="Times New Roman" w:hAnsi="Times New Roman" w:eastAsia="宋体" w:cs="Times New Roman"/>
          <w:color w:val="auto"/>
          <w:sz w:val="24"/>
          <w:szCs w:val="24"/>
        </w:rPr>
        <w:t>基线分析基于全数据集（FAS）。</w:t>
      </w:r>
    </w:p>
    <w:p w14:paraId="266553AA">
      <w:pPr>
        <w:keepNext w:val="0"/>
        <w:keepLines w:val="0"/>
        <w:pageBreakBefore w:val="0"/>
        <w:widowControl w:val="0"/>
        <w:kinsoku/>
        <w:wordWrap/>
        <w:overflowPunct/>
        <w:topLinePunct w:val="0"/>
        <w:autoSpaceDE w:val="0"/>
        <w:autoSpaceDN w:val="0"/>
        <w:bidi w:val="0"/>
        <w:adjustRightInd/>
        <w:snapToGrid/>
        <w:spacing w:line="360" w:lineRule="auto"/>
        <w:ind w:firstLine="480" w:firstLineChars="200"/>
        <w:textAlignment w:val="auto"/>
        <w:rPr>
          <w:rFonts w:hint="default" w:ascii="Times New Roman" w:hAnsi="Times New Roman" w:eastAsia="宋体" w:cs="Times New Roman"/>
          <w:color w:val="auto"/>
          <w:kern w:val="0"/>
          <w:sz w:val="24"/>
          <w:szCs w:val="24"/>
        </w:rPr>
      </w:pPr>
      <w:r>
        <w:rPr>
          <w:rFonts w:hint="default" w:ascii="Times New Roman" w:hAnsi="Times New Roman" w:eastAsia="宋体" w:cs="Times New Roman"/>
          <w:color w:val="auto"/>
          <w:sz w:val="24"/>
          <w:szCs w:val="24"/>
        </w:rPr>
        <w:t>总结各中心入组及完成数，列出脱落病例的清单。各组不同数据集大小、各中心病例分布、总脱落率比较、未完成原因详细列表。对患者的人口学特征(年龄、身高、生命体征等)、病史</w:t>
      </w:r>
      <w:r>
        <w:rPr>
          <w:rFonts w:hint="eastAsia" w:cs="Times New Roman"/>
          <w:color w:val="auto"/>
          <w:sz w:val="24"/>
          <w:szCs w:val="24"/>
          <w:lang w:eastAsia="zh-CN"/>
        </w:rPr>
        <w:t>、</w:t>
      </w:r>
      <w:r>
        <w:rPr>
          <w:rFonts w:hint="eastAsia" w:cs="Times New Roman"/>
          <w:color w:val="auto"/>
          <w:sz w:val="24"/>
          <w:szCs w:val="24"/>
          <w:lang w:val="en-US" w:eastAsia="zh-CN"/>
        </w:rPr>
        <w:t>手术史</w:t>
      </w:r>
      <w:r>
        <w:rPr>
          <w:rFonts w:hint="default" w:ascii="Times New Roman" w:hAnsi="Times New Roman" w:eastAsia="宋体" w:cs="Times New Roman"/>
          <w:color w:val="auto"/>
          <w:sz w:val="24"/>
          <w:szCs w:val="24"/>
        </w:rPr>
        <w:t>及用药史等进行统计描述，并对两组年龄、身高、体重等进行比较，以衡量两组的可比性。</w:t>
      </w:r>
    </w:p>
    <w:p w14:paraId="16AE12E9">
      <w:pPr>
        <w:keepNext w:val="0"/>
        <w:keepLines w:val="0"/>
        <w:pageBreakBefore w:val="0"/>
        <w:widowControl w:val="0"/>
        <w:numPr>
          <w:ilvl w:val="0"/>
          <w:numId w:val="55"/>
        </w:numPr>
        <w:kinsoku/>
        <w:wordWrap/>
        <w:overflowPunct/>
        <w:topLinePunct w:val="0"/>
        <w:bidi w:val="0"/>
        <w:adjustRightInd/>
        <w:snapToGrid/>
        <w:spacing w:line="360" w:lineRule="auto"/>
        <w:textAlignment w:val="auto"/>
        <w:rPr>
          <w:rFonts w:hint="default" w:ascii="Times New Roman" w:hAnsi="Times New Roman" w:eastAsia="宋体" w:cs="Times New Roman"/>
          <w:b/>
          <w:bCs/>
          <w:color w:val="auto"/>
          <w:sz w:val="24"/>
          <w:szCs w:val="24"/>
        </w:rPr>
      </w:pPr>
      <w:r>
        <w:rPr>
          <w:rFonts w:hint="default" w:ascii="Times New Roman" w:hAnsi="Times New Roman" w:eastAsia="宋体" w:cs="Times New Roman"/>
          <w:b/>
          <w:bCs/>
          <w:color w:val="auto"/>
          <w:sz w:val="24"/>
          <w:szCs w:val="24"/>
        </w:rPr>
        <w:t>疗效分析</w:t>
      </w:r>
    </w:p>
    <w:p w14:paraId="78211A97">
      <w:pPr>
        <w:keepNext w:val="0"/>
        <w:keepLines w:val="0"/>
        <w:pageBreakBefore w:val="0"/>
        <w:widowControl w:val="0"/>
        <w:kinsoku/>
        <w:wordWrap/>
        <w:overflowPunct/>
        <w:topLinePunct w:val="0"/>
        <w:bidi w:val="0"/>
        <w:adjustRightInd/>
        <w:snapToGrid/>
        <w:spacing w:line="360" w:lineRule="auto"/>
        <w:ind w:firstLine="499"/>
        <w:textAlignment w:val="auto"/>
        <w:rPr>
          <w:rFonts w:hint="default" w:ascii="Times New Roman" w:hAnsi="Times New Roman" w:eastAsia="宋体" w:cs="Times New Roman"/>
          <w:color w:val="auto"/>
          <w:sz w:val="24"/>
          <w:szCs w:val="24"/>
        </w:rPr>
      </w:pPr>
      <w:r>
        <w:rPr>
          <w:rFonts w:hint="default" w:ascii="Times New Roman" w:hAnsi="Times New Roman" w:eastAsia="宋体" w:cs="Times New Roman"/>
          <w:color w:val="auto"/>
          <w:sz w:val="24"/>
          <w:szCs w:val="24"/>
        </w:rPr>
        <w:t>主要疗效评价基于全数据集（FAS）和符合方案集（PPS）。</w:t>
      </w:r>
    </w:p>
    <w:p w14:paraId="5BD1648C">
      <w:pPr>
        <w:autoSpaceDE w:val="0"/>
        <w:autoSpaceDN w:val="0"/>
        <w:adjustRightInd w:val="0"/>
        <w:spacing w:line="360" w:lineRule="auto"/>
        <w:ind w:firstLine="480" w:firstLineChars="200"/>
        <w:rPr>
          <w:rFonts w:hint="default" w:ascii="Times New Roman" w:hAnsi="Times New Roman" w:eastAsia="宋体" w:cs="Times New Roman"/>
          <w:color w:val="auto"/>
          <w:sz w:val="24"/>
          <w:szCs w:val="24"/>
        </w:rPr>
      </w:pPr>
      <w:r>
        <w:rPr>
          <w:rFonts w:hint="default" w:ascii="Times New Roman" w:hAnsi="Times New Roman" w:eastAsia="宋体" w:cs="Times New Roman"/>
          <w:color w:val="auto"/>
          <w:sz w:val="24"/>
          <w:szCs w:val="24"/>
        </w:rPr>
        <w:t>对各疗效指标的基线进行描述，组间比较方法参见上述一般统计方法。</w:t>
      </w:r>
    </w:p>
    <w:p w14:paraId="67E48F95">
      <w:pPr>
        <w:autoSpaceDE w:val="0"/>
        <w:autoSpaceDN w:val="0"/>
        <w:adjustRightInd w:val="0"/>
        <w:spacing w:line="360" w:lineRule="auto"/>
        <w:ind w:firstLine="480" w:firstLineChars="200"/>
        <w:rPr>
          <w:rFonts w:hint="default" w:ascii="Times New Roman" w:hAnsi="Times New Roman" w:eastAsia="宋体" w:cs="Times New Roman"/>
          <w:color w:val="auto"/>
          <w:kern w:val="0"/>
          <w:sz w:val="24"/>
          <w:szCs w:val="24"/>
        </w:rPr>
      </w:pPr>
      <w:r>
        <w:rPr>
          <w:rFonts w:hint="default" w:ascii="Times New Roman" w:hAnsi="Times New Roman" w:eastAsia="宋体" w:cs="Times New Roman"/>
          <w:color w:val="auto"/>
          <w:sz w:val="24"/>
          <w:szCs w:val="24"/>
        </w:rPr>
        <w:t>主要疗效指标：</w:t>
      </w:r>
    </w:p>
    <w:p w14:paraId="3DAC6FB5">
      <w:pPr>
        <w:pStyle w:val="17"/>
        <w:spacing w:line="360" w:lineRule="auto"/>
        <w:ind w:left="17" w:leftChars="8" w:firstLine="400" w:firstLineChars="167"/>
        <w:rPr>
          <w:rFonts w:hint="default" w:ascii="Times New Roman" w:hAnsi="Times New Roman" w:eastAsia="宋体" w:cs="Times New Roman"/>
          <w:color w:val="auto"/>
          <w:sz w:val="24"/>
          <w:szCs w:val="24"/>
        </w:rPr>
      </w:pPr>
      <w:r>
        <w:rPr>
          <w:rFonts w:hint="default" w:ascii="Times New Roman" w:hAnsi="Times New Roman" w:eastAsia="宋体" w:cs="Times New Roman"/>
          <w:color w:val="auto"/>
          <w:sz w:val="24"/>
          <w:szCs w:val="24"/>
        </w:rPr>
        <w:t>本研究设计为随机对照试验，主要终点指标为术后</w:t>
      </w:r>
      <w:r>
        <w:rPr>
          <w:rFonts w:hint="eastAsia" w:ascii="Times New Roman" w:hAnsi="Times New Roman" w:eastAsia="宋体" w:cs="Times New Roman"/>
          <w:color w:val="auto"/>
          <w:sz w:val="24"/>
          <w:szCs w:val="24"/>
          <w:lang w:val="en-US" w:eastAsia="zh-CN"/>
        </w:rPr>
        <w:t>9个月</w:t>
      </w:r>
      <w:r>
        <w:rPr>
          <w:rFonts w:hint="eastAsia" w:ascii="Times New Roman" w:hAnsi="Times New Roman" w:eastAsia="宋体" w:cs="Times New Roman"/>
          <w:color w:val="auto"/>
          <w:sz w:val="24"/>
          <w:szCs w:val="24"/>
        </w:rPr>
        <w:t>靶病变</w:t>
      </w:r>
      <w:r>
        <w:rPr>
          <w:rFonts w:hint="default" w:ascii="Times New Roman" w:hAnsi="Times New Roman" w:eastAsia="宋体" w:cs="Times New Roman"/>
          <w:color w:val="auto"/>
          <w:sz w:val="24"/>
          <w:szCs w:val="24"/>
        </w:rPr>
        <w:t>节段内晚期管腔丢失（LLL），为低优指标。对应的假设检验为非劣效，具体的统计假设为：</w:t>
      </w:r>
    </w:p>
    <w:p w14:paraId="5429FF74">
      <w:pPr>
        <w:pStyle w:val="17"/>
        <w:spacing w:line="360" w:lineRule="auto"/>
        <w:ind w:left="420" w:firstLine="607" w:firstLineChars="253"/>
        <w:rPr>
          <w:rFonts w:hint="default" w:ascii="Times New Roman" w:hAnsi="Times New Roman" w:eastAsia="宋体" w:cs="Times New Roman"/>
          <w:i w:val="0"/>
          <w:iCs/>
          <w:color w:val="auto"/>
          <w:sz w:val="24"/>
          <w:szCs w:val="24"/>
        </w:rPr>
      </w:pPr>
      <w:r>
        <w:rPr>
          <w:rFonts w:hint="default" w:ascii="Times New Roman" w:hAnsi="Times New Roman" w:eastAsia="宋体" w:cs="Times New Roman"/>
          <w:color w:val="auto"/>
          <w:sz w:val="24"/>
          <w:szCs w:val="24"/>
        </w:rPr>
        <w:t>H</w:t>
      </w:r>
      <w:r>
        <w:rPr>
          <w:rFonts w:hint="default" w:ascii="Times New Roman" w:hAnsi="Times New Roman" w:eastAsia="宋体" w:cs="Times New Roman"/>
          <w:color w:val="auto"/>
          <w:sz w:val="24"/>
          <w:szCs w:val="24"/>
          <w:vertAlign w:val="subscript"/>
        </w:rPr>
        <w:t>0</w:t>
      </w:r>
      <w:r>
        <w:rPr>
          <w:rFonts w:hint="default" w:ascii="Times New Roman" w:hAnsi="Times New Roman" w:eastAsia="宋体" w:cs="Times New Roman"/>
          <w:color w:val="auto"/>
          <w:sz w:val="24"/>
          <w:szCs w:val="24"/>
        </w:rPr>
        <w:t>：</w:t>
      </w:r>
      <w:bookmarkStart w:id="193" w:name="OLE_LINK35"/>
      <w:r>
        <w:rPr>
          <w:rFonts w:hint="eastAsia" w:ascii="Times New Roman" w:hAnsi="Times New Roman" w:eastAsia="宋体" w:cs="Times New Roman"/>
          <w:i w:val="0"/>
          <w:iCs/>
          <w:color w:val="auto"/>
          <w:sz w:val="24"/>
          <w:szCs w:val="24"/>
          <w:lang w:val="en-US" w:eastAsia="zh-CN"/>
        </w:rPr>
        <w:t>μ</w:t>
      </w:r>
      <w:bookmarkEnd w:id="193"/>
      <w:r>
        <w:rPr>
          <w:rFonts w:hint="default" w:ascii="Times New Roman" w:hAnsi="Times New Roman" w:eastAsia="宋体" w:cs="Times New Roman"/>
          <w:i w:val="0"/>
          <w:iCs/>
          <w:color w:val="auto"/>
          <w:sz w:val="24"/>
          <w:szCs w:val="24"/>
          <w:vertAlign w:val="subscript"/>
        </w:rPr>
        <w:t>T</w:t>
      </w:r>
      <w:r>
        <w:rPr>
          <w:rFonts w:hint="default" w:ascii="Times New Roman" w:hAnsi="Times New Roman" w:eastAsia="宋体" w:cs="Times New Roman"/>
          <w:i w:val="0"/>
          <w:iCs/>
          <w:color w:val="auto"/>
          <w:sz w:val="24"/>
          <w:szCs w:val="24"/>
        </w:rPr>
        <w:t>-</w:t>
      </w:r>
      <w:r>
        <w:rPr>
          <w:rFonts w:hint="eastAsia" w:ascii="Times New Roman" w:hAnsi="Times New Roman" w:eastAsia="宋体" w:cs="Times New Roman"/>
          <w:i w:val="0"/>
          <w:iCs/>
          <w:color w:val="auto"/>
          <w:sz w:val="24"/>
          <w:szCs w:val="24"/>
          <w:lang w:val="en-US" w:eastAsia="zh-CN"/>
        </w:rPr>
        <w:t>μ</w:t>
      </w:r>
      <w:r>
        <w:rPr>
          <w:rFonts w:hint="default" w:ascii="Times New Roman" w:hAnsi="Times New Roman" w:eastAsia="宋体" w:cs="Times New Roman"/>
          <w:i w:val="0"/>
          <w:iCs/>
          <w:color w:val="auto"/>
          <w:sz w:val="24"/>
          <w:szCs w:val="24"/>
          <w:vertAlign w:val="subscript"/>
        </w:rPr>
        <w:t>C</w:t>
      </w:r>
      <w:r>
        <w:rPr>
          <w:rFonts w:hint="default" w:ascii="Times New Roman" w:hAnsi="Times New Roman" w:eastAsia="宋体" w:cs="Times New Roman"/>
          <w:i w:val="0"/>
          <w:iCs/>
          <w:color w:val="auto"/>
          <w:sz w:val="24"/>
          <w:szCs w:val="24"/>
        </w:rPr>
        <w:t xml:space="preserve"> ≥△；</w:t>
      </w:r>
    </w:p>
    <w:p w14:paraId="500BCD57">
      <w:pPr>
        <w:pStyle w:val="17"/>
        <w:spacing w:line="360" w:lineRule="auto"/>
        <w:ind w:left="420" w:firstLine="607" w:firstLineChars="253"/>
        <w:rPr>
          <w:rFonts w:hint="default" w:ascii="Times New Roman" w:hAnsi="Times New Roman" w:eastAsia="宋体" w:cs="Times New Roman"/>
          <w:color w:val="auto"/>
          <w:sz w:val="24"/>
          <w:szCs w:val="24"/>
        </w:rPr>
      </w:pPr>
      <w:r>
        <w:rPr>
          <w:rFonts w:hint="default" w:ascii="Times New Roman" w:hAnsi="Times New Roman" w:eastAsia="宋体" w:cs="Times New Roman"/>
          <w:i w:val="0"/>
          <w:iCs/>
          <w:color w:val="auto"/>
          <w:sz w:val="24"/>
          <w:szCs w:val="24"/>
        </w:rPr>
        <w:t>H</w:t>
      </w:r>
      <w:r>
        <w:rPr>
          <w:rFonts w:hint="default" w:ascii="Times New Roman" w:hAnsi="Times New Roman" w:eastAsia="宋体" w:cs="Times New Roman"/>
          <w:i w:val="0"/>
          <w:iCs/>
          <w:color w:val="auto"/>
          <w:sz w:val="24"/>
          <w:szCs w:val="24"/>
          <w:vertAlign w:val="subscript"/>
        </w:rPr>
        <w:t>1</w:t>
      </w:r>
      <w:r>
        <w:rPr>
          <w:rFonts w:hint="default" w:ascii="Times New Roman" w:hAnsi="Times New Roman" w:eastAsia="宋体" w:cs="Times New Roman"/>
          <w:i w:val="0"/>
          <w:iCs/>
          <w:color w:val="auto"/>
          <w:sz w:val="24"/>
          <w:szCs w:val="24"/>
        </w:rPr>
        <w:t>：</w:t>
      </w:r>
      <w:r>
        <w:rPr>
          <w:rFonts w:hint="eastAsia" w:ascii="Times New Roman" w:hAnsi="Times New Roman" w:eastAsia="宋体" w:cs="Times New Roman"/>
          <w:i w:val="0"/>
          <w:iCs/>
          <w:color w:val="auto"/>
          <w:sz w:val="24"/>
          <w:szCs w:val="24"/>
          <w:lang w:val="en-US" w:eastAsia="zh-CN"/>
        </w:rPr>
        <w:t>μ</w:t>
      </w:r>
      <w:r>
        <w:rPr>
          <w:rFonts w:hint="default" w:ascii="Times New Roman" w:hAnsi="Times New Roman" w:eastAsia="宋体" w:cs="Times New Roman"/>
          <w:i w:val="0"/>
          <w:iCs/>
          <w:color w:val="auto"/>
          <w:sz w:val="24"/>
          <w:szCs w:val="24"/>
          <w:vertAlign w:val="subscript"/>
        </w:rPr>
        <w:t>T</w:t>
      </w:r>
      <w:r>
        <w:rPr>
          <w:rFonts w:hint="default" w:ascii="Times New Roman" w:hAnsi="Times New Roman" w:eastAsia="宋体" w:cs="Times New Roman"/>
          <w:i w:val="0"/>
          <w:iCs/>
          <w:color w:val="auto"/>
          <w:sz w:val="24"/>
          <w:szCs w:val="24"/>
        </w:rPr>
        <w:t>-</w:t>
      </w:r>
      <w:r>
        <w:rPr>
          <w:rFonts w:hint="eastAsia" w:ascii="Times New Roman" w:hAnsi="Times New Roman" w:eastAsia="宋体" w:cs="Times New Roman"/>
          <w:i w:val="0"/>
          <w:iCs/>
          <w:color w:val="auto"/>
          <w:sz w:val="24"/>
          <w:szCs w:val="24"/>
          <w:lang w:val="en-US" w:eastAsia="zh-CN"/>
        </w:rPr>
        <w:t>μ</w:t>
      </w:r>
      <w:r>
        <w:rPr>
          <w:rFonts w:hint="default" w:ascii="Times New Roman" w:hAnsi="Times New Roman" w:eastAsia="宋体" w:cs="Times New Roman"/>
          <w:i w:val="0"/>
          <w:iCs/>
          <w:color w:val="auto"/>
          <w:sz w:val="24"/>
          <w:szCs w:val="24"/>
          <w:vertAlign w:val="subscript"/>
        </w:rPr>
        <w:t>C</w:t>
      </w:r>
      <w:r>
        <w:rPr>
          <w:rFonts w:hint="default" w:ascii="Times New Roman" w:hAnsi="Times New Roman" w:eastAsia="宋体" w:cs="Times New Roman"/>
          <w:i/>
          <w:color w:val="auto"/>
          <w:sz w:val="24"/>
          <w:szCs w:val="24"/>
        </w:rPr>
        <w:t>＜</w:t>
      </w:r>
      <w:r>
        <w:rPr>
          <w:rFonts w:hint="default" w:ascii="Times New Roman" w:hAnsi="Times New Roman" w:eastAsia="宋体" w:cs="Times New Roman"/>
          <w:color w:val="auto"/>
          <w:sz w:val="24"/>
          <w:szCs w:val="24"/>
        </w:rPr>
        <w:t>△。</w:t>
      </w:r>
    </w:p>
    <w:p w14:paraId="3597DF28">
      <w:pPr>
        <w:pStyle w:val="17"/>
        <w:spacing w:line="360" w:lineRule="auto"/>
        <w:ind w:left="0" w:leftChars="0" w:firstLine="607" w:firstLineChars="253"/>
        <w:rPr>
          <w:rFonts w:hint="default" w:ascii="Times New Roman" w:hAnsi="Times New Roman" w:eastAsia="宋体" w:cs="Times New Roman"/>
          <w:color w:val="auto"/>
          <w:sz w:val="24"/>
          <w:szCs w:val="24"/>
        </w:rPr>
      </w:pPr>
      <w:r>
        <w:rPr>
          <w:rFonts w:hint="default" w:ascii="Times New Roman" w:hAnsi="Times New Roman" w:eastAsia="宋体" w:cs="Times New Roman"/>
          <w:color w:val="auto"/>
          <w:sz w:val="24"/>
          <w:szCs w:val="24"/>
        </w:rPr>
        <w:t>其中，</w:t>
      </w:r>
      <w:r>
        <w:rPr>
          <w:rFonts w:hint="eastAsia" w:ascii="Times New Roman" w:hAnsi="Times New Roman" w:eastAsia="宋体" w:cs="Times New Roman"/>
          <w:iCs/>
          <w:color w:val="auto"/>
          <w:sz w:val="24"/>
          <w:szCs w:val="24"/>
        </w:rPr>
        <w:t>μ</w:t>
      </w:r>
      <w:r>
        <w:rPr>
          <w:rFonts w:hint="default" w:ascii="Times New Roman" w:hAnsi="Times New Roman" w:eastAsia="宋体" w:cs="Times New Roman"/>
          <w:i w:val="0"/>
          <w:iCs/>
          <w:color w:val="auto"/>
          <w:sz w:val="24"/>
          <w:szCs w:val="24"/>
          <w:vertAlign w:val="subscript"/>
        </w:rPr>
        <w:t>T</w:t>
      </w:r>
      <w:r>
        <w:rPr>
          <w:rFonts w:hint="default" w:ascii="Times New Roman" w:hAnsi="Times New Roman" w:eastAsia="宋体" w:cs="Times New Roman"/>
          <w:color w:val="auto"/>
          <w:sz w:val="24"/>
          <w:szCs w:val="24"/>
        </w:rPr>
        <w:t>为试验组的靶病变节段内晚期管腔丢失（LLL），</w:t>
      </w:r>
      <w:r>
        <w:rPr>
          <w:rFonts w:hint="eastAsia" w:ascii="Times New Roman" w:hAnsi="Times New Roman" w:eastAsia="宋体" w:cs="Times New Roman"/>
          <w:iCs/>
          <w:color w:val="auto"/>
          <w:sz w:val="24"/>
          <w:szCs w:val="24"/>
        </w:rPr>
        <w:t>μ</w:t>
      </w:r>
      <w:r>
        <w:rPr>
          <w:rFonts w:hint="default" w:ascii="Times New Roman" w:hAnsi="Times New Roman" w:eastAsia="宋体" w:cs="Times New Roman"/>
          <w:i w:val="0"/>
          <w:iCs/>
          <w:color w:val="auto"/>
          <w:sz w:val="24"/>
          <w:szCs w:val="24"/>
          <w:vertAlign w:val="subscript"/>
        </w:rPr>
        <w:t>C</w:t>
      </w:r>
      <w:r>
        <w:rPr>
          <w:rFonts w:hint="default" w:ascii="Times New Roman" w:hAnsi="Times New Roman" w:eastAsia="宋体" w:cs="Times New Roman"/>
          <w:color w:val="auto"/>
          <w:sz w:val="24"/>
          <w:szCs w:val="24"/>
        </w:rPr>
        <w:t>为对照组的靶病变节段内晚期管腔丢失（LLL），△代表非劣效界值。</w:t>
      </w:r>
    </w:p>
    <w:p w14:paraId="1523BF95">
      <w:pPr>
        <w:pStyle w:val="17"/>
        <w:spacing w:line="360" w:lineRule="auto"/>
        <w:ind w:left="0" w:leftChars="0" w:firstLine="420" w:firstLineChars="175"/>
        <w:rPr>
          <w:rFonts w:hint="default" w:ascii="Times New Roman" w:hAnsi="Times New Roman" w:eastAsia="宋体" w:cs="Times New Roman"/>
          <w:color w:val="auto"/>
          <w:sz w:val="24"/>
          <w:szCs w:val="24"/>
        </w:rPr>
      </w:pPr>
      <w:r>
        <w:rPr>
          <w:rFonts w:hint="default" w:ascii="Times New Roman" w:hAnsi="Times New Roman" w:eastAsia="宋体" w:cs="Times New Roman"/>
          <w:color w:val="auto"/>
          <w:sz w:val="24"/>
          <w:szCs w:val="24"/>
        </w:rPr>
        <w:t>主要疗效指标：对术后</w:t>
      </w:r>
      <w:r>
        <w:rPr>
          <w:rFonts w:hint="eastAsia" w:ascii="Times New Roman" w:hAnsi="Times New Roman" w:eastAsia="宋体" w:cs="Times New Roman"/>
          <w:color w:val="auto"/>
          <w:sz w:val="24"/>
          <w:szCs w:val="24"/>
          <w:lang w:val="en-US" w:eastAsia="zh-CN"/>
        </w:rPr>
        <w:t>9个月</w:t>
      </w:r>
      <w:r>
        <w:rPr>
          <w:rFonts w:hint="eastAsia" w:ascii="Times New Roman" w:hAnsi="Times New Roman" w:eastAsia="宋体" w:cs="Times New Roman"/>
          <w:color w:val="auto"/>
          <w:sz w:val="24"/>
          <w:szCs w:val="24"/>
        </w:rPr>
        <w:t>靶病变</w:t>
      </w:r>
      <w:r>
        <w:rPr>
          <w:rFonts w:hint="default" w:ascii="Times New Roman" w:hAnsi="Times New Roman" w:eastAsia="宋体" w:cs="Times New Roman"/>
          <w:color w:val="auto"/>
          <w:sz w:val="24"/>
          <w:szCs w:val="24"/>
        </w:rPr>
        <w:t>节段内晚期管腔丢失（LLL）进行统计描述，组间比较采用成组t检验或Wilcoxon秩和检验，并采用协方差分析模型，该模型除考虑处理因素外，还需考虑基线值</w:t>
      </w:r>
      <w:r>
        <w:rPr>
          <w:rFonts w:hint="eastAsia" w:ascii="Times New Roman" w:hAnsi="Times New Roman" w:eastAsia="宋体" w:cs="Times New Roman"/>
          <w:color w:val="auto"/>
          <w:sz w:val="24"/>
          <w:szCs w:val="24"/>
          <w:lang w:eastAsia="zh-CN"/>
        </w:rPr>
        <w:t>（</w:t>
      </w:r>
      <w:r>
        <w:rPr>
          <w:rFonts w:hint="eastAsia" w:ascii="Times New Roman" w:hAnsi="Times New Roman" w:eastAsia="宋体" w:cs="Times New Roman"/>
          <w:color w:val="auto"/>
          <w:sz w:val="24"/>
          <w:szCs w:val="24"/>
          <w:lang w:val="en-US" w:eastAsia="zh-CN"/>
        </w:rPr>
        <w:t>术前最小管腔直径</w:t>
      </w:r>
      <w:r>
        <w:rPr>
          <w:rFonts w:hint="eastAsia" w:ascii="Times New Roman" w:hAnsi="Times New Roman" w:eastAsia="宋体" w:cs="Times New Roman"/>
          <w:color w:val="auto"/>
          <w:sz w:val="24"/>
          <w:szCs w:val="24"/>
          <w:lang w:eastAsia="zh-CN"/>
        </w:rPr>
        <w:t>）</w:t>
      </w:r>
      <w:r>
        <w:rPr>
          <w:rFonts w:hint="default" w:ascii="Times New Roman" w:hAnsi="Times New Roman" w:eastAsia="宋体" w:cs="Times New Roman"/>
          <w:color w:val="auto"/>
          <w:sz w:val="24"/>
          <w:szCs w:val="24"/>
        </w:rPr>
        <w:t>、中心因素，估计两组靶病变节段内晚期管腔丢失（LLL）的修正均数（LSmeans），并计算两组修正均数差值的95%</w:t>
      </w:r>
      <w:r>
        <w:rPr>
          <w:rFonts w:hint="default" w:ascii="Times New Roman" w:hAnsi="Times New Roman" w:eastAsia="宋体" w:cs="Times New Roman"/>
          <w:color w:val="auto"/>
          <w:sz w:val="24"/>
          <w:szCs w:val="24"/>
          <w:lang w:eastAsia="zh-CN"/>
        </w:rPr>
        <w:t>置</w:t>
      </w:r>
      <w:r>
        <w:rPr>
          <w:rFonts w:hint="default" w:ascii="Times New Roman" w:hAnsi="Times New Roman" w:eastAsia="宋体" w:cs="Times New Roman"/>
          <w:color w:val="auto"/>
          <w:sz w:val="24"/>
          <w:szCs w:val="24"/>
        </w:rPr>
        <w:t>信区间，如</w:t>
      </w:r>
      <w:r>
        <w:rPr>
          <w:rFonts w:hint="default" w:ascii="Times New Roman" w:hAnsi="Times New Roman" w:eastAsia="宋体" w:cs="Times New Roman"/>
          <w:color w:val="auto"/>
          <w:sz w:val="24"/>
          <w:szCs w:val="24"/>
          <w:lang w:eastAsia="zh-CN"/>
        </w:rPr>
        <w:t>置信</w:t>
      </w:r>
      <w:r>
        <w:rPr>
          <w:rFonts w:hint="default" w:ascii="Times New Roman" w:hAnsi="Times New Roman" w:eastAsia="宋体" w:cs="Times New Roman"/>
          <w:color w:val="auto"/>
          <w:sz w:val="24"/>
          <w:szCs w:val="24"/>
        </w:rPr>
        <w:t>区间上限小于非劣效界值，则研究假设成立。为考察各中心间的一致性，还将在上述协方差分析模型基础上，考虑中心与分组的交互作用，并在0.10水平判断交互项是否有意义。</w:t>
      </w:r>
    </w:p>
    <w:p w14:paraId="18190F7E">
      <w:pPr>
        <w:autoSpaceDE w:val="0"/>
        <w:autoSpaceDN w:val="0"/>
        <w:adjustRightInd w:val="0"/>
        <w:spacing w:line="360" w:lineRule="auto"/>
        <w:ind w:firstLine="480" w:firstLineChars="200"/>
        <w:rPr>
          <w:rFonts w:hint="default" w:ascii="Times New Roman" w:hAnsi="Times New Roman" w:eastAsia="宋体" w:cs="Times New Roman"/>
          <w:color w:val="auto"/>
          <w:kern w:val="0"/>
          <w:sz w:val="24"/>
          <w:szCs w:val="24"/>
        </w:rPr>
      </w:pPr>
      <w:r>
        <w:rPr>
          <w:rFonts w:hint="default" w:ascii="Times New Roman" w:hAnsi="Times New Roman" w:eastAsia="宋体" w:cs="Times New Roman"/>
          <w:color w:val="auto"/>
          <w:kern w:val="0"/>
          <w:sz w:val="24"/>
          <w:szCs w:val="24"/>
        </w:rPr>
        <w:t>次要疗效指标：</w:t>
      </w:r>
    </w:p>
    <w:p w14:paraId="642B95F4">
      <w:pPr>
        <w:autoSpaceDE w:val="0"/>
        <w:autoSpaceDN w:val="0"/>
        <w:adjustRightInd w:val="0"/>
        <w:spacing w:line="360" w:lineRule="auto"/>
        <w:ind w:firstLine="480" w:firstLineChars="200"/>
        <w:rPr>
          <w:rFonts w:hint="default" w:ascii="Times New Roman" w:hAnsi="Times New Roman" w:eastAsia="宋体" w:cs="Times New Roman"/>
          <w:color w:val="auto"/>
          <w:sz w:val="24"/>
          <w:szCs w:val="24"/>
        </w:rPr>
      </w:pPr>
      <w:r>
        <w:rPr>
          <w:rFonts w:hint="default" w:ascii="Times New Roman" w:hAnsi="Times New Roman" w:eastAsia="宋体" w:cs="Times New Roman"/>
          <w:color w:val="auto"/>
          <w:sz w:val="24"/>
          <w:szCs w:val="24"/>
        </w:rPr>
        <w:t>器械成功率、</w:t>
      </w:r>
      <w:r>
        <w:rPr>
          <w:rFonts w:hint="default" w:ascii="Times New Roman" w:hAnsi="Times New Roman" w:eastAsia="宋体" w:cs="Times New Roman"/>
          <w:color w:val="auto"/>
          <w:sz w:val="24"/>
          <w:szCs w:val="24"/>
          <w:lang w:eastAsia="zh-CN"/>
        </w:rPr>
        <w:t>病变</w:t>
      </w:r>
      <w:r>
        <w:rPr>
          <w:rFonts w:hint="default" w:ascii="Times New Roman" w:hAnsi="Times New Roman" w:eastAsia="宋体" w:cs="Times New Roman"/>
          <w:color w:val="auto"/>
          <w:sz w:val="24"/>
          <w:szCs w:val="24"/>
        </w:rPr>
        <w:t>成功率、临床成功率、术后</w:t>
      </w:r>
      <w:r>
        <w:rPr>
          <w:rFonts w:hint="eastAsia" w:cs="Times New Roman"/>
          <w:color w:val="auto"/>
          <w:sz w:val="24"/>
          <w:szCs w:val="24"/>
          <w:lang w:val="en-US" w:eastAsia="zh-CN"/>
        </w:rPr>
        <w:t>9个月</w:t>
      </w:r>
      <w:r>
        <w:rPr>
          <w:rFonts w:hint="default" w:ascii="Times New Roman" w:hAnsi="Times New Roman" w:eastAsia="宋体" w:cs="Times New Roman"/>
          <w:color w:val="auto"/>
          <w:sz w:val="24"/>
          <w:szCs w:val="24"/>
        </w:rPr>
        <w:t>靶病变再狭窄率：分别对两组各指标按照分类资料进行描述，组间比较采用卡方检验或Fisher精确概率法。</w:t>
      </w:r>
    </w:p>
    <w:p w14:paraId="346630AE">
      <w:pPr>
        <w:autoSpaceDE w:val="0"/>
        <w:autoSpaceDN w:val="0"/>
        <w:adjustRightInd w:val="0"/>
        <w:spacing w:line="360" w:lineRule="auto"/>
        <w:ind w:firstLine="480" w:firstLineChars="200"/>
        <w:rPr>
          <w:rFonts w:hint="default" w:ascii="Times New Roman" w:hAnsi="Times New Roman" w:eastAsia="宋体" w:cs="Times New Roman"/>
          <w:color w:val="auto"/>
          <w:sz w:val="24"/>
          <w:szCs w:val="24"/>
        </w:rPr>
      </w:pPr>
      <w:r>
        <w:rPr>
          <w:rFonts w:hint="default" w:ascii="Times New Roman" w:hAnsi="Times New Roman" w:eastAsia="宋体" w:cs="Times New Roman"/>
          <w:color w:val="auto"/>
          <w:sz w:val="24"/>
          <w:szCs w:val="24"/>
        </w:rPr>
        <w:t>术后</w:t>
      </w:r>
      <w:r>
        <w:rPr>
          <w:rFonts w:hint="eastAsia" w:cs="Times New Roman"/>
          <w:color w:val="auto"/>
          <w:sz w:val="24"/>
          <w:szCs w:val="24"/>
          <w:lang w:eastAsia="zh-CN"/>
        </w:rPr>
        <w:t>9个月</w:t>
      </w:r>
      <w:r>
        <w:rPr>
          <w:rFonts w:hint="default" w:ascii="Times New Roman" w:hAnsi="Times New Roman" w:eastAsia="宋体" w:cs="Times New Roman"/>
          <w:color w:val="auto"/>
          <w:sz w:val="24"/>
          <w:szCs w:val="24"/>
        </w:rPr>
        <w:t>靶病变</w:t>
      </w:r>
      <w:r>
        <w:rPr>
          <w:rFonts w:hint="eastAsia" w:cs="Times New Roman"/>
          <w:color w:val="auto"/>
          <w:sz w:val="24"/>
          <w:szCs w:val="24"/>
          <w:lang w:val="en-US" w:eastAsia="zh-CN"/>
        </w:rPr>
        <w:t>器械内</w:t>
      </w:r>
      <w:r>
        <w:rPr>
          <w:rFonts w:hint="default" w:ascii="Times New Roman" w:hAnsi="Times New Roman" w:eastAsia="宋体" w:cs="Times New Roman"/>
          <w:color w:val="auto"/>
          <w:sz w:val="24"/>
          <w:szCs w:val="24"/>
        </w:rPr>
        <w:t>晚期</w:t>
      </w:r>
      <w:r>
        <w:rPr>
          <w:rFonts w:hint="eastAsia" w:cs="Times New Roman"/>
          <w:color w:val="auto"/>
          <w:sz w:val="24"/>
          <w:szCs w:val="24"/>
          <w:lang w:val="en-US" w:eastAsia="zh-CN"/>
        </w:rPr>
        <w:t>管</w:t>
      </w:r>
      <w:r>
        <w:rPr>
          <w:rFonts w:hint="default" w:ascii="Times New Roman" w:hAnsi="Times New Roman" w:eastAsia="宋体" w:cs="Times New Roman"/>
          <w:color w:val="auto"/>
          <w:sz w:val="24"/>
          <w:szCs w:val="24"/>
        </w:rPr>
        <w:t>腔丢失（LLL）、</w:t>
      </w:r>
      <w:r>
        <w:rPr>
          <w:rFonts w:hint="eastAsia"/>
          <w:color w:val="auto"/>
          <w:sz w:val="24"/>
        </w:rPr>
        <w:t>术后9个月靶病变直径狭窄程度（%）</w:t>
      </w:r>
      <w:r>
        <w:rPr>
          <w:rFonts w:hint="default" w:ascii="Times New Roman" w:hAnsi="Times New Roman" w:eastAsia="宋体" w:cs="Times New Roman"/>
          <w:color w:val="auto"/>
          <w:sz w:val="24"/>
          <w:szCs w:val="24"/>
        </w:rPr>
        <w:t>：分别对两组各指标按照计量资料进行描述，组间比较采用成组t检验或Wilcoxon秩和检验。</w:t>
      </w:r>
    </w:p>
    <w:p w14:paraId="5BBBCEDD">
      <w:pPr>
        <w:autoSpaceDE w:val="0"/>
        <w:autoSpaceDN w:val="0"/>
        <w:adjustRightInd w:val="0"/>
        <w:spacing w:line="360" w:lineRule="auto"/>
        <w:ind w:firstLine="480" w:firstLineChars="200"/>
        <w:rPr>
          <w:rFonts w:hint="default" w:ascii="Times New Roman" w:hAnsi="Times New Roman" w:eastAsia="宋体" w:cs="Times New Roman"/>
          <w:color w:val="auto"/>
          <w:sz w:val="24"/>
          <w:szCs w:val="24"/>
        </w:rPr>
      </w:pPr>
      <w:r>
        <w:rPr>
          <w:rFonts w:hint="default" w:ascii="Times New Roman" w:hAnsi="Times New Roman" w:eastAsia="宋体" w:cs="Times New Roman"/>
          <w:color w:val="auto"/>
          <w:kern w:val="0"/>
          <w:sz w:val="24"/>
          <w:szCs w:val="24"/>
        </w:rPr>
        <w:t>术后</w:t>
      </w:r>
      <w:r>
        <w:rPr>
          <w:rFonts w:hint="eastAsia" w:cs="Times New Roman"/>
          <w:color w:val="auto"/>
          <w:kern w:val="0"/>
          <w:sz w:val="24"/>
          <w:szCs w:val="24"/>
          <w:lang w:val="en-US" w:eastAsia="zh-CN"/>
        </w:rPr>
        <w:t>1个月</w:t>
      </w:r>
      <w:r>
        <w:rPr>
          <w:rFonts w:hint="default" w:ascii="Times New Roman" w:hAnsi="Times New Roman" w:eastAsia="宋体" w:cs="Times New Roman"/>
          <w:color w:val="auto"/>
          <w:kern w:val="0"/>
          <w:sz w:val="24"/>
          <w:szCs w:val="24"/>
        </w:rPr>
        <w:t>、</w:t>
      </w:r>
      <w:r>
        <w:rPr>
          <w:rFonts w:hint="eastAsia" w:cs="Times New Roman"/>
          <w:color w:val="auto"/>
          <w:kern w:val="0"/>
          <w:sz w:val="24"/>
          <w:szCs w:val="24"/>
          <w:lang w:val="en-US" w:eastAsia="zh-CN"/>
        </w:rPr>
        <w:t>6个月</w:t>
      </w:r>
      <w:r>
        <w:rPr>
          <w:rFonts w:hint="default" w:ascii="Times New Roman" w:hAnsi="Times New Roman" w:eastAsia="宋体" w:cs="Times New Roman"/>
          <w:color w:val="auto"/>
          <w:kern w:val="0"/>
          <w:sz w:val="24"/>
          <w:szCs w:val="24"/>
        </w:rPr>
        <w:t>、</w:t>
      </w:r>
      <w:r>
        <w:rPr>
          <w:rFonts w:hint="eastAsia" w:cs="Times New Roman"/>
          <w:color w:val="auto"/>
          <w:kern w:val="0"/>
          <w:sz w:val="24"/>
          <w:szCs w:val="24"/>
          <w:lang w:val="en-US" w:eastAsia="zh-CN"/>
        </w:rPr>
        <w:t>9个月</w:t>
      </w:r>
      <w:r>
        <w:rPr>
          <w:rFonts w:hint="default" w:ascii="Times New Roman" w:hAnsi="Times New Roman" w:eastAsia="宋体" w:cs="Times New Roman"/>
          <w:color w:val="auto"/>
          <w:kern w:val="0"/>
          <w:sz w:val="24"/>
          <w:szCs w:val="24"/>
        </w:rPr>
        <w:t>、</w:t>
      </w:r>
      <w:r>
        <w:rPr>
          <w:rFonts w:hint="eastAsia" w:cs="Times New Roman"/>
          <w:color w:val="auto"/>
          <w:kern w:val="0"/>
          <w:sz w:val="24"/>
          <w:szCs w:val="24"/>
          <w:lang w:val="en-US" w:eastAsia="zh-CN"/>
        </w:rPr>
        <w:t>12个月</w:t>
      </w:r>
      <w:r>
        <w:rPr>
          <w:rFonts w:hint="default" w:ascii="Times New Roman" w:hAnsi="Times New Roman" w:eastAsia="宋体" w:cs="Times New Roman"/>
          <w:color w:val="auto"/>
          <w:kern w:val="0"/>
          <w:sz w:val="24"/>
          <w:szCs w:val="24"/>
        </w:rPr>
        <w:t>器械相关的复合终点（DoCE）</w:t>
      </w:r>
      <w:r>
        <w:rPr>
          <w:rFonts w:hint="default" w:ascii="Times New Roman" w:hAnsi="Times New Roman" w:eastAsia="宋体" w:cs="Times New Roman"/>
          <w:color w:val="auto"/>
          <w:sz w:val="24"/>
          <w:szCs w:val="24"/>
        </w:rPr>
        <w:t>，</w:t>
      </w:r>
      <w:r>
        <w:rPr>
          <w:rFonts w:hint="default" w:ascii="Times New Roman" w:hAnsi="Times New Roman" w:eastAsia="宋体" w:cs="Times New Roman"/>
          <w:color w:val="auto"/>
          <w:kern w:val="0"/>
          <w:sz w:val="24"/>
          <w:szCs w:val="24"/>
        </w:rPr>
        <w:t>术后</w:t>
      </w:r>
      <w:bookmarkStart w:id="194" w:name="OLE_LINK16"/>
      <w:r>
        <w:rPr>
          <w:rFonts w:hint="eastAsia" w:cs="Times New Roman"/>
          <w:color w:val="auto"/>
          <w:kern w:val="0"/>
          <w:sz w:val="24"/>
          <w:szCs w:val="24"/>
          <w:lang w:val="en-US" w:eastAsia="zh-CN"/>
        </w:rPr>
        <w:t>1个月</w:t>
      </w:r>
      <w:r>
        <w:rPr>
          <w:rFonts w:hint="default" w:ascii="Times New Roman" w:hAnsi="Times New Roman" w:eastAsia="宋体" w:cs="Times New Roman"/>
          <w:color w:val="auto"/>
          <w:kern w:val="0"/>
          <w:sz w:val="24"/>
          <w:szCs w:val="24"/>
        </w:rPr>
        <w:t>、</w:t>
      </w:r>
      <w:r>
        <w:rPr>
          <w:rFonts w:hint="eastAsia" w:cs="Times New Roman"/>
          <w:color w:val="auto"/>
          <w:kern w:val="0"/>
          <w:sz w:val="24"/>
          <w:szCs w:val="24"/>
          <w:lang w:val="en-US" w:eastAsia="zh-CN"/>
        </w:rPr>
        <w:t>6个月</w:t>
      </w:r>
      <w:r>
        <w:rPr>
          <w:rFonts w:hint="default" w:ascii="Times New Roman" w:hAnsi="Times New Roman" w:eastAsia="宋体" w:cs="Times New Roman"/>
          <w:color w:val="auto"/>
          <w:kern w:val="0"/>
          <w:sz w:val="24"/>
          <w:szCs w:val="24"/>
        </w:rPr>
        <w:t>、</w:t>
      </w:r>
      <w:r>
        <w:rPr>
          <w:rFonts w:hint="eastAsia" w:cs="Times New Roman"/>
          <w:color w:val="auto"/>
          <w:kern w:val="0"/>
          <w:sz w:val="24"/>
          <w:szCs w:val="24"/>
          <w:lang w:val="en-US" w:eastAsia="zh-CN"/>
        </w:rPr>
        <w:t>9个月</w:t>
      </w:r>
      <w:r>
        <w:rPr>
          <w:rFonts w:hint="default" w:ascii="Times New Roman" w:hAnsi="Times New Roman" w:eastAsia="宋体" w:cs="Times New Roman"/>
          <w:color w:val="auto"/>
          <w:kern w:val="0"/>
          <w:sz w:val="24"/>
          <w:szCs w:val="24"/>
        </w:rPr>
        <w:t>、</w:t>
      </w:r>
      <w:r>
        <w:rPr>
          <w:rFonts w:hint="eastAsia" w:cs="Times New Roman"/>
          <w:color w:val="auto"/>
          <w:kern w:val="0"/>
          <w:sz w:val="24"/>
          <w:szCs w:val="24"/>
          <w:lang w:val="en-US" w:eastAsia="zh-CN"/>
        </w:rPr>
        <w:t>12个月</w:t>
      </w:r>
      <w:bookmarkEnd w:id="194"/>
      <w:r>
        <w:rPr>
          <w:rFonts w:hint="default" w:ascii="Times New Roman" w:hAnsi="Times New Roman" w:eastAsia="宋体" w:cs="Times New Roman"/>
          <w:color w:val="auto"/>
          <w:kern w:val="0"/>
          <w:sz w:val="24"/>
          <w:szCs w:val="24"/>
        </w:rPr>
        <w:t>患者相关的复合终点（PoCE）发生率，</w:t>
      </w:r>
      <w:r>
        <w:rPr>
          <w:rFonts w:hint="default" w:ascii="Times New Roman" w:hAnsi="Times New Roman" w:eastAsia="宋体" w:cs="Times New Roman"/>
          <w:color w:val="auto"/>
          <w:kern w:val="0"/>
          <w:sz w:val="24"/>
          <w:szCs w:val="24"/>
          <w:lang w:eastAsia="zh-CN"/>
        </w:rPr>
        <w:t>术后</w:t>
      </w:r>
      <w:r>
        <w:rPr>
          <w:rFonts w:hint="eastAsia" w:cs="Times New Roman"/>
          <w:color w:val="auto"/>
          <w:kern w:val="0"/>
          <w:sz w:val="24"/>
          <w:szCs w:val="24"/>
          <w:lang w:val="en-US" w:eastAsia="zh-CN"/>
        </w:rPr>
        <w:t>1个月</w:t>
      </w:r>
      <w:r>
        <w:rPr>
          <w:rFonts w:hint="default" w:ascii="Times New Roman" w:hAnsi="Times New Roman" w:eastAsia="宋体" w:cs="Times New Roman"/>
          <w:color w:val="auto"/>
          <w:kern w:val="0"/>
          <w:sz w:val="24"/>
          <w:szCs w:val="24"/>
        </w:rPr>
        <w:t>、</w:t>
      </w:r>
      <w:r>
        <w:rPr>
          <w:rFonts w:hint="eastAsia" w:cs="Times New Roman"/>
          <w:color w:val="auto"/>
          <w:kern w:val="0"/>
          <w:sz w:val="24"/>
          <w:szCs w:val="24"/>
          <w:lang w:val="en-US" w:eastAsia="zh-CN"/>
        </w:rPr>
        <w:t>6个月</w:t>
      </w:r>
      <w:r>
        <w:rPr>
          <w:rFonts w:hint="default" w:ascii="Times New Roman" w:hAnsi="Times New Roman" w:eastAsia="宋体" w:cs="Times New Roman"/>
          <w:color w:val="auto"/>
          <w:kern w:val="0"/>
          <w:sz w:val="24"/>
          <w:szCs w:val="24"/>
        </w:rPr>
        <w:t>、</w:t>
      </w:r>
      <w:r>
        <w:rPr>
          <w:rFonts w:hint="eastAsia" w:cs="Times New Roman"/>
          <w:color w:val="auto"/>
          <w:kern w:val="0"/>
          <w:sz w:val="24"/>
          <w:szCs w:val="24"/>
          <w:lang w:val="en-US" w:eastAsia="zh-CN"/>
        </w:rPr>
        <w:t>9个月</w:t>
      </w:r>
      <w:r>
        <w:rPr>
          <w:rFonts w:hint="default" w:ascii="Times New Roman" w:hAnsi="Times New Roman" w:eastAsia="宋体" w:cs="Times New Roman"/>
          <w:color w:val="auto"/>
          <w:kern w:val="0"/>
          <w:sz w:val="24"/>
          <w:szCs w:val="24"/>
        </w:rPr>
        <w:t>、</w:t>
      </w:r>
      <w:r>
        <w:rPr>
          <w:rFonts w:hint="eastAsia" w:cs="Times New Roman"/>
          <w:color w:val="auto"/>
          <w:kern w:val="0"/>
          <w:sz w:val="24"/>
          <w:szCs w:val="24"/>
          <w:lang w:val="en-US" w:eastAsia="zh-CN"/>
        </w:rPr>
        <w:t>12个月</w:t>
      </w:r>
      <w:r>
        <w:rPr>
          <w:rFonts w:hint="default" w:ascii="Times New Roman" w:hAnsi="Times New Roman" w:eastAsia="宋体" w:cs="Times New Roman"/>
          <w:color w:val="auto"/>
          <w:kern w:val="0"/>
          <w:sz w:val="24"/>
          <w:szCs w:val="24"/>
        </w:rPr>
        <w:t>确定和可能的血栓</w:t>
      </w:r>
      <w:r>
        <w:rPr>
          <w:rFonts w:hint="default" w:ascii="Times New Roman" w:hAnsi="Times New Roman" w:eastAsia="宋体" w:cs="Times New Roman"/>
          <w:color w:val="auto"/>
          <w:sz w:val="24"/>
          <w:szCs w:val="24"/>
        </w:rPr>
        <w:t>等指标，首先使用K-M曲线进行描述，并对组间差异进行Log-rank检验。</w:t>
      </w:r>
    </w:p>
    <w:p w14:paraId="633F86D7">
      <w:pPr>
        <w:keepNext w:val="0"/>
        <w:keepLines w:val="0"/>
        <w:pageBreakBefore w:val="0"/>
        <w:widowControl w:val="0"/>
        <w:numPr>
          <w:ilvl w:val="0"/>
          <w:numId w:val="55"/>
        </w:numPr>
        <w:kinsoku/>
        <w:wordWrap/>
        <w:overflowPunct/>
        <w:topLinePunct w:val="0"/>
        <w:autoSpaceDE/>
        <w:autoSpaceDN/>
        <w:bidi w:val="0"/>
        <w:adjustRightInd/>
        <w:snapToGrid/>
        <w:spacing w:line="360" w:lineRule="auto"/>
        <w:ind w:left="425" w:hanging="425"/>
        <w:textAlignment w:val="auto"/>
        <w:rPr>
          <w:rFonts w:hint="default" w:ascii="Times New Roman" w:hAnsi="Times New Roman" w:eastAsia="宋体" w:cs="Times New Roman"/>
          <w:b/>
          <w:bCs/>
          <w:color w:val="auto"/>
          <w:sz w:val="24"/>
          <w:szCs w:val="24"/>
        </w:rPr>
      </w:pPr>
      <w:r>
        <w:rPr>
          <w:rFonts w:hint="default" w:ascii="Times New Roman" w:hAnsi="Times New Roman" w:eastAsia="宋体" w:cs="Times New Roman"/>
          <w:b/>
          <w:bCs/>
          <w:color w:val="auto"/>
          <w:sz w:val="24"/>
          <w:szCs w:val="24"/>
        </w:rPr>
        <w:t>安全性评价</w:t>
      </w:r>
    </w:p>
    <w:p w14:paraId="1B44E504">
      <w:pPr>
        <w:pStyle w:val="30"/>
        <w:keepNext w:val="0"/>
        <w:keepLines w:val="0"/>
        <w:pageBreakBefore w:val="0"/>
        <w:widowControl w:val="0"/>
        <w:numPr>
          <w:ilvl w:val="0"/>
          <w:numId w:val="0"/>
        </w:numPr>
        <w:tabs>
          <w:tab w:val="left" w:pos="420"/>
        </w:tabs>
        <w:kinsoku/>
        <w:wordWrap/>
        <w:overflowPunct/>
        <w:topLinePunct w:val="0"/>
        <w:autoSpaceDE/>
        <w:autoSpaceDN/>
        <w:bidi w:val="0"/>
        <w:adjustRightInd/>
        <w:snapToGrid/>
        <w:spacing w:line="360" w:lineRule="auto"/>
        <w:ind w:leftChars="0" w:firstLine="480" w:firstLineChars="200"/>
        <w:textAlignment w:val="auto"/>
        <w:outlineLvl w:val="9"/>
        <w:rPr>
          <w:rFonts w:hint="default" w:ascii="Times New Roman" w:hAnsi="Times New Roman" w:eastAsia="宋体" w:cs="Times New Roman"/>
          <w:b/>
          <w:bCs/>
          <w:color w:val="auto"/>
          <w:sz w:val="24"/>
          <w:szCs w:val="24"/>
          <w:lang w:eastAsia="zh-CN"/>
        </w:rPr>
      </w:pPr>
      <w:r>
        <w:rPr>
          <w:rFonts w:hint="default" w:ascii="Times New Roman" w:hAnsi="Times New Roman" w:eastAsia="宋体" w:cs="Times New Roman"/>
          <w:color w:val="auto"/>
          <w:sz w:val="24"/>
          <w:szCs w:val="24"/>
        </w:rPr>
        <w:t>不良事件和严重不良事件：用不良事件/严重不良事件、试验器械相关的不良事件/严重不良事件发生例数及发生率进行描述，详述各组病例出现的全部不良事件的具体表现、程度及其与研究产品的关系。</w:t>
      </w:r>
    </w:p>
    <w:p w14:paraId="55F3A6CB">
      <w:pPr>
        <w:autoSpaceDE w:val="0"/>
        <w:autoSpaceDN w:val="0"/>
        <w:spacing w:line="360" w:lineRule="auto"/>
        <w:ind w:firstLine="480" w:firstLineChars="200"/>
        <w:rPr>
          <w:rFonts w:hint="default" w:ascii="Times New Roman" w:hAnsi="Times New Roman" w:eastAsia="宋体" w:cs="Times New Roman"/>
          <w:color w:val="auto"/>
          <w:sz w:val="24"/>
          <w:szCs w:val="24"/>
        </w:rPr>
      </w:pPr>
      <w:r>
        <w:rPr>
          <w:rFonts w:hint="default" w:ascii="Times New Roman" w:hAnsi="Times New Roman" w:eastAsia="宋体" w:cs="Times New Roman"/>
          <w:color w:val="auto"/>
          <w:sz w:val="24"/>
          <w:szCs w:val="24"/>
        </w:rPr>
        <w:t>采用交叉表的形式对治疗前后各检查时间实验室检查结果的临床判断结果（正常、异常无临床意义、异常有临床意义和未查）用例数百分数进行描述。对治疗结束后判断为异常的病例分别按照异常有临床意义和异常无临床意义将各次检查及判断结果用列表的形式进行详细的描述。</w:t>
      </w:r>
    </w:p>
    <w:p w14:paraId="4EF90759">
      <w:pPr>
        <w:autoSpaceDE w:val="0"/>
        <w:autoSpaceDN w:val="0"/>
        <w:spacing w:line="360" w:lineRule="auto"/>
        <w:ind w:firstLine="480" w:firstLineChars="200"/>
        <w:rPr>
          <w:rFonts w:hint="default" w:ascii="Times New Roman" w:hAnsi="Times New Roman" w:eastAsia="宋体" w:cs="Times New Roman"/>
          <w:color w:val="auto"/>
          <w:sz w:val="24"/>
          <w:szCs w:val="24"/>
        </w:rPr>
      </w:pPr>
      <w:r>
        <w:rPr>
          <w:rFonts w:hint="default" w:ascii="Times New Roman" w:hAnsi="Times New Roman" w:eastAsia="宋体" w:cs="Times New Roman"/>
          <w:color w:val="auto"/>
          <w:sz w:val="24"/>
          <w:szCs w:val="24"/>
        </w:rPr>
        <w:t>血压、心率等生命体征：对各次访视及其相对基线的变化值按照定量指标进行描述，并进行组间比较。</w:t>
      </w:r>
    </w:p>
    <w:p w14:paraId="6F1C3045">
      <w:pPr>
        <w:pStyle w:val="30"/>
        <w:keepNext w:val="0"/>
        <w:keepLines w:val="0"/>
        <w:pageBreakBefore w:val="0"/>
        <w:widowControl w:val="0"/>
        <w:numPr>
          <w:ilvl w:val="1"/>
          <w:numId w:val="52"/>
        </w:numPr>
        <w:tabs>
          <w:tab w:val="left" w:pos="420"/>
        </w:tabs>
        <w:kinsoku/>
        <w:wordWrap/>
        <w:overflowPunct/>
        <w:topLinePunct w:val="0"/>
        <w:autoSpaceDE/>
        <w:autoSpaceDN/>
        <w:bidi w:val="0"/>
        <w:adjustRightInd/>
        <w:snapToGrid/>
        <w:spacing w:line="360" w:lineRule="auto"/>
        <w:ind w:left="567" w:leftChars="0" w:hanging="567" w:firstLineChars="0"/>
        <w:textAlignment w:val="auto"/>
        <w:outlineLvl w:val="1"/>
        <w:rPr>
          <w:rFonts w:hint="eastAsia" w:ascii="Times New Roman" w:hAnsi="Times New Roman" w:eastAsia="宋体" w:cs="Times New Roman"/>
          <w:b/>
          <w:bCs/>
          <w:color w:val="auto"/>
          <w:sz w:val="24"/>
          <w:szCs w:val="24"/>
          <w:lang w:eastAsia="zh-CN"/>
        </w:rPr>
      </w:pPr>
      <w:bookmarkStart w:id="195" w:name="_Toc11425"/>
      <w:r>
        <w:rPr>
          <w:rFonts w:hint="eastAsia" w:ascii="Times New Roman" w:hAnsi="Times New Roman" w:eastAsia="宋体" w:cs="Times New Roman"/>
          <w:b/>
          <w:bCs/>
          <w:color w:val="auto"/>
          <w:sz w:val="24"/>
          <w:szCs w:val="24"/>
          <w:lang w:eastAsia="zh-CN"/>
        </w:rPr>
        <w:t>缺失值和异常值的处理</w:t>
      </w:r>
      <w:bookmarkEnd w:id="195"/>
    </w:p>
    <w:p w14:paraId="5F521C74">
      <w:pPr>
        <w:pStyle w:val="17"/>
        <w:tabs>
          <w:tab w:val="left" w:pos="2595"/>
        </w:tabs>
        <w:spacing w:before="0" w:after="0" w:line="360" w:lineRule="auto"/>
        <w:ind w:left="0" w:leftChars="0" w:firstLine="480" w:firstLineChars="200"/>
        <w:rPr>
          <w:rFonts w:hint="eastAsia" w:ascii="Times New Roman" w:hAnsi="Times New Roman" w:eastAsia="宋体" w:cs="Times New Roman"/>
          <w:color w:val="auto"/>
          <w:sz w:val="24"/>
          <w:szCs w:val="23"/>
        </w:rPr>
      </w:pPr>
      <w:r>
        <w:rPr>
          <w:rFonts w:hint="eastAsia" w:ascii="Times New Roman" w:hAnsi="Times New Roman" w:eastAsia="宋体" w:cs="Times New Roman"/>
          <w:color w:val="auto"/>
          <w:sz w:val="24"/>
          <w:szCs w:val="23"/>
        </w:rPr>
        <w:t>试验开始前制定统计分析计划，数据库锁定后按照统计分析计划进行统计分析，根据结果出具统计分析报告书。</w:t>
      </w:r>
    </w:p>
    <w:p w14:paraId="1321E660">
      <w:pPr>
        <w:pStyle w:val="17"/>
        <w:tabs>
          <w:tab w:val="left" w:pos="2595"/>
        </w:tabs>
        <w:spacing w:before="0" w:after="0" w:line="360" w:lineRule="auto"/>
        <w:ind w:left="0" w:leftChars="0" w:firstLine="480" w:firstLineChars="200"/>
        <w:rPr>
          <w:rFonts w:hint="eastAsia" w:ascii="Times New Roman" w:hAnsi="Times New Roman" w:eastAsia="宋体" w:cs="Times New Roman"/>
          <w:color w:val="auto"/>
          <w:sz w:val="24"/>
          <w:szCs w:val="23"/>
        </w:rPr>
      </w:pPr>
      <w:r>
        <w:rPr>
          <w:rFonts w:hint="eastAsia" w:ascii="Times New Roman" w:hAnsi="Times New Roman" w:eastAsia="宋体" w:cs="Times New Roman"/>
          <w:color w:val="auto"/>
          <w:sz w:val="24"/>
          <w:szCs w:val="23"/>
        </w:rPr>
        <w:t>缺失值处理：对研究过程中可能出现的缺失数据，分析时将针对FAS中主要疗效指标的缺失进行结转，采用</w:t>
      </w:r>
      <w:bookmarkStart w:id="196" w:name="OLE_LINK40"/>
      <w:r>
        <w:rPr>
          <w:rFonts w:hint="eastAsia" w:ascii="Times New Roman" w:hAnsi="Times New Roman" w:eastAsia="宋体" w:cs="Times New Roman"/>
          <w:color w:val="auto"/>
          <w:sz w:val="24"/>
          <w:szCs w:val="23"/>
          <w:lang w:val="en-US" w:eastAsia="zh-CN"/>
        </w:rPr>
        <w:t>多重填补法进行填补</w:t>
      </w:r>
      <w:r>
        <w:rPr>
          <w:rFonts w:hint="eastAsia" w:ascii="Times New Roman" w:hAnsi="Times New Roman" w:eastAsia="宋体" w:cs="Times New Roman"/>
          <w:color w:val="auto"/>
          <w:sz w:val="24"/>
          <w:szCs w:val="23"/>
          <w:lang w:eastAsia="zh-CN"/>
        </w:rPr>
        <w:t>，</w:t>
      </w:r>
      <w:bookmarkEnd w:id="196"/>
      <w:r>
        <w:rPr>
          <w:rFonts w:hint="eastAsia" w:ascii="Times New Roman" w:hAnsi="Times New Roman" w:eastAsia="宋体" w:cs="Times New Roman"/>
          <w:color w:val="auto"/>
          <w:sz w:val="24"/>
          <w:szCs w:val="23"/>
        </w:rPr>
        <w:t>同时对缺失值进行敏感分析。</w:t>
      </w:r>
    </w:p>
    <w:p w14:paraId="207BD39C">
      <w:pPr>
        <w:pStyle w:val="17"/>
        <w:tabs>
          <w:tab w:val="left" w:pos="2595"/>
        </w:tabs>
        <w:spacing w:before="0" w:after="0" w:line="360" w:lineRule="auto"/>
        <w:ind w:left="0" w:leftChars="0" w:firstLine="480" w:firstLineChars="200"/>
        <w:rPr>
          <w:rFonts w:hint="eastAsia" w:ascii="Times New Roman" w:hAnsi="Times New Roman" w:eastAsia="宋体" w:cs="Times New Roman"/>
          <w:color w:val="auto"/>
          <w:sz w:val="24"/>
          <w:szCs w:val="23"/>
        </w:rPr>
      </w:pPr>
      <w:r>
        <w:rPr>
          <w:rFonts w:hint="eastAsia" w:ascii="Times New Roman" w:hAnsi="Times New Roman" w:eastAsia="宋体" w:cs="Times New Roman"/>
          <w:color w:val="auto"/>
          <w:sz w:val="24"/>
          <w:szCs w:val="23"/>
        </w:rPr>
        <w:t>不合理数据数据处理：数据管理过程中，将对数据库中数据进行逻辑性核查，发现不合理数据将采用质疑表（Query）形式向研究者发出疑问，并根据研究者的书面答复对不合理数据进行调整，直至所有不合理数据获得解决，方可锁定数据库。</w:t>
      </w:r>
    </w:p>
    <w:p w14:paraId="52E12B46">
      <w:pPr>
        <w:pStyle w:val="30"/>
        <w:keepNext w:val="0"/>
        <w:keepLines w:val="0"/>
        <w:pageBreakBefore w:val="0"/>
        <w:widowControl w:val="0"/>
        <w:numPr>
          <w:ilvl w:val="0"/>
          <w:numId w:val="0"/>
        </w:numPr>
        <w:tabs>
          <w:tab w:val="left" w:pos="420"/>
        </w:tabs>
        <w:kinsoku/>
        <w:wordWrap/>
        <w:overflowPunct/>
        <w:topLinePunct w:val="0"/>
        <w:autoSpaceDE/>
        <w:autoSpaceDN/>
        <w:bidi w:val="0"/>
        <w:adjustRightInd/>
        <w:snapToGrid/>
        <w:spacing w:line="360" w:lineRule="auto"/>
        <w:ind w:leftChars="0"/>
        <w:textAlignment w:val="auto"/>
        <w:outlineLvl w:val="9"/>
        <w:rPr>
          <w:rFonts w:hint="eastAsia" w:ascii="Times New Roman" w:hAnsi="Times New Roman" w:eastAsia="宋体" w:cs="Times New Roman"/>
          <w:b/>
          <w:bCs/>
          <w:color w:val="auto"/>
          <w:sz w:val="24"/>
          <w:szCs w:val="24"/>
          <w:lang w:eastAsia="zh-CN"/>
        </w:rPr>
      </w:pPr>
      <w:r>
        <w:rPr>
          <w:rFonts w:hint="eastAsia" w:ascii="Times New Roman" w:hAnsi="Times New Roman" w:eastAsia="宋体" w:cs="Times New Roman"/>
          <w:color w:val="auto"/>
          <w:sz w:val="24"/>
          <w:szCs w:val="23"/>
        </w:rPr>
        <w:t>错误数据处理：数据管理过程中，将对数据库中数据进行质量管理，发现错误数据将采用质疑表（Query）形式向研究者发出疑问，并根据研究者的书面答复对错误数据进行更正，直至所有错误数据获得更正，方可锁定数据库。</w:t>
      </w:r>
    </w:p>
    <w:p w14:paraId="4B1611D4">
      <w:pPr>
        <w:pStyle w:val="30"/>
        <w:numPr>
          <w:ilvl w:val="0"/>
          <w:numId w:val="10"/>
        </w:numPr>
        <w:spacing w:before="156" w:beforeLines="50" w:after="156" w:afterLines="50" w:line="360" w:lineRule="auto"/>
        <w:ind w:firstLineChars="0"/>
        <w:outlineLvl w:val="0"/>
        <w:rPr>
          <w:rFonts w:ascii="Times New Roman" w:hAnsi="Times New Roman" w:eastAsia="宋体" w:cs="Times New Roman"/>
          <w:b/>
          <w:bCs/>
          <w:color w:val="auto"/>
          <w:sz w:val="28"/>
          <w:szCs w:val="28"/>
        </w:rPr>
      </w:pPr>
      <w:bookmarkStart w:id="197" w:name="_Toc28825"/>
      <w:r>
        <w:rPr>
          <w:rFonts w:hint="eastAsia" w:ascii="Times New Roman" w:hAnsi="Times New Roman" w:eastAsia="宋体" w:cs="Times New Roman"/>
          <w:b/>
          <w:bCs/>
          <w:color w:val="auto"/>
          <w:sz w:val="28"/>
          <w:szCs w:val="28"/>
          <w:lang w:eastAsia="zh-CN"/>
        </w:rPr>
        <w:t>监查计划</w:t>
      </w:r>
      <w:bookmarkEnd w:id="197"/>
    </w:p>
    <w:p w14:paraId="0D6E95B1">
      <w:pPr>
        <w:spacing w:line="360" w:lineRule="auto"/>
        <w:ind w:firstLine="480" w:firstLineChars="200"/>
        <w:rPr>
          <w:rFonts w:ascii="Times New Roman" w:hAnsi="Times New Roman" w:cs="Times New Roman"/>
          <w:color w:val="auto"/>
          <w:sz w:val="24"/>
        </w:rPr>
      </w:pPr>
      <w:r>
        <w:rPr>
          <w:rFonts w:ascii="Times New Roman" w:hAnsi="Times New Roman" w:cs="Times New Roman"/>
          <w:color w:val="auto"/>
          <w:sz w:val="24"/>
        </w:rPr>
        <w:t>在整个研究过程中，主要按如下阶段布置监查任务：</w:t>
      </w:r>
    </w:p>
    <w:p w14:paraId="628A066B">
      <w:pPr>
        <w:numPr>
          <w:ilvl w:val="0"/>
          <w:numId w:val="56"/>
        </w:numPr>
        <w:spacing w:line="360" w:lineRule="auto"/>
        <w:rPr>
          <w:rFonts w:ascii="Times New Roman" w:hAnsi="Times New Roman" w:cs="Times New Roman"/>
          <w:color w:val="auto"/>
          <w:sz w:val="24"/>
        </w:rPr>
      </w:pPr>
      <w:bookmarkStart w:id="198" w:name="_Toc28464"/>
      <w:bookmarkStart w:id="199" w:name="_Toc22753"/>
      <w:bookmarkStart w:id="200" w:name="_Toc34766926"/>
      <w:bookmarkStart w:id="201" w:name="_Toc7252"/>
      <w:bookmarkStart w:id="202" w:name="_Toc12173"/>
      <w:bookmarkStart w:id="203" w:name="_Toc17916"/>
      <w:bookmarkStart w:id="204" w:name="_Toc10238"/>
      <w:bookmarkStart w:id="205" w:name="_Toc34766300"/>
      <w:bookmarkStart w:id="206" w:name="_Toc17895_WPSOffice_Level3"/>
      <w:bookmarkStart w:id="207" w:name="_Toc18741"/>
      <w:bookmarkStart w:id="208" w:name="_Toc12396"/>
      <w:bookmarkStart w:id="209" w:name="_Toc34766582"/>
      <w:r>
        <w:rPr>
          <w:rFonts w:ascii="Times New Roman" w:hAnsi="Times New Roman" w:cs="Times New Roman"/>
          <w:color w:val="auto"/>
          <w:sz w:val="24"/>
        </w:rPr>
        <w:t>试验启动初期：</w:t>
      </w:r>
      <w:bookmarkEnd w:id="198"/>
      <w:bookmarkEnd w:id="199"/>
      <w:bookmarkEnd w:id="200"/>
      <w:bookmarkEnd w:id="201"/>
      <w:bookmarkEnd w:id="202"/>
      <w:bookmarkEnd w:id="203"/>
      <w:bookmarkEnd w:id="204"/>
      <w:bookmarkEnd w:id="205"/>
      <w:bookmarkEnd w:id="206"/>
      <w:bookmarkEnd w:id="207"/>
      <w:bookmarkEnd w:id="208"/>
      <w:bookmarkEnd w:id="209"/>
      <w:r>
        <w:rPr>
          <w:rFonts w:ascii="Times New Roman" w:hAnsi="Times New Roman" w:cs="Times New Roman"/>
          <w:color w:val="auto"/>
          <w:sz w:val="24"/>
        </w:rPr>
        <w:tab/>
      </w:r>
    </w:p>
    <w:p w14:paraId="06676A11">
      <w:pPr>
        <w:spacing w:line="360" w:lineRule="auto"/>
        <w:ind w:firstLine="480" w:firstLineChars="200"/>
        <w:rPr>
          <w:rFonts w:ascii="Times New Roman" w:hAnsi="Times New Roman" w:cs="Times New Roman"/>
          <w:color w:val="auto"/>
          <w:sz w:val="24"/>
        </w:rPr>
      </w:pPr>
      <w:r>
        <w:rPr>
          <w:rFonts w:ascii="Times New Roman" w:hAnsi="Times New Roman" w:cs="Times New Roman"/>
          <w:color w:val="auto"/>
          <w:sz w:val="24"/>
        </w:rPr>
        <w:t xml:space="preserve">在患者入组前，监查方配合研究者完成如下工作：     </w:t>
      </w:r>
    </w:p>
    <w:p w14:paraId="6FB4714C">
      <w:pPr>
        <w:spacing w:line="360" w:lineRule="auto"/>
        <w:ind w:firstLine="480" w:firstLineChars="200"/>
        <w:rPr>
          <w:rFonts w:hint="eastAsia" w:ascii="Times New Roman" w:hAnsi="Times New Roman" w:eastAsia="宋体" w:cs="Times New Roman"/>
          <w:color w:val="auto"/>
          <w:sz w:val="24"/>
          <w:lang w:eastAsia="zh-CN"/>
        </w:rPr>
      </w:pPr>
      <w:r>
        <w:rPr>
          <w:rFonts w:ascii="Times New Roman" w:hAnsi="Times New Roman" w:cs="Times New Roman"/>
          <w:color w:val="auto"/>
          <w:sz w:val="24"/>
        </w:rPr>
        <w:t>-- 提供正确的资料确保伦理审批</w:t>
      </w:r>
      <w:r>
        <w:rPr>
          <w:rFonts w:hint="eastAsia" w:cs="Times New Roman"/>
          <w:color w:val="auto"/>
          <w:sz w:val="24"/>
          <w:lang w:eastAsia="zh-CN"/>
        </w:rPr>
        <w:t>；</w:t>
      </w:r>
    </w:p>
    <w:p w14:paraId="66722DE5">
      <w:pPr>
        <w:spacing w:line="360" w:lineRule="auto"/>
        <w:ind w:firstLine="480" w:firstLineChars="200"/>
        <w:rPr>
          <w:rFonts w:hint="eastAsia" w:ascii="Times New Roman" w:hAnsi="Times New Roman" w:eastAsia="宋体" w:cs="Times New Roman"/>
          <w:color w:val="auto"/>
          <w:sz w:val="24"/>
          <w:lang w:eastAsia="zh-CN"/>
        </w:rPr>
      </w:pPr>
      <w:r>
        <w:rPr>
          <w:rFonts w:ascii="Times New Roman" w:hAnsi="Times New Roman" w:cs="Times New Roman"/>
          <w:color w:val="auto"/>
          <w:sz w:val="24"/>
        </w:rPr>
        <w:t>-- 对研究者及相关参加人员进行相关培训，确保其对试验方案和临床操作的充分理解</w:t>
      </w:r>
      <w:r>
        <w:rPr>
          <w:rFonts w:hint="eastAsia" w:cs="Times New Roman"/>
          <w:color w:val="auto"/>
          <w:sz w:val="24"/>
          <w:lang w:eastAsia="zh-CN"/>
        </w:rPr>
        <w:t>；</w:t>
      </w:r>
    </w:p>
    <w:p w14:paraId="73A8F95D">
      <w:pPr>
        <w:spacing w:line="360" w:lineRule="auto"/>
        <w:ind w:firstLine="480" w:firstLineChars="200"/>
        <w:rPr>
          <w:rFonts w:ascii="Times New Roman" w:hAnsi="Times New Roman" w:cs="Times New Roman"/>
          <w:color w:val="auto"/>
          <w:sz w:val="24"/>
        </w:rPr>
      </w:pPr>
      <w:r>
        <w:rPr>
          <w:rFonts w:ascii="Times New Roman" w:hAnsi="Times New Roman" w:cs="Times New Roman"/>
          <w:color w:val="auto"/>
          <w:sz w:val="24"/>
        </w:rPr>
        <w:t>-- 配合研究者及试验人员完成试验分工，确保研究中每个人的具体责任，责任到人。</w:t>
      </w:r>
    </w:p>
    <w:p w14:paraId="2BB0978B">
      <w:pPr>
        <w:numPr>
          <w:ilvl w:val="0"/>
          <w:numId w:val="56"/>
        </w:numPr>
        <w:spacing w:line="360" w:lineRule="auto"/>
        <w:rPr>
          <w:rFonts w:ascii="Times New Roman" w:hAnsi="Times New Roman" w:cs="Times New Roman"/>
          <w:color w:val="auto"/>
          <w:sz w:val="24"/>
        </w:rPr>
      </w:pPr>
      <w:bookmarkStart w:id="210" w:name="_Toc34766583"/>
      <w:bookmarkStart w:id="211" w:name="_Toc13903"/>
      <w:bookmarkStart w:id="212" w:name="_Toc21799"/>
      <w:bookmarkStart w:id="213" w:name="_Toc32119"/>
      <w:bookmarkStart w:id="214" w:name="_Toc27440"/>
      <w:bookmarkStart w:id="215" w:name="_Toc15936_WPSOffice_Level3"/>
      <w:bookmarkStart w:id="216" w:name="_Toc27032"/>
      <w:bookmarkStart w:id="217" w:name="_Toc1002"/>
      <w:bookmarkStart w:id="218" w:name="_Toc34766301"/>
      <w:bookmarkStart w:id="219" w:name="_Toc34766927"/>
      <w:bookmarkStart w:id="220" w:name="_Toc1794"/>
      <w:bookmarkStart w:id="221" w:name="_Toc15269"/>
      <w:r>
        <w:rPr>
          <w:rFonts w:ascii="Times New Roman" w:hAnsi="Times New Roman" w:cs="Times New Roman"/>
          <w:color w:val="auto"/>
          <w:sz w:val="24"/>
        </w:rPr>
        <w:t>试验过程中：</w:t>
      </w:r>
      <w:bookmarkEnd w:id="210"/>
      <w:bookmarkEnd w:id="211"/>
      <w:bookmarkEnd w:id="212"/>
      <w:bookmarkEnd w:id="213"/>
      <w:bookmarkEnd w:id="214"/>
      <w:bookmarkEnd w:id="215"/>
      <w:bookmarkEnd w:id="216"/>
      <w:bookmarkEnd w:id="217"/>
      <w:bookmarkEnd w:id="218"/>
      <w:bookmarkEnd w:id="219"/>
      <w:bookmarkEnd w:id="220"/>
      <w:bookmarkEnd w:id="221"/>
    </w:p>
    <w:p w14:paraId="5604339C">
      <w:pPr>
        <w:spacing w:line="360" w:lineRule="auto"/>
        <w:ind w:firstLine="480" w:firstLineChars="200"/>
        <w:rPr>
          <w:rFonts w:ascii="Times New Roman" w:hAnsi="Times New Roman" w:cs="Times New Roman"/>
          <w:color w:val="auto"/>
          <w:sz w:val="24"/>
        </w:rPr>
      </w:pPr>
      <w:r>
        <w:rPr>
          <w:rFonts w:ascii="Times New Roman" w:hAnsi="Times New Roman" w:cs="Times New Roman"/>
          <w:color w:val="auto"/>
          <w:sz w:val="24"/>
        </w:rPr>
        <w:t>在试验入组过程中必须保证定期的监查。每次监查的目的是确保患者的入组符合入排标准、试验操作严格按照方案执行，相关数据完整。我们的监查频率是基于患者入组速度的。原则上计划，每个中心首例患者入组时，监查员到场进行监查，</w:t>
      </w:r>
      <w:r>
        <w:rPr>
          <w:rFonts w:hint="eastAsia" w:cs="Times New Roman"/>
          <w:color w:val="auto"/>
          <w:sz w:val="24"/>
          <w:lang w:val="en-US" w:eastAsia="zh-CN"/>
        </w:rPr>
        <w:t>监查次数根据入组速度决定</w:t>
      </w:r>
      <w:r>
        <w:rPr>
          <w:rFonts w:ascii="Times New Roman" w:hAnsi="Times New Roman" w:cs="Times New Roman"/>
          <w:color w:val="auto"/>
          <w:sz w:val="24"/>
        </w:rPr>
        <w:t>，对发现的问题和相关异议，及时汇总给主要研究者和申办方，确定防范措施。</w:t>
      </w:r>
    </w:p>
    <w:p w14:paraId="16D773FB">
      <w:pPr>
        <w:numPr>
          <w:ilvl w:val="0"/>
          <w:numId w:val="56"/>
        </w:numPr>
        <w:spacing w:line="360" w:lineRule="auto"/>
        <w:rPr>
          <w:rFonts w:ascii="Times New Roman" w:hAnsi="Times New Roman" w:cs="Times New Roman"/>
          <w:color w:val="auto"/>
          <w:sz w:val="24"/>
        </w:rPr>
      </w:pPr>
      <w:bookmarkStart w:id="222" w:name="_Toc29339"/>
      <w:bookmarkStart w:id="223" w:name="_Toc25812_WPSOffice_Level3"/>
      <w:bookmarkStart w:id="224" w:name="_Toc22841"/>
      <w:bookmarkStart w:id="225" w:name="_Toc34766584"/>
      <w:bookmarkStart w:id="226" w:name="_Toc13246"/>
      <w:bookmarkStart w:id="227" w:name="_Toc14961"/>
      <w:bookmarkStart w:id="228" w:name="_Toc34766302"/>
      <w:bookmarkStart w:id="229" w:name="_Toc31217"/>
      <w:bookmarkStart w:id="230" w:name="_Toc20367"/>
      <w:bookmarkStart w:id="231" w:name="_Toc11523"/>
      <w:bookmarkStart w:id="232" w:name="_Toc15424"/>
      <w:bookmarkStart w:id="233" w:name="_Toc34766928"/>
      <w:r>
        <w:rPr>
          <w:rFonts w:ascii="Times New Roman" w:hAnsi="Times New Roman" w:cs="Times New Roman"/>
          <w:color w:val="auto"/>
          <w:sz w:val="24"/>
        </w:rPr>
        <w:t>试验收尾阶段：</w:t>
      </w:r>
      <w:bookmarkEnd w:id="222"/>
      <w:bookmarkEnd w:id="223"/>
      <w:bookmarkEnd w:id="224"/>
      <w:bookmarkEnd w:id="225"/>
      <w:bookmarkEnd w:id="226"/>
      <w:bookmarkEnd w:id="227"/>
      <w:bookmarkEnd w:id="228"/>
      <w:bookmarkEnd w:id="229"/>
      <w:bookmarkEnd w:id="230"/>
      <w:bookmarkEnd w:id="231"/>
      <w:bookmarkEnd w:id="232"/>
      <w:bookmarkEnd w:id="233"/>
    </w:p>
    <w:p w14:paraId="6C8F88E6">
      <w:pPr>
        <w:pStyle w:val="17"/>
        <w:spacing w:line="360" w:lineRule="auto"/>
        <w:ind w:left="0" w:leftChars="0" w:firstLine="480" w:firstLineChars="200"/>
        <w:rPr>
          <w:rFonts w:ascii="Times New Roman" w:hAnsi="Times New Roman" w:eastAsia="宋体" w:cs="Times New Roman"/>
          <w:color w:val="auto"/>
          <w:sz w:val="24"/>
          <w:szCs w:val="24"/>
        </w:rPr>
      </w:pPr>
      <w:r>
        <w:rPr>
          <w:rFonts w:ascii="Times New Roman" w:hAnsi="Times New Roman" w:eastAsia="宋体" w:cs="Times New Roman"/>
          <w:color w:val="auto"/>
          <w:sz w:val="24"/>
          <w:szCs w:val="24"/>
        </w:rPr>
        <w:t>在患者完成入组及试验全部内容后，需要进行试验最后的监查访视。全部的</w:t>
      </w:r>
      <w:r>
        <w:rPr>
          <w:rFonts w:hint="eastAsia" w:ascii="Times New Roman" w:hAnsi="Times New Roman" w:eastAsia="宋体" w:cs="Times New Roman"/>
          <w:color w:val="auto"/>
          <w:sz w:val="24"/>
          <w:szCs w:val="24"/>
          <w:lang w:val="en-US" w:eastAsia="zh-CN"/>
        </w:rPr>
        <w:t>e</w:t>
      </w:r>
      <w:r>
        <w:rPr>
          <w:rFonts w:ascii="Times New Roman" w:hAnsi="Times New Roman" w:eastAsia="宋体" w:cs="Times New Roman"/>
          <w:color w:val="auto"/>
          <w:sz w:val="24"/>
          <w:szCs w:val="24"/>
        </w:rPr>
        <w:t>CRF填写完毕、未使用的试验品及相关试验管理记录完整准确，所有临床试验相关费用都已结清。</w:t>
      </w:r>
    </w:p>
    <w:p w14:paraId="43A7CB00">
      <w:pPr>
        <w:pStyle w:val="30"/>
        <w:numPr>
          <w:ilvl w:val="0"/>
          <w:numId w:val="10"/>
        </w:numPr>
        <w:spacing w:before="156" w:beforeLines="50" w:after="156" w:afterLines="50" w:line="360" w:lineRule="auto"/>
        <w:ind w:firstLineChars="0"/>
        <w:outlineLvl w:val="0"/>
        <w:rPr>
          <w:rFonts w:ascii="Times New Roman" w:hAnsi="Times New Roman" w:eastAsia="宋体" w:cs="Times New Roman"/>
          <w:b/>
          <w:bCs/>
          <w:color w:val="auto"/>
          <w:sz w:val="28"/>
          <w:szCs w:val="28"/>
        </w:rPr>
      </w:pPr>
      <w:bookmarkStart w:id="234" w:name="_Toc17516"/>
      <w:r>
        <w:rPr>
          <w:rFonts w:hint="eastAsia" w:ascii="Times New Roman" w:hAnsi="Times New Roman" w:eastAsia="宋体" w:cs="Times New Roman"/>
          <w:b/>
          <w:bCs/>
          <w:color w:val="auto"/>
          <w:sz w:val="28"/>
          <w:szCs w:val="28"/>
          <w:lang w:eastAsia="zh-CN"/>
        </w:rPr>
        <w:t>数据管理</w:t>
      </w:r>
      <w:bookmarkEnd w:id="234"/>
    </w:p>
    <w:p w14:paraId="0A538D55">
      <w:pPr>
        <w:pStyle w:val="3"/>
        <w:keepNext w:val="0"/>
        <w:keepLines w:val="0"/>
        <w:numPr>
          <w:ilvl w:val="1"/>
          <w:numId w:val="57"/>
        </w:numPr>
        <w:spacing w:before="0" w:after="0" w:line="360" w:lineRule="auto"/>
        <w:ind w:left="567" w:leftChars="0" w:hanging="567" w:firstLineChars="0"/>
        <w:rPr>
          <w:rFonts w:ascii="Times New Roman" w:hAnsi="Times New Roman" w:cs="Times New Roman"/>
          <w:b/>
          <w:bCs w:val="0"/>
          <w:color w:val="auto"/>
        </w:rPr>
      </w:pPr>
      <w:bookmarkStart w:id="235" w:name="_Toc18226"/>
      <w:bookmarkStart w:id="236" w:name="_Toc503796459"/>
      <w:bookmarkStart w:id="237" w:name="_Toc503796309"/>
      <w:bookmarkStart w:id="238" w:name="_Toc2002"/>
      <w:bookmarkStart w:id="239" w:name="_Toc23010"/>
      <w:r>
        <w:rPr>
          <w:rFonts w:ascii="Times New Roman" w:hAnsi="Times New Roman" w:cs="Times New Roman"/>
          <w:b/>
          <w:bCs w:val="0"/>
          <w:color w:val="auto"/>
        </w:rPr>
        <w:t>随机分组化</w:t>
      </w:r>
      <w:bookmarkEnd w:id="235"/>
      <w:bookmarkEnd w:id="236"/>
      <w:bookmarkEnd w:id="237"/>
      <w:bookmarkEnd w:id="238"/>
      <w:bookmarkEnd w:id="239"/>
    </w:p>
    <w:p w14:paraId="0858ECD8">
      <w:pPr>
        <w:autoSpaceDE w:val="0"/>
        <w:autoSpaceDN w:val="0"/>
        <w:spacing w:line="360" w:lineRule="auto"/>
        <w:ind w:firstLine="480" w:firstLineChars="200"/>
        <w:rPr>
          <w:rFonts w:ascii="Times New Roman" w:hAnsi="Times New Roman" w:cs="Times New Roman"/>
          <w:color w:val="auto"/>
          <w:kern w:val="0"/>
          <w:sz w:val="24"/>
          <w:szCs w:val="23"/>
        </w:rPr>
      </w:pPr>
      <w:r>
        <w:rPr>
          <w:rFonts w:ascii="Times New Roman" w:hAnsi="Times New Roman" w:cs="Times New Roman"/>
          <w:color w:val="auto"/>
          <w:kern w:val="0"/>
          <w:sz w:val="24"/>
          <w:szCs w:val="23"/>
        </w:rPr>
        <w:t>本研究拟采用基于网络的中央随机系统（Interactive Web Respond System，IWRS），试验启动阶段，在系统中将为研究者设置登陆权限（包括用户名及密码）。系统可根据方案要求设定分层及对应的入选总量，当有受试者入选成功后，可提供邮件通知、打印入组确认信息等功能，并可实时查阅入选进展汇总。</w:t>
      </w:r>
    </w:p>
    <w:p w14:paraId="07ECD2B9">
      <w:pPr>
        <w:autoSpaceDE w:val="0"/>
        <w:autoSpaceDN w:val="0"/>
        <w:spacing w:line="360" w:lineRule="auto"/>
        <w:ind w:firstLine="480" w:firstLineChars="200"/>
        <w:rPr>
          <w:rFonts w:ascii="Times New Roman" w:hAnsi="Times New Roman" w:cs="Times New Roman"/>
          <w:color w:val="auto"/>
          <w:kern w:val="0"/>
          <w:sz w:val="24"/>
          <w:szCs w:val="23"/>
        </w:rPr>
      </w:pPr>
      <w:r>
        <w:rPr>
          <w:rFonts w:ascii="Times New Roman" w:hAnsi="Times New Roman" w:cs="Times New Roman"/>
          <w:color w:val="auto"/>
          <w:kern w:val="0"/>
          <w:sz w:val="24"/>
          <w:szCs w:val="23"/>
        </w:rPr>
        <w:t>采用中央</w:t>
      </w:r>
      <w:r>
        <w:rPr>
          <w:rFonts w:hint="eastAsia" w:cs="Times New Roman"/>
          <w:color w:val="auto"/>
          <w:kern w:val="0"/>
          <w:sz w:val="24"/>
          <w:szCs w:val="23"/>
          <w:lang w:val="en-US" w:eastAsia="zh-CN"/>
        </w:rPr>
        <w:t>区组</w:t>
      </w:r>
      <w:r>
        <w:rPr>
          <w:rFonts w:ascii="Times New Roman" w:hAnsi="Times New Roman" w:cs="Times New Roman"/>
          <w:color w:val="auto"/>
          <w:kern w:val="0"/>
          <w:sz w:val="24"/>
          <w:szCs w:val="23"/>
        </w:rPr>
        <w:t>随机</w:t>
      </w:r>
      <w:r>
        <w:rPr>
          <w:rFonts w:hint="eastAsia" w:cs="Times New Roman"/>
          <w:color w:val="auto"/>
          <w:kern w:val="0"/>
          <w:sz w:val="24"/>
          <w:szCs w:val="23"/>
          <w:lang w:eastAsia="zh-CN"/>
        </w:rPr>
        <w:t>、</w:t>
      </w:r>
      <w:r>
        <w:rPr>
          <w:rFonts w:hint="eastAsia" w:cs="Times New Roman"/>
          <w:color w:val="auto"/>
          <w:kern w:val="0"/>
          <w:sz w:val="24"/>
          <w:szCs w:val="23"/>
          <w:lang w:val="en-US" w:eastAsia="zh-CN"/>
        </w:rPr>
        <w:t>中心分层</w:t>
      </w:r>
      <w:r>
        <w:rPr>
          <w:rFonts w:ascii="Times New Roman" w:hAnsi="Times New Roman" w:cs="Times New Roman"/>
          <w:color w:val="auto"/>
          <w:kern w:val="0"/>
          <w:sz w:val="24"/>
          <w:szCs w:val="23"/>
        </w:rPr>
        <w:t>的方式，在系统建立时统计师和IT人员会就随机方案进行充分讨论，保证随机化方案的科学性和合理性。试验分组的全过程均在系统监控下完成，研究</w:t>
      </w:r>
      <w:r>
        <w:rPr>
          <w:rFonts w:hint="eastAsia" w:ascii="Times New Roman" w:hAnsi="Times New Roman" w:cs="Times New Roman"/>
          <w:color w:val="auto"/>
          <w:kern w:val="0"/>
          <w:sz w:val="24"/>
          <w:szCs w:val="23"/>
          <w:lang w:val="en-US" w:eastAsia="zh-CN"/>
        </w:rPr>
        <w:t>者</w:t>
      </w:r>
      <w:r>
        <w:rPr>
          <w:rFonts w:ascii="Times New Roman" w:hAnsi="Times New Roman" w:cs="Times New Roman"/>
          <w:color w:val="auto"/>
          <w:kern w:val="0"/>
          <w:sz w:val="24"/>
          <w:szCs w:val="23"/>
        </w:rPr>
        <w:t>必须输入受试者的相关信息且通过验证后才可以获得分组结果，从而真正意义上确保了分配隐藏。而且一旦分配了随机号码，将不可再次修改，所有的操作都会被中央计算机留痕记录，以便后期稽查工作的开展，从而保障研究的质量。研究期间如需对随机方案或预计入选数量进行调整，该操作也将得益于中央随机系统的使用而变得方便快捷，同时，中央随机的数据保存在服务器上，有完整的数据备份，能够确保相关数据的安全可靠。请统计专家补充此部分内容。</w:t>
      </w:r>
    </w:p>
    <w:p w14:paraId="6D37E205">
      <w:pPr>
        <w:pStyle w:val="3"/>
        <w:keepNext w:val="0"/>
        <w:keepLines w:val="0"/>
        <w:numPr>
          <w:ilvl w:val="1"/>
          <w:numId w:val="57"/>
        </w:numPr>
        <w:spacing w:before="0" w:after="0" w:line="360" w:lineRule="auto"/>
        <w:ind w:left="567" w:leftChars="0" w:hanging="567" w:firstLineChars="0"/>
        <w:rPr>
          <w:rFonts w:ascii="Times New Roman" w:hAnsi="Times New Roman" w:eastAsia="宋体" w:cs="Times New Roman"/>
          <w:b/>
          <w:bCs w:val="0"/>
          <w:color w:val="auto"/>
        </w:rPr>
      </w:pPr>
      <w:bookmarkStart w:id="240" w:name="_Toc4290"/>
      <w:bookmarkStart w:id="241" w:name="_Toc26434"/>
      <w:bookmarkStart w:id="242" w:name="_Toc503796460"/>
      <w:bookmarkStart w:id="243" w:name="_Toc25393"/>
      <w:bookmarkStart w:id="244" w:name="_Toc503796310"/>
      <w:r>
        <w:rPr>
          <w:rFonts w:ascii="Times New Roman" w:hAnsi="Times New Roman" w:eastAsia="宋体" w:cs="Times New Roman"/>
          <w:b/>
          <w:bCs w:val="0"/>
          <w:color w:val="auto"/>
        </w:rPr>
        <w:t>数据管理</w:t>
      </w:r>
      <w:bookmarkEnd w:id="240"/>
      <w:bookmarkEnd w:id="241"/>
      <w:bookmarkEnd w:id="242"/>
      <w:bookmarkEnd w:id="243"/>
      <w:bookmarkEnd w:id="244"/>
    </w:p>
    <w:p w14:paraId="45C502A0">
      <w:pPr>
        <w:autoSpaceDE w:val="0"/>
        <w:autoSpaceDN w:val="0"/>
        <w:adjustRightInd w:val="0"/>
        <w:spacing w:line="360" w:lineRule="auto"/>
        <w:ind w:firstLine="480" w:firstLineChars="200"/>
        <w:rPr>
          <w:rFonts w:ascii="Times New Roman" w:hAnsi="Times New Roman" w:cs="Times New Roman"/>
          <w:color w:val="auto"/>
          <w:kern w:val="0"/>
          <w:sz w:val="24"/>
          <w:szCs w:val="23"/>
        </w:rPr>
      </w:pPr>
      <w:r>
        <w:rPr>
          <w:rFonts w:ascii="Times New Roman" w:hAnsi="Times New Roman" w:cs="Times New Roman"/>
          <w:color w:val="auto"/>
          <w:kern w:val="0"/>
          <w:sz w:val="24"/>
          <w:szCs w:val="23"/>
        </w:rPr>
        <w:t>本研究将采用电子数据录入系统</w:t>
      </w:r>
      <w:r>
        <w:rPr>
          <w:rFonts w:hint="eastAsia" w:ascii="Times New Roman" w:hAnsi="Times New Roman" w:cs="Times New Roman"/>
          <w:color w:val="auto"/>
          <w:kern w:val="0"/>
          <w:sz w:val="24"/>
          <w:szCs w:val="23"/>
          <w:lang w:eastAsia="zh-CN"/>
        </w:rPr>
        <w:t>（</w:t>
      </w:r>
      <w:r>
        <w:rPr>
          <w:rFonts w:ascii="Times New Roman" w:hAnsi="Times New Roman" w:cs="Times New Roman"/>
          <w:color w:val="auto"/>
          <w:sz w:val="24"/>
        </w:rPr>
        <w:t>Electronic Data Capture，</w:t>
      </w:r>
      <w:r>
        <w:rPr>
          <w:rFonts w:ascii="Times New Roman" w:hAnsi="Times New Roman" w:cs="Times New Roman"/>
          <w:color w:val="auto"/>
          <w:kern w:val="0"/>
          <w:sz w:val="24"/>
          <w:szCs w:val="23"/>
        </w:rPr>
        <w:t>EDC</w:t>
      </w:r>
      <w:r>
        <w:rPr>
          <w:rFonts w:hint="eastAsia" w:ascii="Times New Roman" w:hAnsi="Times New Roman" w:cs="Times New Roman"/>
          <w:color w:val="auto"/>
          <w:kern w:val="0"/>
          <w:sz w:val="24"/>
          <w:szCs w:val="23"/>
          <w:lang w:eastAsia="zh-CN"/>
        </w:rPr>
        <w:t>）</w:t>
      </w:r>
      <w:r>
        <w:rPr>
          <w:rFonts w:ascii="Times New Roman" w:hAnsi="Times New Roman" w:cs="Times New Roman"/>
          <w:color w:val="auto"/>
          <w:kern w:val="0"/>
          <w:sz w:val="24"/>
          <w:szCs w:val="23"/>
        </w:rPr>
        <w:t>收集数据，远程录入系统将按照申办者审核批准的电子病例报告表建立。研究者需要将方案规定收集的受试者信息，按电子病例报告表填写指南的要求录入数据。项目CRA会在监查访视中对照源文件审核并确认eCRF内收集的数据，确保数据的完整性。</w:t>
      </w:r>
    </w:p>
    <w:p w14:paraId="0C62285A">
      <w:pPr>
        <w:autoSpaceDE w:val="0"/>
        <w:autoSpaceDN w:val="0"/>
        <w:adjustRightInd w:val="0"/>
        <w:spacing w:line="360" w:lineRule="auto"/>
        <w:ind w:firstLine="480" w:firstLineChars="200"/>
        <w:rPr>
          <w:rFonts w:ascii="Times New Roman" w:hAnsi="Times New Roman" w:cs="Times New Roman"/>
          <w:color w:val="auto"/>
          <w:kern w:val="0"/>
          <w:sz w:val="24"/>
          <w:szCs w:val="23"/>
        </w:rPr>
      </w:pPr>
      <w:r>
        <w:rPr>
          <w:rFonts w:ascii="Times New Roman" w:hAnsi="Times New Roman" w:cs="Times New Roman"/>
          <w:color w:val="auto"/>
          <w:kern w:val="0"/>
          <w:sz w:val="24"/>
          <w:szCs w:val="23"/>
        </w:rPr>
        <w:t>当数据录入到电子病例报告表后，需进行质量控制和数据审核流程，以保证研究数据的准确可靠。</w:t>
      </w:r>
    </w:p>
    <w:p w14:paraId="702677B9">
      <w:pPr>
        <w:autoSpaceDE w:val="0"/>
        <w:autoSpaceDN w:val="0"/>
        <w:adjustRightInd w:val="0"/>
        <w:spacing w:line="360" w:lineRule="auto"/>
        <w:ind w:firstLine="480" w:firstLineChars="200"/>
        <w:rPr>
          <w:rFonts w:ascii="Times New Roman" w:hAnsi="Times New Roman" w:cs="Times New Roman"/>
          <w:color w:val="auto"/>
          <w:kern w:val="0"/>
          <w:sz w:val="24"/>
          <w:szCs w:val="23"/>
        </w:rPr>
      </w:pPr>
      <w:r>
        <w:rPr>
          <w:rFonts w:ascii="Times New Roman" w:hAnsi="Times New Roman" w:cs="Times New Roman"/>
          <w:color w:val="auto"/>
          <w:kern w:val="0"/>
          <w:sz w:val="24"/>
          <w:szCs w:val="23"/>
        </w:rPr>
        <w:t>数据管理员将对数据缺失，逻辑错误和需要进一步解释的数据问题，使用计算机程序或人工进行审核。</w:t>
      </w:r>
      <w:r>
        <w:rPr>
          <w:rFonts w:hint="eastAsia" w:ascii="Times New Roman" w:hAnsi="Times New Roman" w:cs="Times New Roman"/>
          <w:color w:val="auto"/>
          <w:kern w:val="0"/>
          <w:sz w:val="24"/>
          <w:szCs w:val="23"/>
          <w:lang w:val="en-US" w:eastAsia="zh-CN"/>
        </w:rPr>
        <w:t>EDC</w:t>
      </w:r>
      <w:r>
        <w:rPr>
          <w:rFonts w:ascii="Times New Roman" w:hAnsi="Times New Roman" w:cs="Times New Roman"/>
          <w:color w:val="auto"/>
          <w:kern w:val="0"/>
          <w:sz w:val="24"/>
          <w:szCs w:val="23"/>
        </w:rPr>
        <w:t>会对发现的数据问题发出疑问或以数据澄清表（DCF）的形式发送给研究者或CRC进行解答并更新数据。研究者或CRC对相关问题进行处置，并且在EDC系统中答疑。所有的数据更新操作将在系统中稽查留痕。</w:t>
      </w:r>
    </w:p>
    <w:p w14:paraId="2AF60BBC">
      <w:pPr>
        <w:autoSpaceDE w:val="0"/>
        <w:autoSpaceDN w:val="0"/>
        <w:spacing w:line="360" w:lineRule="auto"/>
        <w:ind w:firstLine="480" w:firstLineChars="200"/>
        <w:rPr>
          <w:rFonts w:ascii="Times New Roman" w:hAnsi="Times New Roman" w:cs="Times New Roman"/>
          <w:color w:val="auto"/>
          <w:kern w:val="0"/>
          <w:sz w:val="24"/>
          <w:szCs w:val="23"/>
        </w:rPr>
      </w:pPr>
      <w:r>
        <w:rPr>
          <w:rFonts w:ascii="Times New Roman" w:hAnsi="Times New Roman" w:cs="Times New Roman"/>
          <w:color w:val="auto"/>
          <w:kern w:val="0"/>
          <w:sz w:val="24"/>
          <w:szCs w:val="23"/>
        </w:rPr>
        <w:t>全部受试者完成试验后应尽快解决系统中所有数据疑问，并导出</w:t>
      </w:r>
      <w:r>
        <w:rPr>
          <w:rFonts w:hint="eastAsia" w:cs="Times New Roman"/>
          <w:color w:val="auto"/>
          <w:kern w:val="0"/>
          <w:sz w:val="24"/>
          <w:szCs w:val="23"/>
          <w:lang w:eastAsia="zh-CN"/>
        </w:rPr>
        <w:t>“</w:t>
      </w:r>
      <w:r>
        <w:rPr>
          <w:rFonts w:ascii="Times New Roman" w:hAnsi="Times New Roman" w:cs="Times New Roman"/>
          <w:color w:val="auto"/>
          <w:kern w:val="0"/>
          <w:sz w:val="24"/>
          <w:szCs w:val="23"/>
        </w:rPr>
        <w:t>清洁</w:t>
      </w:r>
      <w:r>
        <w:rPr>
          <w:rFonts w:hint="eastAsia" w:cs="Times New Roman"/>
          <w:color w:val="auto"/>
          <w:kern w:val="0"/>
          <w:sz w:val="24"/>
          <w:szCs w:val="23"/>
          <w:lang w:eastAsia="zh-CN"/>
        </w:rPr>
        <w:t>”</w:t>
      </w:r>
      <w:r>
        <w:rPr>
          <w:rFonts w:ascii="Times New Roman" w:hAnsi="Times New Roman" w:cs="Times New Roman"/>
          <w:color w:val="auto"/>
          <w:kern w:val="0"/>
          <w:sz w:val="24"/>
          <w:szCs w:val="23"/>
        </w:rPr>
        <w:t>数据，由主要研究者、申办者、数据管理员、统计分析人员对数据进行数据审核后锁定数据库。</w:t>
      </w:r>
    </w:p>
    <w:p w14:paraId="3787E09F">
      <w:pPr>
        <w:pStyle w:val="30"/>
        <w:numPr>
          <w:ilvl w:val="0"/>
          <w:numId w:val="10"/>
        </w:numPr>
        <w:spacing w:before="156" w:beforeLines="50" w:after="156" w:afterLines="50" w:line="360" w:lineRule="auto"/>
        <w:ind w:firstLineChars="0"/>
        <w:outlineLvl w:val="0"/>
        <w:rPr>
          <w:rFonts w:ascii="Times New Roman" w:hAnsi="Times New Roman" w:eastAsia="宋体" w:cs="Times New Roman"/>
          <w:b/>
          <w:bCs/>
          <w:color w:val="auto"/>
          <w:sz w:val="28"/>
          <w:szCs w:val="28"/>
          <w:highlight w:val="none"/>
        </w:rPr>
      </w:pPr>
      <w:bookmarkStart w:id="245" w:name="_Toc27498"/>
      <w:r>
        <w:rPr>
          <w:rFonts w:hint="eastAsia" w:ascii="Times New Roman" w:hAnsi="Times New Roman" w:eastAsia="宋体" w:cs="Times New Roman"/>
          <w:b/>
          <w:bCs/>
          <w:color w:val="auto"/>
          <w:sz w:val="28"/>
          <w:szCs w:val="28"/>
          <w:highlight w:val="none"/>
          <w:lang w:eastAsia="zh-CN"/>
        </w:rPr>
        <w:t>风险受益分析</w:t>
      </w:r>
      <w:bookmarkEnd w:id="245"/>
    </w:p>
    <w:p w14:paraId="2E456EE0">
      <w:pPr>
        <w:pStyle w:val="30"/>
        <w:keepNext w:val="0"/>
        <w:keepLines w:val="0"/>
        <w:pageBreakBefore w:val="0"/>
        <w:widowControl w:val="0"/>
        <w:numPr>
          <w:ilvl w:val="1"/>
          <w:numId w:val="58"/>
        </w:numPr>
        <w:tabs>
          <w:tab w:val="left" w:pos="420"/>
        </w:tabs>
        <w:kinsoku/>
        <w:wordWrap/>
        <w:overflowPunct/>
        <w:topLinePunct w:val="0"/>
        <w:autoSpaceDE/>
        <w:autoSpaceDN/>
        <w:bidi w:val="0"/>
        <w:adjustRightInd/>
        <w:snapToGrid/>
        <w:spacing w:line="360" w:lineRule="auto"/>
        <w:ind w:left="567" w:leftChars="0" w:hanging="567" w:firstLineChars="0"/>
        <w:textAlignment w:val="auto"/>
        <w:outlineLvl w:val="1"/>
        <w:rPr>
          <w:rFonts w:hint="eastAsia" w:ascii="Times New Roman" w:hAnsi="Times New Roman" w:eastAsia="宋体" w:cs="Times New Roman"/>
          <w:b/>
          <w:bCs/>
          <w:color w:val="auto"/>
          <w:sz w:val="24"/>
          <w:szCs w:val="24"/>
          <w:highlight w:val="none"/>
          <w:lang w:eastAsia="zh-CN"/>
        </w:rPr>
      </w:pPr>
      <w:bookmarkStart w:id="246" w:name="_Toc16582"/>
      <w:r>
        <w:rPr>
          <w:rFonts w:hint="eastAsia" w:ascii="Times New Roman" w:hAnsi="Times New Roman" w:eastAsia="宋体" w:cs="Times New Roman"/>
          <w:b/>
          <w:bCs/>
          <w:color w:val="auto"/>
          <w:sz w:val="24"/>
          <w:szCs w:val="24"/>
          <w:highlight w:val="none"/>
          <w:lang w:eastAsia="zh-CN"/>
        </w:rPr>
        <w:t>预期的不良事件及预防措施</w:t>
      </w:r>
      <w:bookmarkEnd w:id="246"/>
    </w:p>
    <w:p w14:paraId="3EA2C2D8">
      <w:pPr>
        <w:spacing w:line="360" w:lineRule="auto"/>
        <w:ind w:firstLine="480" w:firstLineChars="200"/>
        <w:rPr>
          <w:rFonts w:hint="eastAsia" w:ascii="宋体" w:hAnsi="宋体" w:eastAsia="宋体" w:cs="宋体"/>
          <w:strike w:val="0"/>
          <w:color w:val="auto"/>
          <w:sz w:val="24"/>
          <w:szCs w:val="24"/>
          <w:highlight w:val="none"/>
        </w:rPr>
      </w:pPr>
      <w:r>
        <w:rPr>
          <w:rFonts w:hint="eastAsia" w:ascii="宋体" w:hAnsi="宋体" w:eastAsia="宋体" w:cs="宋体"/>
          <w:strike w:val="0"/>
          <w:color w:val="auto"/>
          <w:sz w:val="24"/>
          <w:szCs w:val="24"/>
          <w:highlight w:val="none"/>
        </w:rPr>
        <w:t>因使用本产品可能导致的并发症与不良反应包括，但不限于以下各点：</w:t>
      </w:r>
    </w:p>
    <w:p w14:paraId="1AEF1CDB">
      <w:pPr>
        <w:numPr>
          <w:ilvl w:val="0"/>
          <w:numId w:val="59"/>
        </w:numPr>
        <w:spacing w:line="360" w:lineRule="auto"/>
        <w:ind w:left="420" w:leftChars="0" w:hanging="420" w:firstLineChars="0"/>
        <w:rPr>
          <w:rFonts w:hint="default" w:ascii="Times New Roman" w:hAnsi="Times New Roman" w:eastAsia="宋体" w:cs="Times New Roman"/>
          <w:strike w:val="0"/>
          <w:color w:val="auto"/>
          <w:sz w:val="24"/>
          <w:szCs w:val="24"/>
          <w:highlight w:val="none"/>
        </w:rPr>
      </w:pPr>
      <w:r>
        <w:rPr>
          <w:rFonts w:hint="eastAsia" w:ascii="宋体" w:hAnsi="宋体" w:eastAsia="宋体" w:cs="宋体"/>
          <w:strike w:val="0"/>
          <w:color w:val="auto"/>
          <w:sz w:val="24"/>
          <w:szCs w:val="24"/>
          <w:highlight w:val="none"/>
        </w:rPr>
        <w:t>死亡</w:t>
      </w:r>
      <w:r>
        <w:rPr>
          <w:rFonts w:hint="eastAsia" w:ascii="宋体" w:hAnsi="宋体" w:cs="宋体"/>
          <w:strike w:val="0"/>
          <w:color w:val="auto"/>
          <w:sz w:val="24"/>
          <w:szCs w:val="24"/>
          <w:highlight w:val="none"/>
          <w:lang w:eastAsia="zh-CN"/>
        </w:rPr>
        <w:t>：</w:t>
      </w:r>
      <w:r>
        <w:rPr>
          <w:rFonts w:hint="eastAsia" w:ascii="宋体" w:hAnsi="宋体" w:cs="宋体"/>
          <w:strike w:val="0"/>
          <w:color w:val="auto"/>
          <w:sz w:val="24"/>
          <w:szCs w:val="24"/>
          <w:highlight w:val="none"/>
          <w:lang w:val="en-US" w:eastAsia="zh-CN"/>
        </w:rPr>
        <w:t>术前做</w:t>
      </w:r>
      <w:r>
        <w:rPr>
          <w:rFonts w:hint="default" w:ascii="Times New Roman" w:hAnsi="Times New Roman" w:cs="Times New Roman"/>
          <w:strike w:val="0"/>
          <w:color w:val="auto"/>
          <w:sz w:val="24"/>
          <w:szCs w:val="24"/>
          <w:highlight w:val="none"/>
          <w:lang w:val="en-US" w:eastAsia="zh-CN"/>
        </w:rPr>
        <w:t>好评估，若发生突发情况，及时进行</w:t>
      </w:r>
      <w:r>
        <w:rPr>
          <w:rFonts w:hint="eastAsia" w:cs="Times New Roman"/>
          <w:strike w:val="0"/>
          <w:color w:val="auto"/>
          <w:sz w:val="24"/>
          <w:szCs w:val="24"/>
          <w:highlight w:val="none"/>
          <w:lang w:val="en-US" w:eastAsia="zh-CN"/>
        </w:rPr>
        <w:t>对症治疗</w:t>
      </w:r>
      <w:r>
        <w:rPr>
          <w:rFonts w:hint="default" w:ascii="Times New Roman" w:hAnsi="Times New Roman" w:cs="Times New Roman"/>
          <w:strike w:val="0"/>
          <w:color w:val="auto"/>
          <w:sz w:val="24"/>
          <w:szCs w:val="24"/>
          <w:highlight w:val="none"/>
          <w:lang w:val="en-US" w:eastAsia="zh-CN"/>
        </w:rPr>
        <w:t>。</w:t>
      </w:r>
    </w:p>
    <w:p w14:paraId="22077C12">
      <w:pPr>
        <w:numPr>
          <w:ilvl w:val="0"/>
          <w:numId w:val="59"/>
        </w:numPr>
        <w:spacing w:line="360" w:lineRule="auto"/>
        <w:ind w:left="420" w:leftChars="0" w:hanging="420" w:firstLineChars="0"/>
        <w:rPr>
          <w:rFonts w:hint="default" w:ascii="Times New Roman" w:hAnsi="Times New Roman" w:eastAsia="宋体" w:cs="Times New Roman"/>
          <w:strike w:val="0"/>
          <w:color w:val="auto"/>
          <w:sz w:val="24"/>
          <w:szCs w:val="24"/>
          <w:highlight w:val="none"/>
        </w:rPr>
      </w:pPr>
      <w:r>
        <w:rPr>
          <w:rFonts w:hint="default" w:ascii="Times New Roman" w:hAnsi="Times New Roman" w:eastAsia="宋体" w:cs="Times New Roman"/>
          <w:strike w:val="0"/>
          <w:color w:val="auto"/>
          <w:sz w:val="24"/>
          <w:szCs w:val="24"/>
          <w:highlight w:val="none"/>
        </w:rPr>
        <w:t>急性心肌梗死</w:t>
      </w:r>
      <w:r>
        <w:rPr>
          <w:rFonts w:hint="default" w:ascii="Times New Roman" w:hAnsi="Times New Roman" w:cs="Times New Roman"/>
          <w:strike w:val="0"/>
          <w:color w:val="auto"/>
          <w:sz w:val="24"/>
          <w:szCs w:val="24"/>
          <w:highlight w:val="none"/>
          <w:lang w:eastAsia="zh-CN"/>
        </w:rPr>
        <w:t>：早期、快速并完全地开通梗死相关动脉（infarct related artery，IRA）是改善急性心肌梗塞患者预后的关键。必要时进行PCI、CABG或/和溶栓治疗。</w:t>
      </w:r>
    </w:p>
    <w:p w14:paraId="106198CC">
      <w:pPr>
        <w:numPr>
          <w:ilvl w:val="0"/>
          <w:numId w:val="59"/>
        </w:numPr>
        <w:spacing w:line="360" w:lineRule="auto"/>
        <w:ind w:left="420" w:leftChars="0" w:hanging="420" w:firstLineChars="0"/>
        <w:rPr>
          <w:rFonts w:hint="default" w:ascii="Times New Roman" w:hAnsi="Times New Roman" w:eastAsia="宋体" w:cs="Times New Roman"/>
          <w:strike w:val="0"/>
          <w:color w:val="auto"/>
          <w:sz w:val="24"/>
          <w:szCs w:val="24"/>
          <w:highlight w:val="none"/>
        </w:rPr>
      </w:pPr>
      <w:r>
        <w:rPr>
          <w:rFonts w:hint="default" w:ascii="Times New Roman" w:hAnsi="Times New Roman" w:eastAsia="宋体" w:cs="Times New Roman"/>
          <w:strike w:val="0"/>
          <w:color w:val="auto"/>
          <w:sz w:val="24"/>
          <w:szCs w:val="24"/>
          <w:highlight w:val="none"/>
        </w:rPr>
        <w:t>冠状动脉完全闭塞</w:t>
      </w:r>
      <w:r>
        <w:rPr>
          <w:rFonts w:hint="default" w:ascii="Times New Roman" w:hAnsi="Times New Roman" w:cs="Times New Roman"/>
          <w:strike w:val="0"/>
          <w:color w:val="auto"/>
          <w:sz w:val="24"/>
          <w:szCs w:val="24"/>
          <w:highlight w:val="none"/>
          <w:lang w:eastAsia="zh-CN"/>
        </w:rPr>
        <w:t>、扩张血管再狭窄：必要时进行PCI、CABG或/和溶栓治疗。</w:t>
      </w:r>
    </w:p>
    <w:p w14:paraId="396DD11D">
      <w:pPr>
        <w:numPr>
          <w:ilvl w:val="0"/>
          <w:numId w:val="59"/>
        </w:numPr>
        <w:spacing w:line="360" w:lineRule="auto"/>
        <w:ind w:left="420" w:leftChars="0" w:hanging="420" w:firstLineChars="0"/>
        <w:rPr>
          <w:rFonts w:hint="default" w:ascii="Times New Roman" w:hAnsi="Times New Roman" w:eastAsia="宋体" w:cs="Times New Roman"/>
          <w:strike w:val="0"/>
          <w:color w:val="auto"/>
          <w:sz w:val="24"/>
          <w:szCs w:val="24"/>
          <w:highlight w:val="none"/>
        </w:rPr>
      </w:pPr>
      <w:r>
        <w:rPr>
          <w:rFonts w:hint="default" w:ascii="Times New Roman" w:hAnsi="Times New Roman" w:eastAsia="宋体" w:cs="Times New Roman"/>
          <w:strike w:val="0"/>
          <w:color w:val="auto"/>
          <w:sz w:val="24"/>
          <w:szCs w:val="24"/>
          <w:highlight w:val="none"/>
        </w:rPr>
        <w:t>冠状动脉血管撕裂、穿孔、破裂或损伤</w:t>
      </w:r>
      <w:r>
        <w:rPr>
          <w:rFonts w:hint="default" w:ascii="Times New Roman" w:hAnsi="Times New Roman" w:cs="Times New Roman"/>
          <w:strike w:val="0"/>
          <w:color w:val="auto"/>
          <w:sz w:val="24"/>
          <w:szCs w:val="24"/>
          <w:highlight w:val="none"/>
          <w:lang w:eastAsia="zh-CN"/>
        </w:rPr>
        <w:t>：可由指引导丝或导管损伤血管内膜或斑块脱落引起。预防的方法包括低阻力和（或）透视下推送导丝、导管。一旦发生，可先观察10余分钟，大多数可自行恢复，如不恢复，可放入支架，如果无法植入，影响到远端组织血供时，可手术置换或行动脉旁路术。发生穿孔时，可先用直径匹配的球囊在穿孔处低压力扩张封堵</w:t>
      </w:r>
      <w:r>
        <w:rPr>
          <w:rFonts w:hint="eastAsia" w:ascii="宋体" w:hAnsi="宋体" w:cs="宋体"/>
          <w:strike w:val="0"/>
          <w:color w:val="auto"/>
          <w:sz w:val="24"/>
          <w:szCs w:val="24"/>
          <w:highlight w:val="none"/>
          <w:lang w:eastAsia="zh-CN"/>
        </w:rPr>
        <w:t>，对供血面积大的冠状动脉，封堵时间不宜过长，可间断进行，对小穿孔往往能奏效；如果穿孔较大或低压力扩张球囊封堵失败，可置入覆膜支架封堵穿孔处，做好心包穿刺准备。监测活化凝血时间，必要时应用鱼精蛋白中和肝素。若介</w:t>
      </w:r>
      <w:r>
        <w:rPr>
          <w:rFonts w:hint="default" w:ascii="Times New Roman" w:hAnsi="Times New Roman" w:cs="Times New Roman"/>
          <w:strike w:val="0"/>
          <w:color w:val="auto"/>
          <w:sz w:val="24"/>
          <w:szCs w:val="24"/>
          <w:highlight w:val="none"/>
          <w:lang w:eastAsia="zh-CN"/>
        </w:rPr>
        <w:t>入手段不能封堵破口，应行急诊外科手术。</w:t>
      </w:r>
    </w:p>
    <w:p w14:paraId="2C97B076">
      <w:pPr>
        <w:numPr>
          <w:ilvl w:val="0"/>
          <w:numId w:val="59"/>
        </w:numPr>
        <w:spacing w:line="360" w:lineRule="auto"/>
        <w:ind w:left="420" w:leftChars="0" w:hanging="420" w:firstLineChars="0"/>
        <w:rPr>
          <w:rFonts w:hint="eastAsia" w:ascii="宋体" w:hAnsi="宋体" w:eastAsia="宋体" w:cs="宋体"/>
          <w:strike w:val="0"/>
          <w:color w:val="auto"/>
          <w:sz w:val="24"/>
          <w:szCs w:val="24"/>
          <w:highlight w:val="none"/>
        </w:rPr>
      </w:pPr>
      <w:r>
        <w:rPr>
          <w:rFonts w:hint="default" w:ascii="Times New Roman" w:hAnsi="Times New Roman" w:eastAsia="宋体" w:cs="Times New Roman"/>
          <w:strike w:val="0"/>
          <w:color w:val="auto"/>
          <w:sz w:val="24"/>
          <w:szCs w:val="24"/>
          <w:highlight w:val="none"/>
        </w:rPr>
        <w:t>不稳定型心绞痛</w:t>
      </w:r>
      <w:r>
        <w:rPr>
          <w:rFonts w:hint="default" w:ascii="Times New Roman" w:hAnsi="Times New Roman" w:cs="Times New Roman"/>
          <w:strike w:val="0"/>
          <w:color w:val="auto"/>
          <w:sz w:val="24"/>
          <w:szCs w:val="24"/>
          <w:highlight w:val="none"/>
          <w:lang w:eastAsia="zh-CN"/>
        </w:rPr>
        <w:t>：急性期进行卧床休息，可根据患者情况给予硝酸酯类、β受体阻滞剂、钙离子通道拮抗剂等进行抗缺血药物治疗，给予阿司匹林、氯吡格</w:t>
      </w:r>
      <w:r>
        <w:rPr>
          <w:rFonts w:hint="eastAsia" w:ascii="宋体" w:hAnsi="宋体" w:cs="宋体"/>
          <w:strike w:val="0"/>
          <w:color w:val="auto"/>
          <w:sz w:val="24"/>
          <w:szCs w:val="24"/>
          <w:highlight w:val="none"/>
          <w:lang w:eastAsia="zh-CN"/>
        </w:rPr>
        <w:t>雷等进行抗凝、抗血小板药物治疗，给予他汀类等进行降血脂药物治疗，必要时进行介入治疗或外科手术治疗。</w:t>
      </w:r>
    </w:p>
    <w:p w14:paraId="1DB39B30">
      <w:pPr>
        <w:numPr>
          <w:ilvl w:val="0"/>
          <w:numId w:val="59"/>
        </w:numPr>
        <w:spacing w:line="360" w:lineRule="auto"/>
        <w:ind w:left="420" w:leftChars="0" w:hanging="420" w:firstLineChars="0"/>
        <w:rPr>
          <w:rFonts w:hint="eastAsia" w:ascii="宋体" w:hAnsi="宋体" w:eastAsia="宋体" w:cs="宋体"/>
          <w:strike w:val="0"/>
          <w:color w:val="auto"/>
          <w:sz w:val="24"/>
          <w:szCs w:val="24"/>
          <w:highlight w:val="none"/>
        </w:rPr>
      </w:pPr>
      <w:r>
        <w:rPr>
          <w:rFonts w:hint="eastAsia" w:ascii="宋体" w:hAnsi="宋体" w:eastAsia="宋体" w:cs="宋体"/>
          <w:strike w:val="0"/>
          <w:color w:val="auto"/>
          <w:sz w:val="24"/>
          <w:szCs w:val="24"/>
          <w:highlight w:val="none"/>
        </w:rPr>
        <w:t>心律不齐，包括心室纤颤</w:t>
      </w:r>
      <w:r>
        <w:rPr>
          <w:rFonts w:hint="eastAsia" w:ascii="宋体" w:hAnsi="宋体" w:cs="宋体"/>
          <w:strike w:val="0"/>
          <w:color w:val="auto"/>
          <w:sz w:val="24"/>
          <w:szCs w:val="24"/>
          <w:highlight w:val="none"/>
          <w:lang w:eastAsia="zh-CN"/>
        </w:rPr>
        <w:t>：</w:t>
      </w:r>
      <w:r>
        <w:rPr>
          <w:rFonts w:hint="eastAsia" w:ascii="宋体" w:hAnsi="宋体" w:cs="宋体"/>
          <w:strike w:val="0"/>
          <w:color w:val="auto"/>
          <w:sz w:val="24"/>
          <w:szCs w:val="24"/>
          <w:highlight w:val="none"/>
          <w:lang w:val="en-US" w:eastAsia="zh-CN"/>
        </w:rPr>
        <w:t>明确心律失常类型，采用合适的药物进行治疗，如根据心室率快慢选择加快心率或减慢心率的药物，房颤患者加强抗凝，预防血栓等治疗。</w:t>
      </w:r>
    </w:p>
    <w:p w14:paraId="477FBB1A">
      <w:pPr>
        <w:numPr>
          <w:ilvl w:val="0"/>
          <w:numId w:val="59"/>
        </w:numPr>
        <w:spacing w:line="360" w:lineRule="auto"/>
        <w:ind w:left="420" w:leftChars="0" w:hanging="420" w:firstLineChars="0"/>
        <w:rPr>
          <w:rFonts w:hint="eastAsia" w:ascii="宋体" w:hAnsi="宋体" w:eastAsia="宋体" w:cs="宋体"/>
          <w:strike w:val="0"/>
          <w:color w:val="auto"/>
          <w:sz w:val="24"/>
          <w:szCs w:val="24"/>
          <w:highlight w:val="none"/>
        </w:rPr>
      </w:pPr>
      <w:r>
        <w:rPr>
          <w:rFonts w:hint="eastAsia" w:ascii="宋体" w:hAnsi="宋体" w:eastAsia="宋体" w:cs="宋体"/>
          <w:strike w:val="0"/>
          <w:color w:val="auto"/>
          <w:sz w:val="24"/>
          <w:szCs w:val="24"/>
          <w:highlight w:val="none"/>
        </w:rPr>
        <w:t>药物反应、造影剂过敏反应</w:t>
      </w:r>
      <w:r>
        <w:rPr>
          <w:rFonts w:hint="eastAsia" w:ascii="宋体" w:hAnsi="宋体" w:cs="宋体"/>
          <w:strike w:val="0"/>
          <w:color w:val="auto"/>
          <w:sz w:val="24"/>
          <w:szCs w:val="24"/>
          <w:highlight w:val="none"/>
          <w:lang w:eastAsia="zh-CN"/>
        </w:rPr>
        <w:t>：术前并没有有效预防过敏的方法，一旦发生过敏反应，需根据患者过敏情况，选择合适的药物进行治疗，对于严重过敏的患者，考虑使用过敏原免疫疗法或注射肾上腺素等。</w:t>
      </w:r>
    </w:p>
    <w:p w14:paraId="70048A5F">
      <w:pPr>
        <w:numPr>
          <w:ilvl w:val="0"/>
          <w:numId w:val="59"/>
        </w:numPr>
        <w:spacing w:line="360" w:lineRule="auto"/>
        <w:ind w:left="420" w:leftChars="0" w:hanging="420" w:firstLineChars="0"/>
        <w:rPr>
          <w:rFonts w:hint="eastAsia" w:ascii="宋体" w:hAnsi="宋体" w:eastAsia="宋体" w:cs="宋体"/>
          <w:strike w:val="0"/>
          <w:color w:val="auto"/>
          <w:sz w:val="24"/>
          <w:szCs w:val="24"/>
          <w:highlight w:val="none"/>
        </w:rPr>
      </w:pPr>
      <w:r>
        <w:rPr>
          <w:rFonts w:hint="eastAsia" w:ascii="宋体" w:hAnsi="宋体" w:eastAsia="宋体" w:cs="宋体"/>
          <w:strike w:val="0"/>
          <w:color w:val="auto"/>
          <w:sz w:val="24"/>
          <w:szCs w:val="24"/>
          <w:highlight w:val="none"/>
        </w:rPr>
        <w:t>低血压/高血压</w:t>
      </w:r>
      <w:r>
        <w:rPr>
          <w:rFonts w:hint="eastAsia" w:ascii="宋体" w:hAnsi="宋体" w:cs="宋体"/>
          <w:strike w:val="0"/>
          <w:color w:val="auto"/>
          <w:sz w:val="24"/>
          <w:szCs w:val="24"/>
          <w:highlight w:val="none"/>
          <w:lang w:eastAsia="zh-CN"/>
        </w:rPr>
        <w:t>：注意饮食、运动和吸烟控制，给予药物治疗，必要时进行手术。</w:t>
      </w:r>
    </w:p>
    <w:p w14:paraId="74C7EDEA">
      <w:pPr>
        <w:numPr>
          <w:ilvl w:val="0"/>
          <w:numId w:val="59"/>
        </w:numPr>
        <w:spacing w:line="360" w:lineRule="auto"/>
        <w:ind w:left="420" w:leftChars="0" w:hanging="420" w:firstLineChars="0"/>
        <w:rPr>
          <w:rFonts w:hint="eastAsia" w:ascii="宋体" w:hAnsi="宋体" w:eastAsia="宋体" w:cs="宋体"/>
          <w:strike w:val="0"/>
          <w:color w:val="auto"/>
          <w:sz w:val="24"/>
          <w:szCs w:val="24"/>
          <w:highlight w:val="none"/>
        </w:rPr>
      </w:pPr>
      <w:r>
        <w:rPr>
          <w:rFonts w:hint="eastAsia" w:ascii="宋体" w:hAnsi="宋体" w:eastAsia="宋体" w:cs="宋体"/>
          <w:strike w:val="0"/>
          <w:color w:val="auto"/>
          <w:sz w:val="24"/>
          <w:szCs w:val="24"/>
          <w:highlight w:val="none"/>
        </w:rPr>
        <w:t>感染</w:t>
      </w:r>
      <w:r>
        <w:rPr>
          <w:rFonts w:hint="eastAsia" w:ascii="宋体" w:hAnsi="宋体" w:cs="宋体"/>
          <w:strike w:val="0"/>
          <w:color w:val="auto"/>
          <w:sz w:val="24"/>
          <w:szCs w:val="24"/>
          <w:highlight w:val="none"/>
          <w:lang w:eastAsia="zh-CN"/>
        </w:rPr>
        <w:t>：早期应用抗菌药物和镇痛药物，持续监测生命体征和血流动力学指标，必要时进行手术治疗。</w:t>
      </w:r>
    </w:p>
    <w:p w14:paraId="7FDBBF15">
      <w:pPr>
        <w:numPr>
          <w:ilvl w:val="0"/>
          <w:numId w:val="59"/>
        </w:numPr>
        <w:spacing w:line="360" w:lineRule="auto"/>
        <w:ind w:left="420" w:leftChars="0" w:hanging="420" w:firstLineChars="0"/>
        <w:rPr>
          <w:rFonts w:hint="eastAsia" w:ascii="宋体" w:hAnsi="宋体" w:cs="宋体"/>
          <w:strike w:val="0"/>
          <w:color w:val="auto"/>
          <w:sz w:val="24"/>
          <w:szCs w:val="24"/>
          <w:highlight w:val="none"/>
          <w:lang w:eastAsia="zh-CN"/>
        </w:rPr>
      </w:pPr>
      <w:r>
        <w:rPr>
          <w:rFonts w:hint="eastAsia" w:ascii="宋体" w:hAnsi="宋体" w:eastAsia="宋体" w:cs="宋体"/>
          <w:strike w:val="0"/>
          <w:color w:val="auto"/>
          <w:sz w:val="24"/>
          <w:szCs w:val="24"/>
          <w:highlight w:val="none"/>
        </w:rPr>
        <w:t>冠状动脉痉挛</w:t>
      </w:r>
      <w:r>
        <w:rPr>
          <w:rFonts w:hint="eastAsia" w:ascii="宋体" w:hAnsi="宋体" w:cs="宋体"/>
          <w:strike w:val="0"/>
          <w:color w:val="auto"/>
          <w:sz w:val="24"/>
          <w:szCs w:val="24"/>
          <w:highlight w:val="none"/>
          <w:lang w:eastAsia="zh-CN"/>
        </w:rPr>
        <w:t>：采用钙离子拮抗剂、硝酸酯类、钾通道开放剂可预防冠脉痉挛、改善心肌供血。特殊情况下，可能需要经皮冠状动脉介入治疗和植入埋藏式自动除颤起搏器。</w:t>
      </w:r>
    </w:p>
    <w:p w14:paraId="7931768A">
      <w:pPr>
        <w:numPr>
          <w:ilvl w:val="0"/>
          <w:numId w:val="59"/>
        </w:numPr>
        <w:spacing w:line="360" w:lineRule="auto"/>
        <w:ind w:left="420" w:leftChars="0" w:hanging="420" w:firstLineChars="0"/>
        <w:rPr>
          <w:rFonts w:hint="eastAsia" w:ascii="宋体" w:hAnsi="宋体" w:eastAsia="宋体" w:cs="宋体"/>
          <w:strike w:val="0"/>
          <w:color w:val="auto"/>
          <w:sz w:val="24"/>
          <w:szCs w:val="24"/>
          <w:highlight w:val="none"/>
        </w:rPr>
      </w:pPr>
      <w:r>
        <w:rPr>
          <w:rFonts w:hint="eastAsia" w:ascii="宋体" w:hAnsi="宋体" w:eastAsia="宋体" w:cs="宋体"/>
          <w:strike w:val="0"/>
          <w:color w:val="auto"/>
          <w:sz w:val="24"/>
          <w:szCs w:val="24"/>
          <w:highlight w:val="none"/>
        </w:rPr>
        <w:t>动静脉瘘</w:t>
      </w:r>
      <w:r>
        <w:rPr>
          <w:rFonts w:hint="eastAsia" w:ascii="宋体" w:hAnsi="宋体" w:cs="宋体"/>
          <w:strike w:val="0"/>
          <w:color w:val="auto"/>
          <w:sz w:val="24"/>
          <w:szCs w:val="24"/>
          <w:highlight w:val="none"/>
          <w:lang w:eastAsia="zh-CN"/>
        </w:rPr>
        <w:t>：积极采取治疗，如血管内介入治疗或外科手术治疗。</w:t>
      </w:r>
    </w:p>
    <w:p w14:paraId="7DAF85FC">
      <w:pPr>
        <w:numPr>
          <w:ilvl w:val="0"/>
          <w:numId w:val="59"/>
        </w:numPr>
        <w:spacing w:line="360" w:lineRule="auto"/>
        <w:ind w:left="420" w:leftChars="0" w:hanging="420" w:firstLineChars="0"/>
        <w:rPr>
          <w:rFonts w:hint="eastAsia" w:ascii="宋体" w:hAnsi="宋体" w:eastAsia="宋体" w:cs="宋体"/>
          <w:strike w:val="0"/>
          <w:color w:val="auto"/>
          <w:sz w:val="24"/>
          <w:szCs w:val="24"/>
          <w:highlight w:val="none"/>
        </w:rPr>
      </w:pPr>
      <w:r>
        <w:rPr>
          <w:rFonts w:hint="eastAsia" w:ascii="宋体" w:hAnsi="宋体" w:eastAsia="宋体" w:cs="宋体"/>
          <w:strike w:val="0"/>
          <w:color w:val="auto"/>
          <w:sz w:val="24"/>
          <w:szCs w:val="24"/>
          <w:highlight w:val="none"/>
        </w:rPr>
        <w:t>血栓症</w:t>
      </w:r>
      <w:r>
        <w:rPr>
          <w:rFonts w:hint="eastAsia" w:ascii="宋体" w:hAnsi="宋体" w:cs="宋体"/>
          <w:strike w:val="0"/>
          <w:color w:val="auto"/>
          <w:sz w:val="24"/>
          <w:szCs w:val="24"/>
          <w:highlight w:val="none"/>
          <w:lang w:eastAsia="zh-CN"/>
        </w:rPr>
        <w:t>：可采用药物溶栓的方法进行治疗，具体由研究者根据情况选择个体化措施。</w:t>
      </w:r>
    </w:p>
    <w:p w14:paraId="1B939740">
      <w:pPr>
        <w:pStyle w:val="30"/>
        <w:keepNext w:val="0"/>
        <w:keepLines w:val="0"/>
        <w:pageBreakBefore w:val="0"/>
        <w:widowControl w:val="0"/>
        <w:numPr>
          <w:ilvl w:val="0"/>
          <w:numId w:val="0"/>
        </w:numPr>
        <w:tabs>
          <w:tab w:val="left" w:pos="420"/>
        </w:tabs>
        <w:kinsoku/>
        <w:wordWrap/>
        <w:overflowPunct/>
        <w:topLinePunct w:val="0"/>
        <w:autoSpaceDE/>
        <w:autoSpaceDN/>
        <w:bidi w:val="0"/>
        <w:adjustRightInd/>
        <w:snapToGrid/>
        <w:spacing w:line="360" w:lineRule="auto"/>
        <w:ind w:leftChars="0" w:firstLine="480" w:firstLineChars="200"/>
        <w:textAlignment w:val="auto"/>
        <w:outlineLvl w:val="9"/>
        <w:rPr>
          <w:rFonts w:hint="eastAsia" w:ascii="Times New Roman" w:hAnsi="Times New Roman" w:eastAsia="宋体" w:cs="Times New Roman"/>
          <w:b/>
          <w:bCs/>
          <w:color w:val="auto"/>
          <w:sz w:val="24"/>
          <w:szCs w:val="24"/>
          <w:highlight w:val="none"/>
          <w:lang w:eastAsia="zh-CN"/>
        </w:rPr>
      </w:pPr>
      <w:r>
        <w:rPr>
          <w:rFonts w:hint="eastAsia" w:eastAsia="宋体" w:cs="Times New Roman"/>
          <w:color w:val="auto"/>
          <w:sz w:val="24"/>
          <w:szCs w:val="32"/>
          <w:lang w:val="en-US" w:eastAsia="zh-CN"/>
        </w:rPr>
        <w:t>可能存在潜在的并发症，</w:t>
      </w:r>
      <w:r>
        <w:rPr>
          <w:rFonts w:eastAsia="宋体" w:cs="Times New Roman"/>
          <w:color w:val="auto"/>
          <w:sz w:val="24"/>
          <w:szCs w:val="32"/>
        </w:rPr>
        <w:t>在临床试验过程中，</w:t>
      </w:r>
      <w:r>
        <w:rPr>
          <w:rFonts w:hint="eastAsia" w:eastAsia="宋体" w:cs="Times New Roman"/>
          <w:color w:val="auto"/>
          <w:sz w:val="24"/>
          <w:szCs w:val="32"/>
        </w:rPr>
        <w:t>研究者需</w:t>
      </w:r>
      <w:r>
        <w:rPr>
          <w:rFonts w:eastAsia="宋体" w:cs="Times New Roman"/>
          <w:color w:val="auto"/>
          <w:sz w:val="24"/>
          <w:szCs w:val="32"/>
        </w:rPr>
        <w:t>严格遵循临床试验方案，按照器械的相关说明进行操作，密切监测受试者身体状况，如果发生上述或其他并发症，研究者需采取积极的治疗措施，按照医疗常规进行处理，尽可能维护受试者的权益。</w:t>
      </w:r>
    </w:p>
    <w:p w14:paraId="67EE0308">
      <w:pPr>
        <w:pStyle w:val="30"/>
        <w:keepNext w:val="0"/>
        <w:keepLines w:val="0"/>
        <w:pageBreakBefore w:val="0"/>
        <w:widowControl w:val="0"/>
        <w:numPr>
          <w:ilvl w:val="1"/>
          <w:numId w:val="58"/>
        </w:numPr>
        <w:tabs>
          <w:tab w:val="left" w:pos="420"/>
        </w:tabs>
        <w:kinsoku/>
        <w:wordWrap/>
        <w:overflowPunct/>
        <w:topLinePunct w:val="0"/>
        <w:autoSpaceDE/>
        <w:autoSpaceDN/>
        <w:bidi w:val="0"/>
        <w:adjustRightInd/>
        <w:snapToGrid/>
        <w:spacing w:line="360" w:lineRule="auto"/>
        <w:ind w:left="567" w:leftChars="0" w:hanging="567" w:firstLineChars="0"/>
        <w:textAlignment w:val="auto"/>
        <w:outlineLvl w:val="1"/>
        <w:rPr>
          <w:rFonts w:hint="eastAsia" w:ascii="Times New Roman" w:hAnsi="Times New Roman" w:eastAsia="宋体" w:cs="Times New Roman"/>
          <w:b/>
          <w:bCs/>
          <w:color w:val="auto"/>
          <w:sz w:val="24"/>
          <w:szCs w:val="24"/>
          <w:highlight w:val="none"/>
          <w:lang w:eastAsia="zh-CN"/>
        </w:rPr>
      </w:pPr>
      <w:bookmarkStart w:id="247" w:name="_Toc10028"/>
      <w:r>
        <w:rPr>
          <w:rFonts w:hint="eastAsia" w:ascii="Times New Roman" w:hAnsi="Times New Roman" w:eastAsia="宋体" w:cs="Times New Roman"/>
          <w:b/>
          <w:bCs/>
          <w:color w:val="auto"/>
          <w:sz w:val="24"/>
          <w:szCs w:val="24"/>
          <w:highlight w:val="none"/>
          <w:lang w:eastAsia="zh-CN"/>
        </w:rPr>
        <w:t>可能的受益</w:t>
      </w:r>
      <w:bookmarkEnd w:id="247"/>
    </w:p>
    <w:p w14:paraId="449E74F0">
      <w:pPr>
        <w:spacing w:line="360" w:lineRule="auto"/>
        <w:ind w:right="210" w:firstLine="480" w:firstLineChars="200"/>
        <w:rPr>
          <w:color w:val="auto"/>
          <w:sz w:val="24"/>
          <w:szCs w:val="24"/>
        </w:rPr>
      </w:pPr>
      <w:bookmarkStart w:id="248" w:name="_Toc503796294"/>
      <w:bookmarkStart w:id="249" w:name="_Toc503796444"/>
      <w:r>
        <w:rPr>
          <w:rFonts w:hint="eastAsia"/>
          <w:color w:val="auto"/>
          <w:sz w:val="24"/>
          <w:szCs w:val="24"/>
        </w:rPr>
        <w:t>受试者参与本研究潜在的间接医疗受益是从一系列的检查（例如血液化验）中发现未知的健康状况。这项研究的目的是收集更多的关于器械疗效和安全性的信息，受试者可能不会从本研究中直接获得更多的好处，但受试者的病情会得到研究者的密切关注，当发生不良事件时，可以及时获得处理，同时受试者参加本项临床研究，所得到的相关数据结果会对本研究领域作出贡献，通过本次研究可协助有同类疾病的患者提供新的治疗选择。</w:t>
      </w:r>
    </w:p>
    <w:bookmarkEnd w:id="248"/>
    <w:bookmarkEnd w:id="249"/>
    <w:p w14:paraId="1E1A11C6">
      <w:pPr>
        <w:pStyle w:val="30"/>
        <w:numPr>
          <w:ilvl w:val="0"/>
          <w:numId w:val="10"/>
        </w:numPr>
        <w:spacing w:before="156" w:beforeLines="50" w:after="156" w:afterLines="50" w:line="360" w:lineRule="auto"/>
        <w:ind w:firstLineChars="0"/>
        <w:outlineLvl w:val="0"/>
        <w:rPr>
          <w:rFonts w:ascii="Times New Roman" w:hAnsi="Times New Roman" w:eastAsia="宋体" w:cs="Times New Roman"/>
          <w:b/>
          <w:bCs/>
          <w:color w:val="auto"/>
          <w:sz w:val="28"/>
          <w:szCs w:val="28"/>
        </w:rPr>
      </w:pPr>
      <w:bookmarkStart w:id="250" w:name="_Toc23742"/>
      <w:r>
        <w:rPr>
          <w:rFonts w:hint="eastAsia" w:ascii="Times New Roman" w:hAnsi="Times New Roman" w:eastAsia="宋体" w:cs="Times New Roman"/>
          <w:b/>
          <w:bCs/>
          <w:color w:val="auto"/>
          <w:sz w:val="28"/>
          <w:szCs w:val="28"/>
          <w:lang w:eastAsia="zh-CN"/>
        </w:rPr>
        <w:t>临床试验的质量控制</w:t>
      </w:r>
      <w:bookmarkEnd w:id="250"/>
    </w:p>
    <w:p w14:paraId="6244F2F3">
      <w:pPr>
        <w:pStyle w:val="3"/>
        <w:numPr>
          <w:ilvl w:val="1"/>
          <w:numId w:val="60"/>
        </w:numPr>
        <w:tabs>
          <w:tab w:val="clear" w:pos="420"/>
        </w:tabs>
        <w:spacing w:before="0" w:after="0" w:line="360" w:lineRule="auto"/>
        <w:ind w:left="567" w:leftChars="0" w:hanging="567" w:firstLineChars="0"/>
        <w:rPr>
          <w:rFonts w:ascii="Times New Roman" w:hAnsi="Times New Roman" w:cs="Times New Roman"/>
          <w:b/>
          <w:bCs w:val="0"/>
          <w:color w:val="auto"/>
          <w:szCs w:val="24"/>
          <w:lang w:val="zh-CN"/>
        </w:rPr>
      </w:pPr>
      <w:bookmarkStart w:id="251" w:name="_Toc24125741"/>
      <w:bookmarkStart w:id="252" w:name="_Toc497257504"/>
      <w:bookmarkStart w:id="253" w:name="_Toc20063"/>
      <w:bookmarkStart w:id="254" w:name="_Toc5108"/>
      <w:bookmarkStart w:id="255" w:name="_Toc6567"/>
      <w:bookmarkStart w:id="256" w:name="_Toc11004"/>
      <w:bookmarkStart w:id="257" w:name="_Toc20390979"/>
      <w:bookmarkStart w:id="258" w:name="_Toc22471"/>
      <w:bookmarkStart w:id="259" w:name="_Toc15669"/>
      <w:bookmarkStart w:id="260" w:name="_Toc24678"/>
      <w:bookmarkStart w:id="261" w:name="_Toc1349"/>
      <w:bookmarkStart w:id="262" w:name="_Toc24123947"/>
      <w:bookmarkStart w:id="263" w:name="_Toc8043"/>
      <w:bookmarkStart w:id="264" w:name="_Toc26595"/>
      <w:bookmarkStart w:id="265" w:name="_Toc24122810"/>
      <w:bookmarkStart w:id="266" w:name="_Toc26991"/>
      <w:bookmarkStart w:id="267" w:name="_Toc368992343"/>
      <w:bookmarkStart w:id="268" w:name="_Toc27946"/>
      <w:bookmarkStart w:id="269" w:name="_Toc9230"/>
      <w:bookmarkStart w:id="270" w:name="_Toc27878"/>
      <w:bookmarkStart w:id="271" w:name="_Toc503796297"/>
      <w:bookmarkStart w:id="272" w:name="_Toc503796447"/>
      <w:r>
        <w:rPr>
          <w:rFonts w:ascii="Times New Roman" w:hAnsi="Times New Roman" w:cs="Times New Roman"/>
          <w:b/>
          <w:bCs w:val="0"/>
          <w:color w:val="auto"/>
          <w:szCs w:val="24"/>
          <w:lang w:val="zh-CN"/>
        </w:rPr>
        <w:t>质量控制</w:t>
      </w:r>
      <w:bookmarkEnd w:id="251"/>
      <w:bookmarkEnd w:id="252"/>
      <w:bookmarkEnd w:id="253"/>
      <w:bookmarkEnd w:id="254"/>
      <w:bookmarkEnd w:id="255"/>
      <w:bookmarkEnd w:id="256"/>
      <w:bookmarkEnd w:id="257"/>
      <w:bookmarkEnd w:id="258"/>
      <w:bookmarkEnd w:id="259"/>
      <w:bookmarkEnd w:id="260"/>
      <w:bookmarkEnd w:id="261"/>
      <w:bookmarkEnd w:id="262"/>
      <w:bookmarkEnd w:id="263"/>
      <w:bookmarkEnd w:id="264"/>
      <w:bookmarkEnd w:id="265"/>
      <w:bookmarkEnd w:id="266"/>
      <w:bookmarkEnd w:id="267"/>
      <w:bookmarkEnd w:id="268"/>
      <w:bookmarkEnd w:id="269"/>
      <w:bookmarkEnd w:id="270"/>
    </w:p>
    <w:p w14:paraId="2218F08A">
      <w:pPr>
        <w:spacing w:line="360" w:lineRule="auto"/>
        <w:ind w:firstLine="480" w:firstLineChars="200"/>
        <w:rPr>
          <w:rFonts w:ascii="Times New Roman" w:hAnsi="Times New Roman" w:cs="Times New Roman"/>
          <w:color w:val="auto"/>
          <w:sz w:val="24"/>
        </w:rPr>
      </w:pPr>
      <w:r>
        <w:rPr>
          <w:rFonts w:ascii="Times New Roman" w:hAnsi="Times New Roman" w:cs="Times New Roman"/>
          <w:color w:val="auto"/>
          <w:sz w:val="24"/>
        </w:rPr>
        <w:t>此项临床试验将会严格遵守方案、GCP和医疗器械临床试验相关法规及SOP要求来进行。</w:t>
      </w:r>
    </w:p>
    <w:p w14:paraId="3BF5F5F5">
      <w:pPr>
        <w:spacing w:line="360" w:lineRule="auto"/>
        <w:ind w:firstLine="480" w:firstLineChars="200"/>
        <w:rPr>
          <w:rFonts w:ascii="Times New Roman" w:hAnsi="Times New Roman" w:cs="Times New Roman"/>
          <w:color w:val="auto"/>
          <w:sz w:val="24"/>
        </w:rPr>
      </w:pPr>
      <w:r>
        <w:rPr>
          <w:rFonts w:ascii="Times New Roman" w:hAnsi="Times New Roman" w:cs="Times New Roman"/>
          <w:color w:val="auto"/>
          <w:sz w:val="24"/>
        </w:rPr>
        <w:t>研究者资格：参加临床试验的研究者必须经过资格审查、具备进行临床试验的专业背景及能力。</w:t>
      </w:r>
    </w:p>
    <w:p w14:paraId="321EFFB5">
      <w:pPr>
        <w:spacing w:line="360" w:lineRule="auto"/>
        <w:ind w:firstLine="480" w:firstLineChars="200"/>
        <w:rPr>
          <w:rFonts w:ascii="Times New Roman" w:hAnsi="Times New Roman" w:cs="Times New Roman"/>
          <w:color w:val="auto"/>
          <w:sz w:val="24"/>
        </w:rPr>
      </w:pPr>
      <w:r>
        <w:rPr>
          <w:rFonts w:ascii="Times New Roman" w:hAnsi="Times New Roman" w:cs="Times New Roman"/>
          <w:color w:val="auto"/>
          <w:sz w:val="24"/>
        </w:rPr>
        <w:t>试验人员培训：在临床试验开始前，通过伦理委员会审批后，由监查员到各中心，组织所有参加本试验的研究者展开启动培训，组织和讨论方案，统一认识，落实入选和排除标准、电子病例报告表、不良事件和严重不良事件表的处理和填写等内容。</w:t>
      </w:r>
    </w:p>
    <w:p w14:paraId="1F6CEF1B">
      <w:pPr>
        <w:spacing w:line="360" w:lineRule="auto"/>
        <w:ind w:firstLine="480" w:firstLineChars="200"/>
        <w:jc w:val="both"/>
        <w:rPr>
          <w:rFonts w:ascii="Times New Roman" w:hAnsi="Times New Roman" w:eastAsia="宋体"/>
          <w:color w:val="auto"/>
          <w:sz w:val="24"/>
          <w:highlight w:val="none"/>
          <w:lang w:eastAsia="zh-CN"/>
        </w:rPr>
      </w:pPr>
      <w:r>
        <w:rPr>
          <w:rFonts w:ascii="Times New Roman" w:hAnsi="Times New Roman" w:cs="Times New Roman"/>
          <w:color w:val="auto"/>
          <w:sz w:val="24"/>
        </w:rPr>
        <w:t>临床试验监查：</w:t>
      </w:r>
      <w:r>
        <w:rPr>
          <w:rFonts w:ascii="Times New Roman" w:hAnsi="Times New Roman" w:eastAsia="宋体"/>
          <w:color w:val="auto"/>
          <w:sz w:val="24"/>
          <w:highlight w:val="none"/>
          <w:lang w:eastAsia="zh-CN"/>
        </w:rPr>
        <w:t>为确保</w:t>
      </w:r>
      <w:r>
        <w:rPr>
          <w:rFonts w:hint="eastAsia" w:ascii="Times New Roman" w:hAnsi="Times New Roman" w:eastAsia="宋体"/>
          <w:color w:val="auto"/>
          <w:sz w:val="24"/>
          <w:highlight w:val="none"/>
          <w:lang w:eastAsia="zh-CN"/>
        </w:rPr>
        <w:t>电子</w:t>
      </w:r>
      <w:r>
        <w:rPr>
          <w:rFonts w:ascii="Times New Roman" w:hAnsi="Times New Roman" w:eastAsia="宋体"/>
          <w:color w:val="auto"/>
          <w:sz w:val="24"/>
          <w:highlight w:val="none"/>
          <w:lang w:eastAsia="zh-CN"/>
        </w:rPr>
        <w:t>病例报告表中数据的准确和完整，实施单位或其指定监查员需要定期监查</w:t>
      </w:r>
      <w:r>
        <w:rPr>
          <w:rFonts w:hint="eastAsia" w:ascii="Times New Roman" w:hAnsi="Times New Roman" w:eastAsia="宋体"/>
          <w:color w:val="auto"/>
          <w:sz w:val="24"/>
          <w:highlight w:val="none"/>
          <w:lang w:eastAsia="zh-CN"/>
        </w:rPr>
        <w:t>临床试验数据</w:t>
      </w:r>
      <w:r>
        <w:rPr>
          <w:rFonts w:ascii="Times New Roman" w:hAnsi="Times New Roman" w:eastAsia="宋体"/>
          <w:color w:val="auto"/>
          <w:sz w:val="24"/>
          <w:highlight w:val="none"/>
          <w:lang w:eastAsia="zh-CN"/>
        </w:rPr>
        <w:t>。在监查访视过程中，需要将中心提交的数据和原始数据进行对比。并对研究者对相应的法规和研究指南的依从情况进行评估。</w:t>
      </w:r>
    </w:p>
    <w:p w14:paraId="776FA9A1">
      <w:pPr>
        <w:spacing w:line="360" w:lineRule="auto"/>
        <w:ind w:firstLine="480" w:firstLineChars="200"/>
        <w:jc w:val="both"/>
        <w:rPr>
          <w:rFonts w:ascii="Times New Roman" w:hAnsi="Times New Roman" w:eastAsia="宋体"/>
          <w:color w:val="auto"/>
          <w:sz w:val="24"/>
          <w:highlight w:val="none"/>
          <w:lang w:eastAsia="zh-CN"/>
        </w:rPr>
      </w:pPr>
      <w:r>
        <w:rPr>
          <w:rFonts w:ascii="Times New Roman" w:hAnsi="Times New Roman" w:eastAsia="宋体"/>
          <w:color w:val="auto"/>
          <w:sz w:val="24"/>
          <w:highlight w:val="none"/>
          <w:lang w:eastAsia="zh-CN"/>
        </w:rPr>
        <w:t>研究者必须确保医疗文件保存完整和妥当。研究文件应该接受实施单位和/或监管当局的检查。监查员需确认受试者的权利和福利</w:t>
      </w:r>
      <w:r>
        <w:rPr>
          <w:rFonts w:hint="eastAsia" w:ascii="Times New Roman" w:hAnsi="Times New Roman" w:eastAsia="宋体"/>
          <w:color w:val="auto"/>
          <w:sz w:val="24"/>
          <w:highlight w:val="none"/>
          <w:lang w:eastAsia="zh-CN"/>
        </w:rPr>
        <w:t>是否</w:t>
      </w:r>
      <w:r>
        <w:rPr>
          <w:rFonts w:ascii="Times New Roman" w:hAnsi="Times New Roman" w:eastAsia="宋体"/>
          <w:color w:val="auto"/>
          <w:sz w:val="24"/>
          <w:highlight w:val="none"/>
          <w:lang w:eastAsia="zh-CN"/>
        </w:rPr>
        <w:t>得到保护、研究是否遵照GCP、是否遵循试验方案。</w:t>
      </w:r>
    </w:p>
    <w:p w14:paraId="6D7A4F92">
      <w:pPr>
        <w:pStyle w:val="3"/>
        <w:numPr>
          <w:ilvl w:val="1"/>
          <w:numId w:val="61"/>
        </w:numPr>
        <w:spacing w:before="0" w:after="0" w:line="360" w:lineRule="auto"/>
        <w:ind w:left="567" w:leftChars="0" w:hanging="567" w:firstLineChars="0"/>
        <w:rPr>
          <w:rFonts w:ascii="Times New Roman" w:hAnsi="Times New Roman" w:cs="Times New Roman"/>
          <w:b/>
          <w:bCs w:val="0"/>
          <w:color w:val="auto"/>
          <w:szCs w:val="24"/>
        </w:rPr>
      </w:pPr>
      <w:bookmarkStart w:id="273" w:name="_Toc14072"/>
      <w:bookmarkStart w:id="274" w:name="_Toc6881"/>
      <w:bookmarkStart w:id="275" w:name="_Toc19876"/>
      <w:bookmarkStart w:id="276" w:name="_Toc3776"/>
      <w:bookmarkStart w:id="277" w:name="_Toc577"/>
      <w:bookmarkStart w:id="278" w:name="_Toc1914"/>
      <w:bookmarkStart w:id="279" w:name="_Toc24123948"/>
      <w:bookmarkStart w:id="280" w:name="_Toc14555"/>
      <w:bookmarkStart w:id="281" w:name="_Toc21191"/>
      <w:bookmarkStart w:id="282" w:name="_Toc27209"/>
      <w:bookmarkStart w:id="283" w:name="_Toc32660"/>
      <w:bookmarkStart w:id="284" w:name="_Toc1127"/>
      <w:bookmarkStart w:id="285" w:name="_Toc24125742"/>
      <w:bookmarkStart w:id="286" w:name="_Toc9772"/>
      <w:bookmarkStart w:id="287" w:name="_Toc497257505"/>
      <w:bookmarkStart w:id="288" w:name="_Toc368992344"/>
      <w:bookmarkStart w:id="289" w:name="_Toc20390980"/>
      <w:bookmarkStart w:id="290" w:name="_Toc2571"/>
      <w:bookmarkStart w:id="291" w:name="_Toc12625"/>
      <w:bookmarkStart w:id="292" w:name="_Toc24122811"/>
      <w:r>
        <w:rPr>
          <w:rFonts w:ascii="Times New Roman" w:hAnsi="Times New Roman" w:cs="Times New Roman"/>
          <w:b/>
          <w:bCs w:val="0"/>
          <w:color w:val="auto"/>
          <w:szCs w:val="24"/>
        </w:rPr>
        <w:t>质量保证</w:t>
      </w:r>
      <w:bookmarkEnd w:id="273"/>
      <w:bookmarkEnd w:id="274"/>
      <w:bookmarkEnd w:id="275"/>
      <w:bookmarkEnd w:id="276"/>
      <w:bookmarkEnd w:id="277"/>
      <w:bookmarkEnd w:id="278"/>
      <w:bookmarkEnd w:id="279"/>
      <w:bookmarkEnd w:id="280"/>
      <w:bookmarkEnd w:id="281"/>
      <w:bookmarkEnd w:id="282"/>
      <w:bookmarkEnd w:id="283"/>
      <w:bookmarkEnd w:id="284"/>
      <w:bookmarkEnd w:id="285"/>
      <w:bookmarkEnd w:id="286"/>
      <w:bookmarkEnd w:id="287"/>
      <w:bookmarkEnd w:id="288"/>
      <w:bookmarkEnd w:id="289"/>
      <w:bookmarkEnd w:id="290"/>
      <w:bookmarkEnd w:id="291"/>
      <w:bookmarkEnd w:id="292"/>
    </w:p>
    <w:p w14:paraId="5F8C9F35">
      <w:pPr>
        <w:autoSpaceDE w:val="0"/>
        <w:autoSpaceDN w:val="0"/>
        <w:spacing w:line="360" w:lineRule="auto"/>
        <w:ind w:firstLine="480" w:firstLineChars="200"/>
        <w:rPr>
          <w:rFonts w:ascii="Times New Roman" w:hAnsi="Times New Roman" w:cs="Times New Roman"/>
          <w:color w:val="auto"/>
          <w:sz w:val="24"/>
        </w:rPr>
      </w:pPr>
      <w:r>
        <w:rPr>
          <w:rFonts w:ascii="Times New Roman" w:hAnsi="Times New Roman" w:cs="Times New Roman"/>
          <w:color w:val="auto"/>
          <w:sz w:val="24"/>
        </w:rPr>
        <w:t>申办者质量部门负责了解和审查，临床试验的实施是否符合公司内部的标准操作规程，并且评估遵守《医疗器械临床试验质量管理规范》及相关法规的情况。国家药品监督管理部门也可能在试验进行中或试验结束后对临床试验进行检查，如研究者收到此类通知应及时通报申办者。</w:t>
      </w:r>
    </w:p>
    <w:bookmarkEnd w:id="271"/>
    <w:bookmarkEnd w:id="272"/>
    <w:p w14:paraId="120EB229">
      <w:pPr>
        <w:pStyle w:val="30"/>
        <w:numPr>
          <w:ilvl w:val="0"/>
          <w:numId w:val="10"/>
        </w:numPr>
        <w:spacing w:before="156" w:beforeLines="50" w:after="156" w:afterLines="50" w:line="360" w:lineRule="auto"/>
        <w:ind w:firstLineChars="0"/>
        <w:outlineLvl w:val="0"/>
        <w:rPr>
          <w:rFonts w:ascii="Times New Roman" w:hAnsi="Times New Roman" w:eastAsia="宋体" w:cs="Times New Roman"/>
          <w:b/>
          <w:bCs/>
          <w:color w:val="auto"/>
          <w:sz w:val="28"/>
          <w:szCs w:val="28"/>
        </w:rPr>
      </w:pPr>
      <w:bookmarkStart w:id="293" w:name="_Toc838"/>
      <w:bookmarkStart w:id="294" w:name="_Toc435686749"/>
      <w:r>
        <w:rPr>
          <w:rFonts w:hint="eastAsia" w:ascii="Times New Roman" w:hAnsi="Times New Roman" w:eastAsia="宋体" w:cs="Times New Roman"/>
          <w:b/>
          <w:bCs/>
          <w:color w:val="auto"/>
          <w:sz w:val="28"/>
          <w:szCs w:val="28"/>
        </w:rPr>
        <w:t>临床试验的伦理问题以及知情同意</w:t>
      </w:r>
      <w:bookmarkEnd w:id="293"/>
    </w:p>
    <w:p w14:paraId="3BA65736">
      <w:pPr>
        <w:pStyle w:val="3"/>
        <w:keepNext w:val="0"/>
        <w:keepLines w:val="0"/>
        <w:numPr>
          <w:ilvl w:val="1"/>
          <w:numId w:val="62"/>
        </w:numPr>
        <w:spacing w:before="0" w:after="0" w:line="360" w:lineRule="auto"/>
        <w:ind w:left="567" w:leftChars="0" w:hanging="567" w:firstLineChars="0"/>
        <w:rPr>
          <w:rFonts w:ascii="Times New Roman" w:hAnsi="Times New Roman" w:cs="Times New Roman"/>
          <w:b/>
          <w:color w:val="auto"/>
        </w:rPr>
      </w:pPr>
      <w:bookmarkStart w:id="295" w:name="_Toc503796470"/>
      <w:bookmarkStart w:id="296" w:name="_Toc503796320"/>
      <w:bookmarkStart w:id="297" w:name="_Toc16071"/>
      <w:bookmarkStart w:id="298" w:name="_Toc9897"/>
      <w:bookmarkStart w:id="299" w:name="_Toc31292"/>
      <w:r>
        <w:rPr>
          <w:rFonts w:ascii="Times New Roman" w:hAnsi="Times New Roman" w:cs="Times New Roman"/>
          <w:b/>
          <w:color w:val="auto"/>
        </w:rPr>
        <w:t>伦理方面的考虑</w:t>
      </w:r>
      <w:bookmarkEnd w:id="295"/>
      <w:bookmarkEnd w:id="296"/>
      <w:bookmarkEnd w:id="297"/>
      <w:bookmarkEnd w:id="298"/>
      <w:bookmarkEnd w:id="299"/>
    </w:p>
    <w:p w14:paraId="1FC9200D">
      <w:pPr>
        <w:numPr>
          <w:ilvl w:val="0"/>
          <w:numId w:val="63"/>
        </w:numPr>
        <w:spacing w:line="360" w:lineRule="auto"/>
        <w:rPr>
          <w:rFonts w:ascii="Times New Roman" w:hAnsi="Times New Roman" w:cs="Times New Roman"/>
          <w:b/>
          <w:color w:val="auto"/>
          <w:sz w:val="24"/>
        </w:rPr>
      </w:pPr>
      <w:bookmarkStart w:id="300" w:name="_Toc503796471"/>
      <w:bookmarkStart w:id="301" w:name="_Toc503796321"/>
      <w:r>
        <w:rPr>
          <w:rFonts w:ascii="Times New Roman" w:hAnsi="Times New Roman" w:cs="Times New Roman"/>
          <w:b/>
          <w:color w:val="auto"/>
          <w:sz w:val="24"/>
        </w:rPr>
        <w:t>伦理委员会</w:t>
      </w:r>
      <w:bookmarkEnd w:id="300"/>
      <w:bookmarkEnd w:id="301"/>
    </w:p>
    <w:p w14:paraId="57424806">
      <w:pPr>
        <w:pStyle w:val="17"/>
        <w:spacing w:line="360" w:lineRule="auto"/>
        <w:ind w:left="0" w:leftChars="0" w:firstLine="480" w:firstLineChars="200"/>
        <w:rPr>
          <w:rFonts w:hint="eastAsia" w:ascii="Times New Roman" w:hAnsi="Times New Roman" w:eastAsia="宋体" w:cs="Times New Roman"/>
          <w:color w:val="auto"/>
          <w:sz w:val="24"/>
          <w:szCs w:val="23"/>
        </w:rPr>
      </w:pPr>
      <w:r>
        <w:rPr>
          <w:rFonts w:hint="eastAsia" w:ascii="Times New Roman" w:hAnsi="Times New Roman" w:eastAsia="宋体" w:cs="Times New Roman"/>
          <w:color w:val="auto"/>
          <w:sz w:val="24"/>
          <w:szCs w:val="23"/>
        </w:rPr>
        <w:t>本研究遵守赫尔辛基宣言和国家相关法规要求实施。研究者有责任向伦理委员会提供临床试验方案、知情同意书和提供给受试者的信息资料，以获得实施该临床研究的独立批准文件。临床研究开始前必须获得伦理委员会的批准文件。</w:t>
      </w:r>
    </w:p>
    <w:p w14:paraId="1C28150D">
      <w:pPr>
        <w:pStyle w:val="17"/>
        <w:spacing w:line="360" w:lineRule="auto"/>
        <w:ind w:left="0" w:leftChars="0" w:firstLine="480" w:firstLineChars="200"/>
        <w:rPr>
          <w:rFonts w:ascii="Times New Roman" w:hAnsi="Times New Roman" w:eastAsia="宋体" w:cs="Times New Roman"/>
          <w:color w:val="auto"/>
          <w:sz w:val="24"/>
          <w:szCs w:val="23"/>
        </w:rPr>
      </w:pPr>
      <w:r>
        <w:rPr>
          <w:rFonts w:hint="eastAsia" w:ascii="Times New Roman" w:hAnsi="Times New Roman" w:eastAsia="宋体" w:cs="Times New Roman"/>
          <w:color w:val="auto"/>
          <w:sz w:val="24"/>
          <w:szCs w:val="23"/>
        </w:rPr>
        <w:t>在临床研究过程中，任何与临床研究安全性相关的问题，如临床研究方案或受试者知情同意书的更改以及临床研究中的严重不良事件，都必须及时向伦理委员会报告。临床研究的结束或提前终止也必须向伦理委员会报告。</w:t>
      </w:r>
    </w:p>
    <w:p w14:paraId="00D5E18D">
      <w:pPr>
        <w:numPr>
          <w:ilvl w:val="0"/>
          <w:numId w:val="63"/>
        </w:numPr>
        <w:spacing w:line="360" w:lineRule="auto"/>
        <w:rPr>
          <w:rFonts w:ascii="Times New Roman" w:hAnsi="Times New Roman" w:cs="Times New Roman"/>
          <w:b/>
          <w:bCs/>
          <w:color w:val="auto"/>
          <w:sz w:val="24"/>
          <w:szCs w:val="32"/>
        </w:rPr>
      </w:pPr>
      <w:bookmarkStart w:id="302" w:name="_Toc503796475"/>
      <w:bookmarkStart w:id="303" w:name="_Toc503796325"/>
      <w:r>
        <w:rPr>
          <w:rFonts w:ascii="Times New Roman" w:hAnsi="Times New Roman" w:cs="Times New Roman"/>
          <w:b/>
          <w:bCs/>
          <w:color w:val="auto"/>
          <w:sz w:val="24"/>
          <w:szCs w:val="32"/>
        </w:rPr>
        <w:t>存档和机密性</w:t>
      </w:r>
      <w:bookmarkEnd w:id="302"/>
      <w:bookmarkEnd w:id="303"/>
    </w:p>
    <w:p w14:paraId="228CB578">
      <w:pPr>
        <w:pStyle w:val="17"/>
        <w:spacing w:line="360" w:lineRule="auto"/>
        <w:ind w:left="0" w:leftChars="0" w:firstLine="420" w:firstLineChars="175"/>
        <w:rPr>
          <w:rFonts w:ascii="Times New Roman" w:hAnsi="Times New Roman" w:eastAsia="宋体" w:cs="Times New Roman"/>
          <w:color w:val="auto"/>
          <w:sz w:val="24"/>
          <w:szCs w:val="23"/>
        </w:rPr>
      </w:pPr>
      <w:r>
        <w:rPr>
          <w:rFonts w:ascii="Times New Roman" w:hAnsi="Times New Roman" w:eastAsia="宋体" w:cs="Times New Roman"/>
          <w:color w:val="auto"/>
          <w:sz w:val="24"/>
          <w:szCs w:val="23"/>
        </w:rPr>
        <w:t>根据国家的要求期限保存重要文件，即根据《医疗器械临床试验规定》，</w:t>
      </w:r>
      <w:r>
        <w:rPr>
          <w:rFonts w:hint="eastAsia" w:ascii="Times New Roman" w:hAnsi="Times New Roman" w:eastAsia="宋体" w:cs="Times New Roman"/>
          <w:color w:val="auto"/>
          <w:sz w:val="24"/>
          <w:szCs w:val="23"/>
        </w:rPr>
        <w:t>研究者应当在医疗器械临床试验过程中妥善保存临床试验基本文件</w:t>
      </w:r>
      <w:r>
        <w:rPr>
          <w:rFonts w:hint="eastAsia" w:ascii="Times New Roman" w:hAnsi="Times New Roman" w:eastAsia="宋体" w:cs="Times New Roman"/>
          <w:color w:val="auto"/>
          <w:sz w:val="24"/>
          <w:szCs w:val="23"/>
          <w:lang w:eastAsia="zh-CN"/>
        </w:rPr>
        <w:t>，</w:t>
      </w:r>
      <w:r>
        <w:rPr>
          <w:rFonts w:hint="eastAsia" w:ascii="Times New Roman" w:hAnsi="Times New Roman" w:eastAsia="宋体" w:cs="Times New Roman"/>
          <w:color w:val="auto"/>
          <w:sz w:val="24"/>
          <w:szCs w:val="23"/>
        </w:rPr>
        <w:t>医疗器械临床试验机构应当保存临床试验基本文件至医疗器械临床试验完成或者终止后10年</w:t>
      </w:r>
      <w:r>
        <w:rPr>
          <w:rFonts w:hint="eastAsia" w:ascii="Times New Roman" w:hAnsi="Times New Roman" w:eastAsia="宋体" w:cs="Times New Roman"/>
          <w:color w:val="auto"/>
          <w:sz w:val="24"/>
          <w:szCs w:val="23"/>
          <w:lang w:eastAsia="zh-CN"/>
        </w:rPr>
        <w:t>，</w:t>
      </w:r>
      <w:r>
        <w:rPr>
          <w:rFonts w:hint="eastAsia" w:ascii="Times New Roman" w:hAnsi="Times New Roman" w:eastAsia="宋体" w:cs="Times New Roman"/>
          <w:color w:val="auto"/>
          <w:sz w:val="24"/>
          <w:szCs w:val="23"/>
        </w:rPr>
        <w:t>伦理委员会应当保存伦理审查的全部记录至医疗器械临床试验完成或者终止后10年</w:t>
      </w:r>
      <w:r>
        <w:rPr>
          <w:rFonts w:hint="eastAsia" w:ascii="Times New Roman" w:hAnsi="Times New Roman" w:eastAsia="宋体" w:cs="Times New Roman"/>
          <w:color w:val="auto"/>
          <w:sz w:val="24"/>
          <w:szCs w:val="23"/>
          <w:lang w:eastAsia="zh-CN"/>
        </w:rPr>
        <w:t>，</w:t>
      </w:r>
      <w:r>
        <w:rPr>
          <w:rFonts w:hint="eastAsia" w:ascii="Times New Roman" w:hAnsi="Times New Roman" w:eastAsia="宋体" w:cs="Times New Roman"/>
          <w:color w:val="auto"/>
          <w:sz w:val="24"/>
          <w:szCs w:val="23"/>
        </w:rPr>
        <w:t>申办者应当保存临床试验基本文件至无该医疗器械使用时。</w:t>
      </w:r>
    </w:p>
    <w:p w14:paraId="0DD1EB0F">
      <w:pPr>
        <w:pStyle w:val="17"/>
        <w:spacing w:line="360" w:lineRule="auto"/>
        <w:ind w:left="0" w:leftChars="0" w:firstLine="420" w:firstLineChars="175"/>
        <w:rPr>
          <w:rFonts w:ascii="Times New Roman" w:hAnsi="Times New Roman" w:eastAsia="宋体" w:cs="Times New Roman"/>
          <w:color w:val="auto"/>
          <w:sz w:val="24"/>
          <w:szCs w:val="23"/>
        </w:rPr>
      </w:pPr>
      <w:r>
        <w:rPr>
          <w:rFonts w:ascii="Times New Roman" w:hAnsi="Times New Roman" w:eastAsia="宋体" w:cs="Times New Roman"/>
          <w:color w:val="auto"/>
          <w:sz w:val="24"/>
          <w:szCs w:val="23"/>
        </w:rPr>
        <w:t>参与本项临床试验的所有人员都应将本研究的目的和内容以及结果视作机密。</w:t>
      </w:r>
    </w:p>
    <w:p w14:paraId="068D7619">
      <w:pPr>
        <w:pStyle w:val="3"/>
        <w:keepNext w:val="0"/>
        <w:keepLines w:val="0"/>
        <w:numPr>
          <w:ilvl w:val="1"/>
          <w:numId w:val="62"/>
        </w:numPr>
        <w:spacing w:before="0" w:after="0" w:line="360" w:lineRule="auto"/>
        <w:ind w:left="567" w:leftChars="0" w:hanging="567" w:firstLineChars="0"/>
        <w:rPr>
          <w:rFonts w:ascii="Times New Roman" w:hAnsi="Times New Roman" w:eastAsia="宋体" w:cs="Times New Roman"/>
          <w:b/>
          <w:bCs/>
          <w:color w:val="auto"/>
        </w:rPr>
      </w:pPr>
      <w:bookmarkStart w:id="304" w:name="_Toc503796327"/>
      <w:bookmarkStart w:id="305" w:name="_Toc503796477"/>
      <w:bookmarkStart w:id="306" w:name="_Toc4685"/>
      <w:bookmarkStart w:id="307" w:name="_Toc23870"/>
      <w:bookmarkStart w:id="308" w:name="_Toc29383"/>
      <w:r>
        <w:rPr>
          <w:rFonts w:ascii="Times New Roman" w:hAnsi="Times New Roman" w:eastAsia="宋体" w:cs="Times New Roman"/>
          <w:b/>
          <w:bCs/>
          <w:color w:val="auto"/>
        </w:rPr>
        <w:t>知情同意过程</w:t>
      </w:r>
      <w:bookmarkEnd w:id="304"/>
      <w:bookmarkEnd w:id="305"/>
      <w:bookmarkEnd w:id="306"/>
      <w:bookmarkEnd w:id="307"/>
      <w:bookmarkEnd w:id="308"/>
    </w:p>
    <w:p w14:paraId="658D30EA">
      <w:pPr>
        <w:pStyle w:val="30"/>
        <w:keepNext w:val="0"/>
        <w:keepLines w:val="0"/>
        <w:pageBreakBefore w:val="0"/>
        <w:widowControl w:val="0"/>
        <w:numPr>
          <w:ilvl w:val="0"/>
          <w:numId w:val="0"/>
        </w:numPr>
        <w:tabs>
          <w:tab w:val="left" w:pos="420"/>
        </w:tabs>
        <w:kinsoku/>
        <w:wordWrap/>
        <w:overflowPunct/>
        <w:topLinePunct w:val="0"/>
        <w:bidi w:val="0"/>
        <w:snapToGrid/>
        <w:spacing w:line="360" w:lineRule="auto"/>
        <w:ind w:leftChars="0" w:firstLine="480" w:firstLineChars="200"/>
        <w:textAlignment w:val="auto"/>
        <w:outlineLvl w:val="9"/>
        <w:rPr>
          <w:rFonts w:hint="eastAsia" w:ascii="宋体" w:hAnsi="宋体" w:eastAsia="宋体" w:cs="宋体"/>
          <w:b w:val="0"/>
          <w:bCs w:val="0"/>
          <w:color w:val="auto"/>
          <w:sz w:val="24"/>
          <w:szCs w:val="24"/>
        </w:rPr>
      </w:pPr>
      <w:r>
        <w:rPr>
          <w:rFonts w:hint="eastAsia" w:ascii="宋体" w:hAnsi="宋体" w:eastAsia="宋体" w:cs="宋体"/>
          <w:b w:val="0"/>
          <w:bCs w:val="0"/>
          <w:color w:val="auto"/>
          <w:sz w:val="24"/>
          <w:szCs w:val="24"/>
        </w:rPr>
        <w:t>遵守《赫尔辛基宣言》并参照医疗器械临床试验相关法规要求，制订受试者知情同意书。在受试者参与临床试验前，研究者应当使用经伦理委员会同意的最新版本知情同意书和其他提供给受试者的信息，应当向受试者说明试验医疗器械以及临床试验有关的详细情况，告知受试者可能的受益和已知的、可以预见的风险，经充分和详细解释后由受试者在知情同意书上签署姓名和日期，研究者在知情同意书上应当签署姓名和日期。</w:t>
      </w:r>
    </w:p>
    <w:p w14:paraId="3B2D82CF">
      <w:pPr>
        <w:pStyle w:val="30"/>
        <w:keepNext w:val="0"/>
        <w:keepLines w:val="0"/>
        <w:pageBreakBefore w:val="0"/>
        <w:widowControl w:val="0"/>
        <w:numPr>
          <w:ilvl w:val="0"/>
          <w:numId w:val="0"/>
        </w:numPr>
        <w:tabs>
          <w:tab w:val="left" w:pos="420"/>
        </w:tabs>
        <w:kinsoku/>
        <w:wordWrap/>
        <w:overflowPunct/>
        <w:topLinePunct w:val="0"/>
        <w:bidi w:val="0"/>
        <w:snapToGrid/>
        <w:spacing w:line="360" w:lineRule="auto"/>
        <w:ind w:leftChars="0" w:firstLine="480" w:firstLineChars="200"/>
        <w:textAlignment w:val="auto"/>
        <w:outlineLvl w:val="9"/>
        <w:rPr>
          <w:rFonts w:hint="eastAsia" w:ascii="宋体" w:hAnsi="宋体" w:eastAsia="宋体" w:cs="宋体"/>
          <w:b w:val="0"/>
          <w:bCs w:val="0"/>
          <w:color w:val="auto"/>
          <w:sz w:val="24"/>
          <w:szCs w:val="24"/>
        </w:rPr>
      </w:pPr>
      <w:r>
        <w:rPr>
          <w:rFonts w:hint="eastAsia" w:ascii="宋体" w:hAnsi="宋体" w:eastAsia="宋体" w:cs="宋体"/>
          <w:b w:val="0"/>
          <w:bCs w:val="0"/>
          <w:color w:val="auto"/>
          <w:sz w:val="24"/>
          <w:szCs w:val="24"/>
        </w:rPr>
        <w:t>受试者为无民事行为能力人或者限制民事行为能力人的，应当依法获得其监护人的书面知情同意；受试者缺乏阅读能力的，应当有一位公正见证人见证整个知情同意过程并在知情同意书上签字并注明日期。</w:t>
      </w:r>
    </w:p>
    <w:p w14:paraId="4931E53B">
      <w:pPr>
        <w:pStyle w:val="30"/>
        <w:keepNext w:val="0"/>
        <w:keepLines w:val="0"/>
        <w:pageBreakBefore w:val="0"/>
        <w:widowControl w:val="0"/>
        <w:numPr>
          <w:ilvl w:val="0"/>
          <w:numId w:val="0"/>
        </w:numPr>
        <w:tabs>
          <w:tab w:val="left" w:pos="420"/>
        </w:tabs>
        <w:kinsoku/>
        <w:wordWrap/>
        <w:overflowPunct/>
        <w:topLinePunct w:val="0"/>
        <w:bidi w:val="0"/>
        <w:snapToGrid/>
        <w:spacing w:line="360" w:lineRule="auto"/>
        <w:ind w:leftChars="0" w:firstLine="480" w:firstLineChars="200"/>
        <w:textAlignment w:val="auto"/>
        <w:outlineLvl w:val="9"/>
        <w:rPr>
          <w:rFonts w:hint="eastAsia" w:ascii="宋体" w:hAnsi="宋体" w:eastAsia="宋体" w:cs="宋体"/>
          <w:b w:val="0"/>
          <w:bCs w:val="0"/>
          <w:color w:val="auto"/>
          <w:sz w:val="24"/>
          <w:szCs w:val="24"/>
        </w:rPr>
      </w:pPr>
      <w:r>
        <w:rPr>
          <w:rFonts w:hint="eastAsia" w:ascii="宋体" w:hAnsi="宋体" w:eastAsia="宋体" w:cs="宋体"/>
          <w:b w:val="0"/>
          <w:bCs w:val="0"/>
          <w:color w:val="auto"/>
          <w:sz w:val="24"/>
          <w:szCs w:val="24"/>
        </w:rPr>
        <w:t>知情同意书文本另附。</w:t>
      </w:r>
    </w:p>
    <w:bookmarkEnd w:id="294"/>
    <w:p w14:paraId="7BA07B73">
      <w:pPr>
        <w:pStyle w:val="30"/>
        <w:numPr>
          <w:ilvl w:val="0"/>
          <w:numId w:val="10"/>
        </w:numPr>
        <w:spacing w:before="156" w:beforeLines="50" w:after="156" w:afterLines="50" w:line="360" w:lineRule="auto"/>
        <w:ind w:firstLineChars="0"/>
        <w:outlineLvl w:val="0"/>
        <w:rPr>
          <w:rFonts w:ascii="Times New Roman" w:hAnsi="Times New Roman" w:eastAsia="宋体" w:cs="Times New Roman"/>
          <w:b/>
          <w:bCs/>
          <w:color w:val="auto"/>
          <w:sz w:val="28"/>
          <w:szCs w:val="28"/>
        </w:rPr>
      </w:pPr>
      <w:bookmarkStart w:id="309" w:name="_Toc503796478"/>
      <w:bookmarkStart w:id="310" w:name="_Toc1522"/>
      <w:bookmarkStart w:id="311" w:name="_Toc503796328"/>
      <w:bookmarkStart w:id="312" w:name="_Toc19023"/>
      <w:bookmarkStart w:id="313" w:name="_Toc17385"/>
      <w:r>
        <w:rPr>
          <w:rFonts w:ascii="Times New Roman" w:hAnsi="Times New Roman" w:eastAsia="宋体" w:cs="Times New Roman"/>
          <w:b/>
          <w:bCs/>
          <w:color w:val="auto"/>
          <w:sz w:val="28"/>
          <w:szCs w:val="28"/>
        </w:rPr>
        <w:t>对不良事件和器械缺陷报告的规定</w:t>
      </w:r>
      <w:bookmarkEnd w:id="309"/>
      <w:bookmarkEnd w:id="310"/>
      <w:bookmarkEnd w:id="311"/>
      <w:bookmarkEnd w:id="312"/>
      <w:bookmarkEnd w:id="313"/>
    </w:p>
    <w:p w14:paraId="5BEF56B8">
      <w:pPr>
        <w:pStyle w:val="17"/>
        <w:numPr>
          <w:ilvl w:val="1"/>
          <w:numId w:val="64"/>
        </w:numPr>
        <w:tabs>
          <w:tab w:val="left" w:pos="420"/>
        </w:tabs>
        <w:spacing w:line="360" w:lineRule="auto"/>
        <w:ind w:left="567" w:leftChars="0" w:hanging="567" w:firstLineChars="0"/>
        <w:outlineLvl w:val="1"/>
        <w:rPr>
          <w:rFonts w:ascii="Times New Roman" w:hAnsi="Times New Roman" w:eastAsia="宋体" w:cs="Times New Roman"/>
          <w:b/>
          <w:bCs/>
          <w:color w:val="auto"/>
          <w:sz w:val="24"/>
          <w:szCs w:val="24"/>
        </w:rPr>
      </w:pPr>
      <w:bookmarkStart w:id="314" w:name="_Toc429388022"/>
      <w:bookmarkStart w:id="315" w:name="_Toc503796479"/>
      <w:bookmarkStart w:id="316" w:name="_Toc25294"/>
      <w:bookmarkStart w:id="317" w:name="_Toc503796329"/>
      <w:bookmarkStart w:id="318" w:name="_Toc435686733"/>
      <w:bookmarkStart w:id="319" w:name="_Toc9762"/>
      <w:bookmarkStart w:id="320" w:name="_Toc31868"/>
      <w:r>
        <w:rPr>
          <w:rFonts w:ascii="Times New Roman" w:hAnsi="Times New Roman" w:eastAsia="宋体" w:cs="Times New Roman"/>
          <w:b/>
          <w:bCs/>
          <w:color w:val="auto"/>
          <w:sz w:val="24"/>
          <w:szCs w:val="24"/>
        </w:rPr>
        <w:t>不良事件</w:t>
      </w:r>
      <w:bookmarkEnd w:id="314"/>
      <w:bookmarkEnd w:id="315"/>
      <w:bookmarkEnd w:id="316"/>
      <w:bookmarkEnd w:id="317"/>
      <w:bookmarkEnd w:id="318"/>
      <w:bookmarkEnd w:id="319"/>
      <w:r>
        <w:rPr>
          <w:rFonts w:hint="eastAsia" w:ascii="Times New Roman" w:hAnsi="Times New Roman" w:eastAsia="宋体" w:cs="Times New Roman"/>
          <w:b/>
          <w:bCs/>
          <w:color w:val="auto"/>
          <w:sz w:val="24"/>
          <w:szCs w:val="24"/>
          <w:lang w:eastAsia="zh-CN"/>
        </w:rPr>
        <w:t>的定义和报告规定</w:t>
      </w:r>
      <w:bookmarkEnd w:id="320"/>
    </w:p>
    <w:p w14:paraId="546E1C53">
      <w:pPr>
        <w:numPr>
          <w:ilvl w:val="2"/>
          <w:numId w:val="65"/>
        </w:numPr>
        <w:spacing w:line="360" w:lineRule="auto"/>
        <w:ind w:left="709" w:leftChars="0" w:hanging="709" w:firstLineChars="0"/>
        <w:outlineLvl w:val="2"/>
        <w:rPr>
          <w:rFonts w:ascii="Times New Roman" w:hAnsi="Times New Roman" w:cs="Times New Roman"/>
          <w:b/>
          <w:bCs/>
          <w:color w:val="auto"/>
          <w:sz w:val="24"/>
        </w:rPr>
      </w:pPr>
      <w:bookmarkStart w:id="321" w:name="_Toc503796330"/>
      <w:bookmarkStart w:id="322" w:name="_Toc503796480"/>
      <w:bookmarkStart w:id="323" w:name="_Toc29069"/>
      <w:bookmarkStart w:id="324" w:name="_Toc429388023"/>
      <w:bookmarkStart w:id="325" w:name="_Toc435686734"/>
      <w:bookmarkStart w:id="326" w:name="_Toc16774"/>
      <w:bookmarkStart w:id="327" w:name="_Toc4086"/>
      <w:r>
        <w:rPr>
          <w:rFonts w:ascii="Times New Roman" w:hAnsi="Times New Roman" w:cs="Times New Roman"/>
          <w:b/>
          <w:bCs/>
          <w:color w:val="auto"/>
          <w:sz w:val="24"/>
        </w:rPr>
        <w:t>不良事件的定义</w:t>
      </w:r>
      <w:bookmarkEnd w:id="321"/>
      <w:bookmarkEnd w:id="322"/>
      <w:bookmarkEnd w:id="323"/>
      <w:bookmarkEnd w:id="324"/>
      <w:bookmarkEnd w:id="325"/>
      <w:bookmarkEnd w:id="326"/>
      <w:bookmarkEnd w:id="327"/>
    </w:p>
    <w:p w14:paraId="3D1A4999">
      <w:pPr>
        <w:numPr>
          <w:ilvl w:val="0"/>
          <w:numId w:val="0"/>
        </w:numPr>
        <w:autoSpaceDE w:val="0"/>
        <w:autoSpaceDN w:val="0"/>
        <w:adjustRightInd w:val="0"/>
        <w:spacing w:line="360" w:lineRule="auto"/>
        <w:ind w:left="0" w:firstLine="420" w:firstLineChars="175"/>
        <w:jc w:val="left"/>
        <w:rPr>
          <w:rFonts w:ascii="Times New Roman" w:hAnsi="Times New Roman" w:cs="Times New Roman"/>
          <w:color w:val="auto"/>
          <w:kern w:val="0"/>
          <w:sz w:val="24"/>
          <w:szCs w:val="23"/>
        </w:rPr>
      </w:pPr>
      <w:r>
        <w:rPr>
          <w:rFonts w:hint="eastAsia" w:ascii="Times New Roman" w:hAnsi="Times New Roman" w:cs="Times New Roman"/>
          <w:color w:val="auto"/>
          <w:kern w:val="0"/>
          <w:sz w:val="24"/>
          <w:szCs w:val="23"/>
        </w:rPr>
        <w:t>不良事件，是指在医疗器械临床试验过程中出现的不良医学事件，无论是否与试验医疗器械相关。</w:t>
      </w:r>
    </w:p>
    <w:p w14:paraId="6D1BD9C9">
      <w:pPr>
        <w:numPr>
          <w:ilvl w:val="2"/>
          <w:numId w:val="65"/>
        </w:numPr>
        <w:spacing w:line="360" w:lineRule="auto"/>
        <w:ind w:left="709" w:leftChars="0" w:hanging="709" w:firstLineChars="0"/>
        <w:outlineLvl w:val="2"/>
        <w:rPr>
          <w:rFonts w:ascii="Times New Roman" w:hAnsi="Times New Roman" w:cs="Times New Roman"/>
          <w:b/>
          <w:bCs/>
          <w:color w:val="auto"/>
          <w:sz w:val="24"/>
        </w:rPr>
      </w:pPr>
      <w:bookmarkStart w:id="328" w:name="_Toc503796336"/>
      <w:bookmarkStart w:id="329" w:name="_Toc503796486"/>
      <w:bookmarkStart w:id="330" w:name="_Toc435686739"/>
      <w:bookmarkStart w:id="331" w:name="_Toc429388028"/>
      <w:bookmarkStart w:id="332" w:name="_Toc24867"/>
      <w:bookmarkStart w:id="333" w:name="_Toc26478"/>
      <w:bookmarkStart w:id="334" w:name="_Toc23561"/>
      <w:r>
        <w:rPr>
          <w:rFonts w:ascii="Times New Roman" w:hAnsi="Times New Roman" w:cs="Times New Roman"/>
          <w:b/>
          <w:bCs/>
          <w:color w:val="auto"/>
          <w:sz w:val="24"/>
        </w:rPr>
        <w:t>不良事件的严重程度</w:t>
      </w:r>
      <w:bookmarkEnd w:id="328"/>
      <w:bookmarkEnd w:id="329"/>
      <w:bookmarkEnd w:id="330"/>
      <w:bookmarkEnd w:id="331"/>
      <w:bookmarkEnd w:id="332"/>
      <w:bookmarkEnd w:id="333"/>
      <w:bookmarkEnd w:id="334"/>
    </w:p>
    <w:p w14:paraId="252023A3">
      <w:pPr>
        <w:numPr>
          <w:ilvl w:val="0"/>
          <w:numId w:val="66"/>
        </w:numPr>
        <w:spacing w:before="0" w:beforeLines="0" w:after="0" w:afterLines="0" w:line="360" w:lineRule="auto"/>
        <w:ind w:left="420" w:leftChars="0" w:hanging="420" w:firstLineChars="0"/>
        <w:jc w:val="both"/>
        <w:rPr>
          <w:rFonts w:ascii="Times New Roman" w:hAnsi="Times New Roman" w:eastAsia="宋体"/>
          <w:color w:val="auto"/>
          <w:sz w:val="24"/>
          <w:highlight w:val="none"/>
          <w:lang w:eastAsia="zh-CN"/>
        </w:rPr>
      </w:pPr>
      <w:bookmarkStart w:id="335" w:name="_Toc503796487"/>
      <w:bookmarkStart w:id="336" w:name="_Toc503796337"/>
      <w:bookmarkStart w:id="337" w:name="_Toc429388029"/>
      <w:bookmarkStart w:id="338" w:name="_Toc435686740"/>
      <w:r>
        <w:rPr>
          <w:rFonts w:ascii="Times New Roman" w:hAnsi="Times New Roman" w:eastAsia="宋体"/>
          <w:color w:val="auto"/>
          <w:sz w:val="24"/>
          <w:highlight w:val="none"/>
          <w:lang w:eastAsia="zh-CN"/>
        </w:rPr>
        <w:t>轻度：</w:t>
      </w:r>
      <w:r>
        <w:rPr>
          <w:rFonts w:hint="eastAsia" w:ascii="Times New Roman" w:hAnsi="Times New Roman" w:eastAsia="宋体"/>
          <w:color w:val="auto"/>
          <w:sz w:val="24"/>
          <w:highlight w:val="none"/>
          <w:lang w:eastAsia="zh-CN"/>
        </w:rPr>
        <w:t>轻微的不影响日常生活及行动，无需特别采取措施或进行治疗</w:t>
      </w:r>
      <w:r>
        <w:rPr>
          <w:rFonts w:ascii="Times New Roman" w:hAnsi="Times New Roman" w:eastAsia="宋体"/>
          <w:color w:val="auto"/>
          <w:sz w:val="24"/>
          <w:highlight w:val="none"/>
          <w:lang w:eastAsia="zh-CN"/>
        </w:rPr>
        <w:t>；</w:t>
      </w:r>
    </w:p>
    <w:p w14:paraId="103B8F8B">
      <w:pPr>
        <w:numPr>
          <w:ilvl w:val="0"/>
          <w:numId w:val="66"/>
        </w:numPr>
        <w:spacing w:before="0" w:beforeLines="0" w:after="0" w:afterLines="0" w:line="360" w:lineRule="auto"/>
        <w:ind w:left="420" w:leftChars="0" w:hanging="420" w:firstLineChars="0"/>
        <w:jc w:val="both"/>
        <w:rPr>
          <w:rFonts w:ascii="Times New Roman" w:hAnsi="Times New Roman" w:eastAsia="宋体"/>
          <w:color w:val="auto"/>
          <w:sz w:val="24"/>
          <w:highlight w:val="none"/>
          <w:lang w:eastAsia="zh-CN"/>
        </w:rPr>
      </w:pPr>
      <w:r>
        <w:rPr>
          <w:rFonts w:ascii="Times New Roman" w:hAnsi="Times New Roman" w:eastAsia="宋体"/>
          <w:color w:val="auto"/>
          <w:sz w:val="24"/>
          <w:highlight w:val="none"/>
          <w:lang w:eastAsia="zh-CN"/>
        </w:rPr>
        <w:t>中度：</w:t>
      </w:r>
      <w:r>
        <w:rPr>
          <w:rFonts w:hint="eastAsia" w:ascii="Times New Roman" w:hAnsi="Times New Roman" w:eastAsia="宋体"/>
          <w:color w:val="auto"/>
          <w:sz w:val="24"/>
          <w:highlight w:val="none"/>
          <w:lang w:eastAsia="zh-CN"/>
        </w:rPr>
        <w:t>对日常生活及行动有轻微的影响，必要时采取措施或进行治疗</w:t>
      </w:r>
      <w:r>
        <w:rPr>
          <w:rFonts w:ascii="Times New Roman" w:hAnsi="Times New Roman" w:eastAsia="宋体"/>
          <w:color w:val="auto"/>
          <w:sz w:val="24"/>
          <w:highlight w:val="none"/>
          <w:lang w:eastAsia="zh-CN"/>
        </w:rPr>
        <w:t>；</w:t>
      </w:r>
    </w:p>
    <w:p w14:paraId="2FA2B211">
      <w:pPr>
        <w:numPr>
          <w:ilvl w:val="0"/>
          <w:numId w:val="66"/>
        </w:numPr>
        <w:spacing w:before="0" w:beforeLines="0" w:after="0" w:afterLines="0" w:line="360" w:lineRule="auto"/>
        <w:ind w:left="420" w:leftChars="0" w:hanging="420" w:firstLineChars="0"/>
        <w:jc w:val="both"/>
        <w:rPr>
          <w:rFonts w:ascii="Times New Roman" w:hAnsi="Times New Roman" w:eastAsia="宋体"/>
          <w:color w:val="auto"/>
          <w:sz w:val="24"/>
          <w:highlight w:val="none"/>
          <w:lang w:val="en-GB" w:eastAsia="zh-CN"/>
        </w:rPr>
      </w:pPr>
      <w:r>
        <w:rPr>
          <w:rFonts w:ascii="Times New Roman" w:hAnsi="Times New Roman" w:eastAsia="宋体"/>
          <w:color w:val="auto"/>
          <w:sz w:val="24"/>
          <w:highlight w:val="none"/>
          <w:lang w:eastAsia="zh-CN"/>
        </w:rPr>
        <w:t>重度：</w:t>
      </w:r>
      <w:r>
        <w:rPr>
          <w:rFonts w:hint="eastAsia" w:ascii="Times New Roman" w:hAnsi="Times New Roman" w:eastAsia="宋体"/>
          <w:color w:val="auto"/>
          <w:sz w:val="24"/>
          <w:highlight w:val="none"/>
          <w:lang w:eastAsia="zh-CN"/>
        </w:rPr>
        <w:t>严重影响到日常生活及行动，必须采取特别措施或治疗，必要时需住院治疗</w:t>
      </w:r>
      <w:r>
        <w:rPr>
          <w:rFonts w:ascii="Times New Roman" w:hAnsi="Times New Roman" w:eastAsia="宋体"/>
          <w:color w:val="auto"/>
          <w:sz w:val="24"/>
          <w:highlight w:val="none"/>
          <w:lang w:eastAsia="zh-CN"/>
        </w:rPr>
        <w:t>。</w:t>
      </w:r>
    </w:p>
    <w:p w14:paraId="7B6140E4">
      <w:pPr>
        <w:numPr>
          <w:ilvl w:val="2"/>
          <w:numId w:val="65"/>
        </w:numPr>
        <w:spacing w:line="360" w:lineRule="auto"/>
        <w:ind w:left="709" w:leftChars="0" w:hanging="709" w:firstLineChars="0"/>
        <w:outlineLvl w:val="2"/>
        <w:rPr>
          <w:rFonts w:ascii="Times New Roman" w:hAnsi="Times New Roman" w:cs="Times New Roman"/>
          <w:b/>
          <w:bCs/>
          <w:color w:val="auto"/>
          <w:sz w:val="24"/>
        </w:rPr>
      </w:pPr>
      <w:bookmarkStart w:id="339" w:name="_Toc1112"/>
      <w:bookmarkStart w:id="340" w:name="_Toc29132"/>
      <w:bookmarkStart w:id="341" w:name="_Toc3805"/>
      <w:r>
        <w:rPr>
          <w:rFonts w:ascii="Times New Roman" w:hAnsi="Times New Roman" w:cs="Times New Roman"/>
          <w:b/>
          <w:bCs/>
          <w:color w:val="auto"/>
          <w:sz w:val="24"/>
        </w:rPr>
        <w:t>不良事件与医疗器械的相关性</w:t>
      </w:r>
      <w:bookmarkEnd w:id="335"/>
      <w:bookmarkEnd w:id="336"/>
      <w:bookmarkEnd w:id="337"/>
      <w:bookmarkEnd w:id="338"/>
      <w:bookmarkEnd w:id="339"/>
      <w:bookmarkEnd w:id="340"/>
      <w:bookmarkEnd w:id="341"/>
    </w:p>
    <w:p w14:paraId="07EB8939">
      <w:pPr>
        <w:keepNext w:val="0"/>
        <w:keepLines w:val="0"/>
        <w:pageBreakBefore w:val="0"/>
        <w:widowControl/>
        <w:kinsoku/>
        <w:wordWrap/>
        <w:overflowPunct/>
        <w:topLinePunct w:val="0"/>
        <w:bidi w:val="0"/>
        <w:snapToGrid/>
        <w:spacing w:line="360" w:lineRule="auto"/>
        <w:jc w:val="left"/>
        <w:rPr>
          <w:rFonts w:hint="default" w:ascii="Times New Roman" w:hAnsi="Times New Roman" w:eastAsia="宋体" w:cs="Times New Roman"/>
          <w:sz w:val="24"/>
          <w:szCs w:val="32"/>
        </w:rPr>
      </w:pPr>
      <w:r>
        <w:rPr>
          <w:rFonts w:hint="default" w:ascii="Times New Roman" w:hAnsi="Times New Roman" w:eastAsia="宋体" w:cs="Times New Roman"/>
        </w:rPr>
        <w:t>不</w:t>
      </w:r>
      <w:r>
        <w:rPr>
          <w:rFonts w:hint="default" w:ascii="Times New Roman" w:hAnsi="Times New Roman" w:eastAsia="宋体" w:cs="Times New Roman"/>
          <w:sz w:val="24"/>
          <w:szCs w:val="32"/>
        </w:rPr>
        <w:t>良事件与试验器械的关系判断标准可参照以下分类标准评定。</w:t>
      </w:r>
    </w:p>
    <w:p w14:paraId="6E212CD6">
      <w:pPr>
        <w:keepNext w:val="0"/>
        <w:keepLines w:val="0"/>
        <w:pageBreakBefore w:val="0"/>
        <w:numPr>
          <w:ilvl w:val="0"/>
          <w:numId w:val="67"/>
        </w:numPr>
        <w:kinsoku/>
        <w:wordWrap/>
        <w:overflowPunct/>
        <w:topLinePunct w:val="0"/>
        <w:bidi w:val="0"/>
        <w:snapToGrid/>
        <w:spacing w:line="360" w:lineRule="auto"/>
        <w:ind w:firstLine="480" w:firstLineChars="200"/>
        <w:rPr>
          <w:rFonts w:hint="default" w:ascii="Times New Roman" w:hAnsi="Times New Roman" w:eastAsia="宋体" w:cs="Times New Roman"/>
          <w:sz w:val="24"/>
          <w:szCs w:val="32"/>
        </w:rPr>
      </w:pPr>
      <w:r>
        <w:rPr>
          <w:rFonts w:hint="default" w:ascii="Times New Roman" w:hAnsi="Times New Roman" w:eastAsia="宋体" w:cs="Times New Roman"/>
          <w:sz w:val="24"/>
          <w:szCs w:val="32"/>
        </w:rPr>
        <w:t>与试验医疗器械有关：</w:t>
      </w:r>
    </w:p>
    <w:p w14:paraId="1C701C46">
      <w:pPr>
        <w:keepNext w:val="0"/>
        <w:keepLines w:val="0"/>
        <w:pageBreakBefore w:val="0"/>
        <w:numPr>
          <w:ilvl w:val="0"/>
          <w:numId w:val="68"/>
        </w:numPr>
        <w:kinsoku/>
        <w:wordWrap/>
        <w:overflowPunct/>
        <w:topLinePunct w:val="0"/>
        <w:bidi w:val="0"/>
        <w:snapToGrid/>
        <w:spacing w:line="360" w:lineRule="auto"/>
        <w:ind w:left="1260" w:leftChars="0" w:hanging="420" w:firstLineChars="0"/>
        <w:rPr>
          <w:rFonts w:hint="default" w:ascii="Times New Roman" w:hAnsi="Times New Roman" w:eastAsia="宋体" w:cs="Times New Roman"/>
          <w:sz w:val="24"/>
          <w:szCs w:val="32"/>
        </w:rPr>
      </w:pPr>
      <w:r>
        <w:rPr>
          <w:rFonts w:hint="default" w:ascii="Times New Roman" w:hAnsi="Times New Roman" w:eastAsia="宋体" w:cs="Times New Roman"/>
          <w:sz w:val="24"/>
          <w:szCs w:val="32"/>
        </w:rPr>
        <w:t>两者存在合理时间关系；</w:t>
      </w:r>
    </w:p>
    <w:p w14:paraId="60A4E2DA">
      <w:pPr>
        <w:keepNext w:val="0"/>
        <w:keepLines w:val="0"/>
        <w:pageBreakBefore w:val="0"/>
        <w:numPr>
          <w:ilvl w:val="0"/>
          <w:numId w:val="68"/>
        </w:numPr>
        <w:kinsoku/>
        <w:wordWrap/>
        <w:overflowPunct/>
        <w:topLinePunct w:val="0"/>
        <w:bidi w:val="0"/>
        <w:snapToGrid/>
        <w:spacing w:line="360" w:lineRule="auto"/>
        <w:ind w:left="1260" w:leftChars="0" w:hanging="420" w:firstLineChars="0"/>
        <w:rPr>
          <w:rFonts w:hint="default" w:ascii="Times New Roman" w:hAnsi="Times New Roman" w:eastAsia="宋体" w:cs="Times New Roman"/>
          <w:sz w:val="24"/>
          <w:szCs w:val="32"/>
        </w:rPr>
      </w:pPr>
      <w:r>
        <w:rPr>
          <w:rFonts w:hint="default" w:ascii="Times New Roman" w:hAnsi="Times New Roman" w:eastAsia="宋体" w:cs="Times New Roman"/>
          <w:sz w:val="24"/>
          <w:szCs w:val="32"/>
        </w:rPr>
        <w:t>试验医疗器械已知风险或者可以用试验医疗器械的机理去解释；</w:t>
      </w:r>
    </w:p>
    <w:p w14:paraId="5E375A26">
      <w:pPr>
        <w:keepNext w:val="0"/>
        <w:keepLines w:val="0"/>
        <w:pageBreakBefore w:val="0"/>
        <w:numPr>
          <w:ilvl w:val="0"/>
          <w:numId w:val="68"/>
        </w:numPr>
        <w:kinsoku/>
        <w:wordWrap/>
        <w:overflowPunct/>
        <w:topLinePunct w:val="0"/>
        <w:bidi w:val="0"/>
        <w:snapToGrid/>
        <w:spacing w:line="360" w:lineRule="auto"/>
        <w:ind w:left="1260" w:leftChars="0" w:hanging="420" w:firstLineChars="0"/>
        <w:rPr>
          <w:rFonts w:hint="default" w:ascii="Times New Roman" w:hAnsi="Times New Roman" w:eastAsia="宋体" w:cs="Times New Roman"/>
          <w:sz w:val="24"/>
          <w:szCs w:val="32"/>
        </w:rPr>
      </w:pPr>
      <w:r>
        <w:rPr>
          <w:rFonts w:hint="default" w:ascii="Times New Roman" w:hAnsi="Times New Roman" w:eastAsia="宋体" w:cs="Times New Roman"/>
          <w:sz w:val="24"/>
          <w:szCs w:val="32"/>
        </w:rPr>
        <w:t>停止使用后伤害减轻或者消失；</w:t>
      </w:r>
    </w:p>
    <w:p w14:paraId="503DF7EB">
      <w:pPr>
        <w:keepNext w:val="0"/>
        <w:keepLines w:val="0"/>
        <w:pageBreakBefore w:val="0"/>
        <w:numPr>
          <w:ilvl w:val="0"/>
          <w:numId w:val="68"/>
        </w:numPr>
        <w:kinsoku/>
        <w:wordWrap/>
        <w:overflowPunct/>
        <w:topLinePunct w:val="0"/>
        <w:bidi w:val="0"/>
        <w:snapToGrid/>
        <w:spacing w:line="360" w:lineRule="auto"/>
        <w:ind w:left="1260" w:leftChars="0" w:hanging="420" w:firstLineChars="0"/>
        <w:rPr>
          <w:rFonts w:hint="default" w:ascii="Times New Roman" w:hAnsi="Times New Roman" w:eastAsia="宋体" w:cs="Times New Roman"/>
          <w:sz w:val="24"/>
          <w:szCs w:val="32"/>
        </w:rPr>
      </w:pPr>
      <w:r>
        <w:rPr>
          <w:rFonts w:hint="default" w:ascii="Times New Roman" w:hAnsi="Times New Roman" w:eastAsia="宋体" w:cs="Times New Roman"/>
          <w:sz w:val="24"/>
          <w:szCs w:val="32"/>
        </w:rPr>
        <w:t>再次使用后伤害再次出现；</w:t>
      </w:r>
    </w:p>
    <w:p w14:paraId="3DA2C97F">
      <w:pPr>
        <w:keepNext w:val="0"/>
        <w:keepLines w:val="0"/>
        <w:pageBreakBefore w:val="0"/>
        <w:numPr>
          <w:ilvl w:val="0"/>
          <w:numId w:val="68"/>
        </w:numPr>
        <w:kinsoku/>
        <w:wordWrap/>
        <w:overflowPunct/>
        <w:topLinePunct w:val="0"/>
        <w:bidi w:val="0"/>
        <w:snapToGrid/>
        <w:spacing w:line="360" w:lineRule="auto"/>
        <w:ind w:left="1260" w:leftChars="0" w:hanging="420" w:firstLineChars="0"/>
        <w:rPr>
          <w:rFonts w:hint="default" w:ascii="Times New Roman" w:hAnsi="Times New Roman" w:eastAsia="宋体" w:cs="Times New Roman"/>
          <w:sz w:val="24"/>
          <w:szCs w:val="32"/>
        </w:rPr>
      </w:pPr>
      <w:r>
        <w:rPr>
          <w:rFonts w:hint="default" w:ascii="Times New Roman" w:hAnsi="Times New Roman" w:eastAsia="宋体" w:cs="Times New Roman"/>
          <w:sz w:val="24"/>
          <w:szCs w:val="32"/>
        </w:rPr>
        <w:t>无法用其他影响因素解释。</w:t>
      </w:r>
    </w:p>
    <w:p w14:paraId="7CD0EA59">
      <w:pPr>
        <w:keepNext w:val="0"/>
        <w:keepLines w:val="0"/>
        <w:pageBreakBefore w:val="0"/>
        <w:numPr>
          <w:ilvl w:val="0"/>
          <w:numId w:val="0"/>
        </w:numPr>
        <w:kinsoku/>
        <w:wordWrap/>
        <w:overflowPunct/>
        <w:topLinePunct w:val="0"/>
        <w:bidi w:val="0"/>
        <w:snapToGrid/>
        <w:spacing w:line="360" w:lineRule="auto"/>
        <w:ind w:leftChars="0" w:firstLine="720" w:firstLineChars="300"/>
        <w:rPr>
          <w:rFonts w:hint="default" w:ascii="Times New Roman" w:hAnsi="Times New Roman" w:eastAsia="宋体" w:cs="Times New Roman"/>
          <w:sz w:val="24"/>
          <w:szCs w:val="32"/>
        </w:rPr>
      </w:pPr>
      <w:r>
        <w:rPr>
          <w:rFonts w:hint="default" w:ascii="Times New Roman" w:hAnsi="Times New Roman" w:eastAsia="宋体" w:cs="Times New Roman"/>
          <w:sz w:val="24"/>
          <w:szCs w:val="32"/>
        </w:rPr>
        <w:t>同时满足其中五条判断为“肯定有关”；满足其中两条判断为“可能有关”。</w:t>
      </w:r>
    </w:p>
    <w:p w14:paraId="263653BE">
      <w:pPr>
        <w:keepNext w:val="0"/>
        <w:keepLines w:val="0"/>
        <w:pageBreakBefore w:val="0"/>
        <w:numPr>
          <w:ilvl w:val="0"/>
          <w:numId w:val="67"/>
        </w:numPr>
        <w:kinsoku/>
        <w:wordWrap/>
        <w:overflowPunct/>
        <w:topLinePunct w:val="0"/>
        <w:bidi w:val="0"/>
        <w:snapToGrid/>
        <w:spacing w:line="360" w:lineRule="auto"/>
        <w:ind w:firstLine="480" w:firstLineChars="200"/>
        <w:rPr>
          <w:rFonts w:hint="default" w:ascii="Times New Roman" w:hAnsi="Times New Roman" w:eastAsia="宋体" w:cs="Times New Roman"/>
          <w:sz w:val="24"/>
          <w:szCs w:val="32"/>
        </w:rPr>
      </w:pPr>
      <w:r>
        <w:rPr>
          <w:rFonts w:hint="default" w:ascii="Times New Roman" w:hAnsi="Times New Roman" w:eastAsia="宋体" w:cs="Times New Roman"/>
          <w:sz w:val="24"/>
          <w:szCs w:val="32"/>
        </w:rPr>
        <w:t>与试验医疗器械无关：</w:t>
      </w:r>
    </w:p>
    <w:p w14:paraId="1CB7B8C7">
      <w:pPr>
        <w:keepNext w:val="0"/>
        <w:keepLines w:val="0"/>
        <w:pageBreakBefore w:val="0"/>
        <w:numPr>
          <w:ilvl w:val="0"/>
          <w:numId w:val="69"/>
        </w:numPr>
        <w:kinsoku/>
        <w:wordWrap/>
        <w:overflowPunct/>
        <w:topLinePunct w:val="0"/>
        <w:bidi w:val="0"/>
        <w:snapToGrid/>
        <w:spacing w:line="360" w:lineRule="auto"/>
        <w:ind w:left="1260" w:leftChars="0" w:hanging="420" w:firstLineChars="0"/>
        <w:rPr>
          <w:rFonts w:hint="default" w:ascii="Times New Roman" w:hAnsi="Times New Roman" w:eastAsia="宋体" w:cs="Times New Roman"/>
          <w:sz w:val="24"/>
          <w:szCs w:val="32"/>
        </w:rPr>
      </w:pPr>
      <w:r>
        <w:rPr>
          <w:rFonts w:hint="default" w:ascii="Times New Roman" w:hAnsi="Times New Roman" w:eastAsia="宋体" w:cs="Times New Roman"/>
          <w:sz w:val="24"/>
          <w:szCs w:val="32"/>
        </w:rPr>
        <w:t>两者不存在合理时间关系；</w:t>
      </w:r>
    </w:p>
    <w:p w14:paraId="0ADEE67F">
      <w:pPr>
        <w:keepNext w:val="0"/>
        <w:keepLines w:val="0"/>
        <w:pageBreakBefore w:val="0"/>
        <w:numPr>
          <w:ilvl w:val="0"/>
          <w:numId w:val="69"/>
        </w:numPr>
        <w:kinsoku/>
        <w:wordWrap/>
        <w:overflowPunct/>
        <w:topLinePunct w:val="0"/>
        <w:bidi w:val="0"/>
        <w:snapToGrid/>
        <w:spacing w:line="360" w:lineRule="auto"/>
        <w:ind w:left="1260" w:leftChars="0" w:hanging="420" w:firstLineChars="0"/>
        <w:rPr>
          <w:rFonts w:hint="default" w:ascii="Times New Roman" w:hAnsi="Times New Roman" w:eastAsia="宋体" w:cs="Times New Roman"/>
          <w:sz w:val="24"/>
          <w:szCs w:val="32"/>
        </w:rPr>
      </w:pPr>
      <w:r>
        <w:rPr>
          <w:rFonts w:hint="default" w:ascii="Times New Roman" w:hAnsi="Times New Roman" w:eastAsia="宋体" w:cs="Times New Roman"/>
          <w:sz w:val="24"/>
          <w:szCs w:val="32"/>
        </w:rPr>
        <w:t>该不良事件为该试验医疗器械不可能导致的事件类型；</w:t>
      </w:r>
    </w:p>
    <w:p w14:paraId="106F0E00">
      <w:pPr>
        <w:keepNext w:val="0"/>
        <w:keepLines w:val="0"/>
        <w:pageBreakBefore w:val="0"/>
        <w:numPr>
          <w:ilvl w:val="0"/>
          <w:numId w:val="69"/>
        </w:numPr>
        <w:kinsoku/>
        <w:wordWrap/>
        <w:overflowPunct/>
        <w:topLinePunct w:val="0"/>
        <w:bidi w:val="0"/>
        <w:snapToGrid/>
        <w:spacing w:line="360" w:lineRule="auto"/>
        <w:ind w:left="1260" w:leftChars="0" w:hanging="420" w:firstLineChars="0"/>
        <w:rPr>
          <w:rFonts w:hint="default" w:ascii="Times New Roman" w:hAnsi="Times New Roman" w:eastAsia="宋体" w:cs="Times New Roman"/>
          <w:sz w:val="24"/>
          <w:szCs w:val="32"/>
        </w:rPr>
      </w:pPr>
      <w:r>
        <w:rPr>
          <w:rFonts w:hint="default" w:ascii="Times New Roman" w:hAnsi="Times New Roman" w:eastAsia="宋体" w:cs="Times New Roman"/>
          <w:sz w:val="24"/>
          <w:szCs w:val="32"/>
        </w:rPr>
        <w:t>该不良事件可用合并用械/药、患者病情进展、其他治疗影响来解释。</w:t>
      </w:r>
    </w:p>
    <w:p w14:paraId="24046C19">
      <w:pPr>
        <w:keepNext w:val="0"/>
        <w:keepLines w:val="0"/>
        <w:pageBreakBefore w:val="0"/>
        <w:numPr>
          <w:ilvl w:val="0"/>
          <w:numId w:val="0"/>
        </w:numPr>
        <w:kinsoku/>
        <w:wordWrap/>
        <w:overflowPunct/>
        <w:topLinePunct w:val="0"/>
        <w:bidi w:val="0"/>
        <w:snapToGrid/>
        <w:spacing w:line="360" w:lineRule="auto"/>
        <w:ind w:left="840" w:leftChars="0"/>
        <w:rPr>
          <w:rFonts w:hint="default" w:ascii="Times New Roman" w:hAnsi="Times New Roman" w:eastAsia="宋体" w:cs="Times New Roman"/>
          <w:sz w:val="24"/>
          <w:szCs w:val="32"/>
        </w:rPr>
      </w:pPr>
      <w:r>
        <w:rPr>
          <w:rFonts w:hint="default" w:ascii="Times New Roman" w:hAnsi="Times New Roman" w:eastAsia="宋体" w:cs="Times New Roman"/>
          <w:sz w:val="24"/>
          <w:szCs w:val="32"/>
        </w:rPr>
        <w:t>同时满足其中三条判断为“肯定无关”；满足其中一条判断为“可能无关”。</w:t>
      </w:r>
    </w:p>
    <w:p w14:paraId="1BDDA57D">
      <w:pPr>
        <w:numPr>
          <w:ilvl w:val="2"/>
          <w:numId w:val="65"/>
        </w:numPr>
        <w:spacing w:line="360" w:lineRule="auto"/>
        <w:ind w:left="709" w:leftChars="0" w:hanging="709" w:firstLineChars="0"/>
        <w:outlineLvl w:val="2"/>
        <w:rPr>
          <w:rFonts w:ascii="Times New Roman" w:hAnsi="Times New Roman" w:cs="Times New Roman"/>
          <w:b/>
          <w:color w:val="auto"/>
          <w:sz w:val="24"/>
        </w:rPr>
      </w:pPr>
      <w:bookmarkStart w:id="342" w:name="_Toc503796339"/>
      <w:bookmarkStart w:id="343" w:name="_Toc503796489"/>
      <w:bookmarkStart w:id="344" w:name="_Toc435686742"/>
      <w:bookmarkStart w:id="345" w:name="_Toc429388031"/>
      <w:bookmarkStart w:id="346" w:name="_Toc7036"/>
      <w:bookmarkStart w:id="347" w:name="_Toc32325"/>
      <w:bookmarkStart w:id="348" w:name="_Toc26883"/>
      <w:r>
        <w:rPr>
          <w:rFonts w:ascii="Times New Roman" w:hAnsi="Times New Roman" w:cs="Times New Roman"/>
          <w:b/>
          <w:color w:val="auto"/>
          <w:sz w:val="24"/>
        </w:rPr>
        <w:t>不良事件的</w:t>
      </w:r>
      <w:bookmarkEnd w:id="342"/>
      <w:bookmarkEnd w:id="343"/>
      <w:bookmarkEnd w:id="344"/>
      <w:bookmarkEnd w:id="345"/>
      <w:r>
        <w:rPr>
          <w:rFonts w:hint="eastAsia" w:ascii="Times New Roman" w:hAnsi="Times New Roman" w:cs="Times New Roman"/>
          <w:b/>
          <w:color w:val="auto"/>
          <w:sz w:val="24"/>
          <w:lang w:eastAsia="zh-CN"/>
        </w:rPr>
        <w:t>随访和收集</w:t>
      </w:r>
      <w:bookmarkEnd w:id="346"/>
      <w:bookmarkEnd w:id="347"/>
      <w:bookmarkEnd w:id="348"/>
    </w:p>
    <w:p w14:paraId="08060866">
      <w:pPr>
        <w:widowControl/>
        <w:spacing w:line="360" w:lineRule="auto"/>
        <w:ind w:firstLine="420"/>
        <w:jc w:val="left"/>
        <w:rPr>
          <w:color w:val="auto"/>
          <w:sz w:val="24"/>
          <w:szCs w:val="24"/>
        </w:rPr>
      </w:pPr>
      <w:r>
        <w:rPr>
          <w:color w:val="auto"/>
          <w:kern w:val="0"/>
          <w:sz w:val="24"/>
          <w:szCs w:val="24"/>
          <w:lang w:bidi="ar"/>
        </w:rPr>
        <w:t>一旦签署知情同意书，将所有AE收集到</w:t>
      </w:r>
      <w:r>
        <w:rPr>
          <w:rFonts w:hint="eastAsia"/>
          <w:color w:val="auto"/>
          <w:kern w:val="0"/>
          <w:sz w:val="24"/>
          <w:szCs w:val="24"/>
          <w:lang w:bidi="ar"/>
        </w:rPr>
        <w:t>EDC的不良事件页</w:t>
      </w:r>
      <w:r>
        <w:rPr>
          <w:color w:val="auto"/>
          <w:kern w:val="0"/>
          <w:sz w:val="24"/>
          <w:szCs w:val="24"/>
          <w:lang w:bidi="ar"/>
        </w:rPr>
        <w:t>中。签署知情同意后出现的异常实验室检查值或检查结果，仅在符合下列情况时被视为不良事件：引起临床体征或症状；认为具有临床意义；需要进行治疗。在获得知情同意后新出现的或加重的不良事件应记录在</w:t>
      </w:r>
      <w:r>
        <w:rPr>
          <w:rFonts w:hint="eastAsia"/>
          <w:color w:val="auto"/>
          <w:kern w:val="0"/>
          <w:sz w:val="24"/>
          <w:szCs w:val="24"/>
          <w:lang w:bidi="ar"/>
        </w:rPr>
        <w:t>EDC</w:t>
      </w:r>
      <w:r>
        <w:rPr>
          <w:color w:val="auto"/>
          <w:kern w:val="0"/>
          <w:sz w:val="24"/>
          <w:szCs w:val="24"/>
          <w:lang w:bidi="ar"/>
        </w:rPr>
        <w:t>的不良事件页内。签署知情同意书时就已经存在的疾病，应记录在</w:t>
      </w:r>
      <w:r>
        <w:rPr>
          <w:rFonts w:hint="eastAsia"/>
          <w:color w:val="auto"/>
          <w:kern w:val="0"/>
          <w:sz w:val="24"/>
          <w:szCs w:val="24"/>
          <w:lang w:bidi="ar"/>
        </w:rPr>
        <w:t>EDC</w:t>
      </w:r>
      <w:r>
        <w:rPr>
          <w:color w:val="auto"/>
          <w:kern w:val="0"/>
          <w:sz w:val="24"/>
          <w:szCs w:val="24"/>
          <w:lang w:bidi="ar"/>
        </w:rPr>
        <w:t xml:space="preserve">的病史页中。 </w:t>
      </w:r>
    </w:p>
    <w:p w14:paraId="1F9F75EE">
      <w:pPr>
        <w:widowControl/>
        <w:spacing w:line="360" w:lineRule="auto"/>
        <w:ind w:firstLine="420"/>
        <w:jc w:val="left"/>
        <w:rPr>
          <w:color w:val="auto"/>
          <w:sz w:val="24"/>
          <w:szCs w:val="24"/>
        </w:rPr>
      </w:pPr>
      <w:r>
        <w:rPr>
          <w:color w:val="auto"/>
          <w:kern w:val="0"/>
          <w:sz w:val="24"/>
          <w:szCs w:val="24"/>
          <w:lang w:bidi="ar"/>
        </w:rPr>
        <w:t xml:space="preserve">应该在签署知情同意书后的筛选期间、研究过程中每次访视时，采用非引导性问题询问受试者了解不良事件发生情况。在筛选过程中或访视间隔期，还可由受试者自发提供不良事件情况，或在体检、实验室检查或进行其他评估过程中发现不良事件。应评估每一起不良事件尽量确定以下内容： </w:t>
      </w:r>
    </w:p>
    <w:p w14:paraId="5041B5FB">
      <w:pPr>
        <w:widowControl/>
        <w:spacing w:line="360" w:lineRule="auto"/>
        <w:ind w:firstLine="420" w:firstLineChars="175"/>
        <w:jc w:val="left"/>
        <w:rPr>
          <w:color w:val="auto"/>
          <w:kern w:val="0"/>
          <w:sz w:val="24"/>
          <w:szCs w:val="24"/>
          <w:lang w:bidi="ar"/>
        </w:rPr>
      </w:pPr>
      <w:r>
        <w:rPr>
          <w:color w:val="auto"/>
          <w:kern w:val="0"/>
          <w:sz w:val="24"/>
          <w:szCs w:val="24"/>
          <w:lang w:bidi="ar"/>
        </w:rPr>
        <w:t xml:space="preserve">• 严重程度； </w:t>
      </w:r>
    </w:p>
    <w:p w14:paraId="3BE5664E">
      <w:pPr>
        <w:widowControl/>
        <w:spacing w:line="360" w:lineRule="auto"/>
        <w:ind w:firstLine="420" w:firstLineChars="175"/>
        <w:jc w:val="left"/>
        <w:rPr>
          <w:color w:val="auto"/>
          <w:kern w:val="0"/>
          <w:sz w:val="24"/>
          <w:szCs w:val="24"/>
          <w:lang w:bidi="ar"/>
        </w:rPr>
      </w:pPr>
      <w:r>
        <w:rPr>
          <w:color w:val="auto"/>
          <w:kern w:val="0"/>
          <w:sz w:val="24"/>
          <w:szCs w:val="24"/>
          <w:lang w:bidi="ar"/>
        </w:rPr>
        <w:t xml:space="preserve">• 持续时间（开始与结束日期）； </w:t>
      </w:r>
    </w:p>
    <w:p w14:paraId="21A13506">
      <w:pPr>
        <w:widowControl/>
        <w:spacing w:line="360" w:lineRule="auto"/>
        <w:ind w:firstLine="420" w:firstLineChars="175"/>
        <w:jc w:val="left"/>
        <w:rPr>
          <w:color w:val="auto"/>
          <w:kern w:val="0"/>
          <w:sz w:val="24"/>
          <w:szCs w:val="24"/>
          <w:lang w:bidi="ar"/>
        </w:rPr>
      </w:pPr>
      <w:r>
        <w:rPr>
          <w:color w:val="auto"/>
          <w:kern w:val="0"/>
          <w:sz w:val="24"/>
          <w:szCs w:val="24"/>
          <w:lang w:bidi="ar"/>
        </w:rPr>
        <w:t xml:space="preserve">• 与研究产品和/或手术的关系； </w:t>
      </w:r>
    </w:p>
    <w:p w14:paraId="69F0D778">
      <w:pPr>
        <w:widowControl/>
        <w:spacing w:line="360" w:lineRule="auto"/>
        <w:ind w:firstLine="420" w:firstLineChars="175"/>
        <w:jc w:val="left"/>
        <w:rPr>
          <w:color w:val="auto"/>
          <w:kern w:val="0"/>
          <w:sz w:val="24"/>
          <w:szCs w:val="24"/>
          <w:lang w:bidi="ar"/>
        </w:rPr>
      </w:pPr>
      <w:r>
        <w:rPr>
          <w:color w:val="auto"/>
          <w:kern w:val="0"/>
          <w:sz w:val="24"/>
          <w:szCs w:val="24"/>
          <w:lang w:bidi="ar"/>
        </w:rPr>
        <w:t xml:space="preserve">• 是否进行了治疗（有无合并用药/非药物治疗）； </w:t>
      </w:r>
    </w:p>
    <w:p w14:paraId="40DE23C2">
      <w:pPr>
        <w:widowControl/>
        <w:spacing w:line="360" w:lineRule="auto"/>
        <w:ind w:firstLine="420" w:firstLineChars="175"/>
        <w:jc w:val="left"/>
        <w:rPr>
          <w:color w:val="auto"/>
          <w:kern w:val="0"/>
          <w:sz w:val="24"/>
          <w:szCs w:val="24"/>
          <w:lang w:bidi="ar"/>
        </w:rPr>
      </w:pPr>
      <w:r>
        <w:rPr>
          <w:color w:val="auto"/>
          <w:kern w:val="0"/>
          <w:sz w:val="24"/>
          <w:szCs w:val="24"/>
          <w:lang w:bidi="ar"/>
        </w:rPr>
        <w:t>• 结局；</w:t>
      </w:r>
    </w:p>
    <w:p w14:paraId="3B3EA629">
      <w:pPr>
        <w:widowControl/>
        <w:spacing w:line="360" w:lineRule="auto"/>
        <w:ind w:firstLine="420" w:firstLineChars="175"/>
        <w:jc w:val="left"/>
        <w:rPr>
          <w:color w:val="auto"/>
          <w:kern w:val="0"/>
          <w:sz w:val="24"/>
          <w:szCs w:val="24"/>
          <w:lang w:bidi="ar"/>
        </w:rPr>
      </w:pPr>
      <w:r>
        <w:rPr>
          <w:color w:val="auto"/>
          <w:kern w:val="0"/>
          <w:sz w:val="24"/>
          <w:szCs w:val="24"/>
          <w:lang w:bidi="ar"/>
        </w:rPr>
        <w:t>• 是否为严重不良事件</w:t>
      </w:r>
      <w:r>
        <w:rPr>
          <w:rFonts w:hint="eastAsia"/>
          <w:color w:val="auto"/>
          <w:kern w:val="0"/>
          <w:sz w:val="24"/>
          <w:szCs w:val="24"/>
          <w:lang w:eastAsia="zh-CN" w:bidi="ar"/>
        </w:rPr>
        <w:t>。</w:t>
      </w:r>
      <w:r>
        <w:rPr>
          <w:color w:val="auto"/>
          <w:kern w:val="0"/>
          <w:sz w:val="24"/>
          <w:szCs w:val="24"/>
          <w:lang w:bidi="ar"/>
        </w:rPr>
        <w:t xml:space="preserve"> </w:t>
      </w:r>
    </w:p>
    <w:p w14:paraId="3529D4C4">
      <w:pPr>
        <w:widowControl/>
        <w:spacing w:line="360" w:lineRule="auto"/>
        <w:ind w:firstLine="420"/>
        <w:jc w:val="left"/>
        <w:rPr>
          <w:b/>
          <w:bCs/>
          <w:color w:val="auto"/>
          <w:sz w:val="24"/>
          <w:szCs w:val="24"/>
        </w:rPr>
      </w:pPr>
      <w:r>
        <w:rPr>
          <w:color w:val="auto"/>
          <w:kern w:val="0"/>
          <w:sz w:val="24"/>
          <w:szCs w:val="24"/>
          <w:lang w:bidi="ar"/>
        </w:rPr>
        <w:t>所有不良事件均应予以适当治疗。如给予了合并用药或非药物治疗，这些措施应记录EDC中。一旦发现不良事件，应对其进行随访，直至病情缓解或判定为永久性为止，每次访视过程中（如果有必要可更频繁）应对其严重程度的改变、与研究治疗之间的可能关系、需要采取的干预措施、结局进行评估。应尽量报告诊断结果而非相关体征或症状。</w:t>
      </w:r>
    </w:p>
    <w:p w14:paraId="30C0CD14">
      <w:pPr>
        <w:pStyle w:val="17"/>
        <w:numPr>
          <w:ilvl w:val="1"/>
          <w:numId w:val="64"/>
        </w:numPr>
        <w:tabs>
          <w:tab w:val="left" w:pos="420"/>
        </w:tabs>
        <w:spacing w:line="360" w:lineRule="auto"/>
        <w:ind w:left="567" w:leftChars="0" w:hanging="567" w:firstLineChars="0"/>
        <w:outlineLvl w:val="1"/>
        <w:rPr>
          <w:rFonts w:ascii="Times New Roman" w:hAnsi="Times New Roman" w:eastAsia="宋体" w:cs="Times New Roman"/>
          <w:b/>
          <w:bCs/>
          <w:color w:val="auto"/>
          <w:sz w:val="24"/>
          <w:szCs w:val="24"/>
        </w:rPr>
      </w:pPr>
      <w:bookmarkStart w:id="349" w:name="_Toc13996"/>
      <w:bookmarkStart w:id="350" w:name="_Toc7577"/>
      <w:bookmarkStart w:id="351" w:name="_Toc3134"/>
      <w:bookmarkStart w:id="352" w:name="_Toc367229094"/>
      <w:bookmarkStart w:id="353" w:name="_Toc503796495"/>
      <w:bookmarkStart w:id="354" w:name="_Toc503796345"/>
      <w:r>
        <w:rPr>
          <w:rFonts w:hint="eastAsia" w:ascii="Times New Roman" w:hAnsi="Times New Roman" w:eastAsia="宋体" w:cs="Times New Roman"/>
          <w:b/>
          <w:bCs/>
          <w:color w:val="auto"/>
          <w:sz w:val="24"/>
          <w:szCs w:val="24"/>
          <w:lang w:eastAsia="zh-CN"/>
        </w:rPr>
        <w:t>器械缺陷</w:t>
      </w:r>
      <w:bookmarkEnd w:id="349"/>
    </w:p>
    <w:p w14:paraId="68003BF7">
      <w:pPr>
        <w:pStyle w:val="17"/>
        <w:numPr>
          <w:ilvl w:val="0"/>
          <w:numId w:val="0"/>
        </w:numPr>
        <w:tabs>
          <w:tab w:val="left" w:pos="420"/>
        </w:tabs>
        <w:spacing w:line="360" w:lineRule="auto"/>
        <w:ind w:leftChars="0" w:firstLine="480" w:firstLineChars="200"/>
        <w:outlineLvl w:val="9"/>
        <w:rPr>
          <w:rFonts w:ascii="Times New Roman" w:hAnsi="Times New Roman" w:eastAsia="宋体" w:cs="Times New Roman"/>
          <w:b w:val="0"/>
          <w:bCs w:val="0"/>
          <w:color w:val="auto"/>
          <w:sz w:val="24"/>
          <w:szCs w:val="24"/>
        </w:rPr>
      </w:pPr>
      <w:bookmarkStart w:id="355" w:name="_Toc10280"/>
      <w:r>
        <w:rPr>
          <w:rFonts w:hint="eastAsia" w:ascii="Times New Roman" w:hAnsi="Times New Roman" w:eastAsia="宋体" w:cs="Times New Roman"/>
          <w:b w:val="0"/>
          <w:bCs w:val="0"/>
          <w:color w:val="auto"/>
          <w:sz w:val="24"/>
          <w:szCs w:val="24"/>
        </w:rPr>
        <w:t>器械缺陷，是指临床试验过程中医疗器械在正常使用情况下存在可能危及人体健康和生命安全的不合理风险，如标签错误、质量问题、故障等。</w:t>
      </w:r>
      <w:bookmarkEnd w:id="355"/>
    </w:p>
    <w:p w14:paraId="14F165F2">
      <w:pPr>
        <w:pStyle w:val="17"/>
        <w:numPr>
          <w:ilvl w:val="1"/>
          <w:numId w:val="64"/>
        </w:numPr>
        <w:tabs>
          <w:tab w:val="left" w:pos="420"/>
        </w:tabs>
        <w:spacing w:line="360" w:lineRule="auto"/>
        <w:ind w:left="567" w:leftChars="0" w:hanging="567" w:firstLineChars="0"/>
        <w:outlineLvl w:val="1"/>
        <w:rPr>
          <w:rFonts w:ascii="Times New Roman" w:hAnsi="Times New Roman" w:eastAsia="宋体" w:cs="Times New Roman"/>
          <w:b/>
          <w:bCs/>
          <w:color w:val="auto"/>
          <w:sz w:val="24"/>
          <w:szCs w:val="24"/>
        </w:rPr>
      </w:pPr>
      <w:bookmarkStart w:id="356" w:name="_Toc26737"/>
      <w:r>
        <w:rPr>
          <w:rFonts w:ascii="Times New Roman" w:hAnsi="Times New Roman" w:eastAsia="宋体" w:cs="Times New Roman"/>
          <w:b/>
          <w:bCs/>
          <w:color w:val="auto"/>
          <w:sz w:val="24"/>
          <w:szCs w:val="24"/>
        </w:rPr>
        <w:t>严重不良事件</w:t>
      </w:r>
      <w:bookmarkEnd w:id="350"/>
      <w:bookmarkEnd w:id="351"/>
      <w:bookmarkEnd w:id="352"/>
      <w:r>
        <w:rPr>
          <w:rFonts w:hint="eastAsia" w:ascii="Times New Roman" w:hAnsi="Times New Roman" w:eastAsia="宋体" w:cs="Times New Roman"/>
          <w:b/>
          <w:bCs/>
          <w:color w:val="auto"/>
          <w:sz w:val="24"/>
          <w:szCs w:val="24"/>
          <w:lang w:eastAsia="zh-CN"/>
        </w:rPr>
        <w:t>的定义</w:t>
      </w:r>
      <w:bookmarkEnd w:id="356"/>
    </w:p>
    <w:p w14:paraId="7CABA190">
      <w:pPr>
        <w:spacing w:line="360" w:lineRule="auto"/>
        <w:ind w:firstLine="480" w:firstLineChars="200"/>
        <w:rPr>
          <w:rFonts w:ascii="Times New Roman" w:hAnsi="Times New Roman" w:cs="Times New Roman"/>
          <w:color w:val="auto"/>
          <w:sz w:val="24"/>
          <w:szCs w:val="32"/>
          <w:lang w:val="en-GB"/>
        </w:rPr>
      </w:pPr>
      <w:r>
        <w:rPr>
          <w:rFonts w:hint="eastAsia" w:ascii="Times New Roman" w:hAnsi="Times New Roman" w:cs="Times New Roman"/>
          <w:color w:val="auto"/>
          <w:sz w:val="24"/>
          <w:szCs w:val="32"/>
          <w:lang w:val="en-GB"/>
        </w:rPr>
        <w:t>严重不良事件，是指医疗器械临床试验过程中发生的导致死亡或者健康状况严重恶化，包括致命的疾病或者伤害、身体结构或者身体功能的永久性缺陷、需要住院治疗或者延长住院时间、需要采取医疗措施以避免对身体结构或者身体功能造成永久性缺陷；导致胎儿窘迫、胎儿死亡或者先天性异常、先天缺损等事件。</w:t>
      </w:r>
    </w:p>
    <w:p w14:paraId="58DE395C">
      <w:pPr>
        <w:spacing w:line="360" w:lineRule="auto"/>
        <w:ind w:firstLine="480" w:firstLineChars="200"/>
        <w:rPr>
          <w:rFonts w:ascii="Times New Roman" w:hAnsi="Times New Roman" w:cs="Times New Roman"/>
          <w:color w:val="auto"/>
          <w:sz w:val="24"/>
          <w:szCs w:val="32"/>
          <w:lang w:val="en-GB"/>
        </w:rPr>
      </w:pPr>
      <w:r>
        <w:rPr>
          <w:rFonts w:hint="eastAsia" w:ascii="Times New Roman" w:hAnsi="Times New Roman" w:cs="Times New Roman"/>
          <w:color w:val="auto"/>
          <w:sz w:val="24"/>
          <w:szCs w:val="32"/>
          <w:lang w:val="en-GB"/>
        </w:rPr>
        <w:t>现有疾病计划住院或进行方案要求的随访而健康状况无严重恶化，不认为是严重不良事件</w:t>
      </w:r>
      <w:r>
        <w:rPr>
          <w:rFonts w:hint="eastAsia" w:cs="Times New Roman"/>
          <w:color w:val="auto"/>
          <w:sz w:val="24"/>
          <w:szCs w:val="32"/>
          <w:lang w:val="en-GB" w:eastAsia="zh-CN"/>
        </w:rPr>
        <w:t>；</w:t>
      </w:r>
      <w:r>
        <w:rPr>
          <w:rFonts w:ascii="Times New Roman" w:hAnsi="Times New Roman" w:cs="Times New Roman"/>
          <w:color w:val="auto"/>
          <w:sz w:val="24"/>
          <w:szCs w:val="32"/>
          <w:lang w:val="en-GB"/>
        </w:rPr>
        <w:t>择期手术不视为SAE。</w:t>
      </w:r>
    </w:p>
    <w:p w14:paraId="3C33FEE8">
      <w:pPr>
        <w:spacing w:line="360" w:lineRule="auto"/>
        <w:ind w:firstLine="480" w:firstLineChars="200"/>
        <w:rPr>
          <w:rFonts w:ascii="Times New Roman" w:hAnsi="Times New Roman" w:cs="Times New Roman"/>
          <w:color w:val="auto"/>
          <w:sz w:val="24"/>
          <w:szCs w:val="32"/>
          <w:lang w:val="en-GB"/>
        </w:rPr>
      </w:pPr>
      <w:r>
        <w:rPr>
          <w:rFonts w:ascii="Times New Roman" w:hAnsi="Times New Roman" w:cs="Times New Roman"/>
          <w:color w:val="auto"/>
          <w:sz w:val="24"/>
          <w:szCs w:val="32"/>
          <w:lang w:val="en-GB"/>
        </w:rPr>
        <w:t>在试验研究期间，受试者或其配偶若发生妊娠，则研究者必须按照SAE流程详细记录并报告申</w:t>
      </w:r>
      <w:r>
        <w:rPr>
          <w:rFonts w:hint="eastAsia" w:ascii="Times New Roman" w:hAnsi="Times New Roman" w:cs="Times New Roman"/>
          <w:color w:val="auto"/>
          <w:sz w:val="24"/>
          <w:szCs w:val="32"/>
          <w:lang w:val="en-GB" w:eastAsia="zh-CN"/>
        </w:rPr>
        <w:t>办</w:t>
      </w:r>
      <w:r>
        <w:rPr>
          <w:rFonts w:ascii="Times New Roman" w:hAnsi="Times New Roman" w:cs="Times New Roman"/>
          <w:color w:val="auto"/>
          <w:sz w:val="24"/>
          <w:szCs w:val="32"/>
          <w:lang w:val="en-GB"/>
        </w:rPr>
        <w:t>方和伦理委员会。研究者需要随访至确认妊娠终止或新生儿出生后30天。除非符合SAE判定标准，否则所有的妊娠事件均不被视为SAE。</w:t>
      </w:r>
    </w:p>
    <w:p w14:paraId="0C26169F">
      <w:pPr>
        <w:pStyle w:val="17"/>
        <w:numPr>
          <w:ilvl w:val="1"/>
          <w:numId w:val="64"/>
        </w:numPr>
        <w:tabs>
          <w:tab w:val="left" w:pos="420"/>
        </w:tabs>
        <w:spacing w:line="360" w:lineRule="auto"/>
        <w:ind w:left="567" w:leftChars="0" w:hanging="567" w:firstLineChars="0"/>
        <w:outlineLvl w:val="1"/>
        <w:rPr>
          <w:rFonts w:ascii="Times New Roman" w:hAnsi="Times New Roman" w:eastAsia="宋体" w:cs="Times New Roman"/>
          <w:b/>
          <w:bCs/>
          <w:color w:val="auto"/>
          <w:sz w:val="24"/>
          <w:szCs w:val="24"/>
        </w:rPr>
      </w:pPr>
      <w:bookmarkStart w:id="357" w:name="_Toc7236"/>
      <w:bookmarkStart w:id="358" w:name="_Toc21530"/>
      <w:bookmarkStart w:id="359" w:name="_Toc9447"/>
      <w:r>
        <w:rPr>
          <w:rFonts w:ascii="Times New Roman" w:hAnsi="Times New Roman" w:eastAsia="宋体" w:cs="Times New Roman"/>
          <w:b/>
          <w:bCs/>
          <w:color w:val="auto"/>
          <w:sz w:val="24"/>
          <w:szCs w:val="24"/>
        </w:rPr>
        <w:t>报告程序、联络人信息</w:t>
      </w:r>
      <w:bookmarkEnd w:id="353"/>
      <w:bookmarkEnd w:id="354"/>
      <w:bookmarkEnd w:id="357"/>
      <w:bookmarkEnd w:id="358"/>
      <w:bookmarkEnd w:id="359"/>
    </w:p>
    <w:p w14:paraId="6177D53A">
      <w:pPr>
        <w:widowControl w:val="0"/>
        <w:spacing w:line="360" w:lineRule="auto"/>
        <w:ind w:firstLine="480" w:firstLineChars="200"/>
        <w:jc w:val="left"/>
        <w:outlineLvl w:val="9"/>
        <w:rPr>
          <w:kern w:val="2"/>
          <w:sz w:val="24"/>
          <w:lang w:val="en-GB" w:bidi="ar"/>
        </w:rPr>
      </w:pPr>
      <w:r>
        <w:rPr>
          <w:color w:val="auto"/>
          <w:kern w:val="2"/>
          <w:sz w:val="24"/>
          <w:szCs w:val="32"/>
          <w:lang w:val="en-GB" w:bidi="ar"/>
        </w:rPr>
        <w:t>凡</w:t>
      </w:r>
      <w:r>
        <w:rPr>
          <w:kern w:val="2"/>
          <w:sz w:val="24"/>
          <w:lang w:val="en-GB" w:bidi="ar"/>
        </w:rPr>
        <w:t>在签署知情同意书之后发生的所有的严重不良事件和可能导致严重不良事件</w:t>
      </w:r>
    </w:p>
    <w:p w14:paraId="685D1622">
      <w:pPr>
        <w:widowControl w:val="0"/>
        <w:spacing w:line="360" w:lineRule="auto"/>
        <w:ind w:firstLine="0" w:firstLineChars="0"/>
        <w:jc w:val="left"/>
        <w:outlineLvl w:val="9"/>
        <w:rPr>
          <w:rFonts w:hint="default"/>
          <w:kern w:val="2"/>
          <w:sz w:val="24"/>
          <w:lang w:val="en-GB" w:eastAsia="zh-CN" w:bidi="ar"/>
        </w:rPr>
      </w:pPr>
      <w:r>
        <w:rPr>
          <w:kern w:val="2"/>
          <w:sz w:val="24"/>
          <w:lang w:val="en-GB" w:bidi="ar"/>
        </w:rPr>
        <w:t>的器械缺陷，无论是否具有可疑的因果关系，</w:t>
      </w:r>
      <w:r>
        <w:rPr>
          <w:rFonts w:hint="default"/>
          <w:kern w:val="2"/>
          <w:sz w:val="24"/>
          <w:lang w:val="en-GB" w:bidi="ar"/>
        </w:rPr>
        <w:t>研究者应当立即对受试者采取适当的治疗措施；同时，研究者应当在获知严重不良事件后24小时内，向申办者、医疗器械临床试验机构管理部门、伦理委员会报告；并按照临床试验方案的规定随访严重不良事件，提交严重不良事件随访报告</w:t>
      </w:r>
      <w:r>
        <w:rPr>
          <w:rFonts w:hint="default"/>
          <w:kern w:val="2"/>
          <w:sz w:val="24"/>
          <w:lang w:val="en-GB" w:eastAsia="zh-CN" w:bidi="ar"/>
        </w:rPr>
        <w:t>。</w:t>
      </w:r>
    </w:p>
    <w:p w14:paraId="243D492D">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outlineLvl w:val="9"/>
        <w:rPr>
          <w:rFonts w:hint="default" w:ascii="Times New Roman" w:hAnsi="Times New Roman" w:eastAsia="宋体" w:cs="Times New Roman"/>
          <w:sz w:val="24"/>
          <w:szCs w:val="24"/>
        </w:rPr>
      </w:pPr>
      <w:r>
        <w:rPr>
          <w:rFonts w:hint="default" w:ascii="Times New Roman" w:hAnsi="Times New Roman" w:eastAsia="宋体" w:cs="Times New Roman"/>
          <w:sz w:val="24"/>
          <w:szCs w:val="24"/>
          <w:lang w:val="en-GB" w:eastAsia="zh-CN"/>
        </w:rPr>
        <w:t>申办者应当在获知死亡或者危及生命的临床试验医疗器械相关严重不良事件后7日内、获知非死亡或者非危及生命的试验医疗器械相关严重不良事件和其他严重安全性风险信息后15日内，向参与临床试验的其他医疗器械临床试验机构、伦理委员会以及主要研究者报告，向申办者所在地省、自治区、直辖市药品监督管理部门报告，向医疗器械临床试验机构所在地省、自治区、直辖市药品监督管理部门和卫生健康管理部门报告，并采取风险控制措施；出现可能影响受试者安全、可能影响医疗器械临床试验实施、可能改变伦理委员会同意意见的信息时，应当及时组织对临床试验方案、知情同意书和其他提供给受试者的信息、以及其他相关文件进行修改，并提交伦理委员会审查</w:t>
      </w:r>
      <w:r>
        <w:rPr>
          <w:rFonts w:hint="eastAsia" w:eastAsia="宋体" w:cs="Times New Roman"/>
          <w:sz w:val="24"/>
          <w:szCs w:val="24"/>
          <w:lang w:val="en-GB" w:eastAsia="zh-CN"/>
        </w:rPr>
        <w:t>。</w:t>
      </w:r>
    </w:p>
    <w:p w14:paraId="380482DC">
      <w:pPr>
        <w:pStyle w:val="30"/>
        <w:numPr>
          <w:ilvl w:val="0"/>
          <w:numId w:val="10"/>
        </w:numPr>
        <w:spacing w:before="156" w:beforeLines="50" w:after="156" w:afterLines="50" w:line="360" w:lineRule="auto"/>
        <w:ind w:firstLineChars="0"/>
        <w:outlineLvl w:val="0"/>
        <w:rPr>
          <w:rFonts w:ascii="Times New Roman" w:hAnsi="Times New Roman" w:eastAsia="宋体" w:cs="Times New Roman"/>
          <w:b/>
          <w:bCs/>
          <w:color w:val="auto"/>
          <w:sz w:val="28"/>
          <w:szCs w:val="28"/>
        </w:rPr>
      </w:pPr>
      <w:bookmarkStart w:id="360" w:name="_Toc9431"/>
      <w:bookmarkStart w:id="361" w:name="_Toc503796346"/>
      <w:bookmarkStart w:id="362" w:name="_Toc4644"/>
      <w:bookmarkStart w:id="363" w:name="_Toc503796496"/>
      <w:bookmarkStart w:id="364" w:name="_Toc6662"/>
      <w:r>
        <w:rPr>
          <w:rFonts w:ascii="Times New Roman" w:hAnsi="Times New Roman" w:eastAsia="宋体" w:cs="Times New Roman"/>
          <w:b/>
          <w:bCs/>
          <w:color w:val="auto"/>
          <w:sz w:val="28"/>
          <w:szCs w:val="28"/>
        </w:rPr>
        <w:t>临床试验方案的偏离与临床试验方案修正的规定</w:t>
      </w:r>
      <w:bookmarkEnd w:id="360"/>
      <w:bookmarkEnd w:id="361"/>
      <w:bookmarkEnd w:id="362"/>
      <w:bookmarkEnd w:id="363"/>
      <w:bookmarkEnd w:id="364"/>
      <w:r>
        <w:rPr>
          <w:rFonts w:ascii="Times New Roman" w:hAnsi="Times New Roman" w:eastAsia="宋体" w:cs="Times New Roman"/>
          <w:b/>
          <w:bCs/>
          <w:color w:val="auto"/>
          <w:sz w:val="28"/>
          <w:szCs w:val="28"/>
        </w:rPr>
        <w:tab/>
      </w:r>
    </w:p>
    <w:p w14:paraId="14094BE0">
      <w:pPr>
        <w:spacing w:line="360" w:lineRule="auto"/>
        <w:ind w:firstLine="420" w:firstLineChars="175"/>
        <w:rPr>
          <w:rFonts w:ascii="Times New Roman" w:hAnsi="Times New Roman" w:cs="Times New Roman"/>
          <w:color w:val="auto"/>
          <w:kern w:val="0"/>
          <w:sz w:val="24"/>
          <w:szCs w:val="23"/>
        </w:rPr>
      </w:pPr>
      <w:r>
        <w:rPr>
          <w:rFonts w:ascii="Times New Roman" w:hAnsi="Times New Roman" w:cs="Times New Roman"/>
          <w:color w:val="auto"/>
          <w:kern w:val="0"/>
          <w:sz w:val="24"/>
          <w:szCs w:val="23"/>
        </w:rPr>
        <w:t>研究者的职责是在确保没有发生方案偏离和完全服从伦理委员会认可的步骤开展研究。通常情况下，研究者不能在执行方案时，发生任何的偏离。除非在紧急医疗状况下，偏离是对保护生命和正常生理活动所必须的。当这种情况发生时，研究者要及时通过告知申办者，然后以书面的形式告知伦理委员会和申办者。任何的方案偏离都需要填写方案偏离表。申办者将会对所有方案偏离的情况进行监查，以此来评估研究者对方案、GCP和法规要求的遵从性。研究者根据伦理委员会的要求，告知所有的方案偏离。</w:t>
      </w:r>
    </w:p>
    <w:p w14:paraId="778D163C">
      <w:pPr>
        <w:pStyle w:val="53"/>
        <w:spacing w:line="360" w:lineRule="auto"/>
        <w:ind w:firstLine="480" w:firstLineChars="200"/>
        <w:rPr>
          <w:color w:val="auto"/>
          <w:sz w:val="24"/>
          <w:szCs w:val="24"/>
        </w:rPr>
      </w:pPr>
      <w:r>
        <w:rPr>
          <w:rFonts w:ascii="Times New Roman" w:hAnsi="Times New Roman" w:eastAsia="宋体"/>
          <w:color w:val="auto"/>
          <w:sz w:val="24"/>
          <w:szCs w:val="24"/>
          <w:highlight w:val="none"/>
          <w:lang w:eastAsia="zh-CN"/>
        </w:rPr>
        <w:t>医疗器械临床</w:t>
      </w:r>
      <w:r>
        <w:rPr>
          <w:rFonts w:hint="eastAsia" w:eastAsia="宋体"/>
          <w:color w:val="auto"/>
          <w:sz w:val="24"/>
          <w:szCs w:val="24"/>
          <w:highlight w:val="none"/>
          <w:lang w:val="en-US" w:eastAsia="zh-CN"/>
        </w:rPr>
        <w:t>试验</w:t>
      </w:r>
      <w:r>
        <w:rPr>
          <w:rFonts w:ascii="Times New Roman" w:hAnsi="Times New Roman" w:eastAsia="宋体"/>
          <w:color w:val="auto"/>
          <w:sz w:val="24"/>
          <w:szCs w:val="24"/>
          <w:highlight w:val="none"/>
          <w:lang w:eastAsia="zh-CN"/>
        </w:rPr>
        <w:t>方案应当以最大限度地保障受试者权益，应当有负责临床</w:t>
      </w:r>
      <w:r>
        <w:rPr>
          <w:rFonts w:hint="eastAsia" w:eastAsia="宋体"/>
          <w:color w:val="auto"/>
          <w:sz w:val="24"/>
          <w:szCs w:val="24"/>
          <w:highlight w:val="none"/>
          <w:lang w:val="en-US" w:eastAsia="zh-CN"/>
        </w:rPr>
        <w:t>试验</w:t>
      </w:r>
      <w:r>
        <w:rPr>
          <w:rFonts w:ascii="Times New Roman" w:hAnsi="Times New Roman" w:eastAsia="宋体"/>
          <w:color w:val="auto"/>
          <w:sz w:val="24"/>
          <w:szCs w:val="24"/>
          <w:highlight w:val="none"/>
          <w:lang w:eastAsia="zh-CN"/>
        </w:rPr>
        <w:t>的医疗机构和申办者共同设计制定，报伦理委员会认可后实施；若研究过程中，研究者有临床</w:t>
      </w:r>
      <w:r>
        <w:rPr>
          <w:rFonts w:hint="eastAsia" w:eastAsia="宋体"/>
          <w:color w:val="auto"/>
          <w:sz w:val="24"/>
          <w:szCs w:val="24"/>
          <w:highlight w:val="none"/>
          <w:lang w:val="en-US" w:eastAsia="zh-CN"/>
        </w:rPr>
        <w:t>试验</w:t>
      </w:r>
      <w:r>
        <w:rPr>
          <w:rFonts w:ascii="Times New Roman" w:hAnsi="Times New Roman" w:eastAsia="宋体"/>
          <w:color w:val="auto"/>
          <w:sz w:val="24"/>
          <w:szCs w:val="24"/>
          <w:highlight w:val="none"/>
          <w:lang w:eastAsia="zh-CN"/>
        </w:rPr>
        <w:t>方案、知情同意书的修改，必须经伦理委员会</w:t>
      </w:r>
      <w:r>
        <w:rPr>
          <w:rFonts w:hint="eastAsia" w:eastAsia="宋体"/>
          <w:color w:val="auto"/>
          <w:sz w:val="24"/>
          <w:szCs w:val="24"/>
          <w:highlight w:val="none"/>
          <w:lang w:val="en-US" w:eastAsia="zh-CN"/>
        </w:rPr>
        <w:t>同意</w:t>
      </w:r>
      <w:r>
        <w:rPr>
          <w:rFonts w:ascii="Times New Roman" w:hAnsi="Times New Roman" w:eastAsia="宋体"/>
          <w:color w:val="auto"/>
          <w:sz w:val="24"/>
          <w:szCs w:val="24"/>
          <w:highlight w:val="none"/>
          <w:lang w:eastAsia="zh-CN"/>
        </w:rPr>
        <w:t>后方可继续进行临床</w:t>
      </w:r>
      <w:r>
        <w:rPr>
          <w:rFonts w:hint="eastAsia" w:eastAsia="宋体"/>
          <w:color w:val="auto"/>
          <w:sz w:val="24"/>
          <w:szCs w:val="24"/>
          <w:highlight w:val="none"/>
          <w:lang w:val="en-US" w:eastAsia="zh-CN"/>
        </w:rPr>
        <w:t>试验</w:t>
      </w:r>
      <w:r>
        <w:rPr>
          <w:rFonts w:ascii="Times New Roman" w:hAnsi="Times New Roman" w:eastAsia="宋体"/>
          <w:color w:val="auto"/>
          <w:sz w:val="24"/>
          <w:szCs w:val="24"/>
          <w:highlight w:val="none"/>
          <w:lang w:eastAsia="zh-CN"/>
        </w:rPr>
        <w:t>。</w:t>
      </w:r>
    </w:p>
    <w:p w14:paraId="32F31D51">
      <w:pPr>
        <w:pStyle w:val="30"/>
        <w:numPr>
          <w:ilvl w:val="0"/>
          <w:numId w:val="10"/>
        </w:numPr>
        <w:spacing w:before="156" w:beforeLines="50" w:after="156" w:afterLines="50" w:line="360" w:lineRule="auto"/>
        <w:ind w:firstLineChars="0"/>
        <w:outlineLvl w:val="0"/>
        <w:rPr>
          <w:rFonts w:ascii="Times New Roman" w:hAnsi="Times New Roman" w:eastAsia="宋体" w:cs="Times New Roman"/>
          <w:b/>
          <w:bCs/>
          <w:color w:val="auto"/>
          <w:sz w:val="28"/>
          <w:szCs w:val="28"/>
        </w:rPr>
      </w:pPr>
      <w:bookmarkStart w:id="365" w:name="_Toc15258"/>
      <w:bookmarkStart w:id="366" w:name="_Toc23230"/>
      <w:bookmarkStart w:id="367" w:name="_Toc20616"/>
      <w:bookmarkStart w:id="368" w:name="_Toc503796497"/>
      <w:bookmarkStart w:id="369" w:name="_Toc503796347"/>
      <w:r>
        <w:rPr>
          <w:rFonts w:ascii="Times New Roman" w:hAnsi="Times New Roman" w:eastAsia="宋体" w:cs="Times New Roman"/>
          <w:b/>
          <w:bCs/>
          <w:color w:val="auto"/>
          <w:sz w:val="28"/>
          <w:szCs w:val="28"/>
        </w:rPr>
        <w:t>直接访问源数据、文件</w:t>
      </w:r>
      <w:bookmarkEnd w:id="365"/>
      <w:bookmarkEnd w:id="366"/>
      <w:bookmarkEnd w:id="367"/>
      <w:bookmarkEnd w:id="368"/>
      <w:bookmarkEnd w:id="369"/>
    </w:p>
    <w:p w14:paraId="0E7E0D48">
      <w:pPr>
        <w:pStyle w:val="30"/>
        <w:keepNext w:val="0"/>
        <w:keepLines w:val="0"/>
        <w:pageBreakBefore w:val="0"/>
        <w:widowControl w:val="0"/>
        <w:numPr>
          <w:ilvl w:val="0"/>
          <w:numId w:val="0"/>
        </w:numPr>
        <w:tabs>
          <w:tab w:val="left" w:pos="420"/>
        </w:tabs>
        <w:kinsoku/>
        <w:wordWrap/>
        <w:overflowPunct/>
        <w:topLinePunct w:val="0"/>
        <w:autoSpaceDE/>
        <w:autoSpaceDN/>
        <w:bidi w:val="0"/>
        <w:adjustRightInd/>
        <w:snapToGrid/>
        <w:spacing w:line="360" w:lineRule="auto"/>
        <w:ind w:leftChars="0" w:firstLine="480" w:firstLineChars="200"/>
        <w:textAlignment w:val="auto"/>
        <w:outlineLvl w:val="9"/>
        <w:rPr>
          <w:rFonts w:hint="default" w:ascii="Times New Roman" w:hAnsi="Times New Roman" w:eastAsia="宋体" w:cs="Times New Roman"/>
          <w:b w:val="0"/>
          <w:bCs w:val="0"/>
          <w:color w:val="auto"/>
          <w:sz w:val="24"/>
          <w:szCs w:val="24"/>
        </w:rPr>
      </w:pPr>
      <w:r>
        <w:rPr>
          <w:rFonts w:hint="default" w:ascii="Times New Roman" w:hAnsi="Times New Roman" w:eastAsia="宋体" w:cs="Times New Roman"/>
          <w:b w:val="0"/>
          <w:bCs w:val="0"/>
          <w:color w:val="auto"/>
          <w:sz w:val="24"/>
          <w:szCs w:val="24"/>
        </w:rPr>
        <w:t>源数据，是指医疗器械临床试验中的临床发现、观察和其他活动的原始记录以及其经核准的副本中的所有信息，可以用于医疗器械临床试验重建和评价。</w:t>
      </w:r>
    </w:p>
    <w:p w14:paraId="3BAC30BA">
      <w:pPr>
        <w:pStyle w:val="30"/>
        <w:keepNext w:val="0"/>
        <w:keepLines w:val="0"/>
        <w:pageBreakBefore w:val="0"/>
        <w:widowControl w:val="0"/>
        <w:numPr>
          <w:ilvl w:val="0"/>
          <w:numId w:val="0"/>
        </w:numPr>
        <w:tabs>
          <w:tab w:val="left" w:pos="420"/>
        </w:tabs>
        <w:kinsoku/>
        <w:wordWrap/>
        <w:overflowPunct/>
        <w:topLinePunct w:val="0"/>
        <w:autoSpaceDE/>
        <w:autoSpaceDN/>
        <w:bidi w:val="0"/>
        <w:adjustRightInd/>
        <w:snapToGrid/>
        <w:spacing w:line="360" w:lineRule="auto"/>
        <w:ind w:leftChars="0" w:firstLine="480" w:firstLineChars="200"/>
        <w:textAlignment w:val="auto"/>
        <w:outlineLvl w:val="9"/>
        <w:rPr>
          <w:rFonts w:hint="default" w:ascii="Times New Roman" w:hAnsi="Times New Roman" w:eastAsia="宋体" w:cs="Times New Roman"/>
          <w:b w:val="0"/>
          <w:bCs w:val="0"/>
          <w:color w:val="auto"/>
          <w:sz w:val="24"/>
          <w:szCs w:val="24"/>
        </w:rPr>
      </w:pPr>
      <w:r>
        <w:rPr>
          <w:rFonts w:hint="default" w:ascii="Times New Roman" w:hAnsi="Times New Roman" w:eastAsia="宋体" w:cs="Times New Roman"/>
          <w:b w:val="0"/>
          <w:bCs w:val="0"/>
          <w:color w:val="auto"/>
          <w:sz w:val="24"/>
          <w:szCs w:val="24"/>
        </w:rPr>
        <w:t>源文件，是指包含源数据的印刷文件、可视文件或者电子文件等。</w:t>
      </w:r>
    </w:p>
    <w:p w14:paraId="40F6F94E">
      <w:pPr>
        <w:pStyle w:val="30"/>
        <w:keepNext w:val="0"/>
        <w:keepLines w:val="0"/>
        <w:pageBreakBefore w:val="0"/>
        <w:widowControl w:val="0"/>
        <w:numPr>
          <w:ilvl w:val="0"/>
          <w:numId w:val="0"/>
        </w:numPr>
        <w:tabs>
          <w:tab w:val="left" w:pos="420"/>
        </w:tabs>
        <w:kinsoku/>
        <w:wordWrap/>
        <w:overflowPunct/>
        <w:topLinePunct w:val="0"/>
        <w:autoSpaceDE/>
        <w:autoSpaceDN/>
        <w:bidi w:val="0"/>
        <w:adjustRightInd/>
        <w:snapToGrid/>
        <w:spacing w:line="360" w:lineRule="auto"/>
        <w:ind w:leftChars="0" w:firstLine="480" w:firstLineChars="200"/>
        <w:textAlignment w:val="auto"/>
        <w:outlineLvl w:val="9"/>
        <w:rPr>
          <w:rFonts w:hint="default" w:ascii="Times New Roman" w:hAnsi="Times New Roman" w:eastAsia="宋体" w:cs="Times New Roman"/>
          <w:b w:val="0"/>
          <w:bCs w:val="0"/>
          <w:color w:val="auto"/>
          <w:sz w:val="24"/>
          <w:szCs w:val="24"/>
        </w:rPr>
      </w:pPr>
      <w:r>
        <w:rPr>
          <w:rFonts w:hint="default" w:ascii="Times New Roman" w:hAnsi="Times New Roman" w:eastAsia="宋体" w:cs="Times New Roman"/>
          <w:b w:val="0"/>
          <w:bCs w:val="0"/>
          <w:color w:val="auto"/>
          <w:sz w:val="24"/>
          <w:szCs w:val="24"/>
        </w:rPr>
        <w:t>本临床试验的源数据和源文件包括已签署的知情同意书、试验产品发放记录、有关实验室检验报告、病例记录及其它相关记录等，应保存于各研究中心所在医院的医疗器械临床试验管理部门。</w:t>
      </w:r>
    </w:p>
    <w:p w14:paraId="3040FBB9">
      <w:pPr>
        <w:pStyle w:val="30"/>
        <w:numPr>
          <w:ilvl w:val="0"/>
          <w:numId w:val="10"/>
        </w:numPr>
        <w:spacing w:before="156" w:beforeLines="50" w:after="156" w:afterLines="50" w:line="360" w:lineRule="auto"/>
        <w:ind w:firstLineChars="0"/>
        <w:outlineLvl w:val="0"/>
        <w:rPr>
          <w:rFonts w:ascii="Times New Roman" w:hAnsi="Times New Roman" w:eastAsia="宋体" w:cs="Times New Roman"/>
          <w:b/>
          <w:bCs/>
          <w:color w:val="auto"/>
          <w:sz w:val="28"/>
          <w:szCs w:val="28"/>
        </w:rPr>
      </w:pPr>
      <w:bookmarkStart w:id="370" w:name="_Toc503796349"/>
      <w:bookmarkStart w:id="371" w:name="_Toc10097"/>
      <w:bookmarkStart w:id="372" w:name="_Toc2551"/>
      <w:bookmarkStart w:id="373" w:name="_Toc21566"/>
      <w:bookmarkStart w:id="374" w:name="_Toc503796499"/>
      <w:r>
        <w:rPr>
          <w:rFonts w:ascii="Times New Roman" w:hAnsi="Times New Roman" w:eastAsia="宋体" w:cs="Times New Roman"/>
          <w:b/>
          <w:bCs/>
          <w:color w:val="auto"/>
          <w:sz w:val="28"/>
          <w:szCs w:val="28"/>
        </w:rPr>
        <w:t>临床试验报告应涵盖的内容</w:t>
      </w:r>
      <w:bookmarkEnd w:id="370"/>
      <w:bookmarkEnd w:id="371"/>
      <w:bookmarkEnd w:id="372"/>
      <w:bookmarkEnd w:id="373"/>
      <w:bookmarkEnd w:id="374"/>
    </w:p>
    <w:p w14:paraId="31662FFF">
      <w:pPr>
        <w:spacing w:line="360" w:lineRule="auto"/>
        <w:ind w:firstLine="480" w:firstLineChars="200"/>
        <w:rPr>
          <w:rFonts w:ascii="Times New Roman" w:hAnsi="Times New Roman" w:eastAsia="宋体" w:cs="Times New Roman"/>
          <w:b w:val="0"/>
          <w:bCs w:val="0"/>
          <w:color w:val="auto"/>
          <w:sz w:val="24"/>
          <w:szCs w:val="24"/>
        </w:rPr>
      </w:pPr>
      <w:r>
        <w:rPr>
          <w:color w:val="auto"/>
          <w:sz w:val="24"/>
          <w:szCs w:val="24"/>
        </w:rPr>
        <w:t>临床试验完成后，承担临床试验的医疗机构应当按医疗器械临床试验方案的要求和规定的格式出具临床试验报告。</w:t>
      </w:r>
      <w:r>
        <w:rPr>
          <w:rFonts w:hint="eastAsia"/>
          <w:color w:val="auto"/>
          <w:sz w:val="24"/>
          <w:szCs w:val="24"/>
        </w:rPr>
        <w:t>临床试验报告一般包含医疗器械临床试验基本信息、实施情况、统计分析方法、试验结果、不良事件和器械缺陷报告以及其处理情况、对试验结果的分析讨论、临床试验结论、伦理情况说明、存在问题以及改进建议等内容。</w:t>
      </w:r>
    </w:p>
    <w:p w14:paraId="239E2A13">
      <w:pPr>
        <w:pStyle w:val="30"/>
        <w:numPr>
          <w:ilvl w:val="0"/>
          <w:numId w:val="10"/>
        </w:numPr>
        <w:spacing w:before="156" w:beforeLines="50" w:after="156" w:afterLines="50" w:line="360" w:lineRule="auto"/>
        <w:ind w:firstLineChars="0"/>
        <w:outlineLvl w:val="0"/>
        <w:rPr>
          <w:rFonts w:ascii="Times New Roman" w:hAnsi="Times New Roman" w:eastAsia="宋体" w:cs="Times New Roman"/>
          <w:b/>
          <w:bCs/>
          <w:color w:val="auto"/>
          <w:sz w:val="28"/>
          <w:szCs w:val="28"/>
        </w:rPr>
      </w:pPr>
      <w:bookmarkStart w:id="375" w:name="_Toc29213"/>
      <w:bookmarkStart w:id="376" w:name="_Toc1920"/>
      <w:bookmarkStart w:id="377" w:name="_Toc12970"/>
      <w:bookmarkStart w:id="378" w:name="_Toc503796500"/>
      <w:bookmarkStart w:id="379" w:name="_Toc503796350"/>
      <w:r>
        <w:rPr>
          <w:rFonts w:ascii="Times New Roman" w:hAnsi="Times New Roman" w:eastAsia="宋体" w:cs="Times New Roman"/>
          <w:b/>
          <w:bCs/>
          <w:color w:val="auto"/>
          <w:sz w:val="28"/>
          <w:szCs w:val="28"/>
        </w:rPr>
        <w:t>保密原则</w:t>
      </w:r>
      <w:bookmarkEnd w:id="375"/>
      <w:bookmarkEnd w:id="376"/>
      <w:bookmarkEnd w:id="377"/>
      <w:bookmarkEnd w:id="378"/>
      <w:bookmarkEnd w:id="379"/>
    </w:p>
    <w:p w14:paraId="2720FE8F">
      <w:pPr>
        <w:spacing w:line="360" w:lineRule="auto"/>
        <w:ind w:firstLine="480" w:firstLineChars="200"/>
        <w:rPr>
          <w:rFonts w:hint="eastAsia" w:ascii="Times New Roman" w:hAnsi="Times New Roman" w:cs="Times New Roman"/>
          <w:color w:val="auto"/>
          <w:kern w:val="0"/>
          <w:sz w:val="24"/>
          <w:szCs w:val="23"/>
        </w:rPr>
      </w:pPr>
      <w:r>
        <w:rPr>
          <w:rFonts w:hint="eastAsia" w:ascii="Times New Roman" w:hAnsi="Times New Roman" w:cs="Times New Roman"/>
          <w:color w:val="auto"/>
          <w:kern w:val="0"/>
          <w:sz w:val="24"/>
          <w:szCs w:val="23"/>
        </w:rPr>
        <w:t>研究者必须对试验数据、研究的结果、方案等本次研究的资料严格保密，除非经广东博迈医疗科技股份有限公司</w:t>
      </w:r>
      <w:r>
        <w:rPr>
          <w:rFonts w:hint="eastAsia" w:cs="Times New Roman"/>
          <w:color w:val="auto"/>
          <w:kern w:val="0"/>
          <w:sz w:val="24"/>
          <w:szCs w:val="23"/>
          <w:lang w:eastAsia="zh-CN"/>
        </w:rPr>
        <w:t>（</w:t>
      </w:r>
      <w:r>
        <w:rPr>
          <w:rFonts w:hint="eastAsia" w:cs="Times New Roman"/>
          <w:color w:val="auto"/>
          <w:kern w:val="0"/>
          <w:sz w:val="24"/>
          <w:szCs w:val="23"/>
          <w:lang w:val="en-US" w:eastAsia="zh-CN"/>
        </w:rPr>
        <w:t>以下称“申办者”</w:t>
      </w:r>
      <w:r>
        <w:rPr>
          <w:rFonts w:hint="eastAsia" w:cs="Times New Roman"/>
          <w:color w:val="auto"/>
          <w:kern w:val="0"/>
          <w:sz w:val="24"/>
          <w:szCs w:val="23"/>
          <w:lang w:eastAsia="zh-CN"/>
        </w:rPr>
        <w:t>）</w:t>
      </w:r>
      <w:r>
        <w:rPr>
          <w:rFonts w:hint="eastAsia" w:ascii="Times New Roman" w:hAnsi="Times New Roman" w:cs="Times New Roman"/>
          <w:color w:val="auto"/>
          <w:kern w:val="0"/>
          <w:sz w:val="24"/>
          <w:szCs w:val="23"/>
        </w:rPr>
        <w:t>书面授权，否则禁止自行发布。如有引用，也必须提前得到申办者的书面授权。</w:t>
      </w:r>
    </w:p>
    <w:p w14:paraId="3C4A7D36">
      <w:pPr>
        <w:spacing w:line="360" w:lineRule="auto"/>
        <w:ind w:firstLine="480" w:firstLineChars="200"/>
        <w:rPr>
          <w:rFonts w:ascii="Times New Roman" w:hAnsi="Times New Roman" w:cs="Times New Roman"/>
          <w:color w:val="auto"/>
          <w:kern w:val="0"/>
          <w:sz w:val="24"/>
          <w:szCs w:val="23"/>
        </w:rPr>
      </w:pPr>
      <w:r>
        <w:rPr>
          <w:rFonts w:hint="eastAsia" w:ascii="Times New Roman" w:hAnsi="Times New Roman" w:cs="Times New Roman"/>
          <w:color w:val="auto"/>
          <w:kern w:val="0"/>
          <w:sz w:val="24"/>
          <w:szCs w:val="23"/>
        </w:rPr>
        <w:t>受试者所有个人信息均属隐私，除相关研究人员外，仅此研究项目的</w:t>
      </w:r>
      <w:bookmarkStart w:id="380" w:name="OLE_LINK45"/>
      <w:r>
        <w:rPr>
          <w:rFonts w:hint="eastAsia" w:ascii="Times New Roman" w:hAnsi="Times New Roman" w:cs="Times New Roman"/>
          <w:color w:val="auto"/>
          <w:kern w:val="0"/>
          <w:sz w:val="24"/>
          <w:szCs w:val="23"/>
        </w:rPr>
        <w:t>申办者</w:t>
      </w:r>
      <w:bookmarkEnd w:id="380"/>
      <w:r>
        <w:rPr>
          <w:rFonts w:hint="eastAsia" w:ascii="Times New Roman" w:hAnsi="Times New Roman" w:cs="Times New Roman"/>
          <w:color w:val="auto"/>
          <w:kern w:val="0"/>
          <w:sz w:val="24"/>
          <w:szCs w:val="23"/>
        </w:rPr>
        <w:t>、</w:t>
      </w:r>
      <w:r>
        <w:rPr>
          <w:rFonts w:hint="eastAsia" w:cs="Times New Roman"/>
          <w:color w:val="auto"/>
          <w:kern w:val="0"/>
          <w:sz w:val="24"/>
          <w:szCs w:val="23"/>
          <w:lang w:val="en-US" w:eastAsia="zh-CN"/>
        </w:rPr>
        <w:t>监查员、稽查员、</w:t>
      </w:r>
      <w:r>
        <w:rPr>
          <w:rFonts w:hint="eastAsia" w:ascii="Times New Roman" w:hAnsi="Times New Roman" w:cs="Times New Roman"/>
          <w:color w:val="auto"/>
          <w:kern w:val="0"/>
          <w:sz w:val="24"/>
          <w:szCs w:val="23"/>
        </w:rPr>
        <w:t>伦理委员会委员及国家/地方药品监督管理局相关人员才能被允许查阅</w:t>
      </w:r>
      <w:r>
        <w:rPr>
          <w:rFonts w:hint="eastAsia" w:cs="Times New Roman"/>
          <w:color w:val="auto"/>
          <w:kern w:val="0"/>
          <w:sz w:val="24"/>
          <w:szCs w:val="23"/>
          <w:lang w:eastAsia="zh-CN"/>
        </w:rPr>
        <w:t>，</w:t>
      </w:r>
      <w:r>
        <w:rPr>
          <w:rFonts w:hint="eastAsia" w:cs="Times New Roman"/>
          <w:color w:val="auto"/>
          <w:kern w:val="0"/>
          <w:sz w:val="24"/>
          <w:szCs w:val="23"/>
          <w:lang w:val="en-US" w:eastAsia="zh-CN"/>
        </w:rPr>
        <w:t>并</w:t>
      </w:r>
      <w:r>
        <w:rPr>
          <w:rFonts w:hint="eastAsia" w:ascii="Times New Roman" w:hAnsi="Times New Roman" w:cs="Times New Roman"/>
          <w:color w:val="auto"/>
          <w:kern w:val="0"/>
          <w:sz w:val="24"/>
          <w:szCs w:val="23"/>
        </w:rPr>
        <w:t>对受试者的个人信息保密。</w:t>
      </w:r>
    </w:p>
    <w:p w14:paraId="63B6D704">
      <w:pPr>
        <w:pStyle w:val="30"/>
        <w:numPr>
          <w:ilvl w:val="0"/>
          <w:numId w:val="10"/>
        </w:numPr>
        <w:spacing w:before="156" w:beforeLines="50" w:after="156" w:afterLines="50" w:line="360" w:lineRule="auto"/>
        <w:ind w:firstLineChars="0"/>
        <w:outlineLvl w:val="0"/>
        <w:rPr>
          <w:rFonts w:ascii="Times New Roman" w:hAnsi="Times New Roman" w:eastAsia="宋体" w:cs="Times New Roman"/>
          <w:b/>
          <w:bCs/>
          <w:color w:val="auto"/>
          <w:sz w:val="28"/>
          <w:szCs w:val="28"/>
        </w:rPr>
      </w:pPr>
      <w:bookmarkStart w:id="381" w:name="_Toc10188"/>
      <w:r>
        <w:rPr>
          <w:rFonts w:hint="eastAsia" w:ascii="Times New Roman" w:hAnsi="Times New Roman" w:eastAsia="宋体" w:cs="Times New Roman"/>
          <w:b/>
          <w:bCs/>
          <w:color w:val="auto"/>
          <w:sz w:val="28"/>
          <w:szCs w:val="28"/>
          <w:lang w:eastAsia="zh-CN"/>
        </w:rPr>
        <w:t>各方承担的职责</w:t>
      </w:r>
      <w:bookmarkEnd w:id="381"/>
    </w:p>
    <w:p w14:paraId="6086CB69">
      <w:pPr>
        <w:pStyle w:val="30"/>
        <w:keepNext w:val="0"/>
        <w:keepLines w:val="0"/>
        <w:pageBreakBefore w:val="0"/>
        <w:widowControl w:val="0"/>
        <w:numPr>
          <w:ilvl w:val="1"/>
          <w:numId w:val="70"/>
        </w:numPr>
        <w:tabs>
          <w:tab w:val="left" w:pos="420"/>
        </w:tabs>
        <w:kinsoku/>
        <w:wordWrap/>
        <w:overflowPunct/>
        <w:topLinePunct w:val="0"/>
        <w:autoSpaceDE/>
        <w:autoSpaceDN/>
        <w:bidi w:val="0"/>
        <w:adjustRightInd/>
        <w:snapToGrid/>
        <w:spacing w:line="360" w:lineRule="auto"/>
        <w:ind w:left="567" w:leftChars="0" w:hanging="567" w:firstLineChars="0"/>
        <w:textAlignment w:val="auto"/>
        <w:outlineLvl w:val="1"/>
        <w:rPr>
          <w:rFonts w:hint="eastAsia" w:ascii="Times New Roman" w:hAnsi="Times New Roman" w:eastAsia="宋体" w:cs="Times New Roman"/>
          <w:b/>
          <w:bCs/>
          <w:color w:val="auto"/>
          <w:sz w:val="24"/>
          <w:szCs w:val="24"/>
          <w:lang w:eastAsia="zh-CN"/>
        </w:rPr>
      </w:pPr>
      <w:bookmarkStart w:id="382" w:name="_Toc24848"/>
      <w:bookmarkStart w:id="383" w:name="_Toc1166"/>
      <w:bookmarkStart w:id="384" w:name="_Toc22967"/>
      <w:bookmarkStart w:id="385" w:name="_Toc7956"/>
      <w:bookmarkStart w:id="386" w:name="_Toc32463"/>
      <w:bookmarkStart w:id="387" w:name="_Toc9628"/>
      <w:bookmarkStart w:id="388" w:name="_Toc2507"/>
      <w:bookmarkStart w:id="389" w:name="_Toc3248"/>
      <w:r>
        <w:rPr>
          <w:rFonts w:hint="eastAsia" w:ascii="Times New Roman" w:hAnsi="Times New Roman" w:eastAsia="宋体" w:cs="Times New Roman"/>
          <w:b/>
          <w:bCs/>
          <w:color w:val="auto"/>
          <w:sz w:val="24"/>
          <w:szCs w:val="24"/>
          <w:lang w:eastAsia="zh-CN"/>
        </w:rPr>
        <w:t>伦理委员会的职责</w:t>
      </w:r>
      <w:bookmarkEnd w:id="382"/>
      <w:bookmarkEnd w:id="383"/>
      <w:bookmarkEnd w:id="384"/>
      <w:bookmarkEnd w:id="385"/>
      <w:bookmarkEnd w:id="386"/>
      <w:bookmarkEnd w:id="387"/>
      <w:bookmarkEnd w:id="388"/>
      <w:bookmarkEnd w:id="389"/>
    </w:p>
    <w:p w14:paraId="7F7634C9">
      <w:pPr>
        <w:pStyle w:val="30"/>
        <w:keepNext w:val="0"/>
        <w:keepLines w:val="0"/>
        <w:pageBreakBefore w:val="0"/>
        <w:widowControl w:val="0"/>
        <w:numPr>
          <w:ilvl w:val="0"/>
          <w:numId w:val="71"/>
        </w:numPr>
        <w:tabs>
          <w:tab w:val="left" w:pos="420"/>
        </w:tabs>
        <w:kinsoku/>
        <w:wordWrap/>
        <w:overflowPunct/>
        <w:topLinePunct w:val="0"/>
        <w:autoSpaceDE/>
        <w:autoSpaceDN/>
        <w:bidi w:val="0"/>
        <w:adjustRightInd/>
        <w:snapToGrid/>
        <w:spacing w:line="360" w:lineRule="auto"/>
        <w:ind w:left="425" w:leftChars="0" w:hanging="425" w:firstLineChars="0"/>
        <w:textAlignment w:val="auto"/>
        <w:outlineLvl w:val="9"/>
        <w:rPr>
          <w:rFonts w:hint="eastAsia" w:ascii="Times New Roman" w:hAnsi="Times New Roman" w:eastAsia="宋体" w:cs="Times New Roman"/>
          <w:b w:val="0"/>
          <w:bCs w:val="0"/>
          <w:color w:val="auto"/>
          <w:sz w:val="24"/>
          <w:szCs w:val="24"/>
          <w:lang w:eastAsia="zh-CN"/>
        </w:rPr>
      </w:pPr>
      <w:r>
        <w:rPr>
          <w:rFonts w:hint="eastAsia" w:ascii="Times New Roman" w:hAnsi="Times New Roman" w:eastAsia="宋体" w:cs="Times New Roman"/>
          <w:b w:val="0"/>
          <w:bCs w:val="0"/>
          <w:color w:val="auto"/>
          <w:sz w:val="24"/>
          <w:szCs w:val="24"/>
          <w:lang w:eastAsia="zh-CN"/>
        </w:rPr>
        <w:t>伦理委员会的职责是保护受试者合法权益和安全，维护受试者尊严。</w:t>
      </w:r>
    </w:p>
    <w:p w14:paraId="5E3E6A8F">
      <w:pPr>
        <w:pStyle w:val="30"/>
        <w:keepNext w:val="0"/>
        <w:keepLines w:val="0"/>
        <w:pageBreakBefore w:val="0"/>
        <w:widowControl w:val="0"/>
        <w:numPr>
          <w:ilvl w:val="0"/>
          <w:numId w:val="71"/>
        </w:numPr>
        <w:tabs>
          <w:tab w:val="left" w:pos="420"/>
        </w:tabs>
        <w:kinsoku/>
        <w:wordWrap/>
        <w:overflowPunct/>
        <w:topLinePunct w:val="0"/>
        <w:autoSpaceDE/>
        <w:autoSpaceDN/>
        <w:bidi w:val="0"/>
        <w:adjustRightInd/>
        <w:snapToGrid/>
        <w:spacing w:line="360" w:lineRule="auto"/>
        <w:ind w:left="425" w:leftChars="0" w:hanging="425" w:firstLineChars="0"/>
        <w:textAlignment w:val="auto"/>
        <w:outlineLvl w:val="9"/>
        <w:rPr>
          <w:rFonts w:hint="eastAsia" w:ascii="Times New Roman" w:hAnsi="Times New Roman" w:eastAsia="宋体" w:cs="Times New Roman"/>
          <w:b w:val="0"/>
          <w:bCs w:val="0"/>
          <w:color w:val="auto"/>
          <w:sz w:val="24"/>
          <w:szCs w:val="24"/>
          <w:lang w:eastAsia="zh-CN"/>
        </w:rPr>
      </w:pPr>
      <w:r>
        <w:rPr>
          <w:rFonts w:hint="eastAsia" w:ascii="Times New Roman" w:hAnsi="Times New Roman" w:eastAsia="宋体" w:cs="Times New Roman"/>
          <w:b w:val="0"/>
          <w:bCs w:val="0"/>
          <w:color w:val="auto"/>
          <w:sz w:val="24"/>
          <w:szCs w:val="24"/>
          <w:lang w:eastAsia="zh-CN"/>
        </w:rPr>
        <w:t>伦理委员会应当遵守《世界医学大会赫尔辛基宣言》的伦理准则和相关法律法规规定。伦理委员会的组成、运行、备案管理应当符合卫生健康管理部门要求。</w:t>
      </w:r>
    </w:p>
    <w:p w14:paraId="2CE82F19">
      <w:pPr>
        <w:pStyle w:val="30"/>
        <w:keepNext w:val="0"/>
        <w:keepLines w:val="0"/>
        <w:pageBreakBefore w:val="0"/>
        <w:widowControl w:val="0"/>
        <w:numPr>
          <w:ilvl w:val="0"/>
          <w:numId w:val="71"/>
        </w:numPr>
        <w:tabs>
          <w:tab w:val="left" w:pos="420"/>
        </w:tabs>
        <w:kinsoku/>
        <w:wordWrap/>
        <w:overflowPunct/>
        <w:topLinePunct w:val="0"/>
        <w:autoSpaceDE/>
        <w:autoSpaceDN/>
        <w:bidi w:val="0"/>
        <w:adjustRightInd/>
        <w:snapToGrid/>
        <w:spacing w:line="360" w:lineRule="auto"/>
        <w:ind w:left="425" w:leftChars="0" w:hanging="425" w:firstLineChars="0"/>
        <w:textAlignment w:val="auto"/>
        <w:outlineLvl w:val="9"/>
        <w:rPr>
          <w:rFonts w:hint="eastAsia" w:ascii="Times New Roman" w:hAnsi="Times New Roman" w:eastAsia="宋体" w:cs="Times New Roman"/>
          <w:b w:val="0"/>
          <w:bCs w:val="0"/>
          <w:color w:val="auto"/>
          <w:sz w:val="24"/>
          <w:szCs w:val="24"/>
          <w:lang w:eastAsia="zh-CN"/>
        </w:rPr>
      </w:pPr>
      <w:r>
        <w:rPr>
          <w:rFonts w:hint="eastAsia" w:ascii="Times New Roman" w:hAnsi="Times New Roman" w:eastAsia="宋体" w:cs="Times New Roman"/>
          <w:b w:val="0"/>
          <w:bCs w:val="0"/>
          <w:color w:val="auto"/>
          <w:sz w:val="24"/>
          <w:szCs w:val="24"/>
          <w:lang w:eastAsia="zh-CN"/>
        </w:rPr>
        <w:t>伦理委员会所有委员应当接受伦理知识、《医疗器械临床试验质量管理规范》和相关法律法规培训，熟悉医疗器械临床试验的伦理准则和相关法律法规规定，遵守伦理委员会的工作程序。</w:t>
      </w:r>
    </w:p>
    <w:p w14:paraId="48236195">
      <w:pPr>
        <w:pStyle w:val="30"/>
        <w:keepNext w:val="0"/>
        <w:keepLines w:val="0"/>
        <w:pageBreakBefore w:val="0"/>
        <w:widowControl w:val="0"/>
        <w:numPr>
          <w:ilvl w:val="0"/>
          <w:numId w:val="71"/>
        </w:numPr>
        <w:tabs>
          <w:tab w:val="left" w:pos="420"/>
        </w:tabs>
        <w:kinsoku/>
        <w:wordWrap/>
        <w:overflowPunct/>
        <w:topLinePunct w:val="0"/>
        <w:autoSpaceDE/>
        <w:autoSpaceDN/>
        <w:bidi w:val="0"/>
        <w:adjustRightInd/>
        <w:snapToGrid/>
        <w:spacing w:line="360" w:lineRule="auto"/>
        <w:ind w:left="425" w:leftChars="0" w:hanging="425" w:firstLineChars="0"/>
        <w:textAlignment w:val="auto"/>
        <w:outlineLvl w:val="9"/>
        <w:rPr>
          <w:rFonts w:hint="eastAsia" w:ascii="Times New Roman" w:hAnsi="Times New Roman" w:eastAsia="宋体" w:cs="Times New Roman"/>
          <w:b w:val="0"/>
          <w:bCs w:val="0"/>
          <w:color w:val="auto"/>
          <w:sz w:val="24"/>
          <w:szCs w:val="24"/>
          <w:lang w:eastAsia="zh-CN"/>
        </w:rPr>
      </w:pPr>
      <w:r>
        <w:rPr>
          <w:rFonts w:hint="eastAsia" w:ascii="Times New Roman" w:hAnsi="Times New Roman" w:eastAsia="宋体" w:cs="Times New Roman"/>
          <w:b w:val="0"/>
          <w:bCs w:val="0"/>
          <w:color w:val="auto"/>
          <w:sz w:val="24"/>
          <w:szCs w:val="24"/>
          <w:lang w:eastAsia="zh-CN"/>
        </w:rPr>
        <w:t>伦理委员会应当对医疗器械临床试验的伦理性和科学性进行审查。</w:t>
      </w:r>
    </w:p>
    <w:p w14:paraId="11904BE9">
      <w:pPr>
        <w:pStyle w:val="30"/>
        <w:keepNext w:val="0"/>
        <w:keepLines w:val="0"/>
        <w:pageBreakBefore w:val="0"/>
        <w:widowControl w:val="0"/>
        <w:numPr>
          <w:ilvl w:val="0"/>
          <w:numId w:val="71"/>
        </w:numPr>
        <w:tabs>
          <w:tab w:val="left" w:pos="420"/>
        </w:tabs>
        <w:kinsoku/>
        <w:wordWrap/>
        <w:overflowPunct/>
        <w:topLinePunct w:val="0"/>
        <w:autoSpaceDE/>
        <w:autoSpaceDN/>
        <w:bidi w:val="0"/>
        <w:adjustRightInd/>
        <w:snapToGrid/>
        <w:spacing w:line="360" w:lineRule="auto"/>
        <w:ind w:left="425" w:leftChars="0" w:hanging="425" w:firstLineChars="0"/>
        <w:textAlignment w:val="auto"/>
        <w:outlineLvl w:val="9"/>
        <w:rPr>
          <w:rFonts w:hint="eastAsia" w:ascii="Times New Roman" w:hAnsi="Times New Roman" w:eastAsia="宋体" w:cs="Times New Roman"/>
          <w:b w:val="0"/>
          <w:bCs w:val="0"/>
          <w:color w:val="auto"/>
          <w:sz w:val="24"/>
          <w:szCs w:val="24"/>
          <w:lang w:eastAsia="zh-CN"/>
        </w:rPr>
      </w:pPr>
      <w:r>
        <w:rPr>
          <w:rFonts w:hint="eastAsia" w:ascii="Times New Roman" w:hAnsi="Times New Roman" w:eastAsia="宋体" w:cs="Times New Roman"/>
          <w:b w:val="0"/>
          <w:bCs w:val="0"/>
          <w:color w:val="auto"/>
          <w:sz w:val="24"/>
          <w:szCs w:val="24"/>
          <w:lang w:eastAsia="zh-CN"/>
        </w:rPr>
        <w:t>伦理委员会应当对医疗器械临床试验进行跟踪监督，发现受试者权益和安全不能得到保障等情形，可以在任何时间书面要求暂停或者终止该项临床试验。</w:t>
      </w:r>
    </w:p>
    <w:p w14:paraId="40A12F7F">
      <w:pPr>
        <w:pStyle w:val="30"/>
        <w:keepNext w:val="0"/>
        <w:keepLines w:val="0"/>
        <w:pageBreakBefore w:val="0"/>
        <w:widowControl w:val="0"/>
        <w:numPr>
          <w:ilvl w:val="0"/>
          <w:numId w:val="71"/>
        </w:numPr>
        <w:tabs>
          <w:tab w:val="left" w:pos="420"/>
        </w:tabs>
        <w:kinsoku/>
        <w:wordWrap/>
        <w:overflowPunct/>
        <w:topLinePunct w:val="0"/>
        <w:autoSpaceDE/>
        <w:autoSpaceDN/>
        <w:bidi w:val="0"/>
        <w:adjustRightInd/>
        <w:snapToGrid/>
        <w:spacing w:line="360" w:lineRule="auto"/>
        <w:ind w:left="425" w:leftChars="0" w:hanging="425" w:firstLineChars="0"/>
        <w:textAlignment w:val="auto"/>
        <w:outlineLvl w:val="9"/>
        <w:rPr>
          <w:rFonts w:hint="eastAsia" w:ascii="Times New Roman" w:hAnsi="Times New Roman" w:eastAsia="宋体" w:cs="Times New Roman"/>
          <w:b w:val="0"/>
          <w:bCs w:val="0"/>
          <w:color w:val="auto"/>
          <w:sz w:val="24"/>
          <w:szCs w:val="24"/>
          <w:lang w:eastAsia="zh-CN"/>
        </w:rPr>
      </w:pPr>
      <w:r>
        <w:rPr>
          <w:rFonts w:hint="eastAsia" w:ascii="Times New Roman" w:hAnsi="Times New Roman" w:eastAsia="宋体" w:cs="Times New Roman"/>
          <w:b w:val="0"/>
          <w:bCs w:val="0"/>
          <w:color w:val="auto"/>
          <w:sz w:val="24"/>
          <w:szCs w:val="24"/>
          <w:lang w:eastAsia="zh-CN"/>
        </w:rPr>
        <w:t>伦理委员会需要审查研究者报告的本临床试验机构发生的严重不良事件等安全性信息，审查申办者报告的试验医疗器械相关严重不良事件等安全性信息。伦理委员会可以要求修改临床试验方案、知情同意书和其他提供给受试者的信息，暂停或者终止该项临床试验。</w:t>
      </w:r>
    </w:p>
    <w:p w14:paraId="37009491">
      <w:pPr>
        <w:pStyle w:val="30"/>
        <w:keepNext w:val="0"/>
        <w:keepLines w:val="0"/>
        <w:pageBreakBefore w:val="0"/>
        <w:widowControl w:val="0"/>
        <w:numPr>
          <w:ilvl w:val="0"/>
          <w:numId w:val="71"/>
        </w:numPr>
        <w:tabs>
          <w:tab w:val="left" w:pos="420"/>
        </w:tabs>
        <w:kinsoku/>
        <w:wordWrap/>
        <w:overflowPunct/>
        <w:topLinePunct w:val="0"/>
        <w:autoSpaceDE/>
        <w:autoSpaceDN/>
        <w:bidi w:val="0"/>
        <w:adjustRightInd/>
        <w:snapToGrid/>
        <w:spacing w:line="360" w:lineRule="auto"/>
        <w:ind w:left="425" w:leftChars="0" w:hanging="425" w:firstLineChars="0"/>
        <w:textAlignment w:val="auto"/>
        <w:outlineLvl w:val="9"/>
        <w:rPr>
          <w:rFonts w:hint="eastAsia" w:ascii="Times New Roman" w:hAnsi="Times New Roman" w:eastAsia="宋体" w:cs="Times New Roman"/>
          <w:b w:val="0"/>
          <w:bCs w:val="0"/>
          <w:color w:val="auto"/>
          <w:sz w:val="24"/>
          <w:szCs w:val="24"/>
          <w:lang w:eastAsia="zh-CN"/>
        </w:rPr>
      </w:pPr>
      <w:r>
        <w:rPr>
          <w:rFonts w:hint="eastAsia" w:ascii="Times New Roman" w:hAnsi="Times New Roman" w:eastAsia="宋体" w:cs="Times New Roman"/>
          <w:b w:val="0"/>
          <w:bCs w:val="0"/>
          <w:color w:val="auto"/>
          <w:sz w:val="24"/>
          <w:szCs w:val="24"/>
          <w:lang w:eastAsia="zh-CN"/>
        </w:rPr>
        <w:t>伦理委员会需要审查临床试验方案的偏离对受试者权益和安全的可能影响，或者对医疗器械临床试验的科学性、完整性的可能影响。</w:t>
      </w:r>
    </w:p>
    <w:p w14:paraId="0CFD8473">
      <w:pPr>
        <w:pStyle w:val="30"/>
        <w:keepNext w:val="0"/>
        <w:keepLines w:val="0"/>
        <w:pageBreakBefore w:val="0"/>
        <w:widowControl w:val="0"/>
        <w:numPr>
          <w:ilvl w:val="0"/>
          <w:numId w:val="71"/>
        </w:numPr>
        <w:tabs>
          <w:tab w:val="left" w:pos="420"/>
        </w:tabs>
        <w:kinsoku/>
        <w:wordWrap/>
        <w:overflowPunct/>
        <w:topLinePunct w:val="0"/>
        <w:autoSpaceDE/>
        <w:autoSpaceDN/>
        <w:bidi w:val="0"/>
        <w:adjustRightInd/>
        <w:snapToGrid/>
        <w:spacing w:line="360" w:lineRule="auto"/>
        <w:ind w:left="425" w:leftChars="0" w:hanging="425" w:firstLineChars="0"/>
        <w:textAlignment w:val="auto"/>
        <w:outlineLvl w:val="9"/>
        <w:rPr>
          <w:rFonts w:hint="eastAsia" w:ascii="Times New Roman" w:hAnsi="Times New Roman" w:eastAsia="宋体" w:cs="Times New Roman"/>
          <w:b w:val="0"/>
          <w:bCs w:val="0"/>
          <w:color w:val="auto"/>
          <w:sz w:val="24"/>
          <w:szCs w:val="24"/>
          <w:lang w:eastAsia="zh-CN"/>
        </w:rPr>
      </w:pPr>
      <w:r>
        <w:rPr>
          <w:rFonts w:hint="eastAsia" w:ascii="Times New Roman" w:hAnsi="Times New Roman" w:eastAsia="宋体" w:cs="Times New Roman"/>
          <w:b w:val="0"/>
          <w:bCs w:val="0"/>
          <w:color w:val="auto"/>
          <w:sz w:val="24"/>
          <w:szCs w:val="24"/>
          <w:lang w:eastAsia="zh-CN"/>
        </w:rPr>
        <w:t>医疗器械临床试验过程中，修订临床试验方案以及知情同意书等文件、恢复已暂停的临床试验，应当在重新获得伦理委员会的书面同意后方可实施。</w:t>
      </w:r>
    </w:p>
    <w:p w14:paraId="7C797F62">
      <w:pPr>
        <w:pStyle w:val="30"/>
        <w:keepNext w:val="0"/>
        <w:keepLines w:val="0"/>
        <w:pageBreakBefore w:val="0"/>
        <w:widowControl w:val="0"/>
        <w:numPr>
          <w:ilvl w:val="0"/>
          <w:numId w:val="71"/>
        </w:numPr>
        <w:tabs>
          <w:tab w:val="left" w:pos="420"/>
        </w:tabs>
        <w:kinsoku/>
        <w:wordWrap/>
        <w:overflowPunct/>
        <w:topLinePunct w:val="0"/>
        <w:autoSpaceDE/>
        <w:autoSpaceDN/>
        <w:bidi w:val="0"/>
        <w:adjustRightInd/>
        <w:snapToGrid/>
        <w:spacing w:line="360" w:lineRule="auto"/>
        <w:ind w:left="425" w:leftChars="0" w:hanging="425" w:firstLineChars="0"/>
        <w:textAlignment w:val="auto"/>
        <w:outlineLvl w:val="9"/>
        <w:rPr>
          <w:rFonts w:hint="eastAsia" w:ascii="Times New Roman" w:hAnsi="Times New Roman" w:eastAsia="宋体" w:cs="Times New Roman"/>
          <w:b w:val="0"/>
          <w:bCs w:val="0"/>
          <w:color w:val="auto"/>
          <w:sz w:val="24"/>
          <w:szCs w:val="24"/>
          <w:lang w:eastAsia="zh-CN"/>
        </w:rPr>
      </w:pPr>
      <w:r>
        <w:rPr>
          <w:rFonts w:hint="eastAsia" w:ascii="Times New Roman" w:hAnsi="Times New Roman" w:eastAsia="宋体" w:cs="Times New Roman"/>
          <w:b w:val="0"/>
          <w:bCs w:val="0"/>
          <w:color w:val="auto"/>
          <w:sz w:val="24"/>
          <w:szCs w:val="24"/>
          <w:lang w:eastAsia="zh-CN"/>
        </w:rPr>
        <w:t>伦理委员会应当保存伦理审查的全部记录，包括伦理审查的书面记录、委员信息、递交的文件、会议记录和相关往来记录等。</w:t>
      </w:r>
    </w:p>
    <w:p w14:paraId="7F71754B">
      <w:pPr>
        <w:pStyle w:val="30"/>
        <w:keepNext w:val="0"/>
        <w:keepLines w:val="0"/>
        <w:pageBreakBefore w:val="0"/>
        <w:widowControl w:val="0"/>
        <w:numPr>
          <w:ilvl w:val="1"/>
          <w:numId w:val="70"/>
        </w:numPr>
        <w:tabs>
          <w:tab w:val="left" w:pos="420"/>
        </w:tabs>
        <w:kinsoku/>
        <w:wordWrap/>
        <w:overflowPunct/>
        <w:topLinePunct w:val="0"/>
        <w:autoSpaceDE/>
        <w:autoSpaceDN/>
        <w:bidi w:val="0"/>
        <w:adjustRightInd/>
        <w:snapToGrid/>
        <w:spacing w:line="360" w:lineRule="auto"/>
        <w:ind w:left="567" w:leftChars="0" w:hanging="567" w:firstLineChars="0"/>
        <w:textAlignment w:val="auto"/>
        <w:outlineLvl w:val="1"/>
        <w:rPr>
          <w:rFonts w:hint="eastAsia" w:ascii="Times New Roman" w:hAnsi="Times New Roman" w:eastAsia="宋体" w:cs="Times New Roman"/>
          <w:b/>
          <w:bCs/>
          <w:color w:val="auto"/>
          <w:sz w:val="24"/>
          <w:szCs w:val="24"/>
          <w:lang w:eastAsia="zh-CN"/>
        </w:rPr>
      </w:pPr>
      <w:bookmarkStart w:id="390" w:name="_Toc16627"/>
      <w:bookmarkStart w:id="391" w:name="_Toc6135"/>
      <w:bookmarkStart w:id="392" w:name="_Toc14107"/>
      <w:bookmarkStart w:id="393" w:name="_Toc27839"/>
      <w:bookmarkStart w:id="394" w:name="_Toc28971"/>
      <w:bookmarkStart w:id="395" w:name="_Toc42"/>
      <w:bookmarkStart w:id="396" w:name="_Toc28461"/>
      <w:bookmarkStart w:id="397" w:name="_Toc4855"/>
      <w:r>
        <w:rPr>
          <w:rFonts w:hint="eastAsia" w:ascii="Times New Roman" w:hAnsi="Times New Roman" w:eastAsia="宋体" w:cs="Times New Roman"/>
          <w:b/>
          <w:bCs/>
          <w:color w:val="auto"/>
          <w:sz w:val="24"/>
          <w:szCs w:val="24"/>
          <w:lang w:eastAsia="zh-CN"/>
        </w:rPr>
        <w:t>医疗器械临床试验机构的职责</w:t>
      </w:r>
      <w:bookmarkEnd w:id="390"/>
      <w:bookmarkEnd w:id="391"/>
      <w:bookmarkEnd w:id="392"/>
      <w:bookmarkEnd w:id="393"/>
      <w:bookmarkEnd w:id="394"/>
      <w:bookmarkEnd w:id="395"/>
      <w:bookmarkEnd w:id="396"/>
      <w:bookmarkEnd w:id="397"/>
    </w:p>
    <w:p w14:paraId="226DD5BD">
      <w:pPr>
        <w:pStyle w:val="30"/>
        <w:keepNext w:val="0"/>
        <w:keepLines w:val="0"/>
        <w:pageBreakBefore w:val="0"/>
        <w:widowControl w:val="0"/>
        <w:numPr>
          <w:ilvl w:val="0"/>
          <w:numId w:val="72"/>
        </w:numPr>
        <w:tabs>
          <w:tab w:val="left" w:pos="420"/>
        </w:tabs>
        <w:kinsoku/>
        <w:wordWrap/>
        <w:overflowPunct/>
        <w:topLinePunct w:val="0"/>
        <w:autoSpaceDE/>
        <w:autoSpaceDN/>
        <w:bidi w:val="0"/>
        <w:adjustRightInd/>
        <w:snapToGrid/>
        <w:spacing w:line="360" w:lineRule="auto"/>
        <w:ind w:left="425" w:leftChars="0" w:hanging="425" w:firstLineChars="0"/>
        <w:textAlignment w:val="auto"/>
        <w:outlineLvl w:val="9"/>
        <w:rPr>
          <w:rFonts w:hint="eastAsia" w:ascii="Times New Roman" w:hAnsi="Times New Roman" w:eastAsia="宋体" w:cs="Times New Roman"/>
          <w:b w:val="0"/>
          <w:bCs w:val="0"/>
          <w:color w:val="auto"/>
          <w:sz w:val="24"/>
          <w:szCs w:val="24"/>
          <w:lang w:eastAsia="zh-CN"/>
        </w:rPr>
      </w:pPr>
      <w:r>
        <w:rPr>
          <w:rFonts w:hint="eastAsia" w:ascii="Times New Roman" w:hAnsi="Times New Roman" w:eastAsia="宋体" w:cs="Times New Roman"/>
          <w:b w:val="0"/>
          <w:bCs w:val="0"/>
          <w:color w:val="auto"/>
          <w:sz w:val="24"/>
          <w:szCs w:val="24"/>
          <w:lang w:eastAsia="zh-CN"/>
        </w:rPr>
        <w:t>医疗器械临床试验机构应当符合备案条件，建立临床试验管理组织架构和管理制度。医疗器械临床试验机构应当具有相应的临床试验管理部门，承担医疗器械临床试验的管理工作。</w:t>
      </w:r>
    </w:p>
    <w:p w14:paraId="1F3179A6">
      <w:pPr>
        <w:pStyle w:val="30"/>
        <w:keepNext w:val="0"/>
        <w:keepLines w:val="0"/>
        <w:pageBreakBefore w:val="0"/>
        <w:widowControl w:val="0"/>
        <w:numPr>
          <w:ilvl w:val="0"/>
          <w:numId w:val="72"/>
        </w:numPr>
        <w:tabs>
          <w:tab w:val="left" w:pos="420"/>
        </w:tabs>
        <w:kinsoku/>
        <w:wordWrap/>
        <w:overflowPunct/>
        <w:topLinePunct w:val="0"/>
        <w:autoSpaceDE/>
        <w:autoSpaceDN/>
        <w:bidi w:val="0"/>
        <w:adjustRightInd/>
        <w:snapToGrid/>
        <w:spacing w:line="360" w:lineRule="auto"/>
        <w:ind w:left="425" w:leftChars="0" w:hanging="425" w:firstLineChars="0"/>
        <w:textAlignment w:val="auto"/>
        <w:outlineLvl w:val="9"/>
        <w:rPr>
          <w:rFonts w:hint="eastAsia" w:ascii="Times New Roman" w:hAnsi="Times New Roman" w:eastAsia="宋体" w:cs="Times New Roman"/>
          <w:b w:val="0"/>
          <w:bCs w:val="0"/>
          <w:color w:val="auto"/>
          <w:sz w:val="24"/>
          <w:szCs w:val="24"/>
          <w:lang w:eastAsia="zh-CN"/>
        </w:rPr>
      </w:pPr>
      <w:r>
        <w:rPr>
          <w:rFonts w:hint="eastAsia" w:ascii="Times New Roman" w:hAnsi="Times New Roman" w:eastAsia="宋体" w:cs="Times New Roman"/>
          <w:b w:val="0"/>
          <w:bCs w:val="0"/>
          <w:color w:val="auto"/>
          <w:sz w:val="24"/>
          <w:szCs w:val="24"/>
          <w:lang w:eastAsia="zh-CN"/>
        </w:rPr>
        <w:t>医疗器械临床试验机构管理部门应当负责在医疗器械临床试验机构备案管理信息系统中填报、管理和变更医疗器械临床试验机构备案信息，包括临床试验专业、主要研究者等信息；负责在备案系统中在线提交上一年度实施医疗器械临床试验工作总结报告；负责在伦理委员会对医疗器械临床试验审查前，组织评估该临床试验主要研究者的资质并完成其备案。</w:t>
      </w:r>
    </w:p>
    <w:p w14:paraId="44FD439C">
      <w:pPr>
        <w:pStyle w:val="30"/>
        <w:keepNext w:val="0"/>
        <w:keepLines w:val="0"/>
        <w:pageBreakBefore w:val="0"/>
        <w:widowControl w:val="0"/>
        <w:numPr>
          <w:ilvl w:val="0"/>
          <w:numId w:val="72"/>
        </w:numPr>
        <w:tabs>
          <w:tab w:val="left" w:pos="420"/>
        </w:tabs>
        <w:kinsoku/>
        <w:wordWrap/>
        <w:overflowPunct/>
        <w:topLinePunct w:val="0"/>
        <w:autoSpaceDE/>
        <w:autoSpaceDN/>
        <w:bidi w:val="0"/>
        <w:adjustRightInd/>
        <w:snapToGrid/>
        <w:spacing w:line="360" w:lineRule="auto"/>
        <w:ind w:left="425" w:leftChars="0" w:hanging="425" w:firstLineChars="0"/>
        <w:textAlignment w:val="auto"/>
        <w:outlineLvl w:val="9"/>
        <w:rPr>
          <w:rFonts w:hint="eastAsia" w:ascii="Times New Roman" w:hAnsi="Times New Roman" w:eastAsia="宋体" w:cs="Times New Roman"/>
          <w:b w:val="0"/>
          <w:bCs w:val="0"/>
          <w:color w:val="auto"/>
          <w:sz w:val="24"/>
          <w:szCs w:val="24"/>
          <w:lang w:eastAsia="zh-CN"/>
        </w:rPr>
      </w:pPr>
      <w:r>
        <w:rPr>
          <w:rFonts w:hint="eastAsia" w:ascii="Times New Roman" w:hAnsi="Times New Roman" w:eastAsia="宋体" w:cs="Times New Roman"/>
          <w:b w:val="0"/>
          <w:bCs w:val="0"/>
          <w:color w:val="auto"/>
          <w:sz w:val="24"/>
          <w:szCs w:val="24"/>
          <w:lang w:eastAsia="zh-CN"/>
        </w:rPr>
        <w:t>医疗器械临床试验机构应当建立质量管理制度，涵盖医疗器械临床试验实施的全过程，包括培训和考核、临床试验的实施、医疗器械的管理、生物样本的管理、不良事件和器械缺陷的处理以及安全性信息的报告、记录、质量控制等制度，确保主要研究者履行其临床试验相关职责，保证受试者得到妥善的医疗处理，确保试验产生数据的真实性。</w:t>
      </w:r>
    </w:p>
    <w:p w14:paraId="18552D83">
      <w:pPr>
        <w:pStyle w:val="30"/>
        <w:keepNext w:val="0"/>
        <w:keepLines w:val="0"/>
        <w:pageBreakBefore w:val="0"/>
        <w:widowControl w:val="0"/>
        <w:numPr>
          <w:ilvl w:val="0"/>
          <w:numId w:val="72"/>
        </w:numPr>
        <w:tabs>
          <w:tab w:val="left" w:pos="420"/>
        </w:tabs>
        <w:kinsoku/>
        <w:wordWrap/>
        <w:overflowPunct/>
        <w:topLinePunct w:val="0"/>
        <w:autoSpaceDE/>
        <w:autoSpaceDN/>
        <w:bidi w:val="0"/>
        <w:adjustRightInd/>
        <w:snapToGrid/>
        <w:spacing w:line="360" w:lineRule="auto"/>
        <w:ind w:left="425" w:leftChars="0" w:hanging="425" w:firstLineChars="0"/>
        <w:textAlignment w:val="auto"/>
        <w:outlineLvl w:val="9"/>
        <w:rPr>
          <w:rFonts w:hint="eastAsia" w:ascii="Times New Roman" w:hAnsi="Times New Roman" w:eastAsia="宋体" w:cs="Times New Roman"/>
          <w:b w:val="0"/>
          <w:bCs w:val="0"/>
          <w:color w:val="auto"/>
          <w:sz w:val="24"/>
          <w:szCs w:val="24"/>
          <w:lang w:eastAsia="zh-CN"/>
        </w:rPr>
      </w:pPr>
      <w:r>
        <w:rPr>
          <w:rFonts w:hint="eastAsia" w:ascii="Times New Roman" w:hAnsi="Times New Roman" w:eastAsia="宋体" w:cs="Times New Roman"/>
          <w:b w:val="0"/>
          <w:bCs w:val="0"/>
          <w:color w:val="auto"/>
          <w:sz w:val="24"/>
          <w:szCs w:val="24"/>
          <w:lang w:eastAsia="zh-CN"/>
        </w:rPr>
        <w:t>医疗器械临床试验机构在接受医疗器械临床试验前，应当根据试验医疗器械的特性评估相关资源，确保具备相匹配的资质、人员、设施、条件等。</w:t>
      </w:r>
    </w:p>
    <w:p w14:paraId="6B0351C6">
      <w:pPr>
        <w:pStyle w:val="30"/>
        <w:keepNext w:val="0"/>
        <w:keepLines w:val="0"/>
        <w:pageBreakBefore w:val="0"/>
        <w:widowControl w:val="0"/>
        <w:numPr>
          <w:ilvl w:val="0"/>
          <w:numId w:val="72"/>
        </w:numPr>
        <w:tabs>
          <w:tab w:val="left" w:pos="420"/>
        </w:tabs>
        <w:kinsoku/>
        <w:wordWrap/>
        <w:overflowPunct/>
        <w:topLinePunct w:val="0"/>
        <w:autoSpaceDE/>
        <w:autoSpaceDN/>
        <w:bidi w:val="0"/>
        <w:adjustRightInd/>
        <w:snapToGrid/>
        <w:spacing w:line="360" w:lineRule="auto"/>
        <w:ind w:left="425" w:leftChars="0" w:hanging="425" w:firstLineChars="0"/>
        <w:textAlignment w:val="auto"/>
        <w:outlineLvl w:val="9"/>
        <w:rPr>
          <w:rFonts w:hint="eastAsia" w:ascii="Times New Roman" w:hAnsi="Times New Roman" w:eastAsia="宋体" w:cs="Times New Roman"/>
          <w:b w:val="0"/>
          <w:bCs w:val="0"/>
          <w:color w:val="auto"/>
          <w:sz w:val="24"/>
          <w:szCs w:val="24"/>
          <w:lang w:eastAsia="zh-CN"/>
        </w:rPr>
      </w:pPr>
      <w:r>
        <w:rPr>
          <w:rFonts w:hint="eastAsia" w:ascii="Times New Roman" w:hAnsi="Times New Roman" w:eastAsia="宋体" w:cs="Times New Roman"/>
          <w:b w:val="0"/>
          <w:bCs w:val="0"/>
          <w:color w:val="auto"/>
          <w:sz w:val="24"/>
          <w:szCs w:val="24"/>
          <w:lang w:eastAsia="zh-CN"/>
        </w:rPr>
        <w:t>医疗器械临床试验机构和研究者应当配合申办者组织的监查和稽查，以及药品监督管理部门、卫生健康管理部门开展的检查。</w:t>
      </w:r>
    </w:p>
    <w:p w14:paraId="5663B672">
      <w:pPr>
        <w:pStyle w:val="30"/>
        <w:keepNext w:val="0"/>
        <w:keepLines w:val="0"/>
        <w:pageBreakBefore w:val="0"/>
        <w:widowControl w:val="0"/>
        <w:numPr>
          <w:ilvl w:val="0"/>
          <w:numId w:val="72"/>
        </w:numPr>
        <w:tabs>
          <w:tab w:val="left" w:pos="420"/>
        </w:tabs>
        <w:kinsoku/>
        <w:wordWrap/>
        <w:overflowPunct/>
        <w:topLinePunct w:val="0"/>
        <w:autoSpaceDE/>
        <w:autoSpaceDN/>
        <w:bidi w:val="0"/>
        <w:adjustRightInd/>
        <w:snapToGrid/>
        <w:spacing w:line="360" w:lineRule="auto"/>
        <w:ind w:left="425" w:leftChars="0" w:hanging="425" w:firstLineChars="0"/>
        <w:textAlignment w:val="auto"/>
        <w:outlineLvl w:val="9"/>
        <w:rPr>
          <w:rFonts w:hint="eastAsia" w:ascii="Times New Roman" w:hAnsi="Times New Roman" w:eastAsia="宋体" w:cs="Times New Roman"/>
          <w:b w:val="0"/>
          <w:bCs w:val="0"/>
          <w:color w:val="auto"/>
          <w:sz w:val="24"/>
          <w:szCs w:val="24"/>
          <w:lang w:eastAsia="zh-CN"/>
        </w:rPr>
      </w:pPr>
      <w:r>
        <w:rPr>
          <w:rFonts w:hint="eastAsia" w:ascii="Times New Roman" w:hAnsi="Times New Roman" w:eastAsia="宋体" w:cs="Times New Roman"/>
          <w:b w:val="0"/>
          <w:bCs w:val="0"/>
          <w:color w:val="auto"/>
          <w:sz w:val="24"/>
          <w:szCs w:val="24"/>
          <w:lang w:eastAsia="zh-CN"/>
        </w:rPr>
        <w:t>医疗器械临床试验机构应当按照相关法律法规和与申办者的合同，妥善保存临床试验记录和基本文件。</w:t>
      </w:r>
    </w:p>
    <w:p w14:paraId="21A09D56">
      <w:pPr>
        <w:pStyle w:val="30"/>
        <w:keepNext w:val="0"/>
        <w:keepLines w:val="0"/>
        <w:pageBreakBefore w:val="0"/>
        <w:widowControl w:val="0"/>
        <w:numPr>
          <w:ilvl w:val="1"/>
          <w:numId w:val="70"/>
        </w:numPr>
        <w:tabs>
          <w:tab w:val="left" w:pos="420"/>
        </w:tabs>
        <w:kinsoku/>
        <w:wordWrap/>
        <w:overflowPunct/>
        <w:topLinePunct w:val="0"/>
        <w:autoSpaceDE/>
        <w:autoSpaceDN/>
        <w:bidi w:val="0"/>
        <w:adjustRightInd/>
        <w:snapToGrid/>
        <w:spacing w:line="360" w:lineRule="auto"/>
        <w:ind w:left="567" w:leftChars="0" w:hanging="567" w:firstLineChars="0"/>
        <w:textAlignment w:val="auto"/>
        <w:outlineLvl w:val="1"/>
        <w:rPr>
          <w:rFonts w:hint="eastAsia" w:ascii="Times New Roman" w:hAnsi="Times New Roman" w:eastAsia="宋体" w:cs="Times New Roman"/>
          <w:b/>
          <w:bCs/>
          <w:color w:val="auto"/>
          <w:sz w:val="24"/>
          <w:szCs w:val="24"/>
          <w:lang w:eastAsia="zh-CN"/>
        </w:rPr>
      </w:pPr>
      <w:bookmarkStart w:id="398" w:name="_Toc1747"/>
      <w:bookmarkStart w:id="399" w:name="_Toc10853"/>
      <w:bookmarkStart w:id="400" w:name="_Toc6297"/>
      <w:bookmarkStart w:id="401" w:name="_Toc626"/>
      <w:bookmarkStart w:id="402" w:name="_Toc28727"/>
      <w:bookmarkStart w:id="403" w:name="_Toc27971"/>
      <w:bookmarkStart w:id="404" w:name="_Toc8153"/>
      <w:bookmarkStart w:id="405" w:name="_Toc19407"/>
      <w:r>
        <w:rPr>
          <w:rFonts w:hint="eastAsia" w:ascii="Times New Roman" w:hAnsi="Times New Roman" w:eastAsia="宋体" w:cs="Times New Roman"/>
          <w:b/>
          <w:bCs/>
          <w:color w:val="auto"/>
          <w:sz w:val="24"/>
          <w:szCs w:val="24"/>
          <w:lang w:eastAsia="zh-CN"/>
        </w:rPr>
        <w:t>研究者的职责</w:t>
      </w:r>
      <w:bookmarkEnd w:id="398"/>
      <w:bookmarkEnd w:id="399"/>
      <w:bookmarkEnd w:id="400"/>
      <w:bookmarkEnd w:id="401"/>
      <w:bookmarkEnd w:id="402"/>
      <w:bookmarkEnd w:id="403"/>
      <w:bookmarkEnd w:id="404"/>
      <w:bookmarkEnd w:id="405"/>
    </w:p>
    <w:p w14:paraId="7BAF9FE8">
      <w:pPr>
        <w:pStyle w:val="30"/>
        <w:keepNext w:val="0"/>
        <w:keepLines w:val="0"/>
        <w:pageBreakBefore w:val="0"/>
        <w:widowControl w:val="0"/>
        <w:numPr>
          <w:ilvl w:val="0"/>
          <w:numId w:val="73"/>
        </w:numPr>
        <w:tabs>
          <w:tab w:val="left" w:pos="420"/>
        </w:tabs>
        <w:kinsoku/>
        <w:wordWrap/>
        <w:overflowPunct/>
        <w:topLinePunct w:val="0"/>
        <w:autoSpaceDE/>
        <w:autoSpaceDN/>
        <w:bidi w:val="0"/>
        <w:adjustRightInd/>
        <w:snapToGrid/>
        <w:spacing w:line="360" w:lineRule="auto"/>
        <w:ind w:left="425" w:leftChars="0" w:hanging="425" w:firstLineChars="0"/>
        <w:textAlignment w:val="auto"/>
        <w:outlineLvl w:val="9"/>
        <w:rPr>
          <w:rFonts w:hint="eastAsia" w:ascii="Times New Roman" w:hAnsi="Times New Roman" w:eastAsia="宋体" w:cs="Times New Roman"/>
          <w:b w:val="0"/>
          <w:bCs w:val="0"/>
          <w:color w:val="auto"/>
          <w:sz w:val="24"/>
          <w:szCs w:val="24"/>
          <w:lang w:eastAsia="zh-CN"/>
        </w:rPr>
      </w:pPr>
      <w:r>
        <w:rPr>
          <w:rFonts w:hint="eastAsia" w:ascii="Times New Roman" w:hAnsi="Times New Roman" w:eastAsia="宋体" w:cs="Times New Roman"/>
          <w:b w:val="0"/>
          <w:bCs w:val="0"/>
          <w:color w:val="auto"/>
          <w:sz w:val="24"/>
          <w:szCs w:val="24"/>
          <w:lang w:eastAsia="zh-CN"/>
        </w:rPr>
        <w:t>主要研究者应当确保医疗器械临床试验遵守伦理委员会同意的最新版本临床试验方案；在约定的时限内，按照本规范和相关法律法规的规定实施医疗器械临床试验。</w:t>
      </w:r>
    </w:p>
    <w:p w14:paraId="4F8C495A">
      <w:pPr>
        <w:pStyle w:val="30"/>
        <w:keepNext w:val="0"/>
        <w:keepLines w:val="0"/>
        <w:pageBreakBefore w:val="0"/>
        <w:widowControl w:val="0"/>
        <w:numPr>
          <w:ilvl w:val="0"/>
          <w:numId w:val="73"/>
        </w:numPr>
        <w:tabs>
          <w:tab w:val="left" w:pos="420"/>
        </w:tabs>
        <w:kinsoku/>
        <w:wordWrap/>
        <w:overflowPunct/>
        <w:topLinePunct w:val="0"/>
        <w:autoSpaceDE/>
        <w:autoSpaceDN/>
        <w:bidi w:val="0"/>
        <w:adjustRightInd/>
        <w:snapToGrid/>
        <w:spacing w:line="360" w:lineRule="auto"/>
        <w:ind w:left="425" w:leftChars="0" w:hanging="425" w:firstLineChars="0"/>
        <w:textAlignment w:val="auto"/>
        <w:outlineLvl w:val="9"/>
        <w:rPr>
          <w:rFonts w:hint="eastAsia" w:ascii="Times New Roman" w:hAnsi="Times New Roman" w:eastAsia="宋体" w:cs="Times New Roman"/>
          <w:b w:val="0"/>
          <w:bCs w:val="0"/>
          <w:color w:val="auto"/>
          <w:sz w:val="24"/>
          <w:szCs w:val="24"/>
          <w:lang w:eastAsia="zh-CN"/>
        </w:rPr>
      </w:pPr>
      <w:r>
        <w:rPr>
          <w:rFonts w:hint="eastAsia" w:ascii="Times New Roman" w:hAnsi="Times New Roman" w:eastAsia="宋体" w:cs="Times New Roman"/>
          <w:b w:val="0"/>
          <w:bCs w:val="0"/>
          <w:color w:val="auto"/>
          <w:sz w:val="24"/>
          <w:szCs w:val="24"/>
          <w:lang w:eastAsia="zh-CN"/>
        </w:rPr>
        <w:t>主要研究者可以根据医疗器械临床试验的需要，授权经过临床试验相关培训的研究者，组织进行受试者招募和知情同意、筛选和随访；试验医疗器械和对照医疗器械（如适用）的管理和使用；生物样本的管理和使用（如适用）；不良事件和器械缺陷的处理；临床试验数据记录以及病例报告表填写等。</w:t>
      </w:r>
    </w:p>
    <w:p w14:paraId="14741045">
      <w:pPr>
        <w:pStyle w:val="30"/>
        <w:keepNext w:val="0"/>
        <w:keepLines w:val="0"/>
        <w:pageBreakBefore w:val="0"/>
        <w:widowControl w:val="0"/>
        <w:numPr>
          <w:ilvl w:val="0"/>
          <w:numId w:val="73"/>
        </w:numPr>
        <w:tabs>
          <w:tab w:val="left" w:pos="420"/>
        </w:tabs>
        <w:kinsoku/>
        <w:wordWrap/>
        <w:overflowPunct/>
        <w:topLinePunct w:val="0"/>
        <w:autoSpaceDE/>
        <w:autoSpaceDN/>
        <w:bidi w:val="0"/>
        <w:adjustRightInd/>
        <w:snapToGrid/>
        <w:spacing w:line="360" w:lineRule="auto"/>
        <w:ind w:left="425" w:leftChars="0" w:hanging="425" w:firstLineChars="0"/>
        <w:textAlignment w:val="auto"/>
        <w:outlineLvl w:val="9"/>
        <w:rPr>
          <w:rFonts w:hint="eastAsia" w:ascii="Times New Roman" w:hAnsi="Times New Roman" w:eastAsia="宋体" w:cs="Times New Roman"/>
          <w:b w:val="0"/>
          <w:bCs w:val="0"/>
          <w:color w:val="auto"/>
          <w:sz w:val="24"/>
          <w:szCs w:val="24"/>
          <w:lang w:eastAsia="zh-CN"/>
        </w:rPr>
      </w:pPr>
      <w:r>
        <w:rPr>
          <w:rFonts w:hint="eastAsia" w:ascii="Times New Roman" w:hAnsi="Times New Roman" w:eastAsia="宋体" w:cs="Times New Roman"/>
          <w:b w:val="0"/>
          <w:bCs w:val="0"/>
          <w:color w:val="auto"/>
          <w:sz w:val="24"/>
          <w:szCs w:val="24"/>
          <w:lang w:eastAsia="zh-CN"/>
        </w:rPr>
        <w:t>参与医疗器械临床试验的研究者应当具有承担医疗器械临床试验相应的专业技术资格、培训经历和相关经验；参加申办者组织的与该医疗器械临床试验相关的培训，并在主要研究者授权的范围内参与医疗器械临床试验；熟悉试验医疗器械的原理、适用范围或者预期用途、产品性能、操作方法、安装要求以及技术指标等，了解该试验医疗器械临床前研究相关资料；充分了解并且遵守临床试验方案、本规范和相关法律法规规定以及与医疗器械临床试验相关的职责；掌握临床试验可能产生风险的防范以及紧急处理方法。</w:t>
      </w:r>
    </w:p>
    <w:p w14:paraId="4AAE4F38">
      <w:pPr>
        <w:pStyle w:val="30"/>
        <w:keepNext w:val="0"/>
        <w:keepLines w:val="0"/>
        <w:pageBreakBefore w:val="0"/>
        <w:widowControl w:val="0"/>
        <w:numPr>
          <w:ilvl w:val="0"/>
          <w:numId w:val="73"/>
        </w:numPr>
        <w:tabs>
          <w:tab w:val="left" w:pos="420"/>
        </w:tabs>
        <w:kinsoku/>
        <w:wordWrap/>
        <w:overflowPunct/>
        <w:topLinePunct w:val="0"/>
        <w:autoSpaceDE/>
        <w:autoSpaceDN/>
        <w:bidi w:val="0"/>
        <w:adjustRightInd/>
        <w:snapToGrid/>
        <w:spacing w:line="360" w:lineRule="auto"/>
        <w:ind w:left="425" w:leftChars="0" w:hanging="425" w:firstLineChars="0"/>
        <w:textAlignment w:val="auto"/>
        <w:outlineLvl w:val="9"/>
        <w:rPr>
          <w:rFonts w:hint="eastAsia" w:ascii="Times New Roman" w:hAnsi="Times New Roman" w:eastAsia="宋体" w:cs="Times New Roman"/>
          <w:b w:val="0"/>
          <w:bCs w:val="0"/>
          <w:color w:val="auto"/>
          <w:sz w:val="24"/>
          <w:szCs w:val="24"/>
          <w:lang w:eastAsia="zh-CN"/>
        </w:rPr>
      </w:pPr>
      <w:r>
        <w:rPr>
          <w:rFonts w:hint="eastAsia" w:ascii="Times New Roman" w:hAnsi="Times New Roman" w:eastAsia="宋体" w:cs="Times New Roman"/>
          <w:b w:val="0"/>
          <w:bCs w:val="0"/>
          <w:color w:val="auto"/>
          <w:sz w:val="24"/>
          <w:szCs w:val="24"/>
          <w:lang w:eastAsia="zh-CN"/>
        </w:rPr>
        <w:t>研究者应当遵守《世界医学大会赫尔辛基宣言》的伦理准则及相关伦理要求。</w:t>
      </w:r>
    </w:p>
    <w:p w14:paraId="1A1CB851">
      <w:pPr>
        <w:pStyle w:val="30"/>
        <w:keepNext w:val="0"/>
        <w:keepLines w:val="0"/>
        <w:pageBreakBefore w:val="0"/>
        <w:widowControl w:val="0"/>
        <w:numPr>
          <w:ilvl w:val="0"/>
          <w:numId w:val="73"/>
        </w:numPr>
        <w:tabs>
          <w:tab w:val="left" w:pos="420"/>
        </w:tabs>
        <w:kinsoku/>
        <w:wordWrap/>
        <w:overflowPunct/>
        <w:topLinePunct w:val="0"/>
        <w:autoSpaceDE/>
        <w:autoSpaceDN/>
        <w:bidi w:val="0"/>
        <w:adjustRightInd/>
        <w:snapToGrid/>
        <w:spacing w:line="360" w:lineRule="auto"/>
        <w:ind w:left="425" w:leftChars="0" w:hanging="425" w:firstLineChars="0"/>
        <w:textAlignment w:val="auto"/>
        <w:outlineLvl w:val="9"/>
        <w:rPr>
          <w:rFonts w:hint="eastAsia" w:ascii="Times New Roman" w:hAnsi="Times New Roman" w:eastAsia="宋体" w:cs="Times New Roman"/>
          <w:b w:val="0"/>
          <w:bCs w:val="0"/>
          <w:color w:val="auto"/>
          <w:sz w:val="24"/>
          <w:szCs w:val="24"/>
          <w:lang w:eastAsia="zh-CN"/>
        </w:rPr>
      </w:pPr>
      <w:r>
        <w:rPr>
          <w:rFonts w:hint="eastAsia" w:ascii="Times New Roman" w:hAnsi="Times New Roman" w:eastAsia="宋体" w:cs="Times New Roman"/>
          <w:b w:val="0"/>
          <w:bCs w:val="0"/>
          <w:color w:val="auto"/>
          <w:sz w:val="24"/>
          <w:szCs w:val="24"/>
          <w:lang w:eastAsia="zh-CN"/>
        </w:rPr>
        <w:t>研究者应当使用经伦理委员会同意的最新版本知情同意书和其他提供给受试者的信息。</w:t>
      </w:r>
    </w:p>
    <w:p w14:paraId="179F7B06">
      <w:pPr>
        <w:pStyle w:val="30"/>
        <w:keepNext w:val="0"/>
        <w:keepLines w:val="0"/>
        <w:pageBreakBefore w:val="0"/>
        <w:widowControl w:val="0"/>
        <w:numPr>
          <w:ilvl w:val="0"/>
          <w:numId w:val="73"/>
        </w:numPr>
        <w:tabs>
          <w:tab w:val="left" w:pos="420"/>
        </w:tabs>
        <w:kinsoku/>
        <w:wordWrap/>
        <w:overflowPunct/>
        <w:topLinePunct w:val="0"/>
        <w:autoSpaceDE/>
        <w:autoSpaceDN/>
        <w:bidi w:val="0"/>
        <w:adjustRightInd/>
        <w:snapToGrid/>
        <w:spacing w:line="360" w:lineRule="auto"/>
        <w:ind w:left="425" w:leftChars="0" w:hanging="425" w:firstLineChars="0"/>
        <w:textAlignment w:val="auto"/>
        <w:outlineLvl w:val="9"/>
        <w:rPr>
          <w:rFonts w:hint="eastAsia" w:ascii="Times New Roman" w:hAnsi="Times New Roman" w:eastAsia="宋体" w:cs="Times New Roman"/>
          <w:b w:val="0"/>
          <w:bCs w:val="0"/>
          <w:color w:val="auto"/>
          <w:sz w:val="24"/>
          <w:szCs w:val="24"/>
          <w:lang w:eastAsia="zh-CN"/>
        </w:rPr>
      </w:pPr>
      <w:r>
        <w:rPr>
          <w:rFonts w:hint="eastAsia" w:ascii="Times New Roman" w:hAnsi="Times New Roman" w:eastAsia="宋体" w:cs="Times New Roman"/>
          <w:b w:val="0"/>
          <w:bCs w:val="0"/>
          <w:color w:val="auto"/>
          <w:sz w:val="24"/>
          <w:szCs w:val="24"/>
          <w:lang w:eastAsia="zh-CN"/>
        </w:rPr>
        <w:t>研究者应当在受试者参与临床试验前，应当向受试者说明试验医疗器械以及临床试验有关的详细情况，告知受试者可能的受益和已知的、可以预见的风险，经充分和详细解释后由受试者在知情同意书上签署姓名和日期，研究者在知情同意书上应当签署姓名和日期。</w:t>
      </w:r>
    </w:p>
    <w:p w14:paraId="0CE2676C">
      <w:pPr>
        <w:pStyle w:val="30"/>
        <w:keepNext w:val="0"/>
        <w:keepLines w:val="0"/>
        <w:pageBreakBefore w:val="0"/>
        <w:widowControl w:val="0"/>
        <w:numPr>
          <w:ilvl w:val="0"/>
          <w:numId w:val="73"/>
        </w:numPr>
        <w:tabs>
          <w:tab w:val="left" w:pos="420"/>
        </w:tabs>
        <w:kinsoku/>
        <w:wordWrap/>
        <w:overflowPunct/>
        <w:topLinePunct w:val="0"/>
        <w:autoSpaceDE/>
        <w:autoSpaceDN/>
        <w:bidi w:val="0"/>
        <w:adjustRightInd/>
        <w:snapToGrid/>
        <w:spacing w:line="360" w:lineRule="auto"/>
        <w:ind w:left="425" w:leftChars="0" w:hanging="425" w:firstLineChars="0"/>
        <w:textAlignment w:val="auto"/>
        <w:outlineLvl w:val="9"/>
        <w:rPr>
          <w:rFonts w:hint="eastAsia" w:ascii="Times New Roman" w:hAnsi="Times New Roman" w:eastAsia="宋体" w:cs="Times New Roman"/>
          <w:b w:val="0"/>
          <w:bCs w:val="0"/>
          <w:color w:val="auto"/>
          <w:sz w:val="24"/>
          <w:szCs w:val="24"/>
          <w:lang w:eastAsia="zh-CN"/>
        </w:rPr>
      </w:pPr>
      <w:r>
        <w:rPr>
          <w:rFonts w:hint="eastAsia" w:ascii="Times New Roman" w:hAnsi="Times New Roman" w:eastAsia="宋体" w:cs="Times New Roman"/>
          <w:b w:val="0"/>
          <w:bCs w:val="0"/>
          <w:color w:val="auto"/>
          <w:sz w:val="24"/>
          <w:szCs w:val="24"/>
          <w:lang w:eastAsia="zh-CN"/>
        </w:rPr>
        <w:t>研究者不应当强迫或者以其他不正当方式诱使受试者参加临床试验。</w:t>
      </w:r>
    </w:p>
    <w:p w14:paraId="5FDC6E1D">
      <w:pPr>
        <w:pStyle w:val="30"/>
        <w:keepNext w:val="0"/>
        <w:keepLines w:val="0"/>
        <w:pageBreakBefore w:val="0"/>
        <w:widowControl w:val="0"/>
        <w:numPr>
          <w:ilvl w:val="0"/>
          <w:numId w:val="73"/>
        </w:numPr>
        <w:tabs>
          <w:tab w:val="left" w:pos="420"/>
        </w:tabs>
        <w:kinsoku/>
        <w:wordWrap/>
        <w:overflowPunct/>
        <w:topLinePunct w:val="0"/>
        <w:autoSpaceDE/>
        <w:autoSpaceDN/>
        <w:bidi w:val="0"/>
        <w:adjustRightInd/>
        <w:snapToGrid/>
        <w:spacing w:line="360" w:lineRule="auto"/>
        <w:ind w:left="425" w:leftChars="0" w:hanging="425" w:firstLineChars="0"/>
        <w:textAlignment w:val="auto"/>
        <w:outlineLvl w:val="9"/>
        <w:rPr>
          <w:rFonts w:hint="eastAsia" w:ascii="Times New Roman" w:hAnsi="Times New Roman" w:eastAsia="宋体" w:cs="Times New Roman"/>
          <w:b w:val="0"/>
          <w:bCs w:val="0"/>
          <w:color w:val="auto"/>
          <w:sz w:val="24"/>
          <w:szCs w:val="24"/>
          <w:lang w:eastAsia="zh-CN"/>
        </w:rPr>
      </w:pPr>
      <w:r>
        <w:rPr>
          <w:rFonts w:hint="eastAsia" w:ascii="Times New Roman" w:hAnsi="Times New Roman" w:eastAsia="宋体" w:cs="Times New Roman"/>
          <w:b w:val="0"/>
          <w:bCs w:val="0"/>
          <w:color w:val="auto"/>
          <w:sz w:val="24"/>
          <w:szCs w:val="24"/>
          <w:lang w:eastAsia="zh-CN"/>
        </w:rPr>
        <w:t>研究者对申办者提供的试验医疗器械和对照医疗器械（如适用）有管理责任，应当确保其仅用于参加该医疗器械临床试验的受试者，在临床试验期间按照要求储存和保管，在临床试验完成或者终止后按照相关法律法规和与申办者的合同进行处理。</w:t>
      </w:r>
    </w:p>
    <w:p w14:paraId="16F7D172">
      <w:pPr>
        <w:pStyle w:val="30"/>
        <w:keepNext w:val="0"/>
        <w:keepLines w:val="0"/>
        <w:pageBreakBefore w:val="0"/>
        <w:widowControl w:val="0"/>
        <w:numPr>
          <w:ilvl w:val="0"/>
          <w:numId w:val="73"/>
        </w:numPr>
        <w:tabs>
          <w:tab w:val="left" w:pos="420"/>
        </w:tabs>
        <w:kinsoku/>
        <w:wordWrap/>
        <w:overflowPunct/>
        <w:topLinePunct w:val="0"/>
        <w:autoSpaceDE/>
        <w:autoSpaceDN/>
        <w:bidi w:val="0"/>
        <w:adjustRightInd/>
        <w:snapToGrid/>
        <w:spacing w:line="360" w:lineRule="auto"/>
        <w:ind w:left="425" w:leftChars="0" w:hanging="425" w:firstLineChars="0"/>
        <w:textAlignment w:val="auto"/>
        <w:outlineLvl w:val="9"/>
        <w:rPr>
          <w:rFonts w:hint="eastAsia" w:ascii="Times New Roman" w:hAnsi="Times New Roman" w:eastAsia="宋体" w:cs="Times New Roman"/>
          <w:b w:val="0"/>
          <w:bCs w:val="0"/>
          <w:color w:val="auto"/>
          <w:sz w:val="24"/>
          <w:szCs w:val="24"/>
          <w:lang w:eastAsia="zh-CN"/>
        </w:rPr>
      </w:pPr>
      <w:r>
        <w:rPr>
          <w:rFonts w:hint="eastAsia" w:ascii="Times New Roman" w:hAnsi="Times New Roman" w:eastAsia="宋体" w:cs="Times New Roman"/>
          <w:b w:val="0"/>
          <w:bCs w:val="0"/>
          <w:color w:val="auto"/>
          <w:sz w:val="24"/>
          <w:szCs w:val="24"/>
          <w:lang w:eastAsia="zh-CN"/>
        </w:rPr>
        <w:t>研究者应当确保医疗器械临床试验中生物样本的采集、处理、保存、运输、销毁等符合临床试验方案和相关法律法规。</w:t>
      </w:r>
    </w:p>
    <w:p w14:paraId="40B35596">
      <w:pPr>
        <w:pStyle w:val="30"/>
        <w:keepNext w:val="0"/>
        <w:keepLines w:val="0"/>
        <w:pageBreakBefore w:val="0"/>
        <w:widowControl w:val="0"/>
        <w:numPr>
          <w:ilvl w:val="0"/>
          <w:numId w:val="73"/>
        </w:numPr>
        <w:tabs>
          <w:tab w:val="left" w:pos="420"/>
        </w:tabs>
        <w:kinsoku/>
        <w:wordWrap/>
        <w:overflowPunct/>
        <w:topLinePunct w:val="0"/>
        <w:autoSpaceDE/>
        <w:autoSpaceDN/>
        <w:bidi w:val="0"/>
        <w:adjustRightInd/>
        <w:snapToGrid/>
        <w:spacing w:line="360" w:lineRule="auto"/>
        <w:ind w:left="425" w:leftChars="0" w:hanging="425" w:firstLineChars="0"/>
        <w:textAlignment w:val="auto"/>
        <w:outlineLvl w:val="9"/>
        <w:rPr>
          <w:rFonts w:hint="eastAsia" w:ascii="Times New Roman" w:hAnsi="Times New Roman" w:eastAsia="宋体" w:cs="Times New Roman"/>
          <w:b w:val="0"/>
          <w:bCs w:val="0"/>
          <w:color w:val="auto"/>
          <w:sz w:val="24"/>
          <w:szCs w:val="24"/>
          <w:lang w:eastAsia="zh-CN"/>
        </w:rPr>
      </w:pPr>
      <w:r>
        <w:rPr>
          <w:rFonts w:hint="eastAsia" w:ascii="Times New Roman" w:hAnsi="Times New Roman" w:eastAsia="宋体" w:cs="Times New Roman"/>
          <w:b w:val="0"/>
          <w:bCs w:val="0"/>
          <w:color w:val="auto"/>
          <w:sz w:val="24"/>
          <w:szCs w:val="24"/>
          <w:lang w:eastAsia="zh-CN"/>
        </w:rPr>
        <w:t>医疗器械临床试验中发生不良事件时，研究者应当为受试者提供足够、及时的治疗和处理；当受试者出现并发疾病需要治疗和处理时，研究者应当及时告知受试者。研究者应当记录医疗器械临床试验过程中发生的不良事件和发现的器械缺陷。</w:t>
      </w:r>
    </w:p>
    <w:p w14:paraId="059878A9">
      <w:pPr>
        <w:pStyle w:val="30"/>
        <w:keepNext w:val="0"/>
        <w:keepLines w:val="0"/>
        <w:pageBreakBefore w:val="0"/>
        <w:widowControl w:val="0"/>
        <w:numPr>
          <w:ilvl w:val="0"/>
          <w:numId w:val="73"/>
        </w:numPr>
        <w:tabs>
          <w:tab w:val="left" w:pos="420"/>
        </w:tabs>
        <w:kinsoku/>
        <w:wordWrap/>
        <w:overflowPunct/>
        <w:topLinePunct w:val="0"/>
        <w:autoSpaceDE/>
        <w:autoSpaceDN/>
        <w:bidi w:val="0"/>
        <w:adjustRightInd/>
        <w:snapToGrid/>
        <w:spacing w:line="360" w:lineRule="auto"/>
        <w:ind w:left="425" w:leftChars="0" w:hanging="425" w:firstLineChars="0"/>
        <w:textAlignment w:val="auto"/>
        <w:outlineLvl w:val="9"/>
        <w:rPr>
          <w:rFonts w:hint="eastAsia" w:ascii="Times New Roman" w:hAnsi="Times New Roman" w:eastAsia="宋体" w:cs="Times New Roman"/>
          <w:b w:val="0"/>
          <w:bCs w:val="0"/>
          <w:color w:val="auto"/>
          <w:sz w:val="24"/>
          <w:szCs w:val="24"/>
          <w:lang w:eastAsia="zh-CN"/>
        </w:rPr>
      </w:pPr>
      <w:r>
        <w:rPr>
          <w:rFonts w:hint="eastAsia" w:ascii="Times New Roman" w:hAnsi="Times New Roman" w:eastAsia="宋体" w:cs="Times New Roman"/>
          <w:b w:val="0"/>
          <w:bCs w:val="0"/>
          <w:color w:val="auto"/>
          <w:sz w:val="24"/>
          <w:szCs w:val="24"/>
          <w:lang w:eastAsia="zh-CN"/>
        </w:rPr>
        <w:t>主要研究者应当按时向伦理委员会报告医疗器械临床试验的进展，及时报告影响受试者权益和安全的事件或者对临床试验方案的偏离。</w:t>
      </w:r>
    </w:p>
    <w:p w14:paraId="0159ED50">
      <w:pPr>
        <w:pStyle w:val="30"/>
        <w:keepNext w:val="0"/>
        <w:keepLines w:val="0"/>
        <w:pageBreakBefore w:val="0"/>
        <w:widowControl w:val="0"/>
        <w:numPr>
          <w:ilvl w:val="0"/>
          <w:numId w:val="73"/>
        </w:numPr>
        <w:tabs>
          <w:tab w:val="left" w:pos="420"/>
        </w:tabs>
        <w:kinsoku/>
        <w:wordWrap/>
        <w:overflowPunct/>
        <w:topLinePunct w:val="0"/>
        <w:autoSpaceDE/>
        <w:autoSpaceDN/>
        <w:bidi w:val="0"/>
        <w:adjustRightInd/>
        <w:snapToGrid/>
        <w:spacing w:line="360" w:lineRule="auto"/>
        <w:ind w:left="425" w:leftChars="0" w:hanging="425" w:firstLineChars="0"/>
        <w:textAlignment w:val="auto"/>
        <w:outlineLvl w:val="9"/>
        <w:rPr>
          <w:rFonts w:hint="eastAsia" w:ascii="Times New Roman" w:hAnsi="Times New Roman" w:eastAsia="宋体" w:cs="Times New Roman"/>
          <w:b w:val="0"/>
          <w:bCs w:val="0"/>
          <w:color w:val="auto"/>
          <w:sz w:val="24"/>
          <w:szCs w:val="24"/>
          <w:lang w:eastAsia="zh-CN"/>
        </w:rPr>
      </w:pPr>
      <w:r>
        <w:rPr>
          <w:rFonts w:hint="eastAsia" w:ascii="Times New Roman" w:hAnsi="Times New Roman" w:eastAsia="宋体" w:cs="Times New Roman"/>
          <w:b w:val="0"/>
          <w:bCs w:val="0"/>
          <w:color w:val="auto"/>
          <w:sz w:val="24"/>
          <w:szCs w:val="24"/>
          <w:lang w:eastAsia="zh-CN"/>
        </w:rPr>
        <w:t>医疗器械临床试验机构和研究者对申办者严重或者持续违反本规范和相关法律法规，或者要求改变试验数据、结论的行为，应当书面向申办者所在地省、自治区、直辖市药品监督管理部门报告。</w:t>
      </w:r>
    </w:p>
    <w:p w14:paraId="3DC7A0DF">
      <w:pPr>
        <w:pStyle w:val="30"/>
        <w:keepNext w:val="0"/>
        <w:keepLines w:val="0"/>
        <w:pageBreakBefore w:val="0"/>
        <w:widowControl w:val="0"/>
        <w:numPr>
          <w:ilvl w:val="1"/>
          <w:numId w:val="70"/>
        </w:numPr>
        <w:tabs>
          <w:tab w:val="left" w:pos="420"/>
        </w:tabs>
        <w:kinsoku/>
        <w:wordWrap/>
        <w:overflowPunct/>
        <w:topLinePunct w:val="0"/>
        <w:autoSpaceDE/>
        <w:autoSpaceDN/>
        <w:bidi w:val="0"/>
        <w:adjustRightInd/>
        <w:snapToGrid/>
        <w:spacing w:line="360" w:lineRule="auto"/>
        <w:ind w:left="567" w:leftChars="0" w:hanging="567" w:firstLineChars="0"/>
        <w:textAlignment w:val="auto"/>
        <w:outlineLvl w:val="1"/>
        <w:rPr>
          <w:rFonts w:hint="eastAsia" w:ascii="Times New Roman" w:hAnsi="Times New Roman" w:eastAsia="宋体" w:cs="Times New Roman"/>
          <w:b/>
          <w:bCs/>
          <w:color w:val="auto"/>
          <w:sz w:val="24"/>
          <w:szCs w:val="24"/>
          <w:lang w:eastAsia="zh-CN"/>
        </w:rPr>
      </w:pPr>
      <w:bookmarkStart w:id="406" w:name="_Toc28923"/>
      <w:bookmarkStart w:id="407" w:name="_Toc31228"/>
      <w:bookmarkStart w:id="408" w:name="_Toc25057"/>
      <w:bookmarkStart w:id="409" w:name="_Toc26627"/>
      <w:bookmarkStart w:id="410" w:name="_Toc10110"/>
      <w:bookmarkStart w:id="411" w:name="_Toc6347"/>
      <w:bookmarkStart w:id="412" w:name="_Toc21099"/>
      <w:bookmarkStart w:id="413" w:name="_Toc10375"/>
      <w:r>
        <w:rPr>
          <w:rFonts w:hint="eastAsia" w:ascii="Times New Roman" w:hAnsi="Times New Roman" w:eastAsia="宋体" w:cs="Times New Roman"/>
          <w:b/>
          <w:bCs/>
          <w:color w:val="auto"/>
          <w:sz w:val="24"/>
          <w:szCs w:val="24"/>
          <w:lang w:eastAsia="zh-CN"/>
        </w:rPr>
        <w:t>申办者的职责</w:t>
      </w:r>
      <w:bookmarkEnd w:id="406"/>
      <w:bookmarkEnd w:id="407"/>
      <w:bookmarkEnd w:id="408"/>
      <w:bookmarkEnd w:id="409"/>
      <w:bookmarkEnd w:id="410"/>
      <w:bookmarkEnd w:id="411"/>
      <w:bookmarkEnd w:id="412"/>
      <w:bookmarkEnd w:id="413"/>
    </w:p>
    <w:p w14:paraId="03352EEA">
      <w:pPr>
        <w:pStyle w:val="30"/>
        <w:keepNext w:val="0"/>
        <w:keepLines w:val="0"/>
        <w:pageBreakBefore w:val="0"/>
        <w:widowControl w:val="0"/>
        <w:numPr>
          <w:ilvl w:val="0"/>
          <w:numId w:val="74"/>
        </w:numPr>
        <w:tabs>
          <w:tab w:val="left" w:pos="420"/>
        </w:tabs>
        <w:kinsoku/>
        <w:wordWrap/>
        <w:overflowPunct/>
        <w:topLinePunct w:val="0"/>
        <w:autoSpaceDE/>
        <w:autoSpaceDN/>
        <w:bidi w:val="0"/>
        <w:adjustRightInd/>
        <w:snapToGrid/>
        <w:spacing w:line="360" w:lineRule="auto"/>
        <w:ind w:left="425" w:leftChars="0" w:hanging="425" w:firstLineChars="0"/>
        <w:textAlignment w:val="auto"/>
        <w:outlineLvl w:val="9"/>
        <w:rPr>
          <w:rFonts w:hint="eastAsia" w:ascii="Times New Roman" w:hAnsi="Times New Roman" w:eastAsia="宋体" w:cs="Times New Roman"/>
          <w:b w:val="0"/>
          <w:bCs w:val="0"/>
          <w:color w:val="auto"/>
          <w:sz w:val="24"/>
          <w:szCs w:val="24"/>
          <w:lang w:eastAsia="zh-CN"/>
        </w:rPr>
      </w:pPr>
      <w:r>
        <w:rPr>
          <w:rFonts w:hint="eastAsia" w:ascii="Times New Roman" w:hAnsi="Times New Roman" w:eastAsia="宋体" w:cs="Times New Roman"/>
          <w:b w:val="0"/>
          <w:bCs w:val="0"/>
          <w:color w:val="auto"/>
          <w:sz w:val="24"/>
          <w:szCs w:val="24"/>
          <w:lang w:eastAsia="zh-CN"/>
        </w:rPr>
        <w:t>申办者应当对医疗器械临床试验的真实性、合规性负责。申办者为境外机构的，应当按照相关法律法规指定中国境内的企业法人作为代理人，由代理人协助申办者履行职责。</w:t>
      </w:r>
    </w:p>
    <w:p w14:paraId="6617957D">
      <w:pPr>
        <w:pStyle w:val="30"/>
        <w:keepNext w:val="0"/>
        <w:keepLines w:val="0"/>
        <w:pageBreakBefore w:val="0"/>
        <w:widowControl w:val="0"/>
        <w:numPr>
          <w:ilvl w:val="0"/>
          <w:numId w:val="74"/>
        </w:numPr>
        <w:tabs>
          <w:tab w:val="left" w:pos="420"/>
        </w:tabs>
        <w:kinsoku/>
        <w:wordWrap/>
        <w:overflowPunct/>
        <w:topLinePunct w:val="0"/>
        <w:autoSpaceDE/>
        <w:autoSpaceDN/>
        <w:bidi w:val="0"/>
        <w:adjustRightInd/>
        <w:snapToGrid/>
        <w:spacing w:line="360" w:lineRule="auto"/>
        <w:ind w:left="425" w:leftChars="0" w:hanging="425" w:firstLineChars="0"/>
        <w:textAlignment w:val="auto"/>
        <w:outlineLvl w:val="9"/>
        <w:rPr>
          <w:rFonts w:hint="eastAsia" w:ascii="Times New Roman" w:hAnsi="Times New Roman" w:eastAsia="宋体" w:cs="Times New Roman"/>
          <w:b w:val="0"/>
          <w:bCs w:val="0"/>
          <w:color w:val="auto"/>
          <w:sz w:val="24"/>
          <w:szCs w:val="24"/>
          <w:lang w:eastAsia="zh-CN"/>
        </w:rPr>
      </w:pPr>
      <w:r>
        <w:rPr>
          <w:rFonts w:hint="eastAsia" w:ascii="Times New Roman" w:hAnsi="Times New Roman" w:eastAsia="宋体" w:cs="Times New Roman"/>
          <w:b w:val="0"/>
          <w:bCs w:val="0"/>
          <w:color w:val="auto"/>
          <w:sz w:val="24"/>
          <w:szCs w:val="24"/>
          <w:lang w:eastAsia="zh-CN"/>
        </w:rPr>
        <w:t>申办者的质量管理体系应当覆盖医疗器械临床试验的全过程，包括医疗器械临床试验机构和主要研究者的选择、临床试验方案的设计、医疗器械临床试验的实施、记录、结果报告和文件归档等。申办者的质量管理措施应当与临床试验的风险相适应。</w:t>
      </w:r>
    </w:p>
    <w:p w14:paraId="65CEF3A9">
      <w:pPr>
        <w:pStyle w:val="30"/>
        <w:keepNext w:val="0"/>
        <w:keepLines w:val="0"/>
        <w:pageBreakBefore w:val="0"/>
        <w:widowControl w:val="0"/>
        <w:numPr>
          <w:ilvl w:val="0"/>
          <w:numId w:val="74"/>
        </w:numPr>
        <w:tabs>
          <w:tab w:val="left" w:pos="420"/>
        </w:tabs>
        <w:kinsoku/>
        <w:wordWrap/>
        <w:overflowPunct/>
        <w:topLinePunct w:val="0"/>
        <w:autoSpaceDE/>
        <w:autoSpaceDN/>
        <w:bidi w:val="0"/>
        <w:adjustRightInd/>
        <w:snapToGrid/>
        <w:spacing w:line="360" w:lineRule="auto"/>
        <w:ind w:left="425" w:leftChars="0" w:hanging="425" w:firstLineChars="0"/>
        <w:textAlignment w:val="auto"/>
        <w:outlineLvl w:val="9"/>
        <w:rPr>
          <w:rFonts w:hint="eastAsia" w:ascii="Times New Roman" w:hAnsi="Times New Roman" w:eastAsia="宋体" w:cs="Times New Roman"/>
          <w:b w:val="0"/>
          <w:bCs w:val="0"/>
          <w:color w:val="auto"/>
          <w:sz w:val="24"/>
          <w:szCs w:val="24"/>
          <w:lang w:eastAsia="zh-CN"/>
        </w:rPr>
      </w:pPr>
      <w:r>
        <w:rPr>
          <w:rFonts w:hint="eastAsia" w:ascii="Times New Roman" w:hAnsi="Times New Roman" w:eastAsia="宋体" w:cs="Times New Roman"/>
          <w:b w:val="0"/>
          <w:bCs w:val="0"/>
          <w:color w:val="auto"/>
          <w:sz w:val="24"/>
          <w:szCs w:val="24"/>
          <w:lang w:eastAsia="zh-CN"/>
        </w:rPr>
        <w:t>申办者发起医疗器械临床试验前应当确保产品设计已定型，完成试验医疗器械的临床前研究，包括性能验证以及确认、基于产品技术要求的产品检验报告、风险受益分析等，且结果应当能够支持该项医疗器械临床试验。</w:t>
      </w:r>
    </w:p>
    <w:p w14:paraId="646C5A8A">
      <w:pPr>
        <w:pStyle w:val="30"/>
        <w:keepNext w:val="0"/>
        <w:keepLines w:val="0"/>
        <w:pageBreakBefore w:val="0"/>
        <w:widowControl w:val="0"/>
        <w:numPr>
          <w:ilvl w:val="0"/>
          <w:numId w:val="74"/>
        </w:numPr>
        <w:tabs>
          <w:tab w:val="left" w:pos="420"/>
        </w:tabs>
        <w:kinsoku/>
        <w:wordWrap/>
        <w:overflowPunct/>
        <w:topLinePunct w:val="0"/>
        <w:autoSpaceDE/>
        <w:autoSpaceDN/>
        <w:bidi w:val="0"/>
        <w:adjustRightInd/>
        <w:snapToGrid/>
        <w:spacing w:line="360" w:lineRule="auto"/>
        <w:ind w:left="425" w:leftChars="0" w:hanging="425" w:firstLineChars="0"/>
        <w:textAlignment w:val="auto"/>
        <w:outlineLvl w:val="9"/>
        <w:rPr>
          <w:rFonts w:hint="eastAsia" w:ascii="Times New Roman" w:hAnsi="Times New Roman" w:eastAsia="宋体" w:cs="Times New Roman"/>
          <w:b w:val="0"/>
          <w:bCs w:val="0"/>
          <w:color w:val="auto"/>
          <w:sz w:val="24"/>
          <w:szCs w:val="24"/>
          <w:lang w:eastAsia="zh-CN"/>
        </w:rPr>
      </w:pPr>
      <w:r>
        <w:rPr>
          <w:rFonts w:hint="eastAsia" w:ascii="Times New Roman" w:hAnsi="Times New Roman" w:eastAsia="宋体" w:cs="Times New Roman"/>
          <w:b w:val="0"/>
          <w:bCs w:val="0"/>
          <w:color w:val="auto"/>
          <w:sz w:val="24"/>
          <w:szCs w:val="24"/>
          <w:lang w:eastAsia="zh-CN"/>
        </w:rPr>
        <w:t>申办者发起医疗器械临床试验前应当根据试验医疗器械的特性，选择已备案的医疗器械临床试验机构、专业和主要研究者。</w:t>
      </w:r>
    </w:p>
    <w:p w14:paraId="1EF6BABF">
      <w:pPr>
        <w:pStyle w:val="30"/>
        <w:keepNext w:val="0"/>
        <w:keepLines w:val="0"/>
        <w:pageBreakBefore w:val="0"/>
        <w:widowControl w:val="0"/>
        <w:numPr>
          <w:ilvl w:val="0"/>
          <w:numId w:val="74"/>
        </w:numPr>
        <w:tabs>
          <w:tab w:val="left" w:pos="420"/>
        </w:tabs>
        <w:kinsoku/>
        <w:wordWrap/>
        <w:overflowPunct/>
        <w:topLinePunct w:val="0"/>
        <w:autoSpaceDE/>
        <w:autoSpaceDN/>
        <w:bidi w:val="0"/>
        <w:adjustRightInd/>
        <w:snapToGrid/>
        <w:spacing w:line="360" w:lineRule="auto"/>
        <w:ind w:left="425" w:leftChars="0" w:hanging="425" w:firstLineChars="0"/>
        <w:textAlignment w:val="auto"/>
        <w:outlineLvl w:val="9"/>
        <w:rPr>
          <w:rFonts w:hint="eastAsia" w:ascii="Times New Roman" w:hAnsi="Times New Roman" w:eastAsia="宋体" w:cs="Times New Roman"/>
          <w:b w:val="0"/>
          <w:bCs w:val="0"/>
          <w:color w:val="auto"/>
          <w:sz w:val="24"/>
          <w:szCs w:val="24"/>
          <w:lang w:eastAsia="zh-CN"/>
        </w:rPr>
      </w:pPr>
      <w:r>
        <w:rPr>
          <w:rFonts w:hint="eastAsia" w:ascii="Times New Roman" w:hAnsi="Times New Roman" w:eastAsia="宋体" w:cs="Times New Roman"/>
          <w:b w:val="0"/>
          <w:bCs w:val="0"/>
          <w:color w:val="auto"/>
          <w:sz w:val="24"/>
          <w:szCs w:val="24"/>
          <w:lang w:eastAsia="zh-CN"/>
        </w:rPr>
        <w:t>申办者发起医疗器械临床试验前应当负责组织制定研究者手册、临床试验方案、知情同意书、病例报告表、标准操作规程以及其他相关文件，并向医疗器械临床试验机构和主要研究者提供。</w:t>
      </w:r>
    </w:p>
    <w:p w14:paraId="4809F3B0">
      <w:pPr>
        <w:pStyle w:val="30"/>
        <w:keepNext w:val="0"/>
        <w:keepLines w:val="0"/>
        <w:pageBreakBefore w:val="0"/>
        <w:widowControl w:val="0"/>
        <w:numPr>
          <w:ilvl w:val="0"/>
          <w:numId w:val="74"/>
        </w:numPr>
        <w:tabs>
          <w:tab w:val="left" w:pos="420"/>
        </w:tabs>
        <w:kinsoku/>
        <w:wordWrap/>
        <w:overflowPunct/>
        <w:topLinePunct w:val="0"/>
        <w:autoSpaceDE/>
        <w:autoSpaceDN/>
        <w:bidi w:val="0"/>
        <w:adjustRightInd/>
        <w:snapToGrid/>
        <w:spacing w:line="360" w:lineRule="auto"/>
        <w:ind w:left="425" w:leftChars="0" w:hanging="425" w:firstLineChars="0"/>
        <w:textAlignment w:val="auto"/>
        <w:outlineLvl w:val="9"/>
        <w:rPr>
          <w:rFonts w:hint="eastAsia" w:ascii="Times New Roman" w:hAnsi="Times New Roman" w:eastAsia="宋体" w:cs="Times New Roman"/>
          <w:b w:val="0"/>
          <w:bCs w:val="0"/>
          <w:color w:val="auto"/>
          <w:sz w:val="24"/>
          <w:szCs w:val="24"/>
          <w:lang w:eastAsia="zh-CN"/>
        </w:rPr>
      </w:pPr>
      <w:r>
        <w:rPr>
          <w:rFonts w:hint="eastAsia" w:ascii="Times New Roman" w:hAnsi="Times New Roman" w:eastAsia="宋体" w:cs="Times New Roman"/>
          <w:b w:val="0"/>
          <w:bCs w:val="0"/>
          <w:color w:val="auto"/>
          <w:sz w:val="24"/>
          <w:szCs w:val="24"/>
          <w:lang w:eastAsia="zh-CN"/>
        </w:rPr>
        <w:t>申办者应当与医疗器械临床试验机构和主要研究者签订合同，明确各方在医疗器械临床试验中的权利和义务。</w:t>
      </w:r>
    </w:p>
    <w:p w14:paraId="5EBB2F80">
      <w:pPr>
        <w:pStyle w:val="30"/>
        <w:keepNext w:val="0"/>
        <w:keepLines w:val="0"/>
        <w:pageBreakBefore w:val="0"/>
        <w:widowControl w:val="0"/>
        <w:numPr>
          <w:ilvl w:val="0"/>
          <w:numId w:val="74"/>
        </w:numPr>
        <w:tabs>
          <w:tab w:val="left" w:pos="420"/>
        </w:tabs>
        <w:kinsoku/>
        <w:wordWrap/>
        <w:overflowPunct/>
        <w:topLinePunct w:val="0"/>
        <w:autoSpaceDE/>
        <w:autoSpaceDN/>
        <w:bidi w:val="0"/>
        <w:adjustRightInd/>
        <w:snapToGrid/>
        <w:spacing w:line="360" w:lineRule="auto"/>
        <w:ind w:left="425" w:leftChars="0" w:hanging="425" w:firstLineChars="0"/>
        <w:textAlignment w:val="auto"/>
        <w:outlineLvl w:val="9"/>
        <w:rPr>
          <w:rFonts w:hint="eastAsia" w:ascii="Times New Roman" w:hAnsi="Times New Roman" w:eastAsia="宋体" w:cs="Times New Roman"/>
          <w:b w:val="0"/>
          <w:bCs w:val="0"/>
          <w:color w:val="auto"/>
          <w:sz w:val="24"/>
          <w:szCs w:val="24"/>
          <w:lang w:eastAsia="zh-CN"/>
        </w:rPr>
      </w:pPr>
      <w:r>
        <w:rPr>
          <w:rFonts w:hint="eastAsia" w:ascii="Times New Roman" w:hAnsi="Times New Roman" w:eastAsia="宋体" w:cs="Times New Roman"/>
          <w:b w:val="0"/>
          <w:bCs w:val="0"/>
          <w:color w:val="auto"/>
          <w:sz w:val="24"/>
          <w:szCs w:val="24"/>
          <w:lang w:eastAsia="zh-CN"/>
        </w:rPr>
        <w:t>申办者应当在医疗器械临床试验经伦理审查通过并且与医疗器械临床试验机构签订合同后，向申办者所在地省、自治区、直辖市药品监督管理部门进行临床试验项目备案。医疗器械临床试验备案完成后，该医疗器械临床试验机构方可开始第一例受试者知情同意以及筛选。</w:t>
      </w:r>
    </w:p>
    <w:p w14:paraId="7C64C7D8">
      <w:pPr>
        <w:pStyle w:val="30"/>
        <w:keepNext w:val="0"/>
        <w:keepLines w:val="0"/>
        <w:pageBreakBefore w:val="0"/>
        <w:widowControl w:val="0"/>
        <w:numPr>
          <w:ilvl w:val="0"/>
          <w:numId w:val="74"/>
        </w:numPr>
        <w:tabs>
          <w:tab w:val="left" w:pos="420"/>
        </w:tabs>
        <w:kinsoku/>
        <w:wordWrap/>
        <w:overflowPunct/>
        <w:topLinePunct w:val="0"/>
        <w:autoSpaceDE/>
        <w:autoSpaceDN/>
        <w:bidi w:val="0"/>
        <w:adjustRightInd/>
        <w:snapToGrid/>
        <w:spacing w:line="360" w:lineRule="auto"/>
        <w:ind w:left="425" w:leftChars="0" w:hanging="425" w:firstLineChars="0"/>
        <w:textAlignment w:val="auto"/>
        <w:outlineLvl w:val="9"/>
        <w:rPr>
          <w:rFonts w:hint="eastAsia" w:ascii="Times New Roman" w:hAnsi="Times New Roman" w:eastAsia="宋体" w:cs="Times New Roman"/>
          <w:b w:val="0"/>
          <w:bCs w:val="0"/>
          <w:color w:val="auto"/>
          <w:sz w:val="24"/>
          <w:szCs w:val="24"/>
          <w:lang w:eastAsia="zh-CN"/>
        </w:rPr>
      </w:pPr>
      <w:r>
        <w:rPr>
          <w:rFonts w:hint="eastAsia" w:ascii="Times New Roman" w:hAnsi="Times New Roman" w:eastAsia="宋体" w:cs="Times New Roman"/>
          <w:b w:val="0"/>
          <w:bCs w:val="0"/>
          <w:color w:val="auto"/>
          <w:sz w:val="24"/>
          <w:szCs w:val="24"/>
          <w:lang w:eastAsia="zh-CN"/>
        </w:rPr>
        <w:t>医疗器械临床试验开始前，申办者应当负责组织与该医疗器械临床试验相关的培训，如试验医疗器械的原理、适用范围、产品性能、操作方法、安装要求、技术指标以及临床试验方案、标准操作规程以及其他相关文件等。</w:t>
      </w:r>
    </w:p>
    <w:p w14:paraId="0217C461">
      <w:pPr>
        <w:pStyle w:val="30"/>
        <w:keepNext w:val="0"/>
        <w:keepLines w:val="0"/>
        <w:pageBreakBefore w:val="0"/>
        <w:widowControl w:val="0"/>
        <w:numPr>
          <w:ilvl w:val="0"/>
          <w:numId w:val="74"/>
        </w:numPr>
        <w:tabs>
          <w:tab w:val="left" w:pos="420"/>
        </w:tabs>
        <w:kinsoku/>
        <w:wordWrap/>
        <w:overflowPunct/>
        <w:topLinePunct w:val="0"/>
        <w:autoSpaceDE/>
        <w:autoSpaceDN/>
        <w:bidi w:val="0"/>
        <w:adjustRightInd/>
        <w:snapToGrid/>
        <w:spacing w:line="360" w:lineRule="auto"/>
        <w:ind w:left="425" w:leftChars="0" w:hanging="425" w:firstLineChars="0"/>
        <w:textAlignment w:val="auto"/>
        <w:outlineLvl w:val="9"/>
        <w:rPr>
          <w:rFonts w:hint="eastAsia" w:ascii="Times New Roman" w:hAnsi="Times New Roman" w:eastAsia="宋体" w:cs="Times New Roman"/>
          <w:b w:val="0"/>
          <w:bCs w:val="0"/>
          <w:color w:val="auto"/>
          <w:sz w:val="24"/>
          <w:szCs w:val="24"/>
          <w:lang w:eastAsia="zh-CN"/>
        </w:rPr>
      </w:pPr>
      <w:r>
        <w:rPr>
          <w:rFonts w:hint="eastAsia" w:ascii="Times New Roman" w:hAnsi="Times New Roman" w:eastAsia="宋体" w:cs="Times New Roman"/>
          <w:b w:val="0"/>
          <w:bCs w:val="0"/>
          <w:color w:val="auto"/>
          <w:sz w:val="24"/>
          <w:szCs w:val="24"/>
          <w:lang w:eastAsia="zh-CN"/>
        </w:rPr>
        <w:t>申办者应当免费提供试验医疗器械，保证质量合格；确定试验医疗器械的运输条件、储存条件、储存时间、有效期等；试验器械按照临床试验方案要求进行适当包装和保存。</w:t>
      </w:r>
    </w:p>
    <w:p w14:paraId="1F37004F">
      <w:pPr>
        <w:pStyle w:val="30"/>
        <w:keepNext w:val="0"/>
        <w:keepLines w:val="0"/>
        <w:pageBreakBefore w:val="0"/>
        <w:widowControl w:val="0"/>
        <w:numPr>
          <w:ilvl w:val="0"/>
          <w:numId w:val="74"/>
        </w:numPr>
        <w:tabs>
          <w:tab w:val="left" w:pos="420"/>
        </w:tabs>
        <w:kinsoku/>
        <w:wordWrap/>
        <w:overflowPunct/>
        <w:topLinePunct w:val="0"/>
        <w:autoSpaceDE/>
        <w:autoSpaceDN/>
        <w:bidi w:val="0"/>
        <w:adjustRightInd/>
        <w:snapToGrid/>
        <w:spacing w:line="360" w:lineRule="auto"/>
        <w:ind w:left="425" w:leftChars="0" w:hanging="425" w:firstLineChars="0"/>
        <w:textAlignment w:val="auto"/>
        <w:outlineLvl w:val="9"/>
        <w:rPr>
          <w:rFonts w:hint="eastAsia" w:ascii="Times New Roman" w:hAnsi="Times New Roman" w:eastAsia="宋体" w:cs="Times New Roman"/>
          <w:b w:val="0"/>
          <w:bCs w:val="0"/>
          <w:color w:val="auto"/>
          <w:sz w:val="24"/>
          <w:szCs w:val="24"/>
          <w:lang w:eastAsia="zh-CN"/>
        </w:rPr>
      </w:pPr>
      <w:r>
        <w:rPr>
          <w:rFonts w:hint="eastAsia" w:ascii="Times New Roman" w:hAnsi="Times New Roman" w:eastAsia="宋体" w:cs="Times New Roman"/>
          <w:b w:val="0"/>
          <w:bCs w:val="0"/>
          <w:color w:val="auto"/>
          <w:sz w:val="24"/>
          <w:szCs w:val="24"/>
          <w:lang w:eastAsia="zh-CN"/>
        </w:rPr>
        <w:t>医疗器械临床试验获得伦理委员会同意后，申办者负责在规定的条件下将试验医疗器械运输至医疗器械临床试验机构。</w:t>
      </w:r>
    </w:p>
    <w:p w14:paraId="3F956978">
      <w:pPr>
        <w:pStyle w:val="30"/>
        <w:keepNext w:val="0"/>
        <w:keepLines w:val="0"/>
        <w:pageBreakBefore w:val="0"/>
        <w:widowControl w:val="0"/>
        <w:numPr>
          <w:ilvl w:val="0"/>
          <w:numId w:val="74"/>
        </w:numPr>
        <w:tabs>
          <w:tab w:val="left" w:pos="420"/>
        </w:tabs>
        <w:kinsoku/>
        <w:wordWrap/>
        <w:overflowPunct/>
        <w:topLinePunct w:val="0"/>
        <w:autoSpaceDE/>
        <w:autoSpaceDN/>
        <w:bidi w:val="0"/>
        <w:adjustRightInd/>
        <w:snapToGrid/>
        <w:spacing w:line="360" w:lineRule="auto"/>
        <w:ind w:left="425" w:leftChars="0" w:hanging="425" w:firstLineChars="0"/>
        <w:textAlignment w:val="auto"/>
        <w:outlineLvl w:val="9"/>
        <w:rPr>
          <w:rFonts w:hint="eastAsia" w:ascii="Times New Roman" w:hAnsi="Times New Roman" w:eastAsia="宋体" w:cs="Times New Roman"/>
          <w:b w:val="0"/>
          <w:bCs w:val="0"/>
          <w:color w:val="auto"/>
          <w:sz w:val="24"/>
          <w:szCs w:val="24"/>
          <w:lang w:eastAsia="zh-CN"/>
        </w:rPr>
      </w:pPr>
      <w:r>
        <w:rPr>
          <w:rFonts w:hint="eastAsia" w:ascii="Times New Roman" w:hAnsi="Times New Roman" w:eastAsia="宋体" w:cs="Times New Roman"/>
          <w:b w:val="0"/>
          <w:bCs w:val="0"/>
          <w:color w:val="auto"/>
          <w:sz w:val="24"/>
          <w:szCs w:val="24"/>
          <w:lang w:eastAsia="zh-CN"/>
        </w:rPr>
        <w:t>对从医疗器械临床试验机构回收的试验医疗器械，申办者负责保存回收处置等记录。</w:t>
      </w:r>
    </w:p>
    <w:p w14:paraId="37E445DE">
      <w:pPr>
        <w:pStyle w:val="30"/>
        <w:keepNext w:val="0"/>
        <w:keepLines w:val="0"/>
        <w:pageBreakBefore w:val="0"/>
        <w:widowControl w:val="0"/>
        <w:numPr>
          <w:ilvl w:val="0"/>
          <w:numId w:val="74"/>
        </w:numPr>
        <w:tabs>
          <w:tab w:val="left" w:pos="420"/>
        </w:tabs>
        <w:kinsoku/>
        <w:wordWrap/>
        <w:overflowPunct/>
        <w:topLinePunct w:val="0"/>
        <w:autoSpaceDE/>
        <w:autoSpaceDN/>
        <w:bidi w:val="0"/>
        <w:adjustRightInd/>
        <w:snapToGrid/>
        <w:spacing w:line="360" w:lineRule="auto"/>
        <w:ind w:left="425" w:leftChars="0" w:hanging="425" w:firstLineChars="0"/>
        <w:textAlignment w:val="auto"/>
        <w:outlineLvl w:val="9"/>
        <w:rPr>
          <w:rFonts w:hint="eastAsia" w:ascii="Times New Roman" w:hAnsi="Times New Roman" w:eastAsia="宋体" w:cs="Times New Roman"/>
          <w:b w:val="0"/>
          <w:bCs w:val="0"/>
          <w:color w:val="auto"/>
          <w:sz w:val="24"/>
          <w:szCs w:val="24"/>
          <w:lang w:eastAsia="zh-CN"/>
        </w:rPr>
      </w:pPr>
      <w:r>
        <w:rPr>
          <w:rFonts w:hint="eastAsia" w:ascii="Times New Roman" w:hAnsi="Times New Roman" w:eastAsia="宋体" w:cs="Times New Roman"/>
          <w:b w:val="0"/>
          <w:bCs w:val="0"/>
          <w:color w:val="auto"/>
          <w:sz w:val="24"/>
          <w:szCs w:val="24"/>
          <w:lang w:eastAsia="zh-CN"/>
        </w:rPr>
        <w:t>申办者应当为受试者支付与医疗器械临床试验相关的费用。受试者发生与医疗器械临床试验相关的损害或者死亡时，申办者应当承担相应的治疗费用、补偿或者赔偿，但不包括研究者和医疗器械临床试验机构自身过失以及受试者自身疾病进展所致的损害。</w:t>
      </w:r>
    </w:p>
    <w:p w14:paraId="108E997A">
      <w:pPr>
        <w:pStyle w:val="30"/>
        <w:keepNext w:val="0"/>
        <w:keepLines w:val="0"/>
        <w:pageBreakBefore w:val="0"/>
        <w:widowControl w:val="0"/>
        <w:numPr>
          <w:ilvl w:val="0"/>
          <w:numId w:val="74"/>
        </w:numPr>
        <w:tabs>
          <w:tab w:val="left" w:pos="420"/>
        </w:tabs>
        <w:kinsoku/>
        <w:wordWrap/>
        <w:overflowPunct/>
        <w:topLinePunct w:val="0"/>
        <w:autoSpaceDE/>
        <w:autoSpaceDN/>
        <w:bidi w:val="0"/>
        <w:adjustRightInd/>
        <w:snapToGrid/>
        <w:spacing w:line="360" w:lineRule="auto"/>
        <w:ind w:left="425" w:leftChars="0" w:hanging="425" w:firstLineChars="0"/>
        <w:textAlignment w:val="auto"/>
        <w:outlineLvl w:val="9"/>
        <w:rPr>
          <w:rFonts w:hint="eastAsia" w:ascii="Times New Roman" w:hAnsi="Times New Roman" w:eastAsia="宋体" w:cs="Times New Roman"/>
          <w:b w:val="0"/>
          <w:bCs w:val="0"/>
          <w:color w:val="auto"/>
          <w:sz w:val="24"/>
          <w:szCs w:val="24"/>
          <w:lang w:eastAsia="zh-CN"/>
        </w:rPr>
      </w:pPr>
      <w:r>
        <w:rPr>
          <w:rFonts w:hint="eastAsia" w:ascii="Times New Roman" w:hAnsi="Times New Roman" w:eastAsia="宋体" w:cs="Times New Roman"/>
          <w:b w:val="0"/>
          <w:bCs w:val="0"/>
          <w:color w:val="auto"/>
          <w:sz w:val="24"/>
          <w:szCs w:val="24"/>
          <w:lang w:eastAsia="zh-CN"/>
        </w:rPr>
        <w:t>申办者应当负责医疗器械试验期间安全性信息的评估和报告。</w:t>
      </w:r>
    </w:p>
    <w:p w14:paraId="65603C4E">
      <w:pPr>
        <w:pStyle w:val="30"/>
        <w:keepNext w:val="0"/>
        <w:keepLines w:val="0"/>
        <w:pageBreakBefore w:val="0"/>
        <w:widowControl w:val="0"/>
        <w:numPr>
          <w:ilvl w:val="0"/>
          <w:numId w:val="74"/>
        </w:numPr>
        <w:tabs>
          <w:tab w:val="left" w:pos="420"/>
        </w:tabs>
        <w:kinsoku/>
        <w:wordWrap/>
        <w:overflowPunct/>
        <w:topLinePunct w:val="0"/>
        <w:autoSpaceDE/>
        <w:autoSpaceDN/>
        <w:bidi w:val="0"/>
        <w:adjustRightInd/>
        <w:snapToGrid/>
        <w:spacing w:line="360" w:lineRule="auto"/>
        <w:ind w:left="425" w:leftChars="0" w:hanging="425" w:firstLineChars="0"/>
        <w:textAlignment w:val="auto"/>
        <w:outlineLvl w:val="9"/>
        <w:rPr>
          <w:rFonts w:hint="eastAsia" w:ascii="Times New Roman" w:hAnsi="Times New Roman" w:eastAsia="宋体" w:cs="Times New Roman"/>
          <w:b w:val="0"/>
          <w:bCs w:val="0"/>
          <w:color w:val="auto"/>
          <w:sz w:val="24"/>
          <w:szCs w:val="24"/>
          <w:lang w:eastAsia="zh-CN"/>
        </w:rPr>
      </w:pPr>
      <w:r>
        <w:rPr>
          <w:rFonts w:hint="eastAsia" w:ascii="Times New Roman" w:hAnsi="Times New Roman" w:eastAsia="宋体" w:cs="Times New Roman"/>
          <w:b w:val="0"/>
          <w:bCs w:val="0"/>
          <w:color w:val="auto"/>
          <w:sz w:val="24"/>
          <w:szCs w:val="24"/>
          <w:lang w:eastAsia="zh-CN"/>
        </w:rPr>
        <w:t>申办者应当承担医疗器械临床试验监查责任，制定监查标准操作规程，并选择符合要求的监查员履行监查职责。</w:t>
      </w:r>
    </w:p>
    <w:p w14:paraId="3FCF29A4">
      <w:pPr>
        <w:pStyle w:val="30"/>
        <w:keepNext w:val="0"/>
        <w:keepLines w:val="0"/>
        <w:pageBreakBefore w:val="0"/>
        <w:widowControl w:val="0"/>
        <w:numPr>
          <w:ilvl w:val="0"/>
          <w:numId w:val="74"/>
        </w:numPr>
        <w:tabs>
          <w:tab w:val="left" w:pos="420"/>
        </w:tabs>
        <w:kinsoku/>
        <w:wordWrap/>
        <w:overflowPunct/>
        <w:topLinePunct w:val="0"/>
        <w:autoSpaceDE/>
        <w:autoSpaceDN/>
        <w:bidi w:val="0"/>
        <w:adjustRightInd/>
        <w:snapToGrid/>
        <w:spacing w:line="360" w:lineRule="auto"/>
        <w:ind w:left="425" w:leftChars="0" w:hanging="425" w:firstLineChars="0"/>
        <w:textAlignment w:val="auto"/>
        <w:outlineLvl w:val="9"/>
        <w:rPr>
          <w:rFonts w:hint="eastAsia" w:ascii="Times New Roman" w:hAnsi="Times New Roman" w:eastAsia="宋体" w:cs="Times New Roman"/>
          <w:b w:val="0"/>
          <w:bCs w:val="0"/>
          <w:color w:val="auto"/>
          <w:sz w:val="24"/>
          <w:szCs w:val="24"/>
          <w:lang w:eastAsia="zh-CN"/>
        </w:rPr>
      </w:pPr>
      <w:r>
        <w:rPr>
          <w:rFonts w:hint="eastAsia" w:ascii="Times New Roman" w:hAnsi="Times New Roman" w:eastAsia="宋体" w:cs="Times New Roman"/>
          <w:b w:val="0"/>
          <w:bCs w:val="0"/>
          <w:color w:val="auto"/>
          <w:sz w:val="24"/>
          <w:szCs w:val="24"/>
          <w:lang w:eastAsia="zh-CN"/>
        </w:rPr>
        <w:t>为保证临床试验的质量，申办者可以组织独立于医疗器械临床试验、有相应培训和经验的稽查员对临床试验实施情况进行稽查，评估临床试验是否符合临床试验方案、本规范和相关法律法规的规定。</w:t>
      </w:r>
    </w:p>
    <w:p w14:paraId="47E6D1CD">
      <w:pPr>
        <w:pStyle w:val="30"/>
        <w:keepNext w:val="0"/>
        <w:keepLines w:val="0"/>
        <w:pageBreakBefore w:val="0"/>
        <w:widowControl w:val="0"/>
        <w:numPr>
          <w:ilvl w:val="0"/>
          <w:numId w:val="74"/>
        </w:numPr>
        <w:tabs>
          <w:tab w:val="left" w:pos="420"/>
        </w:tabs>
        <w:kinsoku/>
        <w:wordWrap/>
        <w:overflowPunct/>
        <w:topLinePunct w:val="0"/>
        <w:autoSpaceDE/>
        <w:autoSpaceDN/>
        <w:bidi w:val="0"/>
        <w:adjustRightInd/>
        <w:snapToGrid/>
        <w:spacing w:line="360" w:lineRule="auto"/>
        <w:ind w:left="425" w:leftChars="0" w:hanging="425" w:firstLineChars="0"/>
        <w:textAlignment w:val="auto"/>
        <w:outlineLvl w:val="9"/>
        <w:rPr>
          <w:rFonts w:hint="eastAsia" w:ascii="Times New Roman" w:hAnsi="Times New Roman" w:eastAsia="宋体" w:cs="Times New Roman"/>
          <w:b w:val="0"/>
          <w:bCs w:val="0"/>
          <w:color w:val="auto"/>
          <w:sz w:val="24"/>
          <w:szCs w:val="24"/>
          <w:lang w:eastAsia="zh-CN"/>
        </w:rPr>
      </w:pPr>
      <w:r>
        <w:rPr>
          <w:rFonts w:hint="eastAsia" w:ascii="Times New Roman" w:hAnsi="Times New Roman" w:eastAsia="宋体" w:cs="Times New Roman"/>
          <w:b w:val="0"/>
          <w:bCs w:val="0"/>
          <w:color w:val="auto"/>
          <w:sz w:val="24"/>
          <w:szCs w:val="24"/>
          <w:lang w:eastAsia="zh-CN"/>
        </w:rPr>
        <w:t>申办者应当确保医疗器械临床试验的实施遵守临床试验方案，发现医疗器械临床试验机构和研究者不遵守临床试验方案、本规范和相关法律法规的，应当及时指出并予以纠正；如情况严重或者持续不改，应当终止该临床试验机构和研究者继续参加该临床试验，并书面向临床试验机构所在地省、自治区、直辖市药品监督管理部门报告。</w:t>
      </w:r>
    </w:p>
    <w:p w14:paraId="26EB01CF">
      <w:pPr>
        <w:pStyle w:val="30"/>
        <w:keepNext w:val="0"/>
        <w:keepLines w:val="0"/>
        <w:pageBreakBefore w:val="0"/>
        <w:widowControl w:val="0"/>
        <w:numPr>
          <w:ilvl w:val="0"/>
          <w:numId w:val="74"/>
        </w:numPr>
        <w:tabs>
          <w:tab w:val="left" w:pos="420"/>
        </w:tabs>
        <w:kinsoku/>
        <w:wordWrap/>
        <w:overflowPunct/>
        <w:topLinePunct w:val="0"/>
        <w:autoSpaceDE/>
        <w:autoSpaceDN/>
        <w:bidi w:val="0"/>
        <w:adjustRightInd/>
        <w:snapToGrid/>
        <w:spacing w:line="360" w:lineRule="auto"/>
        <w:ind w:left="425" w:leftChars="0" w:hanging="425" w:firstLineChars="0"/>
        <w:textAlignment w:val="auto"/>
        <w:outlineLvl w:val="9"/>
        <w:rPr>
          <w:rFonts w:hint="eastAsia" w:ascii="Times New Roman" w:hAnsi="Times New Roman" w:eastAsia="宋体" w:cs="Times New Roman"/>
          <w:b w:val="0"/>
          <w:bCs w:val="0"/>
          <w:color w:val="auto"/>
          <w:sz w:val="24"/>
          <w:szCs w:val="24"/>
          <w:lang w:eastAsia="zh-CN"/>
        </w:rPr>
      </w:pPr>
      <w:r>
        <w:rPr>
          <w:rFonts w:hint="eastAsia" w:ascii="Times New Roman" w:hAnsi="Times New Roman" w:eastAsia="宋体" w:cs="Times New Roman"/>
          <w:b w:val="0"/>
          <w:bCs w:val="0"/>
          <w:color w:val="auto"/>
          <w:sz w:val="24"/>
          <w:szCs w:val="24"/>
          <w:lang w:eastAsia="zh-CN"/>
        </w:rPr>
        <w:t>申办者应当在医疗器械临床试验暂停、终止或者完成后10个工作日内，书面报告所有的主要研究者、医疗器械临床试验机构管理部门、伦理委员会。</w:t>
      </w:r>
    </w:p>
    <w:p w14:paraId="7F92AC8F">
      <w:pPr>
        <w:pStyle w:val="30"/>
        <w:keepNext w:val="0"/>
        <w:keepLines w:val="0"/>
        <w:pageBreakBefore w:val="0"/>
        <w:widowControl w:val="0"/>
        <w:numPr>
          <w:ilvl w:val="0"/>
          <w:numId w:val="74"/>
        </w:numPr>
        <w:tabs>
          <w:tab w:val="left" w:pos="420"/>
        </w:tabs>
        <w:kinsoku/>
        <w:wordWrap/>
        <w:overflowPunct/>
        <w:topLinePunct w:val="0"/>
        <w:autoSpaceDE/>
        <w:autoSpaceDN/>
        <w:bidi w:val="0"/>
        <w:adjustRightInd/>
        <w:snapToGrid/>
        <w:spacing w:line="360" w:lineRule="auto"/>
        <w:ind w:left="425" w:leftChars="0" w:hanging="425" w:firstLineChars="0"/>
        <w:textAlignment w:val="auto"/>
        <w:outlineLvl w:val="9"/>
        <w:rPr>
          <w:rFonts w:hint="default" w:ascii="Times New Roman" w:hAnsi="Times New Roman" w:eastAsia="宋体" w:cs="Times New Roman"/>
          <w:b w:val="0"/>
          <w:bCs w:val="0"/>
          <w:color w:val="auto"/>
          <w:sz w:val="24"/>
          <w:szCs w:val="24"/>
          <w:lang w:eastAsia="zh-CN"/>
        </w:rPr>
      </w:pPr>
      <w:r>
        <w:rPr>
          <w:rFonts w:hint="eastAsia" w:ascii="Times New Roman" w:hAnsi="Times New Roman" w:eastAsia="宋体" w:cs="Times New Roman"/>
          <w:b w:val="0"/>
          <w:bCs w:val="0"/>
          <w:color w:val="auto"/>
          <w:sz w:val="24"/>
          <w:szCs w:val="24"/>
          <w:lang w:eastAsia="zh-CN"/>
        </w:rPr>
        <w:t>申办者应当在医疗器械临床试验终止或者完成后10个工作日内，向申办者所在地省、自治区、直辖市药品监督管理部门报告。</w:t>
      </w:r>
    </w:p>
    <w:p w14:paraId="2254D2AE">
      <w:pPr>
        <w:pStyle w:val="30"/>
        <w:numPr>
          <w:ilvl w:val="0"/>
          <w:numId w:val="10"/>
        </w:numPr>
        <w:spacing w:before="156" w:beforeLines="50" w:after="156" w:afterLines="50" w:line="360" w:lineRule="auto"/>
        <w:ind w:firstLineChars="0"/>
        <w:outlineLvl w:val="0"/>
        <w:rPr>
          <w:rFonts w:ascii="Times New Roman" w:hAnsi="Times New Roman" w:eastAsia="宋体" w:cs="Times New Roman"/>
          <w:b/>
          <w:bCs/>
          <w:color w:val="auto"/>
          <w:sz w:val="28"/>
          <w:szCs w:val="28"/>
        </w:rPr>
      </w:pPr>
      <w:bookmarkStart w:id="414" w:name="_Toc9142"/>
      <w:r>
        <w:rPr>
          <w:rFonts w:hint="eastAsia" w:ascii="Times New Roman" w:hAnsi="Times New Roman" w:eastAsia="宋体" w:cs="Times New Roman"/>
          <w:b/>
          <w:bCs/>
          <w:color w:val="auto"/>
          <w:sz w:val="28"/>
          <w:szCs w:val="28"/>
          <w:lang w:eastAsia="zh-CN"/>
        </w:rPr>
        <w:t>其他需要说明的内容</w:t>
      </w:r>
      <w:bookmarkEnd w:id="414"/>
    </w:p>
    <w:p w14:paraId="761129BE">
      <w:pPr>
        <w:numPr>
          <w:ilvl w:val="1"/>
          <w:numId w:val="75"/>
        </w:numPr>
        <w:tabs>
          <w:tab w:val="left" w:pos="426"/>
          <w:tab w:val="left" w:pos="540"/>
          <w:tab w:val="left" w:pos="567"/>
          <w:tab w:val="left" w:pos="709"/>
          <w:tab w:val="left" w:pos="851"/>
          <w:tab w:val="left" w:pos="993"/>
          <w:tab w:val="left" w:pos="1276"/>
          <w:tab w:val="left" w:pos="1418"/>
        </w:tabs>
        <w:spacing w:line="360" w:lineRule="auto"/>
        <w:ind w:left="567" w:leftChars="0" w:hanging="567" w:firstLineChars="0"/>
        <w:rPr>
          <w:rFonts w:hint="default" w:ascii="Times New Roman" w:hAnsi="Times New Roman" w:eastAsia="宋体" w:cs="Times New Roman"/>
          <w:b/>
          <w:bCs/>
          <w:color w:val="auto"/>
          <w:sz w:val="24"/>
          <w:szCs w:val="24"/>
          <w:lang w:val="en-US" w:eastAsia="zh-CN"/>
        </w:rPr>
      </w:pPr>
      <w:r>
        <w:rPr>
          <w:rFonts w:hint="default" w:ascii="Times New Roman" w:hAnsi="Times New Roman" w:eastAsia="宋体" w:cs="Times New Roman"/>
          <w:b/>
          <w:bCs/>
          <w:color w:val="auto"/>
          <w:sz w:val="24"/>
          <w:szCs w:val="24"/>
          <w:lang w:val="en-US" w:eastAsia="zh-CN"/>
        </w:rPr>
        <w:t>美国纽约心脏病学会(NYHA)心功能分级</w:t>
      </w:r>
      <w:r>
        <w:rPr>
          <w:rFonts w:hint="eastAsia" w:cs="Times New Roman"/>
          <w:b/>
          <w:bCs/>
          <w:color w:val="auto"/>
          <w:sz w:val="24"/>
          <w:szCs w:val="24"/>
          <w:vertAlign w:val="superscript"/>
          <w:lang w:val="en-US" w:eastAsia="zh-CN"/>
        </w:rPr>
        <w:t>[19]</w:t>
      </w:r>
    </w:p>
    <w:tbl>
      <w:tblPr>
        <w:tblStyle w:val="4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206"/>
        <w:gridCol w:w="7742"/>
      </w:tblGrid>
      <w:tr w14:paraId="2D0B0A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75" w:type="dxa"/>
            <w:vAlign w:val="center"/>
          </w:tcPr>
          <w:p w14:paraId="11FAAC94">
            <w:pPr>
              <w:pStyle w:val="53"/>
              <w:jc w:val="center"/>
              <w:rPr>
                <w:rFonts w:hint="default" w:ascii="Times New Roman" w:hAnsi="Times New Roman" w:eastAsia="宋体" w:cs="Times New Roman"/>
                <w:sz w:val="24"/>
                <w:szCs w:val="24"/>
              </w:rPr>
            </w:pPr>
            <w:r>
              <w:rPr>
                <w:rFonts w:hint="default" w:ascii="Times New Roman" w:hAnsi="Times New Roman" w:eastAsia="宋体" w:cs="Times New Roman"/>
                <w:sz w:val="24"/>
                <w:szCs w:val="24"/>
              </w:rPr>
              <w:t>级别</w:t>
            </w:r>
          </w:p>
        </w:tc>
        <w:tc>
          <w:tcPr>
            <w:tcW w:w="8405" w:type="dxa"/>
          </w:tcPr>
          <w:p w14:paraId="6288E416">
            <w:pPr>
              <w:pStyle w:val="53"/>
              <w:jc w:val="center"/>
              <w:rPr>
                <w:rFonts w:hint="default" w:ascii="Times New Roman" w:hAnsi="Times New Roman" w:eastAsia="宋体" w:cs="Times New Roman"/>
                <w:sz w:val="24"/>
                <w:szCs w:val="24"/>
              </w:rPr>
            </w:pPr>
            <w:r>
              <w:rPr>
                <w:rFonts w:hint="default" w:ascii="Times New Roman" w:hAnsi="Times New Roman" w:eastAsia="宋体" w:cs="Times New Roman"/>
                <w:sz w:val="24"/>
                <w:szCs w:val="24"/>
              </w:rPr>
              <w:t>心力衰竭临床表现</w:t>
            </w:r>
          </w:p>
        </w:tc>
      </w:tr>
      <w:tr w14:paraId="33261D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75" w:type="dxa"/>
            <w:vAlign w:val="center"/>
          </w:tcPr>
          <w:p w14:paraId="321534BF">
            <w:pPr>
              <w:pStyle w:val="53"/>
              <w:jc w:val="center"/>
              <w:rPr>
                <w:rFonts w:hint="default" w:ascii="Times New Roman" w:hAnsi="Times New Roman" w:eastAsia="宋体" w:cs="Times New Roman"/>
                <w:sz w:val="24"/>
                <w:szCs w:val="24"/>
              </w:rPr>
            </w:pPr>
            <w:r>
              <w:rPr>
                <w:rFonts w:hint="default" w:ascii="Times New Roman" w:hAnsi="Times New Roman" w:eastAsia="宋体" w:cs="Times New Roman"/>
                <w:sz w:val="24"/>
                <w:szCs w:val="24"/>
              </w:rPr>
              <w:t>I级</w:t>
            </w:r>
          </w:p>
        </w:tc>
        <w:tc>
          <w:tcPr>
            <w:tcW w:w="8405" w:type="dxa"/>
          </w:tcPr>
          <w:p w14:paraId="219E68A1">
            <w:pPr>
              <w:pStyle w:val="53"/>
              <w:rPr>
                <w:rFonts w:hint="default" w:ascii="Times New Roman" w:hAnsi="Times New Roman" w:eastAsia="宋体" w:cs="Times New Roman"/>
                <w:sz w:val="24"/>
                <w:szCs w:val="24"/>
              </w:rPr>
            </w:pPr>
            <w:r>
              <w:rPr>
                <w:rFonts w:hint="default" w:ascii="Times New Roman" w:hAnsi="Times New Roman" w:eastAsia="宋体" w:cs="Times New Roman"/>
                <w:sz w:val="24"/>
                <w:szCs w:val="24"/>
              </w:rPr>
              <w:t>活动不受限，日常体力活动不引起明显的气促、疲乏或心悸</w:t>
            </w:r>
          </w:p>
        </w:tc>
      </w:tr>
      <w:tr w14:paraId="1B2A8D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75" w:type="dxa"/>
            <w:vAlign w:val="center"/>
          </w:tcPr>
          <w:p w14:paraId="0E472F3C">
            <w:pPr>
              <w:pStyle w:val="53"/>
              <w:jc w:val="center"/>
              <w:rPr>
                <w:rFonts w:hint="default" w:ascii="Times New Roman" w:hAnsi="Times New Roman" w:eastAsia="宋体" w:cs="Times New Roman"/>
                <w:sz w:val="24"/>
                <w:szCs w:val="24"/>
              </w:rPr>
            </w:pPr>
            <w:r>
              <w:rPr>
                <w:rFonts w:hint="default" w:ascii="Times New Roman" w:hAnsi="Times New Roman" w:eastAsia="宋体" w:cs="Times New Roman"/>
                <w:sz w:val="24"/>
                <w:szCs w:val="24"/>
              </w:rPr>
              <w:t>II级</w:t>
            </w:r>
          </w:p>
        </w:tc>
        <w:tc>
          <w:tcPr>
            <w:tcW w:w="8405" w:type="dxa"/>
          </w:tcPr>
          <w:p w14:paraId="354086CC">
            <w:pPr>
              <w:pStyle w:val="53"/>
              <w:rPr>
                <w:rFonts w:hint="default" w:ascii="Times New Roman" w:hAnsi="Times New Roman" w:eastAsia="宋体" w:cs="Times New Roman"/>
                <w:sz w:val="24"/>
                <w:szCs w:val="24"/>
              </w:rPr>
            </w:pPr>
            <w:r>
              <w:rPr>
                <w:rFonts w:hint="default" w:ascii="Times New Roman" w:hAnsi="Times New Roman" w:eastAsia="宋体" w:cs="Times New Roman"/>
                <w:sz w:val="24"/>
                <w:szCs w:val="24"/>
              </w:rPr>
              <w:t>活动轻度受限，休息时无症状，日常活动可引起明显的气促、疲乏或心悸</w:t>
            </w:r>
          </w:p>
        </w:tc>
      </w:tr>
      <w:tr w14:paraId="2BC704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75" w:type="dxa"/>
            <w:vAlign w:val="center"/>
          </w:tcPr>
          <w:p w14:paraId="341431BE">
            <w:pPr>
              <w:pStyle w:val="53"/>
              <w:jc w:val="center"/>
              <w:rPr>
                <w:rFonts w:hint="default" w:ascii="Times New Roman" w:hAnsi="Times New Roman" w:eastAsia="宋体" w:cs="Times New Roman"/>
                <w:sz w:val="24"/>
                <w:szCs w:val="24"/>
              </w:rPr>
            </w:pPr>
            <w:r>
              <w:rPr>
                <w:rFonts w:hint="default" w:ascii="Times New Roman" w:hAnsi="Times New Roman" w:eastAsia="宋体" w:cs="Times New Roman"/>
                <w:sz w:val="24"/>
                <w:szCs w:val="24"/>
              </w:rPr>
              <w:t>III级</w:t>
            </w:r>
          </w:p>
        </w:tc>
        <w:tc>
          <w:tcPr>
            <w:tcW w:w="8405" w:type="dxa"/>
          </w:tcPr>
          <w:p w14:paraId="0E3FBE4C">
            <w:pPr>
              <w:pStyle w:val="53"/>
              <w:rPr>
                <w:rFonts w:hint="default" w:ascii="Times New Roman" w:hAnsi="Times New Roman" w:eastAsia="宋体" w:cs="Times New Roman"/>
                <w:sz w:val="24"/>
                <w:szCs w:val="24"/>
              </w:rPr>
            </w:pPr>
            <w:r>
              <w:rPr>
                <w:rFonts w:hint="default" w:ascii="Times New Roman" w:hAnsi="Times New Roman" w:eastAsia="宋体" w:cs="Times New Roman"/>
                <w:sz w:val="24"/>
                <w:szCs w:val="24"/>
              </w:rPr>
              <w:t>活动明显受限，休息时可无症状，轻于日常活动即引起显著的气促、疲乏、心悸</w:t>
            </w:r>
          </w:p>
        </w:tc>
      </w:tr>
      <w:tr w14:paraId="407DB1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75" w:type="dxa"/>
            <w:vAlign w:val="center"/>
          </w:tcPr>
          <w:p w14:paraId="7162637C">
            <w:pPr>
              <w:pStyle w:val="53"/>
              <w:jc w:val="center"/>
              <w:rPr>
                <w:rFonts w:hint="default" w:ascii="Times New Roman" w:hAnsi="Times New Roman" w:eastAsia="宋体" w:cs="Times New Roman"/>
                <w:sz w:val="24"/>
                <w:szCs w:val="24"/>
              </w:rPr>
            </w:pPr>
            <w:r>
              <w:rPr>
                <w:rFonts w:hint="default" w:ascii="Times New Roman" w:hAnsi="Times New Roman" w:eastAsia="宋体" w:cs="Times New Roman"/>
                <w:sz w:val="24"/>
                <w:szCs w:val="24"/>
              </w:rPr>
              <w:t>IV级</w:t>
            </w:r>
          </w:p>
        </w:tc>
        <w:tc>
          <w:tcPr>
            <w:tcW w:w="8405" w:type="dxa"/>
          </w:tcPr>
          <w:p w14:paraId="15EE768F">
            <w:pPr>
              <w:pStyle w:val="53"/>
              <w:rPr>
                <w:rFonts w:hint="default" w:ascii="Times New Roman" w:hAnsi="Times New Roman" w:eastAsia="宋体" w:cs="Times New Roman"/>
                <w:sz w:val="24"/>
                <w:szCs w:val="24"/>
              </w:rPr>
            </w:pPr>
            <w:bookmarkStart w:id="415" w:name="OLE_LINK46"/>
            <w:r>
              <w:rPr>
                <w:rFonts w:hint="default" w:ascii="Times New Roman" w:hAnsi="Times New Roman" w:eastAsia="宋体" w:cs="Times New Roman"/>
                <w:sz w:val="24"/>
                <w:szCs w:val="24"/>
              </w:rPr>
              <w:t>休息时也有症状，任何体力活动均会引起不适。如无需静脉给药，可在室内或床边活动者为IVa级；不能下床并需静脉给药支持者为IVb级</w:t>
            </w:r>
            <w:bookmarkEnd w:id="415"/>
          </w:p>
        </w:tc>
      </w:tr>
    </w:tbl>
    <w:p w14:paraId="4623FBCA">
      <w:pPr>
        <w:pStyle w:val="53"/>
        <w:rPr>
          <w:rFonts w:hint="default" w:ascii="Times New Roman" w:hAnsi="Times New Roman" w:eastAsia="宋体" w:cs="Times New Roman"/>
          <w:sz w:val="24"/>
          <w:szCs w:val="24"/>
        </w:rPr>
      </w:pPr>
      <w:r>
        <w:rPr>
          <w:rFonts w:hint="default" w:ascii="Times New Roman" w:hAnsi="Times New Roman" w:eastAsia="宋体" w:cs="Times New Roman"/>
          <w:sz w:val="24"/>
          <w:szCs w:val="24"/>
        </w:rPr>
        <w:t>注：日常体力活动，如日常家务劳动、常速步行500～1000 m、 爬2～4层楼等。</w:t>
      </w:r>
    </w:p>
    <w:p w14:paraId="379A5748">
      <w:pPr>
        <w:pStyle w:val="53"/>
        <w:rPr>
          <w:rFonts w:hint="default" w:ascii="Times New Roman" w:hAnsi="Times New Roman" w:eastAsia="宋体" w:cs="Times New Roman"/>
          <w:sz w:val="24"/>
          <w:szCs w:val="24"/>
        </w:rPr>
      </w:pPr>
    </w:p>
    <w:p w14:paraId="4824859C">
      <w:pPr>
        <w:numPr>
          <w:ilvl w:val="1"/>
          <w:numId w:val="75"/>
        </w:numPr>
        <w:tabs>
          <w:tab w:val="left" w:pos="426"/>
          <w:tab w:val="left" w:pos="540"/>
          <w:tab w:val="left" w:pos="567"/>
          <w:tab w:val="left" w:pos="709"/>
          <w:tab w:val="left" w:pos="851"/>
          <w:tab w:val="left" w:pos="993"/>
          <w:tab w:val="left" w:pos="1276"/>
          <w:tab w:val="left" w:pos="1418"/>
        </w:tabs>
        <w:spacing w:line="360" w:lineRule="auto"/>
        <w:ind w:left="567" w:leftChars="0" w:hanging="567" w:firstLineChars="0"/>
        <w:rPr>
          <w:rFonts w:hint="default" w:ascii="Times New Roman" w:hAnsi="Times New Roman" w:eastAsia="宋体" w:cs="Times New Roman"/>
          <w:b/>
          <w:bCs/>
          <w:color w:val="auto"/>
          <w:sz w:val="24"/>
          <w:szCs w:val="24"/>
          <w:lang w:val="en-US" w:eastAsia="zh-CN"/>
        </w:rPr>
      </w:pPr>
      <w:bookmarkStart w:id="416" w:name="_Toc19976"/>
      <w:r>
        <w:rPr>
          <w:rFonts w:hint="default" w:ascii="Times New Roman" w:hAnsi="Times New Roman" w:eastAsia="宋体" w:cs="Times New Roman"/>
          <w:b/>
          <w:bCs/>
          <w:color w:val="auto"/>
          <w:sz w:val="24"/>
          <w:szCs w:val="24"/>
          <w:lang w:val="en-US" w:eastAsia="zh-CN"/>
        </w:rPr>
        <w:t>钙化分级</w:t>
      </w:r>
      <w:r>
        <w:rPr>
          <w:rFonts w:hint="default" w:ascii="Times New Roman" w:hAnsi="Times New Roman" w:eastAsia="宋体" w:cs="Times New Roman"/>
          <w:b/>
          <w:bCs/>
          <w:color w:val="auto"/>
          <w:sz w:val="24"/>
          <w:szCs w:val="24"/>
          <w:vertAlign w:val="superscript"/>
          <w:lang w:val="en-US" w:eastAsia="zh-CN"/>
        </w:rPr>
        <w:t>[</w:t>
      </w:r>
      <w:r>
        <w:rPr>
          <w:rFonts w:hint="eastAsia" w:cs="Times New Roman"/>
          <w:b/>
          <w:bCs/>
          <w:color w:val="auto"/>
          <w:sz w:val="24"/>
          <w:szCs w:val="24"/>
          <w:vertAlign w:val="superscript"/>
          <w:lang w:val="en-US" w:eastAsia="zh-CN"/>
        </w:rPr>
        <w:t>20</w:t>
      </w:r>
      <w:r>
        <w:rPr>
          <w:rFonts w:hint="default" w:ascii="Times New Roman" w:hAnsi="Times New Roman" w:eastAsia="宋体" w:cs="Times New Roman"/>
          <w:b/>
          <w:bCs/>
          <w:color w:val="auto"/>
          <w:sz w:val="24"/>
          <w:szCs w:val="24"/>
          <w:vertAlign w:val="superscript"/>
          <w:lang w:val="en-US" w:eastAsia="zh-CN"/>
        </w:rPr>
        <w:t>]</w:t>
      </w:r>
      <w:bookmarkEnd w:id="416"/>
    </w:p>
    <w:p w14:paraId="0E332E72">
      <w:pPr>
        <w:tabs>
          <w:tab w:val="left" w:pos="426"/>
          <w:tab w:val="left" w:pos="540"/>
          <w:tab w:val="left" w:pos="567"/>
          <w:tab w:val="left" w:pos="709"/>
          <w:tab w:val="left" w:pos="851"/>
          <w:tab w:val="left" w:pos="993"/>
          <w:tab w:val="left" w:pos="1134"/>
          <w:tab w:val="left" w:pos="1418"/>
        </w:tabs>
        <w:spacing w:line="360" w:lineRule="auto"/>
        <w:ind w:firstLine="480" w:firstLineChars="200"/>
        <w:rPr>
          <w:rFonts w:hint="default" w:ascii="Times New Roman" w:hAnsi="Times New Roman" w:eastAsia="宋体" w:cs="Times New Roman"/>
          <w:sz w:val="24"/>
          <w:szCs w:val="24"/>
        </w:rPr>
      </w:pPr>
      <w:r>
        <w:rPr>
          <w:rFonts w:hint="default" w:ascii="Times New Roman" w:hAnsi="Times New Roman" w:eastAsia="宋体" w:cs="Times New Roman"/>
          <w:sz w:val="24"/>
          <w:szCs w:val="24"/>
          <w:lang w:bidi="ar"/>
        </w:rPr>
        <w:t>冠状动脉血管钙化程度可以</w:t>
      </w:r>
      <w:r>
        <w:rPr>
          <w:rFonts w:hint="default" w:ascii="Times New Roman" w:hAnsi="Times New Roman" w:eastAsia="宋体" w:cs="Times New Roman"/>
          <w:sz w:val="24"/>
          <w:szCs w:val="24"/>
        </w:rPr>
        <w:t>依据冠状动脉造影结果进行判断，严重程度划分可参考如下标准：</w:t>
      </w:r>
    </w:p>
    <w:p w14:paraId="1B52DA1C">
      <w:pPr>
        <w:pStyle w:val="53"/>
        <w:numPr>
          <w:ilvl w:val="0"/>
          <w:numId w:val="76"/>
        </w:numPr>
        <w:spacing w:line="360" w:lineRule="auto"/>
        <w:rPr>
          <w:rFonts w:hint="default" w:ascii="Times New Roman" w:hAnsi="Times New Roman" w:eastAsia="宋体" w:cs="Times New Roman"/>
          <w:sz w:val="24"/>
          <w:szCs w:val="24"/>
          <w:lang w:bidi="ar"/>
        </w:rPr>
      </w:pPr>
      <w:r>
        <w:rPr>
          <w:rFonts w:hint="default" w:ascii="Times New Roman" w:hAnsi="Times New Roman" w:eastAsia="宋体" w:cs="Times New Roman"/>
          <w:sz w:val="24"/>
          <w:szCs w:val="24"/>
          <w:lang w:bidi="ar"/>
        </w:rPr>
        <w:t>无钙化；</w:t>
      </w:r>
    </w:p>
    <w:p w14:paraId="0384163C">
      <w:pPr>
        <w:pStyle w:val="53"/>
        <w:numPr>
          <w:ilvl w:val="0"/>
          <w:numId w:val="76"/>
        </w:numPr>
        <w:spacing w:line="360" w:lineRule="auto"/>
        <w:rPr>
          <w:rFonts w:hint="default" w:ascii="Times New Roman" w:hAnsi="Times New Roman" w:eastAsia="宋体" w:cs="Times New Roman"/>
          <w:sz w:val="24"/>
          <w:szCs w:val="24"/>
          <w:lang w:bidi="ar"/>
        </w:rPr>
      </w:pPr>
      <w:r>
        <w:rPr>
          <w:rFonts w:hint="default" w:ascii="Times New Roman" w:hAnsi="Times New Roman" w:eastAsia="宋体" w:cs="Times New Roman"/>
          <w:sz w:val="24"/>
          <w:szCs w:val="24"/>
          <w:lang w:bidi="ar"/>
        </w:rPr>
        <w:t>轻度钙化，只有在心脏搏动时看到淡而模糊的高密度阴影，心脏不搏动时完全看不到钙化影的存在；</w:t>
      </w:r>
    </w:p>
    <w:p w14:paraId="0997F322">
      <w:pPr>
        <w:pStyle w:val="53"/>
        <w:numPr>
          <w:ilvl w:val="0"/>
          <w:numId w:val="76"/>
        </w:numPr>
        <w:spacing w:line="360" w:lineRule="auto"/>
        <w:rPr>
          <w:rFonts w:hint="default" w:ascii="Times New Roman" w:hAnsi="Times New Roman" w:eastAsia="宋体" w:cs="Times New Roman"/>
          <w:sz w:val="24"/>
          <w:szCs w:val="24"/>
          <w:lang w:bidi="ar"/>
        </w:rPr>
      </w:pPr>
      <w:r>
        <w:rPr>
          <w:rFonts w:hint="default" w:ascii="Times New Roman" w:hAnsi="Times New Roman" w:eastAsia="宋体" w:cs="Times New Roman"/>
          <w:sz w:val="24"/>
          <w:szCs w:val="24"/>
          <w:lang w:bidi="ar"/>
        </w:rPr>
        <w:t>中度钙化，在心脏搏动时看到较清晰、较容易看到的高密度阴影；</w:t>
      </w:r>
    </w:p>
    <w:p w14:paraId="21A4F38E">
      <w:pPr>
        <w:pStyle w:val="53"/>
        <w:numPr>
          <w:ilvl w:val="0"/>
          <w:numId w:val="76"/>
        </w:numPr>
        <w:spacing w:line="360" w:lineRule="auto"/>
        <w:rPr>
          <w:rFonts w:hint="default" w:ascii="Times New Roman" w:hAnsi="Times New Roman" w:eastAsia="宋体" w:cs="Times New Roman"/>
          <w:sz w:val="24"/>
          <w:szCs w:val="24"/>
          <w:lang w:bidi="ar"/>
        </w:rPr>
      </w:pPr>
      <w:r>
        <w:rPr>
          <w:rFonts w:hint="default" w:ascii="Times New Roman" w:hAnsi="Times New Roman" w:eastAsia="宋体" w:cs="Times New Roman"/>
          <w:sz w:val="24"/>
          <w:szCs w:val="24"/>
          <w:lang w:bidi="ar"/>
        </w:rPr>
        <w:t>重度钙化，在心脏搏动和不搏动时均可看到清晰高密度阴影。</w:t>
      </w:r>
    </w:p>
    <w:p w14:paraId="75CDE2E8">
      <w:pPr>
        <w:pStyle w:val="53"/>
        <w:spacing w:line="360" w:lineRule="auto"/>
        <w:ind w:firstLine="480" w:firstLineChars="200"/>
        <w:rPr>
          <w:rFonts w:hint="default" w:ascii="Times New Roman" w:hAnsi="Times New Roman" w:eastAsia="宋体" w:cs="Times New Roman"/>
          <w:b/>
          <w:bCs/>
          <w:sz w:val="24"/>
          <w:szCs w:val="24"/>
        </w:rPr>
      </w:pPr>
      <w:r>
        <w:rPr>
          <w:rFonts w:hint="default" w:ascii="Times New Roman" w:hAnsi="Times New Roman" w:eastAsia="宋体" w:cs="Times New Roman"/>
          <w:sz w:val="24"/>
          <w:szCs w:val="24"/>
          <w:lang w:bidi="ar"/>
        </w:rPr>
        <w:t>另外：冠状动脉的血管钙化程度也可根据IVUS、OCT等其他检查判断，可参考《</w:t>
      </w:r>
      <w:r>
        <w:rPr>
          <w:rFonts w:hint="default" w:ascii="Times New Roman" w:hAnsi="Times New Roman" w:eastAsia="宋体" w:cs="Times New Roman"/>
          <w:sz w:val="24"/>
          <w:szCs w:val="24"/>
        </w:rPr>
        <w:t>冠状动脉钙化病变诊治中国专家共识(2021版)</w:t>
      </w:r>
      <w:r>
        <w:rPr>
          <w:rFonts w:hint="default" w:ascii="Times New Roman" w:hAnsi="Times New Roman" w:eastAsia="宋体" w:cs="Times New Roman"/>
          <w:sz w:val="24"/>
          <w:szCs w:val="24"/>
          <w:lang w:bidi="ar"/>
        </w:rPr>
        <w:t>》进行判断。</w:t>
      </w:r>
    </w:p>
    <w:p w14:paraId="48646B4E">
      <w:pPr>
        <w:numPr>
          <w:ilvl w:val="1"/>
          <w:numId w:val="75"/>
        </w:numPr>
        <w:tabs>
          <w:tab w:val="left" w:pos="426"/>
          <w:tab w:val="left" w:pos="540"/>
          <w:tab w:val="left" w:pos="567"/>
          <w:tab w:val="left" w:pos="709"/>
          <w:tab w:val="left" w:pos="851"/>
          <w:tab w:val="left" w:pos="993"/>
          <w:tab w:val="left" w:pos="1276"/>
          <w:tab w:val="left" w:pos="1418"/>
        </w:tabs>
        <w:spacing w:line="360" w:lineRule="auto"/>
        <w:ind w:left="567" w:leftChars="0" w:hanging="567" w:firstLineChars="0"/>
        <w:rPr>
          <w:rFonts w:hint="default" w:ascii="Times New Roman" w:hAnsi="Times New Roman" w:eastAsia="宋体" w:cs="Times New Roman"/>
          <w:b/>
          <w:bCs/>
          <w:color w:val="auto"/>
          <w:sz w:val="24"/>
          <w:szCs w:val="24"/>
          <w:lang w:val="en-US" w:eastAsia="zh-CN"/>
        </w:rPr>
      </w:pPr>
      <w:bookmarkStart w:id="417" w:name="_Toc1049"/>
      <w:r>
        <w:rPr>
          <w:rFonts w:hint="default" w:ascii="Times New Roman" w:hAnsi="Times New Roman" w:eastAsia="宋体" w:cs="Times New Roman"/>
          <w:b/>
          <w:bCs/>
          <w:color w:val="auto"/>
          <w:sz w:val="24"/>
          <w:szCs w:val="24"/>
          <w:lang w:val="en-US" w:eastAsia="zh-CN"/>
        </w:rPr>
        <w:t>血管夹层分型</w:t>
      </w:r>
      <w:bookmarkEnd w:id="417"/>
    </w:p>
    <w:p w14:paraId="055B01F7">
      <w:pPr>
        <w:pStyle w:val="53"/>
        <w:spacing w:line="360" w:lineRule="auto"/>
        <w:jc w:val="center"/>
        <w:rPr>
          <w:rFonts w:hint="default" w:ascii="Times New Roman" w:hAnsi="Times New Roman" w:eastAsia="宋体" w:cs="Times New Roman"/>
          <w:sz w:val="24"/>
          <w:szCs w:val="24"/>
        </w:rPr>
      </w:pPr>
      <w:r>
        <w:rPr>
          <w:rFonts w:hint="default" w:ascii="Times New Roman" w:hAnsi="Times New Roman" w:eastAsia="宋体" w:cs="Times New Roman"/>
          <w:sz w:val="24"/>
          <w:szCs w:val="24"/>
        </w:rPr>
        <w:t>NHLBI（美国国立心肺和血液研究所）冠脉血管夹层分级标准</w:t>
      </w:r>
    </w:p>
    <w:tbl>
      <w:tblPr>
        <w:tblStyle w:val="4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27"/>
        <w:gridCol w:w="8021"/>
      </w:tblGrid>
      <w:tr w14:paraId="412334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74" w:hRule="atLeast"/>
          <w:jc w:val="center"/>
        </w:trPr>
        <w:tc>
          <w:tcPr>
            <w:tcW w:w="980" w:type="dxa"/>
          </w:tcPr>
          <w:p w14:paraId="68B634A7">
            <w:pPr>
              <w:pStyle w:val="53"/>
              <w:spacing w:line="360" w:lineRule="auto"/>
              <w:jc w:val="center"/>
              <w:rPr>
                <w:rFonts w:hint="default" w:ascii="Times New Roman" w:hAnsi="Times New Roman" w:eastAsia="宋体" w:cs="Times New Roman"/>
                <w:sz w:val="24"/>
                <w:szCs w:val="24"/>
              </w:rPr>
            </w:pPr>
            <w:r>
              <w:rPr>
                <w:rFonts w:hint="default" w:ascii="Times New Roman" w:hAnsi="Times New Roman" w:eastAsia="宋体" w:cs="Times New Roman"/>
                <w:sz w:val="24"/>
                <w:szCs w:val="24"/>
              </w:rPr>
              <w:t>分型</w:t>
            </w:r>
          </w:p>
        </w:tc>
        <w:tc>
          <w:tcPr>
            <w:tcW w:w="8839" w:type="dxa"/>
          </w:tcPr>
          <w:p w14:paraId="5E9A739E">
            <w:pPr>
              <w:pStyle w:val="53"/>
              <w:spacing w:line="360" w:lineRule="auto"/>
              <w:jc w:val="center"/>
              <w:rPr>
                <w:rFonts w:hint="default" w:ascii="Times New Roman" w:hAnsi="Times New Roman" w:eastAsia="宋体" w:cs="Times New Roman"/>
                <w:sz w:val="24"/>
                <w:szCs w:val="24"/>
              </w:rPr>
            </w:pPr>
            <w:r>
              <w:rPr>
                <w:rFonts w:hint="default" w:ascii="Times New Roman" w:hAnsi="Times New Roman" w:eastAsia="宋体" w:cs="Times New Roman"/>
                <w:sz w:val="24"/>
                <w:szCs w:val="24"/>
              </w:rPr>
              <w:t>特点</w:t>
            </w:r>
          </w:p>
        </w:tc>
      </w:tr>
      <w:tr w14:paraId="31294F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74" w:hRule="atLeast"/>
          <w:jc w:val="center"/>
        </w:trPr>
        <w:tc>
          <w:tcPr>
            <w:tcW w:w="980" w:type="dxa"/>
          </w:tcPr>
          <w:p w14:paraId="22F92D2B">
            <w:pPr>
              <w:pStyle w:val="53"/>
              <w:spacing w:line="360" w:lineRule="auto"/>
              <w:jc w:val="center"/>
              <w:rPr>
                <w:rFonts w:hint="default" w:ascii="Times New Roman" w:hAnsi="Times New Roman" w:eastAsia="宋体" w:cs="Times New Roman"/>
                <w:sz w:val="24"/>
                <w:szCs w:val="24"/>
              </w:rPr>
            </w:pPr>
            <w:r>
              <w:rPr>
                <w:rFonts w:hint="default" w:ascii="Times New Roman" w:hAnsi="Times New Roman" w:eastAsia="宋体" w:cs="Times New Roman"/>
                <w:sz w:val="24"/>
                <w:szCs w:val="24"/>
              </w:rPr>
              <w:t>A型</w:t>
            </w:r>
          </w:p>
        </w:tc>
        <w:tc>
          <w:tcPr>
            <w:tcW w:w="8839" w:type="dxa"/>
          </w:tcPr>
          <w:p w14:paraId="46C07BC0">
            <w:pPr>
              <w:pStyle w:val="53"/>
              <w:spacing w:line="360" w:lineRule="auto"/>
              <w:rPr>
                <w:rFonts w:hint="default" w:ascii="Times New Roman" w:hAnsi="Times New Roman" w:eastAsia="宋体" w:cs="Times New Roman"/>
                <w:sz w:val="24"/>
                <w:szCs w:val="24"/>
              </w:rPr>
            </w:pPr>
            <w:r>
              <w:rPr>
                <w:rFonts w:hint="default" w:ascii="Times New Roman" w:hAnsi="Times New Roman" w:eastAsia="宋体" w:cs="Times New Roman"/>
                <w:sz w:val="24"/>
                <w:szCs w:val="24"/>
              </w:rPr>
              <w:t>血管腔内少许内膜撕裂透亮影，对比剂排空大致正常</w:t>
            </w:r>
          </w:p>
        </w:tc>
      </w:tr>
      <w:tr w14:paraId="1226AF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74" w:hRule="atLeast"/>
          <w:jc w:val="center"/>
        </w:trPr>
        <w:tc>
          <w:tcPr>
            <w:tcW w:w="980" w:type="dxa"/>
          </w:tcPr>
          <w:p w14:paraId="4AE10916">
            <w:pPr>
              <w:pStyle w:val="53"/>
              <w:spacing w:line="360" w:lineRule="auto"/>
              <w:jc w:val="center"/>
              <w:rPr>
                <w:rFonts w:hint="default" w:ascii="Times New Roman" w:hAnsi="Times New Roman" w:eastAsia="宋体" w:cs="Times New Roman"/>
                <w:sz w:val="24"/>
                <w:szCs w:val="24"/>
              </w:rPr>
            </w:pPr>
            <w:r>
              <w:rPr>
                <w:rFonts w:hint="default" w:ascii="Times New Roman" w:hAnsi="Times New Roman" w:eastAsia="宋体" w:cs="Times New Roman"/>
                <w:sz w:val="24"/>
                <w:szCs w:val="24"/>
              </w:rPr>
              <w:t>B型</w:t>
            </w:r>
          </w:p>
        </w:tc>
        <w:tc>
          <w:tcPr>
            <w:tcW w:w="8839" w:type="dxa"/>
          </w:tcPr>
          <w:p w14:paraId="1624BD9E">
            <w:pPr>
              <w:pStyle w:val="53"/>
              <w:spacing w:line="360" w:lineRule="auto"/>
              <w:rPr>
                <w:rFonts w:hint="default" w:ascii="Times New Roman" w:hAnsi="Times New Roman" w:eastAsia="宋体" w:cs="Times New Roman"/>
                <w:sz w:val="24"/>
                <w:szCs w:val="24"/>
              </w:rPr>
            </w:pPr>
            <w:r>
              <w:rPr>
                <w:rFonts w:hint="default" w:ascii="Times New Roman" w:hAnsi="Times New Roman" w:eastAsia="宋体" w:cs="Times New Roman"/>
                <w:sz w:val="24"/>
                <w:szCs w:val="24"/>
              </w:rPr>
              <w:t>平行的内膜撕裂成双腔，无明显对比剂滞留或轻度排空延迟</w:t>
            </w:r>
          </w:p>
        </w:tc>
      </w:tr>
      <w:tr w14:paraId="0BC65E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74" w:hRule="atLeast"/>
          <w:jc w:val="center"/>
        </w:trPr>
        <w:tc>
          <w:tcPr>
            <w:tcW w:w="980" w:type="dxa"/>
          </w:tcPr>
          <w:p w14:paraId="42BF18E0">
            <w:pPr>
              <w:pStyle w:val="53"/>
              <w:spacing w:line="360" w:lineRule="auto"/>
              <w:jc w:val="center"/>
              <w:rPr>
                <w:rFonts w:hint="default" w:ascii="Times New Roman" w:hAnsi="Times New Roman" w:eastAsia="宋体" w:cs="Times New Roman"/>
                <w:sz w:val="24"/>
                <w:szCs w:val="24"/>
              </w:rPr>
            </w:pPr>
            <w:r>
              <w:rPr>
                <w:rFonts w:hint="default" w:ascii="Times New Roman" w:hAnsi="Times New Roman" w:eastAsia="宋体" w:cs="Times New Roman"/>
                <w:sz w:val="24"/>
                <w:szCs w:val="24"/>
              </w:rPr>
              <w:t>C型</w:t>
            </w:r>
          </w:p>
        </w:tc>
        <w:tc>
          <w:tcPr>
            <w:tcW w:w="8839" w:type="dxa"/>
          </w:tcPr>
          <w:p w14:paraId="1907FC01">
            <w:pPr>
              <w:pStyle w:val="53"/>
              <w:spacing w:line="360" w:lineRule="auto"/>
              <w:rPr>
                <w:rFonts w:hint="default" w:ascii="Times New Roman" w:hAnsi="Times New Roman" w:eastAsia="宋体" w:cs="Times New Roman"/>
                <w:sz w:val="24"/>
                <w:szCs w:val="24"/>
              </w:rPr>
            </w:pPr>
            <w:r>
              <w:rPr>
                <w:rFonts w:hint="default" w:ascii="Times New Roman" w:hAnsi="Times New Roman" w:eastAsia="宋体" w:cs="Times New Roman"/>
                <w:sz w:val="24"/>
                <w:szCs w:val="24"/>
              </w:rPr>
              <w:t>假腔形成伴对比剂排空延迟</w:t>
            </w:r>
          </w:p>
        </w:tc>
      </w:tr>
      <w:tr w14:paraId="4230E0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74" w:hRule="atLeast"/>
          <w:jc w:val="center"/>
        </w:trPr>
        <w:tc>
          <w:tcPr>
            <w:tcW w:w="980" w:type="dxa"/>
          </w:tcPr>
          <w:p w14:paraId="1BB3B18E">
            <w:pPr>
              <w:pStyle w:val="53"/>
              <w:spacing w:line="360" w:lineRule="auto"/>
              <w:jc w:val="center"/>
              <w:rPr>
                <w:rFonts w:hint="default" w:ascii="Times New Roman" w:hAnsi="Times New Roman" w:eastAsia="宋体" w:cs="Times New Roman"/>
                <w:sz w:val="24"/>
                <w:szCs w:val="24"/>
              </w:rPr>
            </w:pPr>
            <w:r>
              <w:rPr>
                <w:rFonts w:hint="default" w:ascii="Times New Roman" w:hAnsi="Times New Roman" w:eastAsia="宋体" w:cs="Times New Roman"/>
                <w:sz w:val="24"/>
                <w:szCs w:val="24"/>
              </w:rPr>
              <w:t>D型</w:t>
            </w:r>
          </w:p>
        </w:tc>
        <w:tc>
          <w:tcPr>
            <w:tcW w:w="8839" w:type="dxa"/>
          </w:tcPr>
          <w:p w14:paraId="3196D0FC">
            <w:pPr>
              <w:pStyle w:val="53"/>
              <w:spacing w:line="360" w:lineRule="auto"/>
              <w:rPr>
                <w:rFonts w:hint="default" w:ascii="Times New Roman" w:hAnsi="Times New Roman" w:eastAsia="宋体" w:cs="Times New Roman"/>
                <w:sz w:val="24"/>
                <w:szCs w:val="24"/>
              </w:rPr>
            </w:pPr>
            <w:r>
              <w:rPr>
                <w:rFonts w:hint="default" w:ascii="Times New Roman" w:hAnsi="Times New Roman" w:eastAsia="宋体" w:cs="Times New Roman"/>
                <w:sz w:val="24"/>
                <w:szCs w:val="24"/>
              </w:rPr>
              <w:t>螺旋形夹层伴对比剂滞留</w:t>
            </w:r>
          </w:p>
        </w:tc>
      </w:tr>
      <w:tr w14:paraId="739188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74" w:hRule="atLeast"/>
          <w:jc w:val="center"/>
        </w:trPr>
        <w:tc>
          <w:tcPr>
            <w:tcW w:w="980" w:type="dxa"/>
          </w:tcPr>
          <w:p w14:paraId="75744C91">
            <w:pPr>
              <w:pStyle w:val="53"/>
              <w:spacing w:line="360" w:lineRule="auto"/>
              <w:jc w:val="center"/>
              <w:rPr>
                <w:rFonts w:hint="default" w:ascii="Times New Roman" w:hAnsi="Times New Roman" w:eastAsia="宋体" w:cs="Times New Roman"/>
                <w:sz w:val="24"/>
                <w:szCs w:val="24"/>
              </w:rPr>
            </w:pPr>
            <w:r>
              <w:rPr>
                <w:rFonts w:hint="default" w:ascii="Times New Roman" w:hAnsi="Times New Roman" w:eastAsia="宋体" w:cs="Times New Roman"/>
                <w:sz w:val="24"/>
                <w:szCs w:val="24"/>
              </w:rPr>
              <w:t>E型</w:t>
            </w:r>
          </w:p>
        </w:tc>
        <w:tc>
          <w:tcPr>
            <w:tcW w:w="8839" w:type="dxa"/>
          </w:tcPr>
          <w:p w14:paraId="613BC8FB">
            <w:pPr>
              <w:pStyle w:val="53"/>
              <w:spacing w:line="360" w:lineRule="auto"/>
              <w:rPr>
                <w:rFonts w:hint="default" w:ascii="Times New Roman" w:hAnsi="Times New Roman" w:eastAsia="宋体" w:cs="Times New Roman"/>
                <w:sz w:val="24"/>
                <w:szCs w:val="24"/>
              </w:rPr>
            </w:pPr>
            <w:r>
              <w:rPr>
                <w:rFonts w:hint="default" w:ascii="Times New Roman" w:hAnsi="Times New Roman" w:eastAsia="宋体" w:cs="Times New Roman"/>
                <w:sz w:val="24"/>
                <w:szCs w:val="24"/>
              </w:rPr>
              <w:t>新出现的持续对比剂充盈缺损</w:t>
            </w:r>
          </w:p>
        </w:tc>
      </w:tr>
      <w:tr w14:paraId="5F95C2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84" w:hRule="atLeast"/>
          <w:jc w:val="center"/>
        </w:trPr>
        <w:tc>
          <w:tcPr>
            <w:tcW w:w="980" w:type="dxa"/>
          </w:tcPr>
          <w:p w14:paraId="0ECCCBAE">
            <w:pPr>
              <w:pStyle w:val="53"/>
              <w:spacing w:line="360" w:lineRule="auto"/>
              <w:jc w:val="center"/>
              <w:rPr>
                <w:rFonts w:hint="default" w:ascii="Times New Roman" w:hAnsi="Times New Roman" w:eastAsia="宋体" w:cs="Times New Roman"/>
                <w:sz w:val="24"/>
                <w:szCs w:val="24"/>
              </w:rPr>
            </w:pPr>
            <w:r>
              <w:rPr>
                <w:rFonts w:hint="default" w:ascii="Times New Roman" w:hAnsi="Times New Roman" w:eastAsia="宋体" w:cs="Times New Roman"/>
                <w:sz w:val="24"/>
                <w:szCs w:val="24"/>
              </w:rPr>
              <w:t>F型</w:t>
            </w:r>
          </w:p>
        </w:tc>
        <w:tc>
          <w:tcPr>
            <w:tcW w:w="8839" w:type="dxa"/>
          </w:tcPr>
          <w:p w14:paraId="6F15B1B5">
            <w:pPr>
              <w:pStyle w:val="53"/>
              <w:spacing w:line="360" w:lineRule="auto"/>
              <w:rPr>
                <w:rFonts w:hint="default" w:ascii="Times New Roman" w:hAnsi="Times New Roman" w:eastAsia="宋体" w:cs="Times New Roman"/>
                <w:sz w:val="24"/>
                <w:szCs w:val="24"/>
              </w:rPr>
            </w:pPr>
            <w:r>
              <w:rPr>
                <w:rFonts w:hint="default" w:ascii="Times New Roman" w:hAnsi="Times New Roman" w:eastAsia="宋体" w:cs="Times New Roman"/>
                <w:sz w:val="24"/>
                <w:szCs w:val="24"/>
              </w:rPr>
              <w:t>管腔完全闭塞</w:t>
            </w:r>
          </w:p>
        </w:tc>
      </w:tr>
    </w:tbl>
    <w:p w14:paraId="58647F06">
      <w:pPr>
        <w:numPr>
          <w:ilvl w:val="1"/>
          <w:numId w:val="75"/>
        </w:numPr>
        <w:tabs>
          <w:tab w:val="left" w:pos="426"/>
          <w:tab w:val="left" w:pos="540"/>
          <w:tab w:val="left" w:pos="567"/>
          <w:tab w:val="left" w:pos="709"/>
          <w:tab w:val="left" w:pos="851"/>
          <w:tab w:val="left" w:pos="993"/>
          <w:tab w:val="left" w:pos="1276"/>
          <w:tab w:val="left" w:pos="1418"/>
        </w:tabs>
        <w:spacing w:line="360" w:lineRule="auto"/>
        <w:ind w:left="567" w:leftChars="0" w:hanging="567" w:firstLineChars="0"/>
        <w:rPr>
          <w:rFonts w:hint="default" w:ascii="Times New Roman" w:hAnsi="Times New Roman" w:eastAsia="宋体" w:cs="Times New Roman"/>
          <w:b/>
          <w:bCs/>
          <w:color w:val="auto"/>
          <w:sz w:val="24"/>
          <w:szCs w:val="24"/>
          <w:lang w:val="en-US" w:eastAsia="zh-CN"/>
        </w:rPr>
      </w:pPr>
      <w:bookmarkStart w:id="418" w:name="_Toc653"/>
      <w:r>
        <w:rPr>
          <w:rFonts w:hint="eastAsia" w:cs="Times New Roman"/>
          <w:b/>
          <w:bCs/>
          <w:color w:val="auto"/>
          <w:sz w:val="24"/>
          <w:szCs w:val="24"/>
          <w:lang w:val="en-US" w:eastAsia="zh-CN"/>
        </w:rPr>
        <w:t>事件</w:t>
      </w:r>
      <w:r>
        <w:rPr>
          <w:rFonts w:hint="default" w:ascii="Times New Roman" w:hAnsi="Times New Roman" w:eastAsia="宋体" w:cs="Times New Roman"/>
          <w:b/>
          <w:bCs/>
          <w:color w:val="auto"/>
          <w:sz w:val="24"/>
          <w:szCs w:val="24"/>
          <w:lang w:val="en-US" w:eastAsia="zh-CN"/>
        </w:rPr>
        <w:t>相关定义</w:t>
      </w:r>
      <w:r>
        <w:rPr>
          <w:rFonts w:hint="default" w:ascii="Times New Roman" w:hAnsi="Times New Roman" w:eastAsia="宋体" w:cs="Times New Roman"/>
          <w:b/>
          <w:bCs/>
          <w:color w:val="auto"/>
          <w:sz w:val="24"/>
          <w:szCs w:val="24"/>
          <w:vertAlign w:val="superscript"/>
          <w:lang w:val="en-US" w:eastAsia="zh-CN"/>
        </w:rPr>
        <w:t>[1</w:t>
      </w:r>
      <w:r>
        <w:rPr>
          <w:rFonts w:hint="eastAsia" w:cs="Times New Roman"/>
          <w:b/>
          <w:bCs/>
          <w:color w:val="auto"/>
          <w:sz w:val="24"/>
          <w:szCs w:val="24"/>
          <w:vertAlign w:val="superscript"/>
          <w:lang w:val="en-US" w:eastAsia="zh-CN"/>
        </w:rPr>
        <w:t>3,21-24</w:t>
      </w:r>
      <w:r>
        <w:rPr>
          <w:rFonts w:hint="default" w:ascii="Times New Roman" w:hAnsi="Times New Roman" w:eastAsia="宋体" w:cs="Times New Roman"/>
          <w:b/>
          <w:bCs/>
          <w:color w:val="auto"/>
          <w:sz w:val="24"/>
          <w:szCs w:val="24"/>
          <w:vertAlign w:val="superscript"/>
          <w:lang w:val="en-US" w:eastAsia="zh-CN"/>
        </w:rPr>
        <w:t>]</w:t>
      </w:r>
      <w:bookmarkEnd w:id="418"/>
    </w:p>
    <w:p w14:paraId="0C57D0CA">
      <w:pPr>
        <w:pStyle w:val="17"/>
        <w:numPr>
          <w:ilvl w:val="0"/>
          <w:numId w:val="77"/>
        </w:numPr>
        <w:tabs>
          <w:tab w:val="left" w:pos="1936"/>
        </w:tabs>
        <w:spacing w:line="360" w:lineRule="auto"/>
        <w:ind w:left="463" w:leftChars="0" w:hanging="463" w:hangingChars="192"/>
        <w:rPr>
          <w:rFonts w:hint="default" w:ascii="Times New Roman" w:hAnsi="Times New Roman" w:eastAsia="宋体" w:cs="Times New Roman"/>
          <w:b/>
          <w:bCs/>
          <w:color w:val="auto"/>
          <w:sz w:val="24"/>
          <w:szCs w:val="24"/>
        </w:rPr>
      </w:pPr>
      <w:r>
        <w:rPr>
          <w:rFonts w:hint="default" w:ascii="Times New Roman" w:hAnsi="Times New Roman" w:eastAsia="宋体" w:cs="Times New Roman"/>
          <w:b/>
          <w:bCs/>
          <w:color w:val="auto"/>
          <w:sz w:val="24"/>
          <w:szCs w:val="24"/>
        </w:rPr>
        <w:t>死亡[ARC</w:t>
      </w:r>
      <w:r>
        <w:rPr>
          <w:rFonts w:hint="eastAsia" w:ascii="Times New Roman" w:hAnsi="Times New Roman" w:eastAsia="宋体" w:cs="Times New Roman"/>
          <w:b/>
          <w:bCs/>
          <w:color w:val="auto"/>
          <w:sz w:val="24"/>
          <w:szCs w:val="24"/>
          <w:lang w:val="en-US" w:eastAsia="zh-CN"/>
        </w:rPr>
        <w:t>-2</w:t>
      </w:r>
      <w:r>
        <w:rPr>
          <w:rFonts w:hint="default" w:ascii="Times New Roman" w:hAnsi="Times New Roman" w:eastAsia="宋体" w:cs="Times New Roman"/>
          <w:b/>
          <w:bCs/>
          <w:color w:val="auto"/>
          <w:sz w:val="24"/>
          <w:szCs w:val="24"/>
        </w:rPr>
        <w:t>定义]</w:t>
      </w:r>
    </w:p>
    <w:p w14:paraId="2558984D">
      <w:pPr>
        <w:pStyle w:val="17"/>
        <w:tabs>
          <w:tab w:val="left" w:pos="1936"/>
        </w:tabs>
        <w:spacing w:line="360" w:lineRule="auto"/>
        <w:ind w:left="0" w:leftChars="0" w:firstLine="0" w:firstLineChars="0"/>
        <w:rPr>
          <w:rFonts w:hint="default" w:ascii="Times New Roman" w:hAnsi="Times New Roman" w:eastAsia="宋体" w:cs="Times New Roman"/>
          <w:color w:val="auto"/>
          <w:sz w:val="24"/>
          <w:szCs w:val="24"/>
        </w:rPr>
      </w:pPr>
      <w:r>
        <w:rPr>
          <w:rFonts w:hint="default" w:ascii="Times New Roman" w:hAnsi="Times New Roman" w:eastAsia="宋体" w:cs="Times New Roman"/>
          <w:color w:val="auto"/>
          <w:sz w:val="24"/>
          <w:szCs w:val="24"/>
        </w:rPr>
        <w:t>全因死亡：任何原因导致的死亡。</w:t>
      </w:r>
    </w:p>
    <w:p w14:paraId="464D9C07">
      <w:pPr>
        <w:pStyle w:val="17"/>
        <w:tabs>
          <w:tab w:val="left" w:pos="1936"/>
        </w:tabs>
        <w:spacing w:line="360" w:lineRule="auto"/>
        <w:ind w:left="0" w:leftChars="0" w:firstLine="0" w:firstLineChars="0"/>
        <w:rPr>
          <w:rFonts w:hint="default" w:ascii="Times New Roman" w:hAnsi="Times New Roman" w:eastAsia="宋体" w:cs="Times New Roman"/>
          <w:color w:val="auto"/>
          <w:sz w:val="24"/>
          <w:szCs w:val="24"/>
        </w:rPr>
      </w:pPr>
      <w:r>
        <w:rPr>
          <w:rFonts w:hint="default" w:ascii="Times New Roman" w:hAnsi="Times New Roman" w:eastAsia="宋体" w:cs="Times New Roman"/>
          <w:color w:val="auto"/>
          <w:sz w:val="24"/>
          <w:szCs w:val="24"/>
        </w:rPr>
        <w:t>根据死亡原因，死亡分为：</w:t>
      </w:r>
    </w:p>
    <w:p w14:paraId="37B66BAC">
      <w:pPr>
        <w:pStyle w:val="17"/>
        <w:numPr>
          <w:ilvl w:val="0"/>
          <w:numId w:val="78"/>
        </w:numPr>
        <w:tabs>
          <w:tab w:val="left" w:pos="1936"/>
          <w:tab w:val="clear" w:pos="420"/>
        </w:tabs>
        <w:spacing w:line="360" w:lineRule="auto"/>
        <w:ind w:left="690" w:leftChars="0" w:hanging="480" w:firstLineChars="0"/>
        <w:rPr>
          <w:rFonts w:hint="default" w:ascii="Times New Roman" w:hAnsi="Times New Roman" w:eastAsia="宋体" w:cs="Times New Roman"/>
          <w:color w:val="auto"/>
          <w:sz w:val="24"/>
          <w:szCs w:val="24"/>
        </w:rPr>
      </w:pPr>
      <w:r>
        <w:rPr>
          <w:rFonts w:hint="default" w:ascii="Times New Roman" w:hAnsi="Times New Roman" w:eastAsia="宋体" w:cs="Times New Roman"/>
          <w:color w:val="auto"/>
          <w:sz w:val="24"/>
          <w:szCs w:val="24"/>
        </w:rPr>
        <w:t>心</w:t>
      </w:r>
      <w:r>
        <w:rPr>
          <w:rFonts w:hint="eastAsia" w:ascii="Times New Roman" w:hAnsi="Times New Roman" w:eastAsia="宋体" w:cs="Times New Roman"/>
          <w:color w:val="auto"/>
          <w:sz w:val="24"/>
          <w:szCs w:val="24"/>
          <w:lang w:val="en-US" w:eastAsia="zh-CN"/>
        </w:rPr>
        <w:t>血管</w:t>
      </w:r>
      <w:r>
        <w:rPr>
          <w:rFonts w:hint="default" w:ascii="Times New Roman" w:hAnsi="Times New Roman" w:eastAsia="宋体" w:cs="Times New Roman"/>
          <w:color w:val="auto"/>
          <w:sz w:val="24"/>
          <w:szCs w:val="24"/>
        </w:rPr>
        <w:t>源性死亡</w:t>
      </w:r>
      <w:r>
        <w:rPr>
          <w:rFonts w:hint="eastAsia" w:ascii="Times New Roman" w:hAnsi="Times New Roman" w:eastAsia="宋体" w:cs="Times New Roman"/>
          <w:color w:val="auto"/>
          <w:sz w:val="24"/>
          <w:szCs w:val="24"/>
          <w:lang w:eastAsia="zh-CN"/>
        </w:rPr>
        <w:t>：</w:t>
      </w:r>
    </w:p>
    <w:p w14:paraId="1CF11C5D">
      <w:pPr>
        <w:pStyle w:val="17"/>
        <w:numPr>
          <w:ilvl w:val="0"/>
          <w:numId w:val="0"/>
        </w:numPr>
        <w:tabs>
          <w:tab w:val="left" w:pos="1936"/>
        </w:tabs>
        <w:spacing w:line="360" w:lineRule="auto"/>
        <w:ind w:left="210" w:leftChars="0" w:firstLine="240" w:firstLineChars="100"/>
        <w:rPr>
          <w:rFonts w:hint="default" w:ascii="Times New Roman" w:hAnsi="Times New Roman" w:eastAsia="宋体" w:cs="Times New Roman"/>
          <w:color w:val="auto"/>
          <w:sz w:val="24"/>
          <w:szCs w:val="24"/>
        </w:rPr>
      </w:pPr>
      <w:r>
        <w:rPr>
          <w:rFonts w:hint="eastAsia" w:ascii="Times New Roman" w:hAnsi="Times New Roman" w:eastAsia="宋体" w:cs="Times New Roman"/>
          <w:color w:val="auto"/>
          <w:sz w:val="24"/>
          <w:szCs w:val="24"/>
          <w:lang w:val="en-US" w:eastAsia="zh-CN"/>
        </w:rPr>
        <w:t>心血管源性死亡定义为</w:t>
      </w:r>
      <w:r>
        <w:rPr>
          <w:rFonts w:hint="default" w:ascii="Times New Roman" w:hAnsi="Times New Roman" w:eastAsia="宋体" w:cs="Times New Roman"/>
          <w:color w:val="auto"/>
          <w:sz w:val="24"/>
          <w:szCs w:val="24"/>
        </w:rPr>
        <w:t>心血管原因导致的死亡</w:t>
      </w:r>
      <w:r>
        <w:rPr>
          <w:rFonts w:hint="eastAsia" w:ascii="Times New Roman" w:hAnsi="Times New Roman" w:eastAsia="宋体" w:cs="Times New Roman"/>
          <w:color w:val="auto"/>
          <w:sz w:val="24"/>
          <w:szCs w:val="24"/>
          <w:lang w:eastAsia="zh-CN"/>
        </w:rPr>
        <w:t>，</w:t>
      </w:r>
      <w:r>
        <w:rPr>
          <w:rFonts w:hint="eastAsia" w:ascii="Times New Roman" w:hAnsi="Times New Roman" w:eastAsia="宋体" w:cs="Times New Roman"/>
          <w:color w:val="auto"/>
          <w:sz w:val="24"/>
          <w:szCs w:val="24"/>
          <w:lang w:val="en-US" w:eastAsia="zh-CN"/>
        </w:rPr>
        <w:t>包括以下内容</w:t>
      </w:r>
      <w:r>
        <w:rPr>
          <w:rFonts w:hint="default" w:ascii="Times New Roman" w:hAnsi="Times New Roman" w:eastAsia="宋体" w:cs="Times New Roman"/>
          <w:color w:val="auto"/>
          <w:sz w:val="24"/>
          <w:szCs w:val="24"/>
        </w:rPr>
        <w:t>：</w:t>
      </w:r>
    </w:p>
    <w:p w14:paraId="0D7F5844">
      <w:pPr>
        <w:pStyle w:val="17"/>
        <w:numPr>
          <w:ilvl w:val="0"/>
          <w:numId w:val="79"/>
        </w:numPr>
        <w:tabs>
          <w:tab w:val="left" w:pos="1936"/>
        </w:tabs>
        <w:spacing w:line="360" w:lineRule="auto"/>
        <w:ind w:left="874" w:leftChars="0" w:hanging="454" w:firstLineChars="0"/>
        <w:rPr>
          <w:rFonts w:hint="default" w:ascii="Times New Roman" w:hAnsi="Times New Roman" w:eastAsia="宋体" w:cs="Times New Roman"/>
          <w:color w:val="auto"/>
          <w:sz w:val="24"/>
          <w:szCs w:val="24"/>
        </w:rPr>
      </w:pPr>
      <w:r>
        <w:rPr>
          <w:rFonts w:hint="eastAsia" w:ascii="Times New Roman" w:hAnsi="Times New Roman" w:eastAsia="宋体" w:cs="Times New Roman"/>
          <w:color w:val="auto"/>
          <w:sz w:val="24"/>
          <w:szCs w:val="24"/>
          <w:lang w:val="en-US" w:eastAsia="zh-CN"/>
        </w:rPr>
        <w:t>急性心肌梗死导致的死亡；</w:t>
      </w:r>
    </w:p>
    <w:p w14:paraId="775FC6D9">
      <w:pPr>
        <w:pStyle w:val="17"/>
        <w:numPr>
          <w:ilvl w:val="0"/>
          <w:numId w:val="79"/>
        </w:numPr>
        <w:tabs>
          <w:tab w:val="left" w:pos="1936"/>
        </w:tabs>
        <w:spacing w:line="360" w:lineRule="auto"/>
        <w:ind w:left="874" w:leftChars="0" w:hanging="454" w:firstLineChars="0"/>
        <w:rPr>
          <w:rFonts w:hint="default" w:ascii="Times New Roman" w:hAnsi="Times New Roman" w:eastAsia="宋体" w:cs="Times New Roman"/>
          <w:color w:val="auto"/>
          <w:sz w:val="24"/>
          <w:szCs w:val="24"/>
        </w:rPr>
      </w:pPr>
      <w:r>
        <w:rPr>
          <w:rFonts w:hint="eastAsia" w:ascii="Times New Roman" w:hAnsi="Times New Roman" w:eastAsia="宋体" w:cs="Times New Roman"/>
          <w:color w:val="auto"/>
          <w:sz w:val="24"/>
          <w:szCs w:val="24"/>
          <w:lang w:val="en-US" w:eastAsia="zh-CN"/>
        </w:rPr>
        <w:t>心脏原因猝死，包括不明原因的死亡；</w:t>
      </w:r>
    </w:p>
    <w:p w14:paraId="350AA56C">
      <w:pPr>
        <w:pStyle w:val="17"/>
        <w:numPr>
          <w:ilvl w:val="0"/>
          <w:numId w:val="79"/>
        </w:numPr>
        <w:tabs>
          <w:tab w:val="left" w:pos="1936"/>
        </w:tabs>
        <w:spacing w:line="360" w:lineRule="auto"/>
        <w:ind w:left="874" w:leftChars="0" w:hanging="454" w:firstLineChars="0"/>
        <w:rPr>
          <w:rFonts w:hint="default" w:ascii="Times New Roman" w:hAnsi="Times New Roman" w:eastAsia="宋体" w:cs="Times New Roman"/>
          <w:color w:val="auto"/>
          <w:sz w:val="24"/>
          <w:szCs w:val="24"/>
        </w:rPr>
      </w:pPr>
      <w:r>
        <w:rPr>
          <w:rFonts w:hint="eastAsia" w:ascii="Times New Roman" w:hAnsi="Times New Roman" w:eastAsia="宋体" w:cs="Times New Roman"/>
          <w:color w:val="auto"/>
          <w:sz w:val="24"/>
          <w:szCs w:val="24"/>
          <w:lang w:val="en-US" w:eastAsia="zh-CN"/>
        </w:rPr>
        <w:t>心衰导致的死亡；</w:t>
      </w:r>
    </w:p>
    <w:p w14:paraId="2E3C633E">
      <w:pPr>
        <w:pStyle w:val="17"/>
        <w:numPr>
          <w:ilvl w:val="0"/>
          <w:numId w:val="79"/>
        </w:numPr>
        <w:tabs>
          <w:tab w:val="left" w:pos="1936"/>
        </w:tabs>
        <w:spacing w:line="360" w:lineRule="auto"/>
        <w:ind w:left="874" w:leftChars="0" w:hanging="454" w:firstLineChars="0"/>
        <w:rPr>
          <w:rFonts w:hint="default" w:ascii="Times New Roman" w:hAnsi="Times New Roman" w:eastAsia="宋体" w:cs="Times New Roman"/>
          <w:color w:val="auto"/>
          <w:sz w:val="24"/>
          <w:szCs w:val="24"/>
        </w:rPr>
      </w:pPr>
      <w:r>
        <w:rPr>
          <w:rFonts w:hint="eastAsia" w:ascii="Times New Roman" w:hAnsi="Times New Roman" w:eastAsia="宋体" w:cs="Times New Roman"/>
          <w:color w:val="auto"/>
          <w:sz w:val="24"/>
          <w:szCs w:val="24"/>
          <w:lang w:val="en-US" w:eastAsia="zh-CN"/>
        </w:rPr>
        <w:t>卒中导致的死亡；</w:t>
      </w:r>
    </w:p>
    <w:p w14:paraId="18DBAB7D">
      <w:pPr>
        <w:pStyle w:val="17"/>
        <w:numPr>
          <w:ilvl w:val="0"/>
          <w:numId w:val="79"/>
        </w:numPr>
        <w:tabs>
          <w:tab w:val="left" w:pos="1936"/>
        </w:tabs>
        <w:spacing w:line="360" w:lineRule="auto"/>
        <w:ind w:left="874" w:leftChars="0" w:hanging="454" w:firstLineChars="0"/>
        <w:rPr>
          <w:rFonts w:hint="default" w:ascii="Times New Roman" w:hAnsi="Times New Roman" w:eastAsia="宋体" w:cs="Times New Roman"/>
          <w:color w:val="auto"/>
          <w:sz w:val="24"/>
          <w:szCs w:val="24"/>
        </w:rPr>
      </w:pPr>
      <w:r>
        <w:rPr>
          <w:rFonts w:hint="eastAsia" w:ascii="Times New Roman" w:hAnsi="Times New Roman" w:eastAsia="宋体" w:cs="Times New Roman"/>
          <w:color w:val="auto"/>
          <w:sz w:val="24"/>
          <w:szCs w:val="24"/>
          <w:lang w:val="en-US" w:eastAsia="zh-CN"/>
        </w:rPr>
        <w:t>心血管手术导致的死亡；</w:t>
      </w:r>
    </w:p>
    <w:p w14:paraId="44B36D26">
      <w:pPr>
        <w:pStyle w:val="17"/>
        <w:numPr>
          <w:ilvl w:val="0"/>
          <w:numId w:val="79"/>
        </w:numPr>
        <w:tabs>
          <w:tab w:val="left" w:pos="1936"/>
        </w:tabs>
        <w:spacing w:line="360" w:lineRule="auto"/>
        <w:ind w:left="874" w:leftChars="0" w:hanging="454" w:firstLineChars="0"/>
        <w:rPr>
          <w:rFonts w:hint="default" w:ascii="Times New Roman" w:hAnsi="Times New Roman" w:eastAsia="宋体" w:cs="Times New Roman"/>
          <w:color w:val="auto"/>
          <w:sz w:val="24"/>
          <w:szCs w:val="24"/>
        </w:rPr>
      </w:pPr>
      <w:r>
        <w:rPr>
          <w:rFonts w:hint="eastAsia" w:ascii="Times New Roman" w:hAnsi="Times New Roman" w:eastAsia="宋体" w:cs="Times New Roman"/>
          <w:color w:val="auto"/>
          <w:sz w:val="24"/>
          <w:szCs w:val="24"/>
          <w:lang w:val="en-US" w:eastAsia="zh-CN"/>
        </w:rPr>
        <w:t>心血管出血导致的死亡；</w:t>
      </w:r>
    </w:p>
    <w:p w14:paraId="67F81825">
      <w:pPr>
        <w:pStyle w:val="17"/>
        <w:numPr>
          <w:ilvl w:val="0"/>
          <w:numId w:val="79"/>
        </w:numPr>
        <w:tabs>
          <w:tab w:val="left" w:pos="1936"/>
        </w:tabs>
        <w:spacing w:line="360" w:lineRule="auto"/>
        <w:ind w:left="874" w:leftChars="0" w:hanging="454" w:firstLineChars="0"/>
        <w:rPr>
          <w:rFonts w:hint="default" w:ascii="Times New Roman" w:hAnsi="Times New Roman" w:eastAsia="宋体" w:cs="Times New Roman"/>
          <w:color w:val="auto"/>
          <w:sz w:val="24"/>
          <w:szCs w:val="24"/>
        </w:rPr>
      </w:pPr>
      <w:r>
        <w:rPr>
          <w:rFonts w:hint="eastAsia" w:ascii="Times New Roman" w:hAnsi="Times New Roman" w:eastAsia="宋体" w:cs="Times New Roman"/>
          <w:color w:val="auto"/>
          <w:sz w:val="24"/>
          <w:szCs w:val="24"/>
          <w:lang w:val="en-US" w:eastAsia="zh-CN"/>
        </w:rPr>
        <w:t>其他心血管疾病导致的死亡。</w:t>
      </w:r>
    </w:p>
    <w:p w14:paraId="42D5D0AF">
      <w:pPr>
        <w:pStyle w:val="17"/>
        <w:numPr>
          <w:ilvl w:val="0"/>
          <w:numId w:val="78"/>
        </w:numPr>
        <w:tabs>
          <w:tab w:val="left" w:pos="1936"/>
          <w:tab w:val="clear" w:pos="420"/>
        </w:tabs>
        <w:spacing w:line="360" w:lineRule="auto"/>
        <w:ind w:left="690" w:leftChars="0" w:hanging="480" w:firstLineChars="0"/>
        <w:rPr>
          <w:rFonts w:hint="default" w:ascii="Times New Roman" w:hAnsi="Times New Roman" w:eastAsia="宋体" w:cs="Times New Roman"/>
          <w:color w:val="auto"/>
          <w:sz w:val="24"/>
          <w:szCs w:val="24"/>
        </w:rPr>
      </w:pPr>
      <w:r>
        <w:rPr>
          <w:rFonts w:hint="eastAsia" w:ascii="Times New Roman" w:hAnsi="Times New Roman" w:eastAsia="宋体" w:cs="Times New Roman"/>
          <w:color w:val="auto"/>
          <w:sz w:val="24"/>
          <w:szCs w:val="24"/>
          <w:lang w:val="en-US" w:eastAsia="zh-CN"/>
        </w:rPr>
        <w:t>非心</w:t>
      </w:r>
      <w:r>
        <w:rPr>
          <w:rFonts w:hint="default" w:ascii="Times New Roman" w:hAnsi="Times New Roman" w:eastAsia="宋体" w:cs="Times New Roman"/>
          <w:color w:val="auto"/>
          <w:sz w:val="24"/>
          <w:szCs w:val="24"/>
        </w:rPr>
        <w:t>血管</w:t>
      </w:r>
      <w:bookmarkStart w:id="419" w:name="OLE_LINK53"/>
      <w:r>
        <w:rPr>
          <w:rFonts w:hint="default" w:ascii="Times New Roman" w:hAnsi="Times New Roman" w:eastAsia="宋体" w:cs="Times New Roman"/>
          <w:color w:val="auto"/>
          <w:sz w:val="24"/>
          <w:szCs w:val="24"/>
        </w:rPr>
        <w:t>源性</w:t>
      </w:r>
      <w:bookmarkEnd w:id="419"/>
      <w:r>
        <w:rPr>
          <w:rFonts w:hint="default" w:ascii="Times New Roman" w:hAnsi="Times New Roman" w:eastAsia="宋体" w:cs="Times New Roman"/>
          <w:color w:val="auto"/>
          <w:sz w:val="24"/>
          <w:szCs w:val="24"/>
        </w:rPr>
        <w:t>死亡：</w:t>
      </w:r>
    </w:p>
    <w:p w14:paraId="15D69261">
      <w:pPr>
        <w:pStyle w:val="17"/>
        <w:numPr>
          <w:ilvl w:val="0"/>
          <w:numId w:val="0"/>
        </w:numPr>
        <w:tabs>
          <w:tab w:val="left" w:pos="1936"/>
        </w:tabs>
        <w:spacing w:line="360" w:lineRule="auto"/>
        <w:ind w:left="210" w:leftChars="0" w:firstLine="480" w:firstLineChars="200"/>
        <w:rPr>
          <w:rFonts w:hint="eastAsia" w:ascii="Times New Roman" w:hAnsi="Times New Roman" w:eastAsia="宋体" w:cs="Times New Roman"/>
          <w:color w:val="auto"/>
          <w:sz w:val="24"/>
          <w:szCs w:val="24"/>
          <w:lang w:val="en-US" w:eastAsia="zh-CN"/>
        </w:rPr>
      </w:pPr>
      <w:r>
        <w:rPr>
          <w:rFonts w:hint="default" w:ascii="Times New Roman" w:hAnsi="Times New Roman" w:eastAsia="宋体" w:cs="Times New Roman"/>
          <w:color w:val="auto"/>
          <w:sz w:val="24"/>
          <w:szCs w:val="24"/>
        </w:rPr>
        <w:t>非心血管</w:t>
      </w:r>
      <w:bookmarkStart w:id="420" w:name="OLE_LINK52"/>
      <w:r>
        <w:rPr>
          <w:rFonts w:hint="default" w:ascii="Times New Roman" w:hAnsi="Times New Roman" w:eastAsia="宋体" w:cs="Times New Roman"/>
          <w:color w:val="auto"/>
          <w:sz w:val="24"/>
          <w:szCs w:val="24"/>
        </w:rPr>
        <w:t>源性</w:t>
      </w:r>
      <w:bookmarkEnd w:id="420"/>
      <w:r>
        <w:rPr>
          <w:rFonts w:hint="default" w:ascii="Times New Roman" w:hAnsi="Times New Roman" w:eastAsia="宋体" w:cs="Times New Roman"/>
          <w:color w:val="auto"/>
          <w:sz w:val="24"/>
          <w:szCs w:val="24"/>
        </w:rPr>
        <w:t>死亡定义为任何</w:t>
      </w:r>
      <w:r>
        <w:rPr>
          <w:rFonts w:hint="eastAsia" w:ascii="Times New Roman" w:hAnsi="Times New Roman" w:eastAsia="宋体" w:cs="Times New Roman"/>
          <w:color w:val="auto"/>
          <w:sz w:val="24"/>
          <w:szCs w:val="24"/>
          <w:lang w:val="en-US" w:eastAsia="zh-CN"/>
        </w:rPr>
        <w:t>非</w:t>
      </w:r>
      <w:r>
        <w:rPr>
          <w:rFonts w:hint="default" w:ascii="Times New Roman" w:hAnsi="Times New Roman" w:eastAsia="宋体" w:cs="Times New Roman"/>
          <w:color w:val="auto"/>
          <w:sz w:val="24"/>
          <w:szCs w:val="24"/>
        </w:rPr>
        <w:t>心血管原因导致的死亡</w:t>
      </w:r>
      <w:r>
        <w:rPr>
          <w:rFonts w:hint="eastAsia" w:ascii="Times New Roman" w:hAnsi="Times New Roman" w:eastAsia="宋体" w:cs="Times New Roman"/>
          <w:color w:val="auto"/>
          <w:sz w:val="24"/>
          <w:szCs w:val="24"/>
          <w:lang w:eastAsia="zh-CN"/>
        </w:rPr>
        <w:t>，</w:t>
      </w:r>
      <w:r>
        <w:rPr>
          <w:rFonts w:hint="eastAsia" w:ascii="Times New Roman" w:hAnsi="Times New Roman" w:eastAsia="宋体" w:cs="Times New Roman"/>
          <w:color w:val="auto"/>
          <w:sz w:val="24"/>
          <w:szCs w:val="24"/>
          <w:lang w:val="en-US" w:eastAsia="zh-CN"/>
        </w:rPr>
        <w:t>包括</w:t>
      </w:r>
      <w:r>
        <w:rPr>
          <w:rFonts w:hint="default" w:ascii="Times New Roman" w:hAnsi="Times New Roman" w:eastAsia="宋体" w:cs="Times New Roman"/>
          <w:color w:val="auto"/>
          <w:sz w:val="24"/>
          <w:szCs w:val="24"/>
        </w:rPr>
        <w:t>以下</w:t>
      </w:r>
      <w:r>
        <w:rPr>
          <w:rFonts w:hint="eastAsia" w:ascii="Times New Roman" w:hAnsi="Times New Roman" w:eastAsia="宋体" w:cs="Times New Roman"/>
          <w:color w:val="auto"/>
          <w:sz w:val="24"/>
          <w:szCs w:val="24"/>
          <w:lang w:val="en-US" w:eastAsia="zh-CN"/>
        </w:rPr>
        <w:t>内容：</w:t>
      </w:r>
    </w:p>
    <w:p w14:paraId="063D12C3">
      <w:pPr>
        <w:pStyle w:val="17"/>
        <w:numPr>
          <w:ilvl w:val="0"/>
          <w:numId w:val="80"/>
        </w:numPr>
        <w:tabs>
          <w:tab w:val="left" w:pos="1936"/>
        </w:tabs>
        <w:spacing w:line="360" w:lineRule="auto"/>
        <w:ind w:left="1084" w:leftChars="0" w:hanging="454" w:firstLineChars="0"/>
        <w:rPr>
          <w:rFonts w:hint="eastAsia" w:ascii="Times New Roman" w:hAnsi="Times New Roman" w:eastAsia="宋体" w:cs="Times New Roman"/>
          <w:color w:val="auto"/>
          <w:sz w:val="24"/>
          <w:szCs w:val="24"/>
          <w:lang w:val="en-US" w:eastAsia="zh-CN"/>
        </w:rPr>
      </w:pPr>
      <w:r>
        <w:rPr>
          <w:rFonts w:hint="eastAsia" w:ascii="Times New Roman" w:hAnsi="Times New Roman" w:eastAsia="宋体" w:cs="Times New Roman"/>
          <w:color w:val="auto"/>
          <w:sz w:val="24"/>
          <w:szCs w:val="24"/>
          <w:lang w:val="en-US" w:eastAsia="zh-CN"/>
        </w:rPr>
        <w:t>恶性肿瘤导致的死亡；</w:t>
      </w:r>
    </w:p>
    <w:p w14:paraId="34F8EE33">
      <w:pPr>
        <w:pStyle w:val="17"/>
        <w:numPr>
          <w:ilvl w:val="0"/>
          <w:numId w:val="80"/>
        </w:numPr>
        <w:tabs>
          <w:tab w:val="left" w:pos="1936"/>
        </w:tabs>
        <w:spacing w:line="360" w:lineRule="auto"/>
        <w:ind w:left="1084" w:leftChars="0" w:hanging="454" w:firstLineChars="0"/>
        <w:rPr>
          <w:rFonts w:hint="eastAsia" w:ascii="Times New Roman" w:hAnsi="Times New Roman" w:eastAsia="宋体" w:cs="Times New Roman"/>
          <w:color w:val="auto"/>
          <w:sz w:val="24"/>
          <w:szCs w:val="24"/>
          <w:lang w:val="en-US" w:eastAsia="zh-CN"/>
        </w:rPr>
      </w:pPr>
      <w:r>
        <w:rPr>
          <w:rFonts w:hint="eastAsia" w:ascii="Times New Roman" w:hAnsi="Times New Roman" w:eastAsia="宋体" w:cs="Times New Roman"/>
          <w:color w:val="auto"/>
          <w:sz w:val="24"/>
          <w:szCs w:val="24"/>
          <w:lang w:val="en-US" w:eastAsia="zh-CN"/>
        </w:rPr>
        <w:t>肺部疾病导致的死亡；</w:t>
      </w:r>
    </w:p>
    <w:p w14:paraId="51E7974A">
      <w:pPr>
        <w:pStyle w:val="17"/>
        <w:numPr>
          <w:ilvl w:val="0"/>
          <w:numId w:val="80"/>
        </w:numPr>
        <w:tabs>
          <w:tab w:val="left" w:pos="1936"/>
        </w:tabs>
        <w:spacing w:line="360" w:lineRule="auto"/>
        <w:ind w:left="1084" w:leftChars="0" w:hanging="454" w:firstLineChars="0"/>
        <w:rPr>
          <w:rFonts w:hint="eastAsia" w:ascii="Times New Roman" w:hAnsi="Times New Roman" w:eastAsia="宋体" w:cs="Times New Roman"/>
          <w:color w:val="auto"/>
          <w:sz w:val="24"/>
          <w:szCs w:val="24"/>
          <w:lang w:val="en-US" w:eastAsia="zh-CN"/>
        </w:rPr>
      </w:pPr>
      <w:r>
        <w:rPr>
          <w:rFonts w:hint="eastAsia" w:ascii="Times New Roman" w:hAnsi="Times New Roman" w:eastAsia="宋体" w:cs="Times New Roman"/>
          <w:color w:val="auto"/>
          <w:sz w:val="24"/>
          <w:szCs w:val="24"/>
          <w:lang w:val="en-US" w:eastAsia="zh-CN"/>
        </w:rPr>
        <w:t>感染，包括脓毒症导致的死亡；</w:t>
      </w:r>
    </w:p>
    <w:p w14:paraId="4B0F12AE">
      <w:pPr>
        <w:pStyle w:val="17"/>
        <w:numPr>
          <w:ilvl w:val="0"/>
          <w:numId w:val="80"/>
        </w:numPr>
        <w:tabs>
          <w:tab w:val="left" w:pos="1936"/>
        </w:tabs>
        <w:spacing w:line="360" w:lineRule="auto"/>
        <w:ind w:left="1084" w:leftChars="0" w:hanging="454" w:firstLineChars="0"/>
        <w:rPr>
          <w:rFonts w:hint="eastAsia" w:ascii="Times New Roman" w:hAnsi="Times New Roman" w:eastAsia="宋体" w:cs="Times New Roman"/>
          <w:color w:val="auto"/>
          <w:sz w:val="24"/>
          <w:szCs w:val="24"/>
          <w:lang w:val="en-US" w:eastAsia="zh-CN"/>
        </w:rPr>
      </w:pPr>
      <w:r>
        <w:rPr>
          <w:rFonts w:hint="eastAsia" w:ascii="Times New Roman" w:hAnsi="Times New Roman" w:eastAsia="宋体" w:cs="Times New Roman"/>
          <w:color w:val="auto"/>
          <w:sz w:val="24"/>
          <w:szCs w:val="24"/>
          <w:lang w:val="en-US" w:eastAsia="zh-CN"/>
        </w:rPr>
        <w:t>胃肠疾病导致的死亡；</w:t>
      </w:r>
    </w:p>
    <w:p w14:paraId="06E16468">
      <w:pPr>
        <w:pStyle w:val="17"/>
        <w:numPr>
          <w:ilvl w:val="0"/>
          <w:numId w:val="80"/>
        </w:numPr>
        <w:tabs>
          <w:tab w:val="left" w:pos="1936"/>
        </w:tabs>
        <w:spacing w:line="360" w:lineRule="auto"/>
        <w:ind w:left="1084" w:leftChars="0" w:hanging="454" w:firstLineChars="0"/>
        <w:rPr>
          <w:rFonts w:hint="eastAsia" w:ascii="Times New Roman" w:hAnsi="Times New Roman" w:eastAsia="宋体" w:cs="Times New Roman"/>
          <w:color w:val="auto"/>
          <w:sz w:val="24"/>
          <w:szCs w:val="24"/>
          <w:lang w:val="en-US" w:eastAsia="zh-CN"/>
        </w:rPr>
      </w:pPr>
      <w:r>
        <w:rPr>
          <w:rFonts w:hint="eastAsia" w:ascii="Times New Roman" w:hAnsi="Times New Roman" w:eastAsia="宋体" w:cs="Times New Roman"/>
          <w:color w:val="auto"/>
          <w:sz w:val="24"/>
          <w:szCs w:val="24"/>
          <w:lang w:val="en-US" w:eastAsia="zh-CN"/>
        </w:rPr>
        <w:t>因事故/创伤导致的死亡；</w:t>
      </w:r>
    </w:p>
    <w:p w14:paraId="22DF67F5">
      <w:pPr>
        <w:pStyle w:val="17"/>
        <w:numPr>
          <w:ilvl w:val="0"/>
          <w:numId w:val="80"/>
        </w:numPr>
        <w:tabs>
          <w:tab w:val="left" w:pos="1936"/>
        </w:tabs>
        <w:spacing w:line="360" w:lineRule="auto"/>
        <w:ind w:left="1084" w:leftChars="0" w:hanging="454" w:firstLineChars="0"/>
        <w:rPr>
          <w:rFonts w:hint="eastAsia" w:ascii="Times New Roman" w:hAnsi="Times New Roman" w:eastAsia="宋体" w:cs="Times New Roman"/>
          <w:color w:val="auto"/>
          <w:sz w:val="24"/>
          <w:szCs w:val="24"/>
          <w:lang w:val="en-US" w:eastAsia="zh-CN"/>
        </w:rPr>
      </w:pPr>
      <w:r>
        <w:rPr>
          <w:rFonts w:hint="eastAsia" w:ascii="Times New Roman" w:hAnsi="Times New Roman" w:eastAsia="宋体" w:cs="Times New Roman"/>
          <w:color w:val="auto"/>
          <w:sz w:val="24"/>
          <w:szCs w:val="24"/>
          <w:lang w:val="en-US" w:eastAsia="zh-CN"/>
        </w:rPr>
        <w:t>由其他非心血管器官衰竭导致的死亡；</w:t>
      </w:r>
    </w:p>
    <w:p w14:paraId="5C0A921B">
      <w:pPr>
        <w:pStyle w:val="17"/>
        <w:numPr>
          <w:ilvl w:val="0"/>
          <w:numId w:val="80"/>
        </w:numPr>
        <w:tabs>
          <w:tab w:val="left" w:pos="1936"/>
        </w:tabs>
        <w:spacing w:line="360" w:lineRule="auto"/>
        <w:ind w:left="1084" w:leftChars="0" w:hanging="454" w:firstLineChars="0"/>
        <w:rPr>
          <w:rFonts w:hint="eastAsia" w:ascii="Times New Roman" w:hAnsi="Times New Roman" w:eastAsia="宋体" w:cs="Times New Roman"/>
          <w:color w:val="auto"/>
          <w:sz w:val="24"/>
          <w:szCs w:val="24"/>
          <w:lang w:val="en-US" w:eastAsia="zh-CN"/>
        </w:rPr>
      </w:pPr>
      <w:r>
        <w:rPr>
          <w:rFonts w:hint="eastAsia" w:ascii="Times New Roman" w:hAnsi="Times New Roman" w:eastAsia="宋体" w:cs="Times New Roman"/>
          <w:color w:val="auto"/>
          <w:sz w:val="24"/>
          <w:szCs w:val="24"/>
          <w:lang w:val="en-US" w:eastAsia="zh-CN"/>
        </w:rPr>
        <w:t>其他非心血管原因导致的死亡。</w:t>
      </w:r>
    </w:p>
    <w:p w14:paraId="70570CF0">
      <w:pPr>
        <w:pStyle w:val="17"/>
        <w:numPr>
          <w:ilvl w:val="0"/>
          <w:numId w:val="0"/>
        </w:numPr>
        <w:tabs>
          <w:tab w:val="left" w:pos="1936"/>
        </w:tabs>
        <w:spacing w:line="360" w:lineRule="auto"/>
        <w:ind w:left="210" w:leftChars="0" w:firstLine="480" w:firstLineChars="200"/>
        <w:rPr>
          <w:rFonts w:hint="default" w:ascii="Times New Roman" w:hAnsi="Times New Roman" w:eastAsia="宋体" w:cs="Times New Roman"/>
          <w:color w:val="auto"/>
          <w:sz w:val="24"/>
          <w:szCs w:val="24"/>
        </w:rPr>
      </w:pPr>
      <w:r>
        <w:rPr>
          <w:rFonts w:hint="default" w:ascii="Times New Roman" w:hAnsi="Times New Roman" w:eastAsia="宋体" w:cs="Times New Roman"/>
          <w:color w:val="auto"/>
          <w:sz w:val="24"/>
          <w:szCs w:val="24"/>
        </w:rPr>
        <w:t>不明原因死亡的定义是由于缺乏任何相关源文件而不能归因于任何其他类别的死亡。在确定终点时，此类死亡将被归类为心血管</w:t>
      </w:r>
      <w:r>
        <w:rPr>
          <w:rFonts w:hint="eastAsia" w:ascii="Times New Roman" w:hAnsi="Times New Roman" w:eastAsia="宋体" w:cs="Times New Roman"/>
          <w:color w:val="auto"/>
          <w:sz w:val="24"/>
          <w:szCs w:val="24"/>
          <w:lang w:val="en-US" w:eastAsia="zh-CN"/>
        </w:rPr>
        <w:t>源性</w:t>
      </w:r>
      <w:r>
        <w:rPr>
          <w:rFonts w:hint="default" w:ascii="Times New Roman" w:hAnsi="Times New Roman" w:eastAsia="宋体" w:cs="Times New Roman"/>
          <w:color w:val="auto"/>
          <w:sz w:val="24"/>
          <w:szCs w:val="24"/>
        </w:rPr>
        <w:t>死亡。</w:t>
      </w:r>
    </w:p>
    <w:p w14:paraId="0A48D02B">
      <w:pPr>
        <w:pStyle w:val="17"/>
        <w:numPr>
          <w:ilvl w:val="0"/>
          <w:numId w:val="81"/>
        </w:numPr>
        <w:tabs>
          <w:tab w:val="left" w:pos="1936"/>
        </w:tabs>
        <w:spacing w:line="360" w:lineRule="auto"/>
        <w:ind w:left="458" w:leftChars="0" w:hanging="458" w:hangingChars="190"/>
        <w:rPr>
          <w:rFonts w:hint="default" w:ascii="Times New Roman" w:hAnsi="Times New Roman" w:eastAsia="宋体" w:cs="Times New Roman"/>
          <w:b/>
          <w:bCs/>
          <w:color w:val="auto"/>
          <w:sz w:val="24"/>
          <w:szCs w:val="24"/>
        </w:rPr>
      </w:pPr>
      <w:r>
        <w:rPr>
          <w:rFonts w:hint="default" w:ascii="Times New Roman" w:hAnsi="Times New Roman" w:eastAsia="宋体" w:cs="Times New Roman"/>
          <w:b/>
          <w:bCs/>
          <w:color w:val="auto"/>
          <w:sz w:val="24"/>
          <w:szCs w:val="24"/>
        </w:rPr>
        <w:t>心肌梗死(MI)</w:t>
      </w:r>
      <w:r>
        <w:rPr>
          <w:rFonts w:hint="default" w:ascii="Times New Roman" w:hAnsi="Times New Roman" w:eastAsia="宋体" w:cs="Times New Roman"/>
          <w:color w:val="auto"/>
          <w:sz w:val="24"/>
          <w:szCs w:val="24"/>
        </w:rPr>
        <w:t>[</w:t>
      </w:r>
      <w:r>
        <w:rPr>
          <w:rFonts w:hint="default" w:ascii="Times New Roman" w:hAnsi="Times New Roman" w:eastAsia="宋体" w:cs="Times New Roman"/>
          <w:b/>
          <w:bCs/>
          <w:color w:val="auto"/>
          <w:sz w:val="24"/>
          <w:szCs w:val="24"/>
        </w:rPr>
        <w:t>SCAI定义</w:t>
      </w:r>
      <w:r>
        <w:rPr>
          <w:rFonts w:hint="default" w:ascii="Times New Roman" w:hAnsi="Times New Roman" w:eastAsia="宋体" w:cs="Times New Roman"/>
          <w:b/>
          <w:bCs/>
          <w:color w:val="auto"/>
          <w:sz w:val="24"/>
          <w:szCs w:val="24"/>
          <w:lang w:val="en-US" w:eastAsia="zh-CN"/>
        </w:rPr>
        <w:t>及心肌梗死第</w:t>
      </w:r>
      <w:r>
        <w:rPr>
          <w:rFonts w:hint="eastAsia" w:ascii="Times New Roman" w:hAnsi="Times New Roman" w:eastAsia="宋体" w:cs="Times New Roman"/>
          <w:b/>
          <w:bCs/>
          <w:color w:val="auto"/>
          <w:sz w:val="24"/>
          <w:szCs w:val="24"/>
          <w:lang w:val="en-US" w:eastAsia="zh-CN"/>
        </w:rPr>
        <w:t>四</w:t>
      </w:r>
      <w:r>
        <w:rPr>
          <w:rFonts w:hint="default" w:ascii="Times New Roman" w:hAnsi="Times New Roman" w:eastAsia="宋体" w:cs="Times New Roman"/>
          <w:b/>
          <w:bCs/>
          <w:color w:val="auto"/>
          <w:sz w:val="24"/>
          <w:szCs w:val="24"/>
          <w:lang w:val="en-US" w:eastAsia="zh-CN"/>
        </w:rPr>
        <w:t>版通用定义</w:t>
      </w:r>
      <w:r>
        <w:rPr>
          <w:rFonts w:hint="default" w:ascii="Times New Roman" w:hAnsi="Times New Roman" w:eastAsia="宋体" w:cs="Times New Roman"/>
          <w:color w:val="auto"/>
          <w:sz w:val="24"/>
          <w:szCs w:val="24"/>
        </w:rPr>
        <w:t>]</w:t>
      </w:r>
    </w:p>
    <w:p w14:paraId="390B90AB">
      <w:pPr>
        <w:pStyle w:val="17"/>
        <w:tabs>
          <w:tab w:val="left" w:pos="1936"/>
        </w:tabs>
        <w:spacing w:line="360" w:lineRule="auto"/>
        <w:ind w:left="0" w:leftChars="0" w:firstLine="480" w:firstLineChars="200"/>
        <w:rPr>
          <w:rFonts w:hint="default" w:ascii="Times New Roman" w:hAnsi="Times New Roman" w:eastAsia="宋体" w:cs="Times New Roman"/>
          <w:color w:val="auto"/>
          <w:sz w:val="24"/>
          <w:szCs w:val="24"/>
        </w:rPr>
      </w:pPr>
      <w:r>
        <w:rPr>
          <w:rFonts w:hint="default" w:ascii="Times New Roman" w:hAnsi="Times New Roman" w:eastAsia="宋体" w:cs="Times New Roman"/>
          <w:color w:val="auto"/>
          <w:sz w:val="24"/>
          <w:szCs w:val="24"/>
        </w:rPr>
        <w:t>所有证实新出现的心肌梗死都计为事件，无论是自然发生的或者血管形成术或冠状动脉旁路移植术引起的。任何新出现的心肌梗死都视为与靶血管有关，除非可以明确地证明是</w:t>
      </w:r>
      <w:r>
        <w:rPr>
          <w:rFonts w:hint="eastAsia" w:ascii="Times New Roman" w:hAnsi="Times New Roman" w:eastAsia="宋体" w:cs="Times New Roman"/>
          <w:color w:val="auto"/>
          <w:sz w:val="24"/>
          <w:szCs w:val="24"/>
          <w:lang w:val="en-US" w:eastAsia="zh-CN"/>
        </w:rPr>
        <w:t>非靶血管</w:t>
      </w:r>
      <w:r>
        <w:rPr>
          <w:rFonts w:hint="default" w:ascii="Times New Roman" w:hAnsi="Times New Roman" w:eastAsia="宋体" w:cs="Times New Roman"/>
          <w:color w:val="auto"/>
          <w:sz w:val="24"/>
          <w:szCs w:val="24"/>
        </w:rPr>
        <w:t>原因引起的。</w:t>
      </w:r>
    </w:p>
    <w:p w14:paraId="76E4D7FE">
      <w:pPr>
        <w:spacing w:line="360" w:lineRule="auto"/>
        <w:ind w:firstLine="480" w:firstLineChars="200"/>
        <w:rPr>
          <w:rFonts w:hint="default" w:ascii="Times New Roman" w:hAnsi="Times New Roman" w:eastAsia="宋体" w:cs="Times New Roman"/>
          <w:sz w:val="24"/>
          <w:szCs w:val="24"/>
        </w:rPr>
      </w:pPr>
      <w:r>
        <w:rPr>
          <w:rFonts w:hint="default" w:ascii="Times New Roman" w:hAnsi="Times New Roman" w:eastAsia="宋体" w:cs="Times New Roman"/>
          <w:sz w:val="24"/>
          <w:szCs w:val="24"/>
        </w:rPr>
        <w:t>心肌梗死的诊断标准如下：</w:t>
      </w:r>
    </w:p>
    <w:p w14:paraId="28045DA0">
      <w:pPr>
        <w:pStyle w:val="17"/>
        <w:numPr>
          <w:ilvl w:val="0"/>
          <w:numId w:val="82"/>
        </w:numPr>
        <w:tabs>
          <w:tab w:val="left" w:pos="840"/>
        </w:tabs>
        <w:spacing w:line="360" w:lineRule="auto"/>
        <w:ind w:left="805" w:hanging="420" w:hangingChars="175"/>
        <w:rPr>
          <w:rFonts w:hint="default" w:ascii="Times New Roman" w:hAnsi="Times New Roman" w:eastAsia="宋体" w:cs="Times New Roman"/>
          <w:color w:val="auto"/>
          <w:sz w:val="24"/>
          <w:szCs w:val="24"/>
        </w:rPr>
      </w:pPr>
      <w:r>
        <w:rPr>
          <w:rFonts w:hint="default" w:ascii="Times New Roman" w:hAnsi="Times New Roman" w:eastAsia="宋体" w:cs="Times New Roman"/>
          <w:color w:val="auto"/>
          <w:sz w:val="24"/>
          <w:szCs w:val="24"/>
          <w:lang w:val="en-US" w:eastAsia="zh-CN"/>
        </w:rPr>
        <w:t>PCI和CABG</w:t>
      </w:r>
      <w:r>
        <w:rPr>
          <w:rFonts w:hint="default" w:ascii="Times New Roman" w:hAnsi="Times New Roman" w:eastAsia="宋体" w:cs="Times New Roman"/>
          <w:color w:val="auto"/>
          <w:sz w:val="24"/>
          <w:szCs w:val="24"/>
        </w:rPr>
        <w:t>围手术期心肌梗死（</w:t>
      </w:r>
      <w:r>
        <w:rPr>
          <w:rFonts w:hint="default" w:ascii="Times New Roman" w:hAnsi="Times New Roman" w:eastAsia="宋体" w:cs="Times New Roman"/>
          <w:color w:val="auto"/>
          <w:sz w:val="24"/>
          <w:szCs w:val="24"/>
          <w:lang w:val="en-US" w:eastAsia="zh-CN"/>
        </w:rPr>
        <w:t>术后＜</w:t>
      </w:r>
      <w:r>
        <w:rPr>
          <w:rFonts w:hint="default" w:ascii="Times New Roman" w:hAnsi="Times New Roman" w:eastAsia="宋体" w:cs="Times New Roman"/>
          <w:color w:val="auto"/>
          <w:sz w:val="24"/>
          <w:szCs w:val="24"/>
        </w:rPr>
        <w:t>48</w:t>
      </w:r>
      <w:r>
        <w:rPr>
          <w:rFonts w:hint="default" w:ascii="Times New Roman" w:hAnsi="Times New Roman" w:eastAsia="宋体" w:cs="Times New Roman"/>
          <w:color w:val="auto"/>
          <w:sz w:val="24"/>
          <w:szCs w:val="24"/>
          <w:lang w:val="en-US" w:eastAsia="zh-CN"/>
        </w:rPr>
        <w:t>h</w:t>
      </w:r>
      <w:r>
        <w:rPr>
          <w:rFonts w:hint="default" w:ascii="Times New Roman" w:hAnsi="Times New Roman" w:eastAsia="宋体" w:cs="Times New Roman"/>
          <w:color w:val="auto"/>
          <w:sz w:val="24"/>
          <w:szCs w:val="24"/>
        </w:rPr>
        <w:t>）</w:t>
      </w:r>
      <w:r>
        <w:rPr>
          <w:rFonts w:hint="default" w:ascii="Times New Roman" w:hAnsi="Times New Roman" w:eastAsia="宋体" w:cs="Times New Roman"/>
          <w:color w:val="auto"/>
          <w:sz w:val="24"/>
          <w:szCs w:val="24"/>
          <w:lang w:val="en-US" w:eastAsia="zh-CN"/>
        </w:rPr>
        <w:t>[SCAI定义]</w:t>
      </w:r>
      <w:r>
        <w:rPr>
          <w:rFonts w:hint="default" w:ascii="Times New Roman" w:hAnsi="Times New Roman" w:eastAsia="宋体" w:cs="Times New Roman"/>
          <w:color w:val="auto"/>
          <w:sz w:val="24"/>
          <w:szCs w:val="24"/>
        </w:rPr>
        <w:t>：</w:t>
      </w:r>
    </w:p>
    <w:p w14:paraId="71C54249">
      <w:pPr>
        <w:pStyle w:val="37"/>
        <w:widowControl/>
        <w:numPr>
          <w:ilvl w:val="0"/>
          <w:numId w:val="83"/>
        </w:numPr>
        <w:spacing w:before="0" w:beforeAutospacing="0" w:after="0" w:afterAutospacing="0" w:line="360" w:lineRule="auto"/>
        <w:ind w:firstLine="420"/>
        <w:rPr>
          <w:rFonts w:hint="default" w:ascii="Times New Roman" w:hAnsi="Times New Roman" w:eastAsia="宋体" w:cs="Times New Roman"/>
          <w:sz w:val="24"/>
          <w:szCs w:val="24"/>
        </w:rPr>
      </w:pPr>
      <w:r>
        <w:rPr>
          <w:rFonts w:hint="default" w:ascii="Times New Roman" w:hAnsi="Times New Roman" w:eastAsia="宋体" w:cs="Times New Roman"/>
          <w:sz w:val="24"/>
          <w:szCs w:val="24"/>
        </w:rPr>
        <w:t>基线CK-MB正常的患者</w:t>
      </w:r>
    </w:p>
    <w:p w14:paraId="5EBF6706">
      <w:pPr>
        <w:pStyle w:val="37"/>
        <w:widowControl/>
        <w:spacing w:before="0" w:beforeAutospacing="0" w:after="0" w:afterAutospacing="0" w:line="360" w:lineRule="auto"/>
        <w:ind w:left="840" w:firstLine="420"/>
        <w:rPr>
          <w:rFonts w:hint="default" w:ascii="Times New Roman" w:hAnsi="Times New Roman" w:eastAsia="宋体" w:cs="Times New Roman"/>
          <w:sz w:val="24"/>
          <w:szCs w:val="24"/>
        </w:rPr>
      </w:pPr>
      <w:r>
        <w:rPr>
          <w:rFonts w:hint="default" w:ascii="Times New Roman" w:hAnsi="Times New Roman" w:eastAsia="宋体" w:cs="Times New Roman"/>
          <w:sz w:val="24"/>
          <w:szCs w:val="24"/>
        </w:rPr>
        <w:t>术后48小时内测量的CK-MB≥10 ULN，或CK-MB≥5 ULN且</w:t>
      </w:r>
      <w:r>
        <w:rPr>
          <w:rFonts w:hint="default" w:ascii="Times New Roman" w:hAnsi="Times New Roman" w:eastAsia="宋体" w:cs="Times New Roman"/>
          <w:sz w:val="24"/>
          <w:szCs w:val="24"/>
          <w:lang w:val="en-US" w:eastAsia="zh-CN"/>
        </w:rPr>
        <w:t>心电图上连续2个导联</w:t>
      </w:r>
      <w:r>
        <w:rPr>
          <w:rFonts w:hint="default" w:ascii="Times New Roman" w:hAnsi="Times New Roman" w:eastAsia="宋体" w:cs="Times New Roman"/>
          <w:sz w:val="24"/>
          <w:szCs w:val="24"/>
        </w:rPr>
        <w:t>出现新的病理性Q波(Q波持续时间≥40ms且波幅≥1mm)或新的持续性LBBB；或者</w:t>
      </w:r>
    </w:p>
    <w:p w14:paraId="63116318">
      <w:pPr>
        <w:pStyle w:val="37"/>
        <w:widowControl/>
        <w:spacing w:before="0" w:beforeAutospacing="0" w:after="0" w:afterAutospacing="0" w:line="360" w:lineRule="auto"/>
        <w:ind w:left="840" w:firstLine="420"/>
        <w:rPr>
          <w:rFonts w:hint="default" w:ascii="Times New Roman" w:hAnsi="Times New Roman" w:eastAsia="宋体" w:cs="Times New Roman"/>
          <w:sz w:val="24"/>
          <w:szCs w:val="24"/>
        </w:rPr>
      </w:pPr>
      <w:r>
        <w:rPr>
          <w:rFonts w:hint="default" w:ascii="Times New Roman" w:hAnsi="Times New Roman" w:eastAsia="宋体" w:cs="Times New Roman"/>
          <w:sz w:val="24"/>
          <w:szCs w:val="24"/>
        </w:rPr>
        <w:t>在基线没有CK-MB值，cTn</w:t>
      </w:r>
      <w:r>
        <w:rPr>
          <w:rFonts w:hint="eastAsia" w:ascii="Times New Roman" w:hAnsi="Times New Roman" w:eastAsia="宋体" w:cs="Times New Roman"/>
          <w:sz w:val="24"/>
          <w:szCs w:val="24"/>
          <w:lang w:val="en-US" w:eastAsia="zh-CN"/>
        </w:rPr>
        <w:t>(cTnT/cTnI)</w:t>
      </w:r>
      <w:r>
        <w:rPr>
          <w:rFonts w:hint="default" w:ascii="Times New Roman" w:hAnsi="Times New Roman" w:eastAsia="宋体" w:cs="Times New Roman"/>
          <w:sz w:val="24"/>
          <w:szCs w:val="24"/>
        </w:rPr>
        <w:t>正常时，术后48小时内的cTn (cTnT/cTnI)水平上升至≥70 ULN，或cTn (cTnT/cTnI)水平上升≥35 ULN且</w:t>
      </w:r>
      <w:r>
        <w:rPr>
          <w:rFonts w:hint="default" w:ascii="Times New Roman" w:hAnsi="Times New Roman" w:eastAsia="宋体" w:cs="Times New Roman"/>
          <w:sz w:val="24"/>
          <w:szCs w:val="24"/>
          <w:lang w:val="en-US" w:eastAsia="zh-CN"/>
        </w:rPr>
        <w:t>心电图上连续2个导联</w:t>
      </w:r>
      <w:r>
        <w:rPr>
          <w:rFonts w:hint="default" w:ascii="Times New Roman" w:hAnsi="Times New Roman" w:eastAsia="宋体" w:cs="Times New Roman"/>
          <w:sz w:val="24"/>
          <w:szCs w:val="24"/>
        </w:rPr>
        <w:t>出现新的病理性Q波(Q波持续时间≥40ms且波幅≥1mm)或新的持续性LBBB。</w:t>
      </w:r>
    </w:p>
    <w:p w14:paraId="392D8862">
      <w:pPr>
        <w:pStyle w:val="37"/>
        <w:widowControl/>
        <w:numPr>
          <w:ilvl w:val="0"/>
          <w:numId w:val="83"/>
        </w:numPr>
        <w:spacing w:before="0" w:beforeAutospacing="0" w:after="0" w:afterAutospacing="0" w:line="360" w:lineRule="auto"/>
        <w:ind w:firstLine="420"/>
        <w:rPr>
          <w:rFonts w:hint="default" w:ascii="Times New Roman" w:hAnsi="Times New Roman" w:eastAsia="宋体" w:cs="Times New Roman"/>
          <w:sz w:val="24"/>
          <w:szCs w:val="24"/>
        </w:rPr>
      </w:pPr>
      <w:r>
        <w:rPr>
          <w:rFonts w:hint="default" w:ascii="Times New Roman" w:hAnsi="Times New Roman" w:eastAsia="宋体" w:cs="Times New Roman"/>
          <w:sz w:val="24"/>
          <w:szCs w:val="24"/>
        </w:rPr>
        <w:t xml:space="preserve">CK-MB(或cTnT/cTnI)基线升高，其生物标志物水平稳定或下降的患者 </w:t>
      </w:r>
    </w:p>
    <w:p w14:paraId="7CFECFFA">
      <w:pPr>
        <w:pStyle w:val="37"/>
        <w:widowControl/>
        <w:spacing w:before="0" w:beforeAutospacing="0" w:after="0" w:afterAutospacing="0" w:line="360" w:lineRule="auto"/>
        <w:ind w:left="840" w:firstLine="420"/>
        <w:rPr>
          <w:rFonts w:hint="default" w:ascii="Times New Roman" w:hAnsi="Times New Roman" w:eastAsia="宋体" w:cs="Times New Roman"/>
          <w:sz w:val="24"/>
          <w:szCs w:val="24"/>
        </w:rPr>
      </w:pPr>
      <w:r>
        <w:rPr>
          <w:rFonts w:hint="default" w:ascii="Times New Roman" w:hAnsi="Times New Roman" w:eastAsia="宋体" w:cs="Times New Roman"/>
          <w:sz w:val="24"/>
          <w:szCs w:val="24"/>
        </w:rPr>
        <w:t>CK-MB(或cTnT/cTnI)较术前最近的水平上升的绝对增量同上述推荐水平，诊断方法同上。</w:t>
      </w:r>
    </w:p>
    <w:p w14:paraId="1B89E18D">
      <w:pPr>
        <w:pStyle w:val="37"/>
        <w:widowControl/>
        <w:numPr>
          <w:ilvl w:val="0"/>
          <w:numId w:val="83"/>
        </w:numPr>
        <w:spacing w:before="0" w:beforeAutospacing="0" w:after="0" w:afterAutospacing="0" w:line="360" w:lineRule="auto"/>
        <w:ind w:firstLine="420"/>
        <w:rPr>
          <w:rFonts w:hint="default" w:ascii="Times New Roman" w:hAnsi="Times New Roman" w:eastAsia="宋体" w:cs="Times New Roman"/>
          <w:sz w:val="24"/>
          <w:szCs w:val="24"/>
        </w:rPr>
      </w:pPr>
      <w:r>
        <w:rPr>
          <w:rFonts w:hint="default" w:ascii="Times New Roman" w:hAnsi="Times New Roman" w:eastAsia="宋体" w:cs="Times New Roman"/>
          <w:sz w:val="24"/>
          <w:szCs w:val="24"/>
        </w:rPr>
        <w:t>CK-MB(或cTnT/cTnI)</w:t>
      </w:r>
      <w:r>
        <w:rPr>
          <w:rFonts w:hint="default" w:ascii="Times New Roman" w:hAnsi="Times New Roman" w:eastAsia="宋体" w:cs="Times New Roman"/>
          <w:sz w:val="24"/>
          <w:szCs w:val="24"/>
          <w:lang w:val="en-US" w:eastAsia="zh-CN"/>
        </w:rPr>
        <w:t>基线</w:t>
      </w:r>
      <w:r>
        <w:rPr>
          <w:rFonts w:hint="default" w:ascii="Times New Roman" w:hAnsi="Times New Roman" w:eastAsia="宋体" w:cs="Times New Roman"/>
          <w:sz w:val="24"/>
          <w:szCs w:val="24"/>
        </w:rPr>
        <w:t>升高，</w:t>
      </w:r>
      <w:r>
        <w:rPr>
          <w:rFonts w:hint="default" w:ascii="Times New Roman" w:hAnsi="Times New Roman" w:eastAsia="宋体" w:cs="Times New Roman"/>
          <w:sz w:val="24"/>
          <w:szCs w:val="24"/>
          <w:lang w:val="en-US" w:eastAsia="zh-CN"/>
        </w:rPr>
        <w:t>其</w:t>
      </w:r>
      <w:r>
        <w:rPr>
          <w:rFonts w:hint="default" w:ascii="Times New Roman" w:hAnsi="Times New Roman" w:eastAsia="宋体" w:cs="Times New Roman"/>
          <w:sz w:val="24"/>
          <w:szCs w:val="24"/>
        </w:rPr>
        <w:t>生物标志物水平没有显示稳定或下降的患者</w:t>
      </w:r>
    </w:p>
    <w:p w14:paraId="1C16E6B8">
      <w:pPr>
        <w:pStyle w:val="37"/>
        <w:widowControl/>
        <w:spacing w:before="0" w:beforeAutospacing="0" w:after="0" w:afterAutospacing="0" w:line="360" w:lineRule="auto"/>
        <w:ind w:left="840" w:firstLine="420"/>
        <w:rPr>
          <w:rFonts w:hint="default" w:ascii="Times New Roman" w:hAnsi="Times New Roman" w:eastAsia="宋体" w:cs="Times New Roman"/>
          <w:sz w:val="24"/>
          <w:szCs w:val="24"/>
        </w:rPr>
      </w:pPr>
      <w:r>
        <w:rPr>
          <w:rFonts w:hint="default" w:ascii="Times New Roman" w:hAnsi="Times New Roman" w:eastAsia="宋体" w:cs="Times New Roman"/>
          <w:sz w:val="24"/>
          <w:szCs w:val="24"/>
        </w:rPr>
        <w:t>CK-MB(或cTnT/cTnI)上升的绝对增量等于上述推荐水平，加上新的ST段抬高或降低，再加上与临床相关MI相一致的体征，如新发或恶化的心衰或持续低血压。</w:t>
      </w:r>
    </w:p>
    <w:p w14:paraId="2983C116">
      <w:pPr>
        <w:pStyle w:val="17"/>
        <w:numPr>
          <w:ilvl w:val="0"/>
          <w:numId w:val="82"/>
        </w:numPr>
        <w:tabs>
          <w:tab w:val="left" w:pos="840"/>
        </w:tabs>
        <w:spacing w:line="360" w:lineRule="auto"/>
        <w:ind w:left="805" w:hanging="420" w:hangingChars="175"/>
        <w:rPr>
          <w:rFonts w:hint="default" w:ascii="Times New Roman" w:hAnsi="Times New Roman" w:eastAsia="宋体" w:cs="Times New Roman"/>
          <w:color w:val="auto"/>
          <w:sz w:val="24"/>
          <w:szCs w:val="24"/>
        </w:rPr>
      </w:pPr>
      <w:r>
        <w:rPr>
          <w:rFonts w:hint="default" w:ascii="Times New Roman" w:hAnsi="Times New Roman" w:eastAsia="宋体" w:cs="Times New Roman"/>
          <w:color w:val="auto"/>
          <w:sz w:val="24"/>
          <w:szCs w:val="24"/>
        </w:rPr>
        <w:t>自发型心肌梗死</w:t>
      </w:r>
      <w:r>
        <w:rPr>
          <w:rFonts w:hint="default" w:ascii="Times New Roman" w:hAnsi="Times New Roman" w:eastAsia="宋体" w:cs="Times New Roman"/>
          <w:color w:val="auto"/>
          <w:sz w:val="24"/>
          <w:szCs w:val="24"/>
          <w:lang w:eastAsia="zh-CN"/>
        </w:rPr>
        <w:t>（</w:t>
      </w:r>
      <w:r>
        <w:rPr>
          <w:rFonts w:hint="default" w:ascii="Times New Roman" w:hAnsi="Times New Roman" w:eastAsia="宋体" w:cs="Times New Roman"/>
          <w:color w:val="auto"/>
          <w:sz w:val="24"/>
          <w:szCs w:val="24"/>
          <w:lang w:val="en-US" w:eastAsia="zh-CN"/>
        </w:rPr>
        <w:t>术后≥48h</w:t>
      </w:r>
      <w:r>
        <w:rPr>
          <w:rFonts w:hint="default" w:ascii="Times New Roman" w:hAnsi="Times New Roman" w:eastAsia="宋体" w:cs="Times New Roman"/>
          <w:color w:val="auto"/>
          <w:sz w:val="24"/>
          <w:szCs w:val="24"/>
          <w:lang w:eastAsia="zh-CN"/>
        </w:rPr>
        <w:t>）</w:t>
      </w:r>
      <w:r>
        <w:rPr>
          <w:rFonts w:hint="default" w:ascii="Times New Roman" w:hAnsi="Times New Roman" w:eastAsia="宋体" w:cs="Times New Roman"/>
          <w:color w:val="auto"/>
          <w:sz w:val="24"/>
          <w:szCs w:val="24"/>
          <w:lang w:val="en-US" w:eastAsia="zh-CN"/>
        </w:rPr>
        <w:t>[</w:t>
      </w:r>
      <w:r>
        <w:rPr>
          <w:rFonts w:hint="default" w:ascii="Times New Roman" w:hAnsi="Times New Roman" w:eastAsia="宋体" w:cs="Times New Roman"/>
          <w:b w:val="0"/>
          <w:bCs w:val="0"/>
          <w:color w:val="auto"/>
          <w:sz w:val="24"/>
          <w:szCs w:val="24"/>
          <w:lang w:val="en-US" w:eastAsia="zh-CN"/>
        </w:rPr>
        <w:t>心肌梗死第</w:t>
      </w:r>
      <w:r>
        <w:rPr>
          <w:rFonts w:hint="eastAsia" w:ascii="Times New Roman" w:hAnsi="Times New Roman" w:eastAsia="宋体" w:cs="Times New Roman"/>
          <w:b w:val="0"/>
          <w:bCs w:val="0"/>
          <w:color w:val="auto"/>
          <w:sz w:val="24"/>
          <w:szCs w:val="24"/>
          <w:lang w:val="en-US" w:eastAsia="zh-CN"/>
        </w:rPr>
        <w:t>四</w:t>
      </w:r>
      <w:r>
        <w:rPr>
          <w:rFonts w:hint="default" w:ascii="Times New Roman" w:hAnsi="Times New Roman" w:eastAsia="宋体" w:cs="Times New Roman"/>
          <w:b w:val="0"/>
          <w:bCs w:val="0"/>
          <w:color w:val="auto"/>
          <w:sz w:val="24"/>
          <w:szCs w:val="24"/>
          <w:lang w:val="en-US" w:eastAsia="zh-CN"/>
        </w:rPr>
        <w:t>版通用定义</w:t>
      </w:r>
      <w:r>
        <w:rPr>
          <w:rFonts w:hint="default" w:ascii="Times New Roman" w:hAnsi="Times New Roman" w:eastAsia="宋体" w:cs="Times New Roman"/>
          <w:color w:val="auto"/>
          <w:sz w:val="24"/>
          <w:szCs w:val="24"/>
          <w:lang w:val="en-US" w:eastAsia="zh-CN"/>
        </w:rPr>
        <w:t>]</w:t>
      </w:r>
      <w:r>
        <w:rPr>
          <w:rFonts w:hint="default" w:ascii="Times New Roman" w:hAnsi="Times New Roman" w:eastAsia="宋体" w:cs="Times New Roman"/>
          <w:color w:val="auto"/>
          <w:sz w:val="24"/>
          <w:szCs w:val="24"/>
        </w:rPr>
        <w:t>：</w:t>
      </w:r>
    </w:p>
    <w:p w14:paraId="4E4734CD">
      <w:pPr>
        <w:pStyle w:val="17"/>
        <w:tabs>
          <w:tab w:val="left" w:pos="1936"/>
        </w:tabs>
        <w:spacing w:line="360" w:lineRule="auto"/>
        <w:ind w:left="0" w:leftChars="0" w:firstLine="480" w:firstLineChars="200"/>
        <w:rPr>
          <w:rFonts w:hint="default" w:ascii="Times New Roman" w:hAnsi="Times New Roman" w:eastAsia="宋体" w:cs="Times New Roman"/>
          <w:color w:val="auto"/>
          <w:sz w:val="24"/>
          <w:szCs w:val="24"/>
        </w:rPr>
      </w:pPr>
      <w:r>
        <w:rPr>
          <w:rFonts w:hint="default" w:ascii="Times New Roman" w:hAnsi="Times New Roman" w:eastAsia="宋体" w:cs="Times New Roman"/>
          <w:color w:val="auto"/>
          <w:sz w:val="24"/>
          <w:szCs w:val="24"/>
        </w:rPr>
        <w:t>当有急性心肌缺血的临床证据表明急性心肌损伤，</w:t>
      </w:r>
      <w:r>
        <w:rPr>
          <w:rFonts w:hint="eastAsia" w:ascii="Times New Roman" w:hAnsi="Times New Roman" w:eastAsia="宋体" w:cs="Times New Roman"/>
          <w:color w:val="auto"/>
          <w:sz w:val="24"/>
          <w:szCs w:val="24"/>
          <w:lang w:val="en-US" w:eastAsia="zh-CN"/>
        </w:rPr>
        <w:t>且</w:t>
      </w:r>
      <w:r>
        <w:rPr>
          <w:rFonts w:hint="default" w:ascii="Times New Roman" w:hAnsi="Times New Roman" w:eastAsia="宋体" w:cs="Times New Roman"/>
          <w:color w:val="auto"/>
          <w:sz w:val="24"/>
          <w:szCs w:val="24"/>
          <w:lang w:val="en-US" w:eastAsia="zh-CN"/>
        </w:rPr>
        <w:t>心肌</w:t>
      </w:r>
      <w:r>
        <w:rPr>
          <w:rFonts w:hint="default" w:ascii="Times New Roman" w:hAnsi="Times New Roman" w:eastAsia="宋体" w:cs="Times New Roman"/>
          <w:color w:val="auto"/>
          <w:sz w:val="24"/>
          <w:szCs w:val="24"/>
        </w:rPr>
        <w:t>标志物值[优选心肌肌钙蛋白(</w:t>
      </w:r>
      <w:r>
        <w:rPr>
          <w:rFonts w:hint="default" w:ascii="Times New Roman" w:hAnsi="Times New Roman" w:eastAsia="宋体" w:cs="Times New Roman"/>
          <w:sz w:val="24"/>
          <w:szCs w:val="24"/>
        </w:rPr>
        <w:t>cTnT/cTnI</w:t>
      </w:r>
      <w:r>
        <w:rPr>
          <w:rFonts w:hint="default" w:ascii="Times New Roman" w:hAnsi="Times New Roman" w:eastAsia="宋体" w:cs="Times New Roman"/>
          <w:color w:val="auto"/>
          <w:sz w:val="24"/>
          <w:szCs w:val="24"/>
        </w:rPr>
        <w:t>)</w:t>
      </w:r>
      <w:r>
        <w:rPr>
          <w:rFonts w:hint="default" w:ascii="Times New Roman" w:hAnsi="Times New Roman" w:eastAsia="宋体" w:cs="Times New Roman"/>
          <w:color w:val="auto"/>
          <w:sz w:val="24"/>
          <w:szCs w:val="24"/>
          <w:lang w:val="en-US" w:eastAsia="zh-CN"/>
        </w:rPr>
        <w:t>上升和/或下降，其中至少一个值</w:t>
      </w:r>
      <w:r>
        <w:rPr>
          <w:rFonts w:hint="default" w:ascii="Times New Roman" w:hAnsi="Times New Roman" w:eastAsia="宋体" w:cs="Times New Roman"/>
          <w:color w:val="auto"/>
          <w:sz w:val="24"/>
          <w:szCs w:val="24"/>
        </w:rPr>
        <w:t>超过99%正常值上限，并伴有以下一项或多项表现：</w:t>
      </w:r>
    </w:p>
    <w:p w14:paraId="573BD87F">
      <w:pPr>
        <w:numPr>
          <w:ilvl w:val="0"/>
          <w:numId w:val="84"/>
        </w:numPr>
        <w:spacing w:line="360" w:lineRule="auto"/>
        <w:ind w:left="1475" w:leftChars="0" w:hanging="425" w:firstLineChars="0"/>
        <w:rPr>
          <w:rFonts w:hint="default" w:ascii="Times New Roman" w:hAnsi="Times New Roman" w:eastAsia="宋体" w:cs="Times New Roman"/>
          <w:sz w:val="24"/>
          <w:szCs w:val="24"/>
        </w:rPr>
      </w:pPr>
      <w:r>
        <w:rPr>
          <w:rFonts w:hint="default" w:ascii="Times New Roman" w:hAnsi="Times New Roman" w:eastAsia="宋体" w:cs="Times New Roman"/>
          <w:sz w:val="24"/>
          <w:szCs w:val="24"/>
        </w:rPr>
        <w:t>心肌缺血症状</w:t>
      </w:r>
    </w:p>
    <w:p w14:paraId="6ABFD613">
      <w:pPr>
        <w:numPr>
          <w:ilvl w:val="0"/>
          <w:numId w:val="84"/>
        </w:numPr>
        <w:spacing w:line="360" w:lineRule="auto"/>
        <w:ind w:left="1475" w:leftChars="0" w:hanging="425" w:firstLineChars="0"/>
        <w:rPr>
          <w:rFonts w:hint="default" w:ascii="Times New Roman" w:hAnsi="Times New Roman" w:eastAsia="宋体" w:cs="Times New Roman"/>
          <w:sz w:val="24"/>
          <w:szCs w:val="24"/>
        </w:rPr>
      </w:pPr>
      <w:r>
        <w:rPr>
          <w:rFonts w:hint="default" w:ascii="Times New Roman" w:hAnsi="Times New Roman" w:eastAsia="宋体" w:cs="Times New Roman"/>
          <w:sz w:val="24"/>
          <w:szCs w:val="24"/>
          <w:lang w:val="en-US" w:eastAsia="zh-CN"/>
        </w:rPr>
        <w:t>新发的ECG缺血改变（</w:t>
      </w:r>
      <w:r>
        <w:rPr>
          <w:rFonts w:hint="default" w:ascii="Times New Roman" w:hAnsi="Times New Roman" w:eastAsia="宋体" w:cs="Times New Roman"/>
          <w:sz w:val="24"/>
          <w:szCs w:val="24"/>
        </w:rPr>
        <w:t>新的ST-T改变或新的左束支阻滞(LBBB)</w:t>
      </w:r>
      <w:r>
        <w:rPr>
          <w:rFonts w:hint="default" w:ascii="Times New Roman" w:hAnsi="Times New Roman" w:eastAsia="宋体" w:cs="Times New Roman"/>
          <w:sz w:val="24"/>
          <w:szCs w:val="24"/>
          <w:lang w:val="en-US" w:eastAsia="zh-CN"/>
        </w:rPr>
        <w:t>）</w:t>
      </w:r>
    </w:p>
    <w:p w14:paraId="3CB39F55">
      <w:pPr>
        <w:numPr>
          <w:ilvl w:val="0"/>
          <w:numId w:val="84"/>
        </w:numPr>
        <w:spacing w:line="360" w:lineRule="auto"/>
        <w:ind w:left="1475" w:leftChars="0" w:hanging="425" w:firstLineChars="0"/>
        <w:rPr>
          <w:rFonts w:hint="default" w:ascii="Times New Roman" w:hAnsi="Times New Roman" w:eastAsia="宋体" w:cs="Times New Roman"/>
          <w:sz w:val="24"/>
          <w:szCs w:val="24"/>
        </w:rPr>
      </w:pPr>
      <w:r>
        <w:rPr>
          <w:rFonts w:hint="default" w:ascii="Times New Roman" w:hAnsi="Times New Roman" w:eastAsia="宋体" w:cs="Times New Roman"/>
          <w:sz w:val="24"/>
          <w:szCs w:val="24"/>
          <w:lang w:val="en-US" w:eastAsia="zh-CN"/>
        </w:rPr>
        <w:t>心电图显示</w:t>
      </w:r>
      <w:r>
        <w:rPr>
          <w:rFonts w:hint="default" w:ascii="Times New Roman" w:hAnsi="Times New Roman" w:eastAsia="宋体" w:cs="Times New Roman"/>
          <w:sz w:val="24"/>
          <w:szCs w:val="24"/>
        </w:rPr>
        <w:t>病理性Q波</w:t>
      </w:r>
    </w:p>
    <w:p w14:paraId="5952B9C6">
      <w:pPr>
        <w:numPr>
          <w:ilvl w:val="0"/>
          <w:numId w:val="84"/>
        </w:numPr>
        <w:spacing w:line="360" w:lineRule="auto"/>
        <w:ind w:left="1475" w:leftChars="0" w:hanging="425" w:firstLineChars="0"/>
        <w:rPr>
          <w:rFonts w:hint="default" w:ascii="Times New Roman" w:hAnsi="Times New Roman" w:eastAsia="宋体" w:cs="Times New Roman"/>
          <w:sz w:val="24"/>
          <w:szCs w:val="24"/>
        </w:rPr>
      </w:pPr>
      <w:r>
        <w:rPr>
          <w:rFonts w:hint="default" w:ascii="Times New Roman" w:hAnsi="Times New Roman" w:eastAsia="宋体" w:cs="Times New Roman"/>
          <w:sz w:val="24"/>
          <w:szCs w:val="24"/>
        </w:rPr>
        <w:t>影像学显示有新的存活心肌丢失或新的</w:t>
      </w:r>
      <w:r>
        <w:rPr>
          <w:rFonts w:hint="default" w:ascii="Times New Roman" w:hAnsi="Times New Roman" w:eastAsia="宋体" w:cs="Times New Roman"/>
          <w:sz w:val="24"/>
          <w:szCs w:val="24"/>
          <w:lang w:val="en-US" w:eastAsia="zh-CN"/>
        </w:rPr>
        <w:t>局部</w:t>
      </w:r>
      <w:r>
        <w:rPr>
          <w:rFonts w:hint="default" w:ascii="Times New Roman" w:hAnsi="Times New Roman" w:eastAsia="宋体" w:cs="Times New Roman"/>
          <w:sz w:val="24"/>
          <w:szCs w:val="24"/>
        </w:rPr>
        <w:t>室壁运动异常，且与缺血病因相一致</w:t>
      </w:r>
    </w:p>
    <w:p w14:paraId="63C46249">
      <w:pPr>
        <w:numPr>
          <w:ilvl w:val="0"/>
          <w:numId w:val="84"/>
        </w:numPr>
        <w:spacing w:line="360" w:lineRule="auto"/>
        <w:ind w:left="1475" w:leftChars="0" w:hanging="425" w:firstLineChars="0"/>
        <w:rPr>
          <w:rFonts w:hint="default" w:ascii="Times New Roman" w:hAnsi="Times New Roman" w:eastAsia="宋体" w:cs="Times New Roman"/>
          <w:sz w:val="24"/>
          <w:szCs w:val="24"/>
        </w:rPr>
      </w:pPr>
      <w:r>
        <w:rPr>
          <w:rFonts w:hint="default" w:ascii="Times New Roman" w:hAnsi="Times New Roman" w:eastAsia="宋体" w:cs="Times New Roman"/>
          <w:sz w:val="24"/>
          <w:szCs w:val="24"/>
        </w:rPr>
        <w:t>血管造影或尸检</w:t>
      </w:r>
      <w:r>
        <w:rPr>
          <w:rFonts w:hint="default" w:ascii="Times New Roman" w:hAnsi="Times New Roman" w:eastAsia="宋体" w:cs="Times New Roman"/>
          <w:sz w:val="24"/>
          <w:szCs w:val="24"/>
          <w:lang w:val="en-US" w:eastAsia="zh-CN"/>
        </w:rPr>
        <w:t>证实的</w:t>
      </w:r>
      <w:r>
        <w:rPr>
          <w:rFonts w:hint="default" w:ascii="Times New Roman" w:hAnsi="Times New Roman" w:eastAsia="宋体" w:cs="Times New Roman"/>
          <w:sz w:val="24"/>
          <w:szCs w:val="24"/>
        </w:rPr>
        <w:t>冠状动脉内血栓</w:t>
      </w:r>
    </w:p>
    <w:p w14:paraId="12FA5850">
      <w:pPr>
        <w:numPr>
          <w:ilvl w:val="0"/>
          <w:numId w:val="84"/>
        </w:numPr>
        <w:spacing w:line="360" w:lineRule="auto"/>
        <w:ind w:left="1475" w:leftChars="0" w:hanging="425" w:firstLineChars="0"/>
        <w:rPr>
          <w:rFonts w:hint="default"/>
          <w:sz w:val="24"/>
        </w:rPr>
      </w:pPr>
      <w:r>
        <w:rPr>
          <w:rFonts w:hint="default"/>
          <w:sz w:val="24"/>
        </w:rPr>
        <w:t>与冠状动脉血栓无关的</w:t>
      </w:r>
      <w:bookmarkStart w:id="421" w:name="OLE_LINK55"/>
      <w:r>
        <w:rPr>
          <w:rFonts w:hint="default"/>
          <w:sz w:val="24"/>
        </w:rPr>
        <w:t>心肌氧供需失衡</w:t>
      </w:r>
      <w:bookmarkEnd w:id="421"/>
    </w:p>
    <w:p w14:paraId="5F351068">
      <w:pPr>
        <w:pStyle w:val="17"/>
        <w:numPr>
          <w:ilvl w:val="0"/>
          <w:numId w:val="82"/>
        </w:numPr>
        <w:tabs>
          <w:tab w:val="left" w:pos="840"/>
        </w:tabs>
        <w:spacing w:line="360" w:lineRule="auto"/>
        <w:ind w:left="805" w:hanging="420" w:hangingChars="175"/>
        <w:rPr>
          <w:rFonts w:hint="default" w:ascii="Times New Roman" w:hAnsi="Times New Roman" w:eastAsia="宋体" w:cs="Times New Roman"/>
          <w:color w:val="auto"/>
          <w:sz w:val="24"/>
          <w:szCs w:val="24"/>
        </w:rPr>
      </w:pPr>
      <w:r>
        <w:rPr>
          <w:rFonts w:hint="default" w:ascii="Times New Roman" w:hAnsi="Times New Roman" w:eastAsia="宋体" w:cs="Times New Roman"/>
          <w:color w:val="auto"/>
          <w:sz w:val="24"/>
          <w:szCs w:val="24"/>
        </w:rPr>
        <w:t>心</w:t>
      </w:r>
      <w:r>
        <w:rPr>
          <w:rFonts w:hint="eastAsia" w:ascii="Times New Roman" w:hAnsi="Times New Roman" w:eastAsia="宋体" w:cs="Times New Roman"/>
          <w:color w:val="auto"/>
          <w:sz w:val="24"/>
          <w:szCs w:val="24"/>
          <w:lang w:val="en-US" w:eastAsia="zh-CN"/>
        </w:rPr>
        <w:t>血管</w:t>
      </w:r>
      <w:r>
        <w:rPr>
          <w:rFonts w:hint="default" w:ascii="Times New Roman" w:hAnsi="Times New Roman" w:eastAsia="宋体" w:cs="Times New Roman"/>
          <w:color w:val="auto"/>
          <w:sz w:val="24"/>
          <w:szCs w:val="24"/>
        </w:rPr>
        <w:t>源性死亡</w:t>
      </w:r>
      <w:r>
        <w:rPr>
          <w:rFonts w:hint="default" w:ascii="Times New Roman" w:hAnsi="Times New Roman" w:eastAsia="宋体" w:cs="Times New Roman"/>
          <w:color w:val="auto"/>
          <w:sz w:val="24"/>
          <w:szCs w:val="24"/>
          <w:lang w:val="en-US" w:eastAsia="zh-CN"/>
        </w:rPr>
        <w:t>相关心肌梗死</w:t>
      </w:r>
      <w:r>
        <w:rPr>
          <w:rFonts w:hint="default" w:ascii="Times New Roman" w:hAnsi="Times New Roman" w:eastAsia="宋体" w:cs="Times New Roman"/>
          <w:color w:val="auto"/>
          <w:sz w:val="24"/>
          <w:szCs w:val="24"/>
          <w:lang w:eastAsia="zh-CN"/>
        </w:rPr>
        <w:t>：</w:t>
      </w:r>
      <w:r>
        <w:rPr>
          <w:rFonts w:hint="default" w:ascii="Times New Roman" w:hAnsi="Times New Roman" w:eastAsia="宋体" w:cs="Times New Roman"/>
          <w:color w:val="auto"/>
          <w:sz w:val="24"/>
          <w:szCs w:val="24"/>
          <w:lang w:val="en-US" w:eastAsia="zh-CN"/>
        </w:rPr>
        <w:t>伴有</w:t>
      </w:r>
      <w:r>
        <w:rPr>
          <w:rFonts w:hint="default" w:ascii="Times New Roman" w:hAnsi="Times New Roman" w:eastAsia="宋体" w:cs="Times New Roman"/>
          <w:color w:val="auto"/>
          <w:sz w:val="24"/>
          <w:szCs w:val="24"/>
        </w:rPr>
        <w:t>心肌缺血的症状，并且在获得</w:t>
      </w:r>
      <w:r>
        <w:rPr>
          <w:rFonts w:hint="default" w:ascii="Times New Roman" w:hAnsi="Times New Roman" w:eastAsia="宋体" w:cs="Times New Roman"/>
          <w:color w:val="auto"/>
          <w:sz w:val="24"/>
          <w:szCs w:val="24"/>
          <w:lang w:val="en-US" w:eastAsia="zh-CN"/>
        </w:rPr>
        <w:t>心肌标志物</w:t>
      </w:r>
      <w:r>
        <w:rPr>
          <w:rFonts w:hint="default" w:ascii="Times New Roman" w:hAnsi="Times New Roman" w:eastAsia="宋体" w:cs="Times New Roman"/>
          <w:color w:val="auto"/>
          <w:sz w:val="24"/>
          <w:szCs w:val="24"/>
        </w:rPr>
        <w:t>值或异常之前推测有新的缺血性ECG改变的患者发生心</w:t>
      </w:r>
      <w:r>
        <w:rPr>
          <w:rFonts w:hint="eastAsia" w:ascii="Times New Roman" w:hAnsi="Times New Roman" w:eastAsia="宋体" w:cs="Times New Roman"/>
          <w:color w:val="auto"/>
          <w:sz w:val="24"/>
          <w:szCs w:val="24"/>
          <w:lang w:val="en-US" w:eastAsia="zh-CN"/>
        </w:rPr>
        <w:t>血管</w:t>
      </w:r>
      <w:r>
        <w:rPr>
          <w:rFonts w:hint="default" w:ascii="Times New Roman" w:hAnsi="Times New Roman" w:eastAsia="宋体" w:cs="Times New Roman"/>
          <w:color w:val="auto"/>
          <w:sz w:val="24"/>
          <w:szCs w:val="24"/>
        </w:rPr>
        <w:t>源性死亡</w:t>
      </w:r>
      <w:r>
        <w:rPr>
          <w:rFonts w:hint="default" w:ascii="Times New Roman" w:hAnsi="Times New Roman" w:eastAsia="宋体" w:cs="Times New Roman"/>
          <w:color w:val="auto"/>
          <w:sz w:val="24"/>
          <w:szCs w:val="24"/>
          <w:lang w:eastAsia="zh-CN"/>
        </w:rPr>
        <w:t>。</w:t>
      </w:r>
    </w:p>
    <w:p w14:paraId="19416DE0">
      <w:pPr>
        <w:pStyle w:val="17"/>
        <w:numPr>
          <w:ilvl w:val="0"/>
          <w:numId w:val="85"/>
        </w:numPr>
        <w:tabs>
          <w:tab w:val="left" w:pos="1936"/>
        </w:tabs>
        <w:spacing w:line="360" w:lineRule="auto"/>
        <w:ind w:left="425" w:leftChars="0" w:hanging="425" w:firstLineChars="0"/>
        <w:rPr>
          <w:rFonts w:hint="default" w:ascii="Times New Roman" w:hAnsi="Times New Roman" w:eastAsia="宋体" w:cs="Times New Roman"/>
          <w:b/>
          <w:bCs/>
          <w:color w:val="auto"/>
          <w:sz w:val="24"/>
          <w:szCs w:val="24"/>
        </w:rPr>
      </w:pPr>
      <w:r>
        <w:rPr>
          <w:rFonts w:hint="default" w:ascii="Times New Roman" w:hAnsi="Times New Roman" w:eastAsia="宋体" w:cs="Times New Roman"/>
          <w:b/>
          <w:bCs/>
          <w:color w:val="auto"/>
          <w:sz w:val="24"/>
          <w:szCs w:val="24"/>
        </w:rPr>
        <w:t>血运重建[ARC</w:t>
      </w:r>
      <w:r>
        <w:rPr>
          <w:rFonts w:hint="eastAsia" w:ascii="Times New Roman" w:hAnsi="Times New Roman" w:eastAsia="宋体" w:cs="Times New Roman"/>
          <w:b/>
          <w:bCs/>
          <w:color w:val="auto"/>
          <w:sz w:val="24"/>
          <w:szCs w:val="24"/>
          <w:lang w:val="en-US" w:eastAsia="zh-CN"/>
        </w:rPr>
        <w:t>-2</w:t>
      </w:r>
      <w:r>
        <w:rPr>
          <w:rFonts w:hint="default" w:ascii="Times New Roman" w:hAnsi="Times New Roman" w:eastAsia="宋体" w:cs="Times New Roman"/>
          <w:b/>
          <w:bCs/>
          <w:color w:val="auto"/>
          <w:sz w:val="24"/>
          <w:szCs w:val="24"/>
        </w:rPr>
        <w:t>定义]</w:t>
      </w:r>
    </w:p>
    <w:p w14:paraId="6E4D7EBB">
      <w:pPr>
        <w:pStyle w:val="17"/>
        <w:tabs>
          <w:tab w:val="left" w:pos="1936"/>
        </w:tabs>
        <w:spacing w:line="360" w:lineRule="auto"/>
        <w:ind w:left="0" w:leftChars="0" w:firstLine="0" w:firstLineChars="0"/>
        <w:rPr>
          <w:rFonts w:hint="default" w:ascii="Times New Roman" w:hAnsi="Times New Roman" w:eastAsia="宋体" w:cs="Times New Roman"/>
          <w:color w:val="auto"/>
          <w:sz w:val="24"/>
          <w:szCs w:val="24"/>
        </w:rPr>
      </w:pPr>
      <w:r>
        <w:rPr>
          <w:rFonts w:hint="default" w:ascii="Times New Roman" w:hAnsi="Times New Roman" w:eastAsia="宋体" w:cs="Times New Roman"/>
          <w:color w:val="auto"/>
          <w:sz w:val="24"/>
          <w:szCs w:val="24"/>
        </w:rPr>
        <w:t>根据再次血运重建的血管位置，血运重建分为：</w:t>
      </w:r>
    </w:p>
    <w:p w14:paraId="2BF89BD9">
      <w:pPr>
        <w:numPr>
          <w:ilvl w:val="0"/>
          <w:numId w:val="86"/>
        </w:numPr>
        <w:tabs>
          <w:tab w:val="left" w:pos="851"/>
        </w:tabs>
        <w:spacing w:line="360" w:lineRule="auto"/>
        <w:ind w:left="874" w:leftChars="0" w:hanging="454" w:firstLineChars="0"/>
        <w:rPr>
          <w:rFonts w:ascii="Times New Roman" w:hAnsi="Times New Roman" w:cs="Times New Roman"/>
          <w:color w:val="000000"/>
          <w:sz w:val="24"/>
          <w:szCs w:val="23"/>
          <w:lang w:val="en-US"/>
        </w:rPr>
      </w:pPr>
      <w:r>
        <w:rPr>
          <w:rFonts w:hint="eastAsia" w:ascii="Times New Roman" w:hAnsi="Times New Roman" w:cs="Times New Roman"/>
          <w:color w:val="000000"/>
          <w:sz w:val="24"/>
          <w:szCs w:val="23"/>
          <w:lang w:val="en-US"/>
        </w:rPr>
        <w:t>靶病变血</w:t>
      </w:r>
      <w:r>
        <w:rPr>
          <w:rFonts w:hint="eastAsia" w:ascii="Times New Roman" w:hAnsi="Times New Roman" w:cs="Times New Roman"/>
          <w:color w:val="000000"/>
          <w:sz w:val="24"/>
          <w:szCs w:val="23"/>
          <w:lang w:val="en-US" w:eastAsia="zh-CN"/>
        </w:rPr>
        <w:t>运</w:t>
      </w:r>
      <w:r>
        <w:rPr>
          <w:rFonts w:hint="eastAsia" w:ascii="Times New Roman" w:hAnsi="Times New Roman" w:cs="Times New Roman"/>
          <w:color w:val="000000"/>
          <w:sz w:val="24"/>
          <w:szCs w:val="23"/>
          <w:lang w:val="en-US"/>
        </w:rPr>
        <w:t>重建：指因靶病变再狭窄或其他并发症，对靶病变再次进行经皮介入或对靶血管进行搭桥术。</w:t>
      </w:r>
      <w:r>
        <w:rPr>
          <w:rFonts w:hint="eastAsia" w:cs="Times New Roman"/>
          <w:color w:val="000000"/>
          <w:sz w:val="24"/>
          <w:szCs w:val="23"/>
          <w:lang w:val="en-US" w:eastAsia="zh-CN"/>
        </w:rPr>
        <w:t>此处靶病变定义为治疗节段，即</w:t>
      </w:r>
      <w:bookmarkStart w:id="422" w:name="OLE_LINK54"/>
      <w:r>
        <w:rPr>
          <w:rFonts w:hint="eastAsia"/>
          <w:color w:val="000000"/>
          <w:sz w:val="24"/>
          <w:szCs w:val="23"/>
        </w:rPr>
        <w:t>器械长度加上近端和远端各5 mm</w:t>
      </w:r>
      <w:bookmarkEnd w:id="422"/>
      <w:r>
        <w:rPr>
          <w:rFonts w:hint="eastAsia"/>
          <w:color w:val="000000"/>
          <w:sz w:val="24"/>
          <w:szCs w:val="23"/>
        </w:rPr>
        <w:t>。</w:t>
      </w:r>
    </w:p>
    <w:p w14:paraId="0A022B24">
      <w:pPr>
        <w:numPr>
          <w:ilvl w:val="0"/>
          <w:numId w:val="86"/>
        </w:numPr>
        <w:tabs>
          <w:tab w:val="left" w:pos="851"/>
        </w:tabs>
        <w:spacing w:line="360" w:lineRule="auto"/>
        <w:ind w:left="874" w:leftChars="0" w:hanging="454" w:firstLineChars="0"/>
        <w:rPr>
          <w:rFonts w:ascii="Times New Roman" w:hAnsi="Times New Roman" w:cs="Times New Roman"/>
          <w:color w:val="000000"/>
          <w:sz w:val="24"/>
          <w:szCs w:val="23"/>
        </w:rPr>
      </w:pPr>
      <w:r>
        <w:rPr>
          <w:rFonts w:hint="eastAsia" w:ascii="Times New Roman" w:hAnsi="Times New Roman" w:cs="Times New Roman"/>
          <w:color w:val="000000"/>
          <w:sz w:val="24"/>
          <w:szCs w:val="23"/>
          <w:lang w:val="en-US"/>
        </w:rPr>
        <w:t>靶血管非靶病变血</w:t>
      </w:r>
      <w:r>
        <w:rPr>
          <w:rFonts w:hint="eastAsia" w:ascii="Times New Roman" w:hAnsi="Times New Roman" w:cs="Times New Roman"/>
          <w:color w:val="000000"/>
          <w:sz w:val="24"/>
          <w:szCs w:val="23"/>
          <w:lang w:val="en-US" w:eastAsia="zh-CN"/>
        </w:rPr>
        <w:t>运</w:t>
      </w:r>
      <w:r>
        <w:rPr>
          <w:rFonts w:hint="eastAsia" w:ascii="Times New Roman" w:hAnsi="Times New Roman" w:cs="Times New Roman"/>
          <w:color w:val="000000"/>
          <w:sz w:val="24"/>
          <w:szCs w:val="23"/>
          <w:lang w:val="en-US"/>
        </w:rPr>
        <w:t>重建：指因现有疾病、疾病进展或与靶病变无关的其他原因，对靶血管再次进行经皮干预或搭桥术，但与靶病变无关。</w:t>
      </w:r>
      <w:r>
        <w:rPr>
          <w:rFonts w:hint="eastAsia" w:cs="Times New Roman"/>
          <w:color w:val="000000"/>
          <w:sz w:val="24"/>
          <w:szCs w:val="23"/>
          <w:lang w:val="en-US" w:eastAsia="zh-CN"/>
        </w:rPr>
        <w:t>靶血管定义为靶病变所在的</w:t>
      </w:r>
      <w:r>
        <w:rPr>
          <w:rFonts w:hint="eastAsia"/>
          <w:color w:val="000000"/>
          <w:sz w:val="24"/>
          <w:szCs w:val="23"/>
        </w:rPr>
        <w:t>整个主要受累冠状动脉血管，包括分支。</w:t>
      </w:r>
    </w:p>
    <w:p w14:paraId="542C8884">
      <w:pPr>
        <w:numPr>
          <w:ilvl w:val="0"/>
          <w:numId w:val="86"/>
        </w:numPr>
        <w:tabs>
          <w:tab w:val="left" w:pos="851"/>
        </w:tabs>
        <w:spacing w:line="360" w:lineRule="auto"/>
        <w:ind w:left="874" w:leftChars="0" w:hanging="454" w:firstLineChars="0"/>
        <w:rPr>
          <w:rFonts w:hint="eastAsia" w:ascii="Times New Roman" w:hAnsi="Times New Roman" w:cs="Times New Roman"/>
          <w:color w:val="000000"/>
          <w:sz w:val="24"/>
          <w:szCs w:val="23"/>
          <w:lang w:val="en-US"/>
        </w:rPr>
      </w:pPr>
      <w:r>
        <w:rPr>
          <w:rFonts w:hint="eastAsia" w:ascii="Times New Roman" w:hAnsi="Times New Roman" w:cs="Times New Roman"/>
          <w:color w:val="000000"/>
          <w:sz w:val="24"/>
          <w:szCs w:val="23"/>
          <w:lang w:val="en-US"/>
        </w:rPr>
        <w:t>非靶血管血运重建：指对非靶血管进行经皮干预或搭桥术。</w:t>
      </w:r>
    </w:p>
    <w:p w14:paraId="0C9EDC0E">
      <w:pPr>
        <w:keepNext w:val="0"/>
        <w:keepLines w:val="0"/>
        <w:pageBreakBefore w:val="0"/>
        <w:widowControl w:val="0"/>
        <w:numPr>
          <w:ilvl w:val="0"/>
          <w:numId w:val="0"/>
        </w:numPr>
        <w:tabs>
          <w:tab w:val="left" w:pos="851"/>
        </w:tabs>
        <w:kinsoku/>
        <w:wordWrap/>
        <w:overflowPunct/>
        <w:topLinePunct w:val="0"/>
        <w:autoSpaceDE w:val="0"/>
        <w:autoSpaceDN w:val="0"/>
        <w:bidi w:val="0"/>
        <w:adjustRightInd/>
        <w:snapToGrid/>
        <w:spacing w:line="360" w:lineRule="auto"/>
        <w:ind w:firstLine="480" w:firstLineChars="200"/>
        <w:textAlignment w:val="auto"/>
        <w:rPr>
          <w:rFonts w:hint="eastAsia" w:cs="Times New Roman"/>
          <w:b w:val="0"/>
          <w:bCs w:val="0"/>
          <w:color w:val="000000"/>
          <w:sz w:val="24"/>
          <w:szCs w:val="23"/>
          <w:lang w:val="en-US" w:eastAsia="zh-CN"/>
        </w:rPr>
      </w:pPr>
      <w:r>
        <w:rPr>
          <w:rFonts w:hint="eastAsia" w:cs="Times New Roman"/>
          <w:b w:val="0"/>
          <w:bCs w:val="0"/>
          <w:color w:val="000000"/>
          <w:sz w:val="24"/>
          <w:szCs w:val="23"/>
          <w:lang w:val="en-US" w:eastAsia="zh-CN"/>
        </w:rPr>
        <w:t>临床驱动</w:t>
      </w:r>
      <w:r>
        <w:rPr>
          <w:rFonts w:hint="default" w:ascii="Times New Roman" w:hAnsi="Times New Roman" w:cs="Times New Roman"/>
          <w:b w:val="0"/>
          <w:bCs w:val="0"/>
          <w:color w:val="000000"/>
          <w:sz w:val="24"/>
          <w:szCs w:val="23"/>
        </w:rPr>
        <w:t>的靶病变再次血运重建</w:t>
      </w:r>
      <w:r>
        <w:rPr>
          <w:rFonts w:hint="eastAsia" w:ascii="Times New Roman" w:hAnsi="Times New Roman" w:cs="Times New Roman"/>
          <w:b w:val="0"/>
          <w:bCs w:val="0"/>
          <w:color w:val="000000"/>
          <w:sz w:val="24"/>
          <w:szCs w:val="23"/>
          <w:lang w:eastAsia="zh-CN"/>
        </w:rPr>
        <w:t>：定义为由于以下原因需要对病变或进行PCI或者CABG</w:t>
      </w:r>
      <w:r>
        <w:rPr>
          <w:rFonts w:hint="eastAsia" w:cs="Times New Roman"/>
          <w:b w:val="0"/>
          <w:bCs w:val="0"/>
          <w:color w:val="000000"/>
          <w:sz w:val="24"/>
          <w:szCs w:val="23"/>
          <w:lang w:eastAsia="zh-CN"/>
        </w:rPr>
        <w:t>。</w:t>
      </w:r>
      <w:r>
        <w:rPr>
          <w:rFonts w:hint="eastAsia" w:ascii="Times New Roman" w:hAnsi="Times New Roman" w:cs="Times New Roman"/>
          <w:b w:val="0"/>
          <w:bCs w:val="0"/>
          <w:color w:val="000000"/>
          <w:sz w:val="24"/>
          <w:szCs w:val="23"/>
          <w:lang w:eastAsia="zh-CN"/>
        </w:rPr>
        <w:t>术后随访期冠状动脉造影时，</w:t>
      </w:r>
      <w:r>
        <w:rPr>
          <w:rFonts w:hint="eastAsia" w:cs="Times New Roman"/>
          <w:b w:val="0"/>
          <w:bCs w:val="0"/>
          <w:color w:val="000000"/>
          <w:sz w:val="24"/>
          <w:szCs w:val="23"/>
          <w:lang w:val="en-US" w:eastAsia="zh-CN"/>
        </w:rPr>
        <w:t>满足以下条件之一：</w:t>
      </w:r>
    </w:p>
    <w:p w14:paraId="48C99947">
      <w:pPr>
        <w:pStyle w:val="53"/>
        <w:numPr>
          <w:ilvl w:val="0"/>
          <w:numId w:val="87"/>
        </w:numPr>
        <w:spacing w:line="360" w:lineRule="auto"/>
        <w:ind w:left="1055" w:leftChars="0" w:hanging="425" w:firstLineChars="0"/>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lang w:val="en-US" w:eastAsia="zh-CN"/>
        </w:rPr>
        <w:t>核心实验室报告的</w:t>
      </w:r>
      <w:r>
        <w:rPr>
          <w:rFonts w:hint="eastAsia" w:eastAsia="宋体" w:cs="Times New Roman"/>
          <w:sz w:val="24"/>
          <w:szCs w:val="24"/>
          <w:lang w:val="en-US" w:eastAsia="zh-CN"/>
        </w:rPr>
        <w:t>基</w:t>
      </w:r>
      <w:bookmarkStart w:id="438" w:name="_GoBack"/>
      <w:bookmarkEnd w:id="438"/>
      <w:r>
        <w:rPr>
          <w:rFonts w:hint="eastAsia" w:eastAsia="宋体" w:cs="Times New Roman"/>
          <w:sz w:val="24"/>
          <w:szCs w:val="24"/>
          <w:lang w:val="en-US" w:eastAsia="zh-CN"/>
        </w:rPr>
        <w:t>于导丝或基于造影的</w:t>
      </w:r>
      <w:r>
        <w:rPr>
          <w:rFonts w:hint="default" w:ascii="Times New Roman" w:hAnsi="Times New Roman" w:eastAsia="宋体" w:cs="Times New Roman"/>
          <w:sz w:val="24"/>
          <w:szCs w:val="24"/>
          <w:lang w:val="en-US" w:eastAsia="zh-CN"/>
        </w:rPr>
        <w:t>血流储备分数≤0.80或</w:t>
      </w:r>
      <w:bookmarkStart w:id="423" w:name="OLE_LINK26"/>
      <w:r>
        <w:rPr>
          <w:rFonts w:hint="default" w:ascii="Times New Roman" w:hAnsi="Times New Roman" w:eastAsia="宋体" w:cs="Times New Roman"/>
          <w:sz w:val="24"/>
          <w:szCs w:val="24"/>
          <w:lang w:val="en-US" w:eastAsia="zh-CN"/>
        </w:rPr>
        <w:t>瞬时</w:t>
      </w:r>
      <w:bookmarkEnd w:id="423"/>
      <w:r>
        <w:rPr>
          <w:rFonts w:hint="default" w:ascii="Times New Roman" w:hAnsi="Times New Roman" w:eastAsia="宋体" w:cs="Times New Roman"/>
          <w:sz w:val="24"/>
          <w:szCs w:val="24"/>
          <w:lang w:val="en-US" w:eastAsia="zh-CN"/>
        </w:rPr>
        <w:t>无波比≤0.89</w:t>
      </w:r>
      <w:r>
        <w:rPr>
          <w:rFonts w:hint="eastAsia" w:ascii="Times New Roman" w:hAnsi="Times New Roman" w:eastAsia="宋体" w:cs="Times New Roman"/>
          <w:sz w:val="24"/>
          <w:szCs w:val="24"/>
          <w:lang w:val="en-US" w:eastAsia="zh-CN"/>
        </w:rPr>
        <w:t>；</w:t>
      </w:r>
    </w:p>
    <w:p w14:paraId="5F90B496">
      <w:pPr>
        <w:pStyle w:val="53"/>
        <w:numPr>
          <w:ilvl w:val="0"/>
          <w:numId w:val="87"/>
        </w:numPr>
        <w:spacing w:line="360" w:lineRule="auto"/>
        <w:ind w:left="1055" w:leftChars="0" w:hanging="425" w:firstLineChars="0"/>
        <w:rPr>
          <w:rFonts w:hint="eastAsia" w:ascii="Times New Roman" w:hAnsi="Times New Roman" w:cs="Times New Roman"/>
          <w:b w:val="0"/>
          <w:bCs w:val="0"/>
          <w:color w:val="000000"/>
          <w:sz w:val="24"/>
          <w:szCs w:val="23"/>
          <w:lang w:eastAsia="zh-CN"/>
        </w:rPr>
      </w:pPr>
      <w:r>
        <w:rPr>
          <w:rFonts w:hint="default" w:ascii="Times New Roman" w:hAnsi="Times New Roman" w:eastAsia="宋体" w:cs="Times New Roman"/>
          <w:sz w:val="24"/>
          <w:szCs w:val="24"/>
          <w:lang w:val="en-US" w:eastAsia="zh-CN"/>
        </w:rPr>
        <w:t>研究中心报告的</w:t>
      </w:r>
      <w:r>
        <w:rPr>
          <w:rFonts w:hint="eastAsia" w:eastAsia="宋体" w:cs="Times New Roman"/>
          <w:sz w:val="24"/>
          <w:szCs w:val="24"/>
          <w:lang w:val="en-US" w:eastAsia="zh-CN"/>
        </w:rPr>
        <w:t>基于导丝或基于造影的</w:t>
      </w:r>
      <w:r>
        <w:rPr>
          <w:rFonts w:hint="default" w:ascii="Times New Roman" w:hAnsi="Times New Roman" w:eastAsia="宋体" w:cs="Times New Roman"/>
          <w:sz w:val="24"/>
          <w:szCs w:val="24"/>
          <w:lang w:val="en-US" w:eastAsia="zh-CN"/>
        </w:rPr>
        <w:t>血流储备分数≤0.80或瞬时无波比≤0.89</w:t>
      </w:r>
      <w:r>
        <w:rPr>
          <w:rFonts w:hint="eastAsia" w:ascii="Times New Roman" w:hAnsi="Times New Roman" w:eastAsia="宋体" w:cs="Times New Roman"/>
          <w:sz w:val="24"/>
          <w:szCs w:val="24"/>
          <w:lang w:val="en-US" w:eastAsia="zh-CN"/>
        </w:rPr>
        <w:t>；</w:t>
      </w:r>
    </w:p>
    <w:p w14:paraId="2671F5E2">
      <w:pPr>
        <w:pStyle w:val="53"/>
        <w:numPr>
          <w:ilvl w:val="0"/>
          <w:numId w:val="87"/>
        </w:numPr>
        <w:spacing w:line="360" w:lineRule="auto"/>
        <w:ind w:left="1055" w:leftChars="0" w:hanging="425" w:firstLineChars="0"/>
        <w:rPr>
          <w:rFonts w:hint="default" w:ascii="Times New Roman" w:hAnsi="Times New Roman" w:cs="Times New Roman"/>
          <w:b w:val="0"/>
          <w:bCs w:val="0"/>
          <w:color w:val="000000"/>
          <w:sz w:val="24"/>
          <w:szCs w:val="23"/>
        </w:rPr>
      </w:pPr>
      <w:r>
        <w:rPr>
          <w:rFonts w:hint="eastAsia" w:eastAsia="宋体" w:cs="Times New Roman"/>
          <w:sz w:val="24"/>
          <w:szCs w:val="24"/>
          <w:lang w:val="en-US" w:eastAsia="zh-CN"/>
        </w:rPr>
        <w:t>研究中心或核心实验室报告的</w:t>
      </w:r>
      <w:r>
        <w:rPr>
          <w:rFonts w:hint="eastAsia" w:ascii="Times New Roman" w:hAnsi="Times New Roman" w:eastAsia="宋体" w:cs="Times New Roman"/>
          <w:sz w:val="24"/>
          <w:szCs w:val="24"/>
          <w:lang w:val="en-US" w:eastAsia="zh-CN"/>
        </w:rPr>
        <w:t>直径狭窄</w:t>
      </w:r>
      <w:r>
        <w:rPr>
          <w:rFonts w:hint="default" w:ascii="Times New Roman" w:hAnsi="Times New Roman" w:eastAsia="宋体" w:cs="Times New Roman"/>
          <w:b w:val="0"/>
          <w:bCs w:val="0"/>
          <w:color w:val="000000"/>
          <w:sz w:val="24"/>
          <w:szCs w:val="23"/>
          <w:lang w:val="en-US" w:eastAsia="zh-CN"/>
        </w:rPr>
        <w:t>≥</w:t>
      </w:r>
      <w:r>
        <w:rPr>
          <w:rFonts w:hint="eastAsia" w:ascii="Times New Roman" w:hAnsi="Times New Roman" w:eastAsia="宋体" w:cs="Times New Roman"/>
          <w:sz w:val="24"/>
          <w:szCs w:val="24"/>
          <w:lang w:val="en-US" w:eastAsia="zh-CN"/>
        </w:rPr>
        <w:t>50%，</w:t>
      </w:r>
      <w:r>
        <w:rPr>
          <w:rFonts w:hint="eastAsia" w:eastAsia="宋体" w:cs="Times New Roman"/>
          <w:sz w:val="24"/>
          <w:szCs w:val="24"/>
        </w:rPr>
        <w:t>复发性心绞痛</w:t>
      </w:r>
      <w:r>
        <w:rPr>
          <w:rFonts w:hint="eastAsia" w:eastAsia="宋体" w:cs="Times New Roman"/>
          <w:sz w:val="24"/>
          <w:szCs w:val="24"/>
          <w:lang w:val="en-US" w:eastAsia="zh-CN"/>
        </w:rPr>
        <w:t>可能与靶血管相关</w:t>
      </w:r>
      <w:r>
        <w:rPr>
          <w:rFonts w:hint="eastAsia" w:ascii="Times New Roman" w:hAnsi="Times New Roman" w:eastAsia="宋体" w:cs="Times New Roman"/>
          <w:sz w:val="24"/>
          <w:szCs w:val="24"/>
          <w:lang w:val="en-US" w:eastAsia="zh-CN"/>
        </w:rPr>
        <w:t>或</w:t>
      </w:r>
      <w:r>
        <w:rPr>
          <w:rFonts w:hint="eastAsia" w:eastAsia="宋体" w:cs="Times New Roman"/>
          <w:sz w:val="24"/>
          <w:szCs w:val="24"/>
        </w:rPr>
        <w:t>在休息时或负荷试验心电图改变提示与靶血管相关</w:t>
      </w:r>
      <w:r>
        <w:rPr>
          <w:rFonts w:hint="eastAsia" w:eastAsia="宋体" w:cs="Times New Roman"/>
          <w:sz w:val="24"/>
          <w:szCs w:val="24"/>
          <w:lang w:val="en-US" w:eastAsia="zh-CN"/>
        </w:rPr>
        <w:t>；</w:t>
      </w:r>
    </w:p>
    <w:p w14:paraId="4AA3B57B">
      <w:pPr>
        <w:pStyle w:val="53"/>
        <w:numPr>
          <w:ilvl w:val="0"/>
          <w:numId w:val="87"/>
        </w:numPr>
        <w:spacing w:line="360" w:lineRule="auto"/>
        <w:ind w:left="1055" w:leftChars="0" w:hanging="425" w:firstLineChars="0"/>
        <w:rPr>
          <w:rFonts w:hint="default" w:ascii="Times New Roman" w:hAnsi="Times New Roman" w:eastAsia="宋体" w:cs="Times New Roman"/>
          <w:b w:val="0"/>
          <w:bCs w:val="0"/>
          <w:color w:val="000000"/>
          <w:sz w:val="24"/>
          <w:szCs w:val="23"/>
        </w:rPr>
      </w:pPr>
      <w:r>
        <w:rPr>
          <w:rFonts w:hint="default" w:ascii="Times New Roman" w:hAnsi="Times New Roman" w:eastAsia="宋体" w:cs="Times New Roman"/>
          <w:b w:val="0"/>
          <w:bCs w:val="0"/>
          <w:color w:val="000000"/>
          <w:sz w:val="24"/>
          <w:szCs w:val="23"/>
          <w:lang w:eastAsia="zh-CN"/>
        </w:rPr>
        <w:t>任何无上述缺血征兆或症状时，直径狭窄</w:t>
      </w:r>
      <w:r>
        <w:rPr>
          <w:rFonts w:hint="default" w:ascii="Times New Roman" w:hAnsi="Times New Roman" w:eastAsia="宋体" w:cs="Times New Roman"/>
          <w:b w:val="0"/>
          <w:bCs w:val="0"/>
          <w:color w:val="000000"/>
          <w:sz w:val="24"/>
          <w:szCs w:val="23"/>
          <w:lang w:val="en-US" w:eastAsia="zh-CN"/>
        </w:rPr>
        <w:t>≥</w:t>
      </w:r>
      <w:r>
        <w:rPr>
          <w:rFonts w:hint="default" w:ascii="Times New Roman" w:hAnsi="Times New Roman" w:eastAsia="宋体" w:cs="Times New Roman"/>
          <w:b w:val="0"/>
          <w:bCs w:val="0"/>
          <w:color w:val="000000"/>
          <w:sz w:val="24"/>
          <w:szCs w:val="23"/>
          <w:lang w:eastAsia="zh-CN"/>
        </w:rPr>
        <w:t>70%。</w:t>
      </w:r>
    </w:p>
    <w:p w14:paraId="3F5533B5">
      <w:pPr>
        <w:pStyle w:val="17"/>
        <w:widowControl/>
        <w:numPr>
          <w:ilvl w:val="0"/>
          <w:numId w:val="85"/>
        </w:numPr>
        <w:tabs>
          <w:tab w:val="left" w:pos="1936"/>
        </w:tabs>
        <w:spacing w:line="360" w:lineRule="auto"/>
        <w:ind w:left="425" w:leftChars="0" w:hanging="425" w:firstLineChars="0"/>
        <w:jc w:val="left"/>
        <w:rPr>
          <w:rFonts w:hint="default" w:ascii="Times New Roman" w:hAnsi="Times New Roman" w:eastAsia="宋体" w:cs="Times New Roman"/>
          <w:b/>
          <w:bCs/>
          <w:color w:val="auto"/>
          <w:sz w:val="24"/>
          <w:szCs w:val="24"/>
          <w:lang w:val="en-US" w:eastAsia="zh-CN"/>
        </w:rPr>
      </w:pPr>
      <w:r>
        <w:rPr>
          <w:rFonts w:hint="eastAsia" w:ascii="Times New Roman" w:hAnsi="Times New Roman" w:eastAsia="宋体" w:cs="Times New Roman"/>
          <w:b/>
          <w:bCs/>
          <w:color w:val="auto"/>
          <w:sz w:val="24"/>
          <w:szCs w:val="24"/>
          <w:lang w:val="en-US" w:eastAsia="zh-CN"/>
        </w:rPr>
        <w:t>脑血管事件[V</w:t>
      </w:r>
      <w:r>
        <w:rPr>
          <w:rFonts w:hint="eastAsia" w:ascii="Times New Roman" w:hAnsi="Times New Roman" w:eastAsia="宋体" w:cs="Times New Roman"/>
          <w:b/>
          <w:bCs/>
          <w:color w:val="auto"/>
          <w:sz w:val="24"/>
          <w:szCs w:val="24"/>
        </w:rPr>
        <w:t>ARC</w:t>
      </w:r>
      <w:r>
        <w:rPr>
          <w:rFonts w:hint="eastAsia" w:ascii="Times New Roman" w:hAnsi="Times New Roman" w:eastAsia="宋体" w:cs="Times New Roman"/>
          <w:b/>
          <w:bCs/>
          <w:color w:val="auto"/>
          <w:sz w:val="24"/>
          <w:szCs w:val="24"/>
          <w:lang w:val="en-US" w:eastAsia="zh-CN"/>
        </w:rPr>
        <w:t>-2定义]</w:t>
      </w:r>
    </w:p>
    <w:p w14:paraId="229DB5BF">
      <w:pPr>
        <w:pStyle w:val="17"/>
        <w:widowControl/>
        <w:numPr>
          <w:ilvl w:val="-1"/>
          <w:numId w:val="0"/>
        </w:numPr>
        <w:tabs>
          <w:tab w:val="left" w:pos="1936"/>
        </w:tabs>
        <w:spacing w:line="360" w:lineRule="auto"/>
        <w:ind w:left="0" w:leftChars="0" w:firstLine="480" w:firstLineChars="200"/>
        <w:jc w:val="left"/>
        <w:rPr>
          <w:rFonts w:hint="default" w:ascii="Times New Roman" w:hAnsi="Times New Roman" w:eastAsia="宋体" w:cs="Times New Roman"/>
          <w:color w:val="auto"/>
          <w:sz w:val="24"/>
          <w:szCs w:val="24"/>
        </w:rPr>
      </w:pPr>
      <w:r>
        <w:rPr>
          <w:rFonts w:hint="default" w:ascii="Times New Roman" w:hAnsi="Times New Roman" w:eastAsia="宋体" w:cs="Times New Roman"/>
          <w:color w:val="auto"/>
          <w:sz w:val="24"/>
          <w:szCs w:val="24"/>
        </w:rPr>
        <w:t>局灶性或全</w:t>
      </w:r>
      <w:r>
        <w:rPr>
          <w:rFonts w:hint="eastAsia" w:ascii="Times New Roman" w:hAnsi="Times New Roman" w:eastAsia="宋体" w:cs="Times New Roman"/>
          <w:color w:val="auto"/>
          <w:sz w:val="24"/>
          <w:szCs w:val="24"/>
          <w:lang w:val="en-US" w:eastAsia="zh-CN"/>
        </w:rPr>
        <w:t>身</w:t>
      </w:r>
      <w:r>
        <w:rPr>
          <w:rFonts w:hint="default" w:ascii="Times New Roman" w:hAnsi="Times New Roman" w:eastAsia="宋体" w:cs="Times New Roman"/>
          <w:color w:val="auto"/>
          <w:sz w:val="24"/>
          <w:szCs w:val="24"/>
        </w:rPr>
        <w:t>性神经功能缺损急性发作，至少有以下一项：意识水平的改变、偏瘫、半身不遂、麻木或影响身体一侧的感觉丧失、发音障碍或失语、</w:t>
      </w:r>
      <w:r>
        <w:rPr>
          <w:rFonts w:hint="eastAsia" w:ascii="Times New Roman" w:hAnsi="Times New Roman" w:eastAsia="宋体" w:cs="Times New Roman"/>
          <w:color w:val="auto"/>
          <w:sz w:val="24"/>
          <w:szCs w:val="24"/>
          <w:lang w:val="en-US" w:eastAsia="zh-CN"/>
        </w:rPr>
        <w:t>偏盲、一过性黒矇</w:t>
      </w:r>
      <w:r>
        <w:rPr>
          <w:rFonts w:hint="default" w:ascii="Times New Roman" w:hAnsi="Times New Roman" w:eastAsia="宋体" w:cs="Times New Roman"/>
          <w:color w:val="auto"/>
          <w:sz w:val="24"/>
          <w:szCs w:val="24"/>
        </w:rPr>
        <w:t>或与卒中相一致的其他神经体征或症状。</w:t>
      </w:r>
    </w:p>
    <w:p w14:paraId="6B236C10">
      <w:pPr>
        <w:pStyle w:val="17"/>
        <w:widowControl/>
        <w:numPr>
          <w:ilvl w:val="-1"/>
          <w:numId w:val="0"/>
        </w:numPr>
        <w:tabs>
          <w:tab w:val="left" w:pos="1936"/>
        </w:tabs>
        <w:spacing w:line="360" w:lineRule="auto"/>
        <w:ind w:left="0" w:leftChars="0" w:firstLine="480" w:firstLineChars="200"/>
        <w:jc w:val="left"/>
        <w:rPr>
          <w:rFonts w:hint="default" w:ascii="Times New Roman" w:hAnsi="Times New Roman" w:eastAsia="宋体" w:cs="Times New Roman"/>
          <w:color w:val="auto"/>
          <w:sz w:val="24"/>
          <w:szCs w:val="24"/>
        </w:rPr>
      </w:pPr>
      <w:r>
        <w:rPr>
          <w:rFonts w:hint="default" w:ascii="Times New Roman" w:hAnsi="Times New Roman" w:eastAsia="宋体" w:cs="Times New Roman"/>
          <w:color w:val="auto"/>
          <w:sz w:val="24"/>
          <w:szCs w:val="24"/>
        </w:rPr>
        <w:t>卒中：局灶性或全</w:t>
      </w:r>
      <w:r>
        <w:rPr>
          <w:rFonts w:hint="eastAsia" w:ascii="Times New Roman" w:hAnsi="Times New Roman" w:eastAsia="宋体" w:cs="Times New Roman"/>
          <w:color w:val="auto"/>
          <w:sz w:val="24"/>
          <w:szCs w:val="24"/>
          <w:lang w:val="en-US" w:eastAsia="zh-CN"/>
        </w:rPr>
        <w:t>身</w:t>
      </w:r>
      <w:r>
        <w:rPr>
          <w:rFonts w:hint="default" w:ascii="Times New Roman" w:hAnsi="Times New Roman" w:eastAsia="宋体" w:cs="Times New Roman"/>
          <w:color w:val="auto"/>
          <w:sz w:val="24"/>
          <w:szCs w:val="24"/>
        </w:rPr>
        <w:t>性神经功能缺损持续时间≥24小时；或&lt;24小时，现有的神经影像学记录了新的出血或梗塞；或神经功能缺损导致死亡。</w:t>
      </w:r>
    </w:p>
    <w:p w14:paraId="1BD2F2E2">
      <w:pPr>
        <w:pStyle w:val="78"/>
        <w:adjustRightInd w:val="0"/>
        <w:spacing w:before="0" w:after="0" w:line="360" w:lineRule="auto"/>
        <w:ind w:left="0" w:firstLine="480" w:firstLineChars="200"/>
        <w:rPr>
          <w:rFonts w:hint="eastAsia" w:ascii="Times New Roman" w:hAnsi="Times New Roman" w:cs="Times New Roman"/>
          <w:kern w:val="2"/>
          <w:sz w:val="24"/>
          <w:szCs w:val="24"/>
          <w:lang w:val="en-US" w:eastAsia="zh-CN"/>
        </w:rPr>
      </w:pPr>
      <w:r>
        <w:rPr>
          <w:rFonts w:hint="eastAsia" w:ascii="Times New Roman" w:hAnsi="Times New Roman" w:cs="Times New Roman"/>
          <w:kern w:val="2"/>
          <w:sz w:val="24"/>
          <w:szCs w:val="24"/>
          <w:lang w:val="en-US" w:eastAsia="zh-CN"/>
        </w:rPr>
        <w:t>卒中类型：</w:t>
      </w:r>
    </w:p>
    <w:p w14:paraId="051F32FE">
      <w:pPr>
        <w:pStyle w:val="78"/>
        <w:numPr>
          <w:ilvl w:val="0"/>
          <w:numId w:val="88"/>
        </w:numPr>
        <w:adjustRightInd w:val="0"/>
        <w:spacing w:before="0" w:after="0" w:line="360" w:lineRule="auto"/>
        <w:ind w:left="839" w:hanging="420" w:firstLineChars="0"/>
        <w:rPr>
          <w:rFonts w:hint="default" w:ascii="Times New Roman" w:hAnsi="Times New Roman" w:cs="Times New Roman"/>
          <w:kern w:val="2"/>
          <w:sz w:val="24"/>
          <w:szCs w:val="24"/>
          <w:lang w:val="en-US" w:eastAsia="zh-CN"/>
        </w:rPr>
      </w:pPr>
      <w:r>
        <w:rPr>
          <w:rFonts w:hint="default" w:ascii="Times New Roman" w:hAnsi="Times New Roman" w:cs="Times New Roman"/>
          <w:kern w:val="2"/>
          <w:sz w:val="24"/>
          <w:szCs w:val="24"/>
          <w:lang w:val="en-US"/>
        </w:rPr>
        <w:t>缺血性：由中枢神经系统组织梗死引起的局灶性脑、脊髓或视网膜功能障碍</w:t>
      </w:r>
      <w:r>
        <w:rPr>
          <w:rFonts w:hint="eastAsia" w:ascii="Times New Roman" w:hAnsi="Times New Roman" w:cs="Times New Roman"/>
          <w:kern w:val="2"/>
          <w:sz w:val="24"/>
          <w:szCs w:val="24"/>
          <w:lang w:val="en-US" w:eastAsia="zh-CN"/>
        </w:rPr>
        <w:t>的</w:t>
      </w:r>
      <w:r>
        <w:rPr>
          <w:rFonts w:hint="default" w:ascii="Times New Roman" w:hAnsi="Times New Roman" w:cs="Times New Roman"/>
          <w:kern w:val="2"/>
          <w:sz w:val="24"/>
          <w:szCs w:val="24"/>
          <w:lang w:val="en-US"/>
        </w:rPr>
        <w:t>急性发作</w:t>
      </w:r>
      <w:r>
        <w:rPr>
          <w:rFonts w:hint="eastAsia" w:ascii="Times New Roman" w:hAnsi="Times New Roman" w:cs="Times New Roman"/>
          <w:kern w:val="2"/>
          <w:sz w:val="24"/>
          <w:szCs w:val="24"/>
          <w:lang w:val="en-US" w:eastAsia="zh-CN"/>
        </w:rPr>
        <w:t>。</w:t>
      </w:r>
    </w:p>
    <w:p w14:paraId="24D03070">
      <w:pPr>
        <w:pStyle w:val="78"/>
        <w:numPr>
          <w:ilvl w:val="0"/>
          <w:numId w:val="88"/>
        </w:numPr>
        <w:adjustRightInd w:val="0"/>
        <w:spacing w:before="0" w:after="0" w:line="360" w:lineRule="auto"/>
        <w:ind w:left="839" w:hanging="420" w:firstLineChars="0"/>
        <w:rPr>
          <w:rFonts w:hint="default" w:ascii="Times New Roman" w:hAnsi="Times New Roman" w:cs="Times New Roman"/>
          <w:kern w:val="2"/>
          <w:sz w:val="24"/>
          <w:szCs w:val="24"/>
          <w:lang w:val="en-US" w:eastAsia="zh-CN"/>
        </w:rPr>
      </w:pPr>
      <w:r>
        <w:rPr>
          <w:rFonts w:hint="default" w:ascii="Times New Roman" w:hAnsi="Times New Roman" w:cs="Times New Roman"/>
          <w:kern w:val="2"/>
          <w:sz w:val="24"/>
          <w:szCs w:val="24"/>
          <w:lang w:val="en-US"/>
        </w:rPr>
        <w:t>出血性：由实质内、脑室内或蛛网膜下腔出血引起的局灶性或</w:t>
      </w:r>
      <w:r>
        <w:rPr>
          <w:rFonts w:hint="default" w:ascii="Times New Roman" w:hAnsi="Times New Roman" w:eastAsia="宋体" w:cs="Times New Roman"/>
          <w:color w:val="auto"/>
          <w:sz w:val="24"/>
          <w:szCs w:val="24"/>
        </w:rPr>
        <w:t>全</w:t>
      </w:r>
      <w:r>
        <w:rPr>
          <w:rFonts w:hint="eastAsia" w:ascii="Times New Roman" w:hAnsi="Times New Roman" w:eastAsia="宋体" w:cs="Times New Roman"/>
          <w:color w:val="auto"/>
          <w:sz w:val="24"/>
          <w:szCs w:val="24"/>
          <w:lang w:val="en-US" w:eastAsia="zh-CN"/>
        </w:rPr>
        <w:t>身</w:t>
      </w:r>
      <w:r>
        <w:rPr>
          <w:rFonts w:hint="default" w:ascii="Times New Roman" w:hAnsi="Times New Roman" w:eastAsia="宋体" w:cs="Times New Roman"/>
          <w:color w:val="auto"/>
          <w:sz w:val="24"/>
          <w:szCs w:val="24"/>
        </w:rPr>
        <w:t>性</w:t>
      </w:r>
      <w:r>
        <w:rPr>
          <w:rFonts w:hint="default" w:ascii="Times New Roman" w:hAnsi="Times New Roman" w:cs="Times New Roman"/>
          <w:kern w:val="2"/>
          <w:sz w:val="24"/>
          <w:szCs w:val="24"/>
          <w:lang w:val="en-US"/>
        </w:rPr>
        <w:t>脑或脊髓功能障碍</w:t>
      </w:r>
      <w:r>
        <w:rPr>
          <w:rFonts w:hint="eastAsia" w:ascii="Times New Roman" w:hAnsi="Times New Roman" w:cs="Times New Roman"/>
          <w:kern w:val="2"/>
          <w:sz w:val="24"/>
          <w:szCs w:val="24"/>
          <w:lang w:val="en-US" w:eastAsia="zh-CN"/>
        </w:rPr>
        <w:t>的</w:t>
      </w:r>
      <w:r>
        <w:rPr>
          <w:rFonts w:hint="default" w:ascii="Times New Roman" w:hAnsi="Times New Roman" w:cs="Times New Roman"/>
          <w:kern w:val="2"/>
          <w:sz w:val="24"/>
          <w:szCs w:val="24"/>
          <w:lang w:val="en-US"/>
        </w:rPr>
        <w:t>急性发作</w:t>
      </w:r>
      <w:r>
        <w:rPr>
          <w:rFonts w:hint="eastAsia" w:ascii="Times New Roman" w:hAnsi="Times New Roman" w:cs="Times New Roman"/>
          <w:kern w:val="2"/>
          <w:sz w:val="24"/>
          <w:szCs w:val="24"/>
          <w:lang w:val="en-US" w:eastAsia="zh-CN"/>
        </w:rPr>
        <w:t>。</w:t>
      </w:r>
    </w:p>
    <w:p w14:paraId="1DF07F22">
      <w:pPr>
        <w:pStyle w:val="78"/>
        <w:widowControl w:val="0"/>
        <w:numPr>
          <w:ilvl w:val="0"/>
          <w:numId w:val="88"/>
        </w:numPr>
        <w:adjustRightInd w:val="0"/>
        <w:spacing w:before="0" w:after="0" w:line="360" w:lineRule="auto"/>
        <w:ind w:left="839" w:leftChars="0" w:hanging="420" w:firstLineChars="0"/>
        <w:jc w:val="left"/>
        <w:rPr>
          <w:rFonts w:hint="default" w:ascii="Times New Roman" w:hAnsi="Times New Roman" w:eastAsia="宋体" w:cs="Times New Roman"/>
          <w:color w:val="auto"/>
          <w:sz w:val="24"/>
          <w:szCs w:val="24"/>
          <w:lang w:val="en-US" w:eastAsia="zh-CN"/>
        </w:rPr>
      </w:pPr>
      <w:r>
        <w:rPr>
          <w:rFonts w:hint="eastAsia" w:ascii="Times New Roman" w:hAnsi="Times New Roman" w:cs="Times New Roman"/>
          <w:kern w:val="2"/>
          <w:sz w:val="24"/>
          <w:szCs w:val="24"/>
          <w:lang w:val="en-US" w:eastAsia="zh-CN"/>
        </w:rPr>
        <w:t>不能确定：</w:t>
      </w:r>
      <w:r>
        <w:rPr>
          <w:rFonts w:hint="eastAsia" w:ascii="Times New Roman" w:hAnsi="Times New Roman" w:cs="Times New Roman"/>
          <w:kern w:val="2"/>
          <w:sz w:val="24"/>
          <w:szCs w:val="24"/>
          <w:lang w:val="en-US"/>
        </w:rPr>
        <w:t>如果没有足够的信息可以归类为缺血性或出血性，</w:t>
      </w:r>
      <w:r>
        <w:rPr>
          <w:rFonts w:hint="eastAsia" w:ascii="Times New Roman" w:hAnsi="Times New Roman" w:cs="Times New Roman"/>
          <w:kern w:val="2"/>
          <w:sz w:val="24"/>
          <w:szCs w:val="24"/>
          <w:lang w:val="en-US" w:eastAsia="zh-CN"/>
        </w:rPr>
        <w:t>卒中</w:t>
      </w:r>
      <w:r>
        <w:rPr>
          <w:rFonts w:hint="eastAsia" w:ascii="Times New Roman" w:hAnsi="Times New Roman" w:cs="Times New Roman"/>
          <w:kern w:val="2"/>
          <w:sz w:val="24"/>
          <w:szCs w:val="24"/>
          <w:lang w:val="en-US"/>
        </w:rPr>
        <w:t>可以归类为</w:t>
      </w:r>
      <w:r>
        <w:rPr>
          <w:rFonts w:hint="eastAsia" w:ascii="Times New Roman" w:hAnsi="Times New Roman" w:cs="Times New Roman"/>
          <w:kern w:val="2"/>
          <w:sz w:val="24"/>
          <w:szCs w:val="24"/>
          <w:lang w:val="en-US" w:eastAsia="zh-CN"/>
        </w:rPr>
        <w:t>不能</w:t>
      </w:r>
      <w:r>
        <w:rPr>
          <w:rFonts w:hint="eastAsia" w:ascii="Times New Roman" w:hAnsi="Times New Roman" w:cs="Times New Roman"/>
          <w:kern w:val="2"/>
          <w:sz w:val="24"/>
          <w:szCs w:val="24"/>
          <w:lang w:val="en-US"/>
        </w:rPr>
        <w:t>确定</w:t>
      </w:r>
      <w:r>
        <w:rPr>
          <w:rFonts w:hint="eastAsia" w:ascii="Times New Roman" w:hAnsi="Times New Roman" w:cs="Times New Roman"/>
          <w:kern w:val="2"/>
          <w:sz w:val="24"/>
          <w:szCs w:val="24"/>
          <w:lang w:val="en-US" w:eastAsia="zh-CN"/>
        </w:rPr>
        <w:t>。</w:t>
      </w:r>
    </w:p>
    <w:p w14:paraId="7EB89B82">
      <w:pPr>
        <w:pStyle w:val="78"/>
        <w:widowControl w:val="0"/>
        <w:numPr>
          <w:ilvl w:val="-1"/>
          <w:numId w:val="0"/>
        </w:numPr>
        <w:adjustRightInd w:val="0"/>
        <w:spacing w:before="0" w:after="0" w:line="360" w:lineRule="auto"/>
        <w:ind w:left="0" w:leftChars="0" w:firstLine="480" w:firstLineChars="200"/>
        <w:jc w:val="left"/>
        <w:rPr>
          <w:rFonts w:hint="eastAsia" w:ascii="Times New Roman" w:hAnsi="Times New Roman" w:eastAsia="宋体" w:cs="Times New Roman"/>
          <w:color w:val="auto"/>
          <w:sz w:val="24"/>
          <w:szCs w:val="24"/>
          <w:lang w:val="en-US" w:eastAsia="zh-CN"/>
        </w:rPr>
      </w:pPr>
      <w:r>
        <w:rPr>
          <w:rFonts w:hint="default"/>
          <w:color w:val="auto"/>
          <w:sz w:val="24"/>
        </w:rPr>
        <w:t>TIA：局灶性或</w:t>
      </w:r>
      <w:r>
        <w:rPr>
          <w:rFonts w:hint="default" w:ascii="Times New Roman" w:hAnsi="Times New Roman" w:eastAsia="宋体" w:cs="Times New Roman"/>
          <w:color w:val="auto"/>
          <w:sz w:val="24"/>
          <w:szCs w:val="24"/>
        </w:rPr>
        <w:t>全</w:t>
      </w:r>
      <w:r>
        <w:rPr>
          <w:rFonts w:hint="eastAsia" w:ascii="Times New Roman" w:hAnsi="Times New Roman" w:eastAsia="宋体" w:cs="Times New Roman"/>
          <w:color w:val="auto"/>
          <w:sz w:val="24"/>
          <w:szCs w:val="24"/>
          <w:lang w:val="en-US" w:eastAsia="zh-CN"/>
        </w:rPr>
        <w:t>身</w:t>
      </w:r>
      <w:r>
        <w:rPr>
          <w:rFonts w:hint="default" w:ascii="Times New Roman" w:hAnsi="Times New Roman" w:eastAsia="宋体" w:cs="Times New Roman"/>
          <w:color w:val="auto"/>
          <w:sz w:val="24"/>
          <w:szCs w:val="24"/>
        </w:rPr>
        <w:t>性</w:t>
      </w:r>
      <w:r>
        <w:rPr>
          <w:rFonts w:hint="default"/>
          <w:color w:val="auto"/>
          <w:sz w:val="24"/>
        </w:rPr>
        <w:t>神经功能缺损持续时间</w:t>
      </w:r>
      <w:r>
        <w:rPr>
          <w:rFonts w:hint="default" w:ascii="Times New Roman" w:hAnsi="Times New Roman" w:eastAsia="宋体" w:cs="Times New Roman"/>
          <w:color w:val="auto"/>
          <w:sz w:val="24"/>
          <w:szCs w:val="24"/>
        </w:rPr>
        <w:t>&lt;</w:t>
      </w:r>
      <w:r>
        <w:rPr>
          <w:rFonts w:hint="default"/>
          <w:color w:val="auto"/>
          <w:sz w:val="24"/>
        </w:rPr>
        <w:t>24小时，</w:t>
      </w:r>
      <w:r>
        <w:rPr>
          <w:rFonts w:hint="eastAsia"/>
          <w:color w:val="auto"/>
          <w:sz w:val="24"/>
          <w:lang w:val="en-US" w:eastAsia="zh-CN"/>
        </w:rPr>
        <w:t>且</w:t>
      </w:r>
      <w:r>
        <w:rPr>
          <w:rFonts w:hint="default"/>
          <w:color w:val="auto"/>
          <w:sz w:val="24"/>
        </w:rPr>
        <w:t>任何神经影像学检查均不显示新的出血或梗死</w:t>
      </w:r>
      <w:r>
        <w:rPr>
          <w:rFonts w:hint="eastAsia"/>
          <w:color w:val="auto"/>
          <w:sz w:val="24"/>
          <w:lang w:eastAsia="zh-CN"/>
        </w:rPr>
        <w:t>。</w:t>
      </w:r>
    </w:p>
    <w:p w14:paraId="30706B14">
      <w:pPr>
        <w:pStyle w:val="17"/>
        <w:widowControl/>
        <w:numPr>
          <w:ilvl w:val="0"/>
          <w:numId w:val="85"/>
        </w:numPr>
        <w:tabs>
          <w:tab w:val="left" w:pos="1936"/>
        </w:tabs>
        <w:spacing w:line="360" w:lineRule="auto"/>
        <w:ind w:left="425" w:leftChars="0" w:hanging="425" w:firstLineChars="0"/>
        <w:jc w:val="left"/>
        <w:rPr>
          <w:rFonts w:hint="default" w:ascii="Times New Roman" w:hAnsi="Times New Roman" w:eastAsia="宋体" w:cs="Times New Roman"/>
          <w:b/>
          <w:bCs/>
          <w:color w:val="auto"/>
          <w:sz w:val="24"/>
          <w:szCs w:val="24"/>
          <w:lang w:val="en-US" w:eastAsia="zh-CN"/>
        </w:rPr>
      </w:pPr>
      <w:r>
        <w:rPr>
          <w:rFonts w:hint="default" w:ascii="Times New Roman" w:hAnsi="Times New Roman" w:eastAsia="宋体" w:cs="Times New Roman"/>
          <w:b/>
          <w:bCs/>
          <w:color w:val="auto"/>
          <w:sz w:val="24"/>
          <w:szCs w:val="24"/>
          <w:lang w:val="en-US" w:eastAsia="zh-CN"/>
        </w:rPr>
        <w:t>血栓</w:t>
      </w:r>
      <w:r>
        <w:rPr>
          <w:rFonts w:hint="default" w:ascii="Times New Roman" w:hAnsi="Times New Roman" w:eastAsia="宋体" w:cs="Times New Roman"/>
          <w:b/>
          <w:bCs/>
          <w:color w:val="auto"/>
          <w:sz w:val="24"/>
          <w:szCs w:val="24"/>
        </w:rPr>
        <w:t>[ARC</w:t>
      </w:r>
      <w:r>
        <w:rPr>
          <w:rFonts w:hint="eastAsia" w:ascii="Times New Roman" w:hAnsi="Times New Roman" w:eastAsia="宋体" w:cs="Times New Roman"/>
          <w:b/>
          <w:bCs/>
          <w:color w:val="auto"/>
          <w:sz w:val="24"/>
          <w:szCs w:val="24"/>
          <w:lang w:val="en-US" w:eastAsia="zh-CN"/>
        </w:rPr>
        <w:t>-2</w:t>
      </w:r>
      <w:r>
        <w:rPr>
          <w:rFonts w:hint="default" w:ascii="Times New Roman" w:hAnsi="Times New Roman" w:eastAsia="宋体" w:cs="Times New Roman"/>
          <w:b/>
          <w:bCs/>
          <w:color w:val="auto"/>
          <w:sz w:val="24"/>
          <w:szCs w:val="24"/>
        </w:rPr>
        <w:t>定义]</w:t>
      </w:r>
    </w:p>
    <w:p w14:paraId="74B8ECF5">
      <w:pPr>
        <w:pStyle w:val="17"/>
        <w:numPr>
          <w:ilvl w:val="0"/>
          <w:numId w:val="0"/>
        </w:numPr>
        <w:tabs>
          <w:tab w:val="left" w:pos="1936"/>
        </w:tabs>
        <w:spacing w:line="360" w:lineRule="auto"/>
        <w:ind w:firstLine="480" w:firstLineChars="200"/>
        <w:rPr>
          <w:rFonts w:hint="default" w:ascii="Times New Roman" w:hAnsi="Times New Roman" w:eastAsia="宋体" w:cs="Times New Roman"/>
          <w:color w:val="auto"/>
          <w:sz w:val="24"/>
          <w:szCs w:val="24"/>
        </w:rPr>
      </w:pPr>
      <w:r>
        <w:rPr>
          <w:rFonts w:hint="default" w:ascii="Times New Roman" w:hAnsi="Times New Roman" w:eastAsia="宋体" w:cs="Times New Roman"/>
          <w:sz w:val="24"/>
          <w:szCs w:val="24"/>
          <w:lang w:val="en-US" w:eastAsia="zh-CN"/>
        </w:rPr>
        <w:t>血栓指靶病变部位血栓形成</w:t>
      </w:r>
      <w:r>
        <w:rPr>
          <w:rFonts w:hint="default" w:ascii="Times New Roman" w:hAnsi="Times New Roman" w:eastAsia="宋体" w:cs="Times New Roman"/>
          <w:color w:val="auto"/>
          <w:sz w:val="24"/>
          <w:szCs w:val="24"/>
        </w:rPr>
        <w:t>。</w:t>
      </w:r>
    </w:p>
    <w:p w14:paraId="70DAD858">
      <w:pPr>
        <w:pStyle w:val="17"/>
        <w:numPr>
          <w:ilvl w:val="0"/>
          <w:numId w:val="0"/>
        </w:numPr>
        <w:tabs>
          <w:tab w:val="left" w:pos="1936"/>
        </w:tabs>
        <w:spacing w:line="360" w:lineRule="auto"/>
        <w:rPr>
          <w:rFonts w:hint="default" w:ascii="Times New Roman" w:hAnsi="Times New Roman" w:eastAsia="宋体" w:cs="Times New Roman"/>
          <w:b/>
          <w:bCs/>
          <w:color w:val="auto"/>
          <w:sz w:val="24"/>
          <w:szCs w:val="24"/>
        </w:rPr>
      </w:pPr>
      <w:r>
        <w:rPr>
          <w:rFonts w:hint="eastAsia" w:ascii="Times New Roman" w:hAnsi="Times New Roman" w:eastAsia="宋体" w:cs="Times New Roman"/>
          <w:b/>
          <w:bCs/>
          <w:color w:val="auto"/>
          <w:sz w:val="24"/>
          <w:szCs w:val="24"/>
          <w:lang w:val="en-US" w:eastAsia="zh-CN"/>
        </w:rPr>
        <w:t>根据</w:t>
      </w:r>
      <w:r>
        <w:rPr>
          <w:rFonts w:hint="default" w:ascii="Times New Roman" w:hAnsi="Times New Roman" w:eastAsia="宋体" w:cs="Times New Roman"/>
          <w:b/>
          <w:bCs/>
          <w:color w:val="auto"/>
          <w:sz w:val="24"/>
          <w:szCs w:val="24"/>
        </w:rPr>
        <w:t>血栓形成的明确程度分为：</w:t>
      </w:r>
    </w:p>
    <w:p w14:paraId="01B70456">
      <w:pPr>
        <w:pStyle w:val="17"/>
        <w:numPr>
          <w:ilvl w:val="0"/>
          <w:numId w:val="89"/>
        </w:numPr>
        <w:tabs>
          <w:tab w:val="left" w:pos="1936"/>
          <w:tab w:val="clear" w:pos="0"/>
        </w:tabs>
        <w:spacing w:line="360" w:lineRule="auto"/>
        <w:ind w:left="900" w:hanging="480"/>
        <w:rPr>
          <w:rFonts w:hint="default" w:ascii="Times New Roman" w:hAnsi="Times New Roman" w:eastAsia="宋体" w:cs="Times New Roman"/>
          <w:color w:val="auto"/>
          <w:sz w:val="24"/>
          <w:szCs w:val="24"/>
        </w:rPr>
      </w:pPr>
      <w:r>
        <w:rPr>
          <w:rFonts w:hint="default" w:ascii="Times New Roman" w:hAnsi="Times New Roman" w:eastAsia="宋体" w:cs="Times New Roman"/>
          <w:color w:val="auto"/>
          <w:sz w:val="24"/>
          <w:szCs w:val="24"/>
        </w:rPr>
        <w:t>明确</w:t>
      </w:r>
      <w:r>
        <w:rPr>
          <w:rFonts w:hint="default" w:ascii="Times New Roman" w:hAnsi="Times New Roman" w:eastAsia="宋体" w:cs="Times New Roman"/>
          <w:color w:val="auto"/>
          <w:sz w:val="24"/>
          <w:szCs w:val="24"/>
          <w:highlight w:val="none"/>
          <w:lang w:val="en-US" w:eastAsia="zh-CN"/>
        </w:rPr>
        <w:t>的</w:t>
      </w:r>
      <w:r>
        <w:rPr>
          <w:rFonts w:hint="default" w:ascii="Times New Roman" w:hAnsi="Times New Roman" w:eastAsia="宋体" w:cs="Times New Roman"/>
          <w:color w:val="auto"/>
          <w:sz w:val="24"/>
          <w:szCs w:val="24"/>
        </w:rPr>
        <w:t>血栓</w:t>
      </w:r>
      <w:r>
        <w:rPr>
          <w:rFonts w:hint="default" w:ascii="Times New Roman" w:hAnsi="Times New Roman" w:eastAsia="宋体" w:cs="Times New Roman"/>
          <w:color w:val="auto"/>
          <w:sz w:val="24"/>
          <w:szCs w:val="24"/>
          <w:lang w:eastAsia="zh-CN"/>
        </w:rPr>
        <w:t>：</w:t>
      </w:r>
      <w:r>
        <w:rPr>
          <w:rFonts w:hint="default" w:ascii="Times New Roman" w:hAnsi="Times New Roman" w:eastAsia="宋体" w:cs="Times New Roman"/>
          <w:color w:val="auto"/>
          <w:sz w:val="24"/>
          <w:szCs w:val="24"/>
          <w:lang w:val="en-US" w:eastAsia="zh-CN"/>
        </w:rPr>
        <w:t>血管造影证实的血栓形成</w:t>
      </w:r>
    </w:p>
    <w:p w14:paraId="508DA918">
      <w:pPr>
        <w:pStyle w:val="17"/>
        <w:numPr>
          <w:ilvl w:val="0"/>
          <w:numId w:val="90"/>
        </w:numPr>
        <w:tabs>
          <w:tab w:val="left" w:pos="1060"/>
        </w:tabs>
        <w:spacing w:line="360" w:lineRule="auto"/>
        <w:ind w:left="1045" w:leftChars="0" w:hanging="205" w:firstLineChars="0"/>
        <w:rPr>
          <w:rFonts w:hint="default" w:ascii="Times New Roman" w:hAnsi="Times New Roman" w:eastAsia="宋体" w:cs="Times New Roman"/>
          <w:color w:val="auto"/>
          <w:sz w:val="24"/>
          <w:szCs w:val="24"/>
        </w:rPr>
      </w:pPr>
      <w:r>
        <w:rPr>
          <w:rFonts w:hint="default" w:ascii="Times New Roman" w:hAnsi="Times New Roman" w:eastAsia="宋体" w:cs="Times New Roman"/>
          <w:color w:val="auto"/>
          <w:sz w:val="24"/>
          <w:szCs w:val="24"/>
        </w:rPr>
        <w:t>病理证实血栓形成</w:t>
      </w:r>
      <w:r>
        <w:rPr>
          <w:rFonts w:hint="eastAsia" w:ascii="Times New Roman" w:hAnsi="Times New Roman" w:eastAsia="宋体" w:cs="Times New Roman"/>
          <w:color w:val="auto"/>
          <w:sz w:val="24"/>
          <w:szCs w:val="24"/>
          <w:lang w:eastAsia="zh-CN"/>
        </w:rPr>
        <w:t>，</w:t>
      </w:r>
      <w:r>
        <w:rPr>
          <w:rFonts w:hint="default" w:ascii="Times New Roman" w:hAnsi="Times New Roman" w:eastAsia="宋体" w:cs="Times New Roman"/>
          <w:color w:val="auto"/>
          <w:sz w:val="24"/>
          <w:szCs w:val="24"/>
        </w:rPr>
        <w:t>至少满足以下一项</w:t>
      </w:r>
      <w:r>
        <w:rPr>
          <w:rFonts w:hint="eastAsia" w:ascii="Times New Roman" w:hAnsi="Times New Roman" w:eastAsia="宋体" w:cs="Times New Roman"/>
          <w:color w:val="auto"/>
          <w:sz w:val="24"/>
          <w:szCs w:val="24"/>
          <w:lang w:eastAsia="zh-CN"/>
        </w:rPr>
        <w:t>：</w:t>
      </w:r>
    </w:p>
    <w:p w14:paraId="39A193C4">
      <w:pPr>
        <w:pStyle w:val="17"/>
        <w:numPr>
          <w:ilvl w:val="0"/>
          <w:numId w:val="91"/>
        </w:numPr>
        <w:tabs>
          <w:tab w:val="left" w:pos="1060"/>
        </w:tabs>
        <w:spacing w:line="360" w:lineRule="auto"/>
        <w:ind w:left="1470" w:leftChars="0" w:hanging="420" w:firstLineChars="0"/>
        <w:rPr>
          <w:rFonts w:hint="default" w:ascii="Times New Roman" w:hAnsi="Times New Roman" w:eastAsia="宋体" w:cs="Times New Roman"/>
          <w:color w:val="auto"/>
          <w:sz w:val="24"/>
          <w:szCs w:val="24"/>
        </w:rPr>
      </w:pPr>
      <w:r>
        <w:rPr>
          <w:rFonts w:hint="default" w:ascii="Times New Roman" w:hAnsi="Times New Roman" w:eastAsia="宋体" w:cs="Times New Roman"/>
          <w:color w:val="auto"/>
          <w:sz w:val="24"/>
          <w:szCs w:val="24"/>
        </w:rPr>
        <w:t>尸检确定近期血栓的证据</w:t>
      </w:r>
      <w:r>
        <w:rPr>
          <w:rFonts w:hint="eastAsia" w:ascii="Times New Roman" w:hAnsi="Times New Roman" w:eastAsia="宋体" w:cs="Times New Roman"/>
          <w:color w:val="auto"/>
          <w:sz w:val="24"/>
          <w:szCs w:val="24"/>
          <w:lang w:eastAsia="zh-CN"/>
        </w:rPr>
        <w:t>；</w:t>
      </w:r>
    </w:p>
    <w:p w14:paraId="371CEE23">
      <w:pPr>
        <w:pStyle w:val="17"/>
        <w:numPr>
          <w:ilvl w:val="0"/>
          <w:numId w:val="91"/>
        </w:numPr>
        <w:tabs>
          <w:tab w:val="left" w:pos="1060"/>
        </w:tabs>
        <w:spacing w:line="360" w:lineRule="auto"/>
        <w:ind w:left="1470" w:leftChars="0" w:hanging="420" w:firstLineChars="0"/>
        <w:rPr>
          <w:rFonts w:hint="default" w:ascii="Times New Roman" w:hAnsi="Times New Roman" w:eastAsia="宋体" w:cs="Times New Roman"/>
          <w:color w:val="auto"/>
          <w:sz w:val="24"/>
          <w:szCs w:val="24"/>
        </w:rPr>
      </w:pPr>
      <w:r>
        <w:rPr>
          <w:rFonts w:hint="default" w:ascii="Times New Roman" w:hAnsi="Times New Roman" w:eastAsia="宋体" w:cs="Times New Roman"/>
          <w:color w:val="auto"/>
          <w:sz w:val="24"/>
          <w:szCs w:val="24"/>
        </w:rPr>
        <w:t>对取栓后取出的组织进行检查(视觉/组织学)</w:t>
      </w:r>
      <w:r>
        <w:rPr>
          <w:rFonts w:hint="eastAsia" w:ascii="Times New Roman" w:hAnsi="Times New Roman" w:eastAsia="宋体" w:cs="Times New Roman"/>
          <w:color w:val="auto"/>
          <w:sz w:val="24"/>
          <w:szCs w:val="24"/>
          <w:lang w:eastAsia="zh-CN"/>
        </w:rPr>
        <w:t>。</w:t>
      </w:r>
    </w:p>
    <w:p w14:paraId="5E5E8281">
      <w:pPr>
        <w:pStyle w:val="17"/>
        <w:numPr>
          <w:ilvl w:val="0"/>
          <w:numId w:val="90"/>
        </w:numPr>
        <w:tabs>
          <w:tab w:val="left" w:pos="1060"/>
        </w:tabs>
        <w:spacing w:line="360" w:lineRule="auto"/>
        <w:ind w:left="1045" w:leftChars="0" w:hanging="205" w:firstLineChars="0"/>
        <w:rPr>
          <w:rFonts w:hint="default" w:ascii="Times New Roman" w:hAnsi="Times New Roman" w:eastAsia="宋体" w:cs="Times New Roman"/>
          <w:color w:val="auto"/>
          <w:sz w:val="24"/>
          <w:szCs w:val="24"/>
        </w:rPr>
      </w:pPr>
      <w:r>
        <w:rPr>
          <w:rFonts w:hint="default" w:ascii="Times New Roman" w:hAnsi="Times New Roman" w:eastAsia="宋体" w:cs="Times New Roman"/>
          <w:color w:val="auto"/>
          <w:sz w:val="24"/>
          <w:szCs w:val="24"/>
        </w:rPr>
        <w:t>由血管造影证实的</w:t>
      </w:r>
      <w:r>
        <w:rPr>
          <w:rFonts w:hint="default" w:ascii="Times New Roman" w:hAnsi="Times New Roman" w:eastAsia="宋体" w:cs="Times New Roman"/>
          <w:color w:val="auto"/>
          <w:sz w:val="24"/>
          <w:szCs w:val="24"/>
          <w:lang w:val="en-US" w:eastAsia="zh-CN"/>
        </w:rPr>
        <w:t>靶病变位置</w:t>
      </w:r>
      <w:r>
        <w:rPr>
          <w:rFonts w:hint="default" w:ascii="Times New Roman" w:hAnsi="Times New Roman" w:eastAsia="宋体" w:cs="Times New Roman"/>
          <w:color w:val="auto"/>
          <w:sz w:val="24"/>
          <w:szCs w:val="24"/>
        </w:rPr>
        <w:t>存在血栓，且</w:t>
      </w:r>
      <w:bookmarkStart w:id="424" w:name="OLE_LINK27"/>
      <w:r>
        <w:rPr>
          <w:rFonts w:hint="default" w:ascii="Times New Roman" w:hAnsi="Times New Roman" w:eastAsia="宋体" w:cs="Times New Roman"/>
          <w:color w:val="auto"/>
          <w:sz w:val="24"/>
          <w:szCs w:val="24"/>
        </w:rPr>
        <w:t>至少满足以下一项：</w:t>
      </w:r>
      <w:bookmarkEnd w:id="424"/>
    </w:p>
    <w:p w14:paraId="76D8D75A">
      <w:pPr>
        <w:pStyle w:val="17"/>
        <w:numPr>
          <w:ilvl w:val="0"/>
          <w:numId w:val="92"/>
        </w:numPr>
        <w:tabs>
          <w:tab w:val="left" w:pos="1936"/>
          <w:tab w:val="clear" w:pos="0"/>
        </w:tabs>
        <w:spacing w:line="360" w:lineRule="auto"/>
        <w:ind w:left="1530" w:leftChars="0" w:hanging="480" w:firstLineChars="0"/>
        <w:rPr>
          <w:rFonts w:hint="default" w:ascii="Times New Roman" w:hAnsi="Times New Roman" w:eastAsia="宋体" w:cs="Times New Roman"/>
          <w:color w:val="auto"/>
          <w:sz w:val="24"/>
          <w:szCs w:val="24"/>
        </w:rPr>
      </w:pPr>
      <w:r>
        <w:rPr>
          <w:rFonts w:hint="default" w:ascii="Times New Roman" w:hAnsi="Times New Roman" w:eastAsia="宋体" w:cs="Times New Roman"/>
          <w:color w:val="auto"/>
          <w:sz w:val="24"/>
          <w:szCs w:val="24"/>
        </w:rPr>
        <w:t>静息时急性发作缺血症状；</w:t>
      </w:r>
    </w:p>
    <w:p w14:paraId="75963916">
      <w:pPr>
        <w:pStyle w:val="17"/>
        <w:numPr>
          <w:ilvl w:val="0"/>
          <w:numId w:val="93"/>
        </w:numPr>
        <w:tabs>
          <w:tab w:val="left" w:pos="1936"/>
          <w:tab w:val="clear" w:pos="420"/>
        </w:tabs>
        <w:spacing w:line="360" w:lineRule="auto"/>
        <w:ind w:left="1530" w:leftChars="0" w:hanging="480" w:firstLineChars="0"/>
        <w:rPr>
          <w:rFonts w:hint="default" w:ascii="Times New Roman" w:hAnsi="Times New Roman" w:eastAsia="宋体" w:cs="Times New Roman"/>
          <w:color w:val="auto"/>
          <w:sz w:val="24"/>
          <w:szCs w:val="24"/>
        </w:rPr>
      </w:pPr>
      <w:r>
        <w:rPr>
          <w:rFonts w:hint="default" w:ascii="Times New Roman" w:hAnsi="Times New Roman" w:eastAsia="宋体" w:cs="Times New Roman"/>
          <w:color w:val="auto"/>
          <w:sz w:val="24"/>
          <w:szCs w:val="24"/>
        </w:rPr>
        <w:t>新出现的缺血性心电图改变提示急性缺血；</w:t>
      </w:r>
    </w:p>
    <w:p w14:paraId="7BDD1DFA">
      <w:pPr>
        <w:pStyle w:val="17"/>
        <w:numPr>
          <w:ilvl w:val="0"/>
          <w:numId w:val="93"/>
        </w:numPr>
        <w:tabs>
          <w:tab w:val="left" w:pos="1936"/>
          <w:tab w:val="clear" w:pos="420"/>
        </w:tabs>
        <w:spacing w:line="360" w:lineRule="auto"/>
        <w:ind w:left="1530" w:leftChars="0" w:hanging="480" w:firstLineChars="0"/>
        <w:rPr>
          <w:rFonts w:hint="default" w:ascii="Times New Roman" w:hAnsi="Times New Roman" w:eastAsia="宋体" w:cs="Times New Roman"/>
          <w:color w:val="auto"/>
          <w:sz w:val="24"/>
          <w:szCs w:val="24"/>
        </w:rPr>
      </w:pPr>
      <w:r>
        <w:rPr>
          <w:rFonts w:hint="default" w:ascii="Times New Roman" w:hAnsi="Times New Roman" w:eastAsia="宋体" w:cs="Times New Roman"/>
          <w:color w:val="auto"/>
          <w:sz w:val="24"/>
          <w:szCs w:val="24"/>
        </w:rPr>
        <w:t>心脏标志物水平的上升或降低</w:t>
      </w:r>
      <w:r>
        <w:rPr>
          <w:rFonts w:hint="eastAsia" w:ascii="Times New Roman" w:hAnsi="Times New Roman" w:eastAsia="宋体" w:cs="Times New Roman"/>
          <w:color w:val="auto"/>
          <w:sz w:val="24"/>
          <w:szCs w:val="24"/>
          <w:lang w:eastAsia="zh-CN"/>
        </w:rPr>
        <w:t>（</w:t>
      </w:r>
      <w:r>
        <w:rPr>
          <w:rFonts w:hint="default" w:ascii="Times New Roman" w:hAnsi="Times New Roman" w:eastAsia="宋体" w:cs="Times New Roman"/>
          <w:color w:val="auto"/>
          <w:sz w:val="24"/>
          <w:szCs w:val="24"/>
        </w:rPr>
        <w:t>参照自发型</w:t>
      </w:r>
      <w:r>
        <w:rPr>
          <w:rFonts w:hint="default" w:ascii="Times New Roman" w:hAnsi="Times New Roman" w:eastAsia="宋体" w:cs="Times New Roman"/>
          <w:color w:val="auto"/>
          <w:sz w:val="24"/>
          <w:szCs w:val="24"/>
          <w:lang w:val="en-US" w:eastAsia="zh-CN"/>
        </w:rPr>
        <w:t>心肌梗死</w:t>
      </w:r>
      <w:r>
        <w:rPr>
          <w:rFonts w:hint="default" w:ascii="Times New Roman" w:hAnsi="Times New Roman" w:eastAsia="宋体" w:cs="Times New Roman"/>
          <w:color w:val="auto"/>
          <w:sz w:val="24"/>
          <w:szCs w:val="24"/>
        </w:rPr>
        <w:t>定义</w:t>
      </w:r>
      <w:r>
        <w:rPr>
          <w:rFonts w:hint="eastAsia" w:ascii="Times New Roman" w:hAnsi="Times New Roman" w:eastAsia="宋体" w:cs="Times New Roman"/>
          <w:color w:val="auto"/>
          <w:sz w:val="24"/>
          <w:szCs w:val="24"/>
          <w:lang w:eastAsia="zh-CN"/>
        </w:rPr>
        <w:t>）。</w:t>
      </w:r>
    </w:p>
    <w:p w14:paraId="2E8597C7">
      <w:pPr>
        <w:pStyle w:val="17"/>
        <w:numPr>
          <w:ilvl w:val="0"/>
          <w:numId w:val="94"/>
        </w:numPr>
        <w:tabs>
          <w:tab w:val="left" w:pos="1936"/>
          <w:tab w:val="clear" w:pos="0"/>
        </w:tabs>
        <w:spacing w:line="360" w:lineRule="auto"/>
        <w:ind w:left="900" w:hanging="480"/>
        <w:rPr>
          <w:rFonts w:hint="default" w:ascii="Times New Roman" w:hAnsi="Times New Roman" w:eastAsia="宋体" w:cs="Times New Roman"/>
          <w:color w:val="auto"/>
          <w:sz w:val="24"/>
          <w:szCs w:val="24"/>
        </w:rPr>
      </w:pPr>
      <w:r>
        <w:rPr>
          <w:rFonts w:hint="default" w:ascii="Times New Roman" w:hAnsi="Times New Roman" w:eastAsia="宋体" w:cs="Times New Roman"/>
          <w:color w:val="auto"/>
          <w:sz w:val="24"/>
          <w:szCs w:val="24"/>
        </w:rPr>
        <w:t>可能</w:t>
      </w:r>
      <w:r>
        <w:rPr>
          <w:rFonts w:hint="default" w:ascii="Times New Roman" w:hAnsi="Times New Roman" w:eastAsia="宋体" w:cs="Times New Roman"/>
          <w:color w:val="auto"/>
          <w:sz w:val="24"/>
          <w:szCs w:val="24"/>
          <w:lang w:val="en-US" w:eastAsia="zh-CN"/>
        </w:rPr>
        <w:t>的血栓</w:t>
      </w:r>
      <w:r>
        <w:rPr>
          <w:rFonts w:hint="default" w:ascii="Times New Roman" w:hAnsi="Times New Roman" w:eastAsia="宋体" w:cs="Times New Roman"/>
          <w:color w:val="auto"/>
          <w:sz w:val="24"/>
          <w:szCs w:val="24"/>
        </w:rPr>
        <w:t>：</w:t>
      </w:r>
    </w:p>
    <w:p w14:paraId="6366C2FC">
      <w:pPr>
        <w:pStyle w:val="17"/>
        <w:numPr>
          <w:ilvl w:val="0"/>
          <w:numId w:val="0"/>
        </w:numPr>
        <w:tabs>
          <w:tab w:val="left" w:pos="1936"/>
        </w:tabs>
        <w:spacing w:line="360" w:lineRule="auto"/>
        <w:ind w:firstLine="720" w:firstLineChars="300"/>
        <w:rPr>
          <w:rFonts w:hint="default" w:ascii="Times New Roman" w:hAnsi="Times New Roman" w:eastAsia="宋体" w:cs="Times New Roman"/>
          <w:color w:val="auto"/>
          <w:sz w:val="24"/>
          <w:szCs w:val="24"/>
        </w:rPr>
      </w:pPr>
      <w:r>
        <w:rPr>
          <w:rFonts w:hint="default" w:ascii="Times New Roman" w:hAnsi="Times New Roman" w:eastAsia="宋体" w:cs="Times New Roman"/>
          <w:color w:val="auto"/>
          <w:sz w:val="24"/>
          <w:szCs w:val="24"/>
        </w:rPr>
        <w:t>无论首次手术后时间</w:t>
      </w:r>
      <w:r>
        <w:rPr>
          <w:rFonts w:hint="eastAsia" w:ascii="Times New Roman" w:hAnsi="Times New Roman" w:eastAsia="宋体" w:cs="Times New Roman"/>
          <w:color w:val="auto"/>
          <w:sz w:val="24"/>
          <w:szCs w:val="24"/>
          <w:lang w:val="en-US" w:eastAsia="zh-CN"/>
        </w:rPr>
        <w:t>如何</w:t>
      </w:r>
      <w:r>
        <w:rPr>
          <w:rFonts w:hint="default" w:ascii="Times New Roman" w:hAnsi="Times New Roman" w:eastAsia="宋体" w:cs="Times New Roman"/>
          <w:color w:val="auto"/>
          <w:sz w:val="24"/>
          <w:szCs w:val="24"/>
        </w:rPr>
        <w:t>，在没有血管造影证实血栓形成和没有任何其他明显原因的情况下，</w:t>
      </w:r>
      <w:r>
        <w:rPr>
          <w:rFonts w:hint="default" w:ascii="Times New Roman" w:hAnsi="Times New Roman" w:eastAsia="宋体" w:cs="Times New Roman"/>
          <w:b w:val="0"/>
          <w:bCs w:val="0"/>
          <w:i w:val="0"/>
          <w:iCs w:val="0"/>
          <w:caps w:val="0"/>
          <w:color w:val="auto"/>
          <w:spacing w:val="0"/>
          <w:sz w:val="24"/>
          <w:szCs w:val="24"/>
          <w:highlight w:val="none"/>
          <w:shd w:val="clear" w:color="auto" w:fill="auto"/>
          <w:lang w:val="en-US" w:eastAsia="zh-CN"/>
        </w:rPr>
        <w:t>任何</w:t>
      </w:r>
      <w:r>
        <w:rPr>
          <w:rFonts w:hint="default" w:ascii="Times New Roman" w:hAnsi="Times New Roman" w:eastAsia="宋体" w:cs="Times New Roman"/>
          <w:color w:val="auto"/>
          <w:sz w:val="24"/>
          <w:szCs w:val="24"/>
        </w:rPr>
        <w:t>与</w:t>
      </w:r>
      <w:r>
        <w:rPr>
          <w:rFonts w:hint="default" w:ascii="Times New Roman" w:hAnsi="Times New Roman" w:eastAsia="宋体" w:cs="Times New Roman"/>
          <w:color w:val="auto"/>
          <w:sz w:val="24"/>
          <w:szCs w:val="24"/>
          <w:lang w:val="en-US" w:eastAsia="zh-CN"/>
        </w:rPr>
        <w:t>靶病变</w:t>
      </w:r>
      <w:r>
        <w:rPr>
          <w:rFonts w:hint="default" w:ascii="Times New Roman" w:hAnsi="Times New Roman" w:eastAsia="宋体" w:cs="Times New Roman"/>
          <w:color w:val="auto"/>
          <w:sz w:val="24"/>
          <w:szCs w:val="24"/>
        </w:rPr>
        <w:t>急性缺血相关的心肌梗死。</w:t>
      </w:r>
    </w:p>
    <w:p w14:paraId="066C105B">
      <w:pPr>
        <w:pStyle w:val="17"/>
        <w:numPr>
          <w:ilvl w:val="0"/>
          <w:numId w:val="94"/>
        </w:numPr>
        <w:tabs>
          <w:tab w:val="left" w:pos="1936"/>
          <w:tab w:val="clear" w:pos="0"/>
        </w:tabs>
        <w:spacing w:line="360" w:lineRule="auto"/>
        <w:ind w:left="900" w:hanging="480"/>
        <w:rPr>
          <w:rFonts w:hint="default" w:ascii="Times New Roman" w:hAnsi="Times New Roman" w:eastAsia="宋体" w:cs="Times New Roman"/>
          <w:color w:val="auto"/>
          <w:sz w:val="24"/>
          <w:szCs w:val="24"/>
          <w:lang w:val="en-US" w:eastAsia="zh-CN"/>
        </w:rPr>
      </w:pPr>
      <w:bookmarkStart w:id="425" w:name="OLE_LINK56"/>
      <w:r>
        <w:rPr>
          <w:rFonts w:hint="eastAsia" w:ascii="Times New Roman" w:hAnsi="Times New Roman" w:eastAsia="宋体" w:cs="Times New Roman"/>
          <w:color w:val="auto"/>
          <w:sz w:val="24"/>
          <w:szCs w:val="24"/>
          <w:lang w:val="en-US" w:eastAsia="zh-CN"/>
        </w:rPr>
        <w:t>无症状血管闭塞</w:t>
      </w:r>
      <w:r>
        <w:rPr>
          <w:rFonts w:hint="default" w:ascii="Times New Roman" w:hAnsi="Times New Roman" w:eastAsia="宋体" w:cs="Times New Roman"/>
          <w:color w:val="auto"/>
          <w:sz w:val="24"/>
          <w:szCs w:val="24"/>
          <w:lang w:val="en-US" w:eastAsia="zh-CN"/>
        </w:rPr>
        <w:t>：</w:t>
      </w:r>
    </w:p>
    <w:bookmarkEnd w:id="425"/>
    <w:p w14:paraId="6AD5295C">
      <w:pPr>
        <w:pStyle w:val="17"/>
        <w:numPr>
          <w:ilvl w:val="-1"/>
          <w:numId w:val="0"/>
        </w:numPr>
        <w:tabs>
          <w:tab w:val="left" w:pos="1936"/>
        </w:tabs>
        <w:spacing w:line="360" w:lineRule="auto"/>
        <w:ind w:left="0" w:leftChars="0" w:firstLine="720" w:firstLineChars="300"/>
        <w:rPr>
          <w:rFonts w:hint="eastAsia" w:ascii="Times New Roman" w:hAnsi="Times New Roman" w:eastAsia="宋体" w:cs="Times New Roman"/>
          <w:color w:val="auto"/>
          <w:sz w:val="24"/>
          <w:szCs w:val="24"/>
          <w:lang w:eastAsia="zh-CN"/>
        </w:rPr>
      </w:pPr>
      <w:r>
        <w:rPr>
          <w:rFonts w:hint="default" w:ascii="Times New Roman" w:hAnsi="Times New Roman" w:eastAsia="宋体" w:cs="Times New Roman"/>
          <w:color w:val="auto"/>
          <w:sz w:val="24"/>
          <w:szCs w:val="24"/>
        </w:rPr>
        <w:t>在没有临床体征或症状的情况下，血管造影证实的</w:t>
      </w:r>
      <w:r>
        <w:rPr>
          <w:rFonts w:hint="default" w:ascii="Times New Roman" w:hAnsi="Times New Roman" w:eastAsia="宋体" w:cs="Times New Roman"/>
          <w:color w:val="auto"/>
          <w:sz w:val="24"/>
          <w:szCs w:val="24"/>
          <w:lang w:val="en-US" w:eastAsia="zh-CN"/>
        </w:rPr>
        <w:t>靶病变位置</w:t>
      </w:r>
      <w:r>
        <w:rPr>
          <w:rFonts w:hint="eastAsia" w:ascii="Times New Roman" w:hAnsi="Times New Roman" w:eastAsia="宋体" w:cs="Times New Roman"/>
          <w:color w:val="auto"/>
          <w:sz w:val="24"/>
          <w:szCs w:val="24"/>
          <w:lang w:val="en-US" w:eastAsia="zh-CN"/>
        </w:rPr>
        <w:t>血管闭塞</w:t>
      </w:r>
      <w:r>
        <w:rPr>
          <w:rFonts w:hint="eastAsia" w:ascii="Times New Roman" w:hAnsi="Times New Roman" w:eastAsia="宋体" w:cs="Times New Roman"/>
          <w:color w:val="auto"/>
          <w:sz w:val="24"/>
          <w:szCs w:val="24"/>
          <w:lang w:eastAsia="zh-CN"/>
        </w:rPr>
        <w:t>。</w:t>
      </w:r>
    </w:p>
    <w:p w14:paraId="4097EA91">
      <w:pPr>
        <w:pStyle w:val="17"/>
        <w:numPr>
          <w:ilvl w:val="-1"/>
          <w:numId w:val="0"/>
        </w:numPr>
        <w:tabs>
          <w:tab w:val="left" w:pos="1936"/>
        </w:tabs>
        <w:spacing w:line="360" w:lineRule="auto"/>
        <w:ind w:left="0" w:leftChars="0" w:firstLine="720" w:firstLineChars="300"/>
        <w:rPr>
          <w:rFonts w:hint="default" w:ascii="Times New Roman" w:hAnsi="Times New Roman" w:eastAsia="宋体" w:cs="Times New Roman"/>
          <w:color w:val="auto"/>
          <w:sz w:val="24"/>
          <w:szCs w:val="24"/>
          <w:lang w:val="en-US" w:eastAsia="zh-CN"/>
        </w:rPr>
      </w:pPr>
      <w:r>
        <w:rPr>
          <w:rFonts w:hint="eastAsia" w:ascii="Times New Roman" w:hAnsi="Times New Roman" w:eastAsia="宋体" w:cs="Times New Roman"/>
          <w:color w:val="auto"/>
          <w:sz w:val="24"/>
          <w:szCs w:val="24"/>
          <w:lang w:val="en-US" w:eastAsia="zh-CN"/>
        </w:rPr>
        <w:t>注：</w:t>
      </w:r>
      <w:r>
        <w:rPr>
          <w:rFonts w:hint="default" w:ascii="Times New Roman" w:hAnsi="Times New Roman" w:eastAsia="宋体" w:cs="Times New Roman"/>
          <w:color w:val="auto"/>
          <w:sz w:val="24"/>
          <w:szCs w:val="24"/>
        </w:rPr>
        <w:t>偶然的血管造影记录</w:t>
      </w:r>
      <w:r>
        <w:rPr>
          <w:rFonts w:hint="default" w:ascii="Times New Roman" w:hAnsi="Times New Roman" w:eastAsia="宋体" w:cs="Times New Roman"/>
          <w:color w:val="auto"/>
          <w:sz w:val="24"/>
          <w:szCs w:val="24"/>
          <w:lang w:val="en-US" w:eastAsia="zh-CN"/>
        </w:rPr>
        <w:t>靶病变位置</w:t>
      </w:r>
      <w:r>
        <w:rPr>
          <w:rFonts w:hint="eastAsia" w:ascii="Times New Roman" w:hAnsi="Times New Roman" w:eastAsia="宋体" w:cs="Times New Roman"/>
          <w:color w:val="auto"/>
          <w:sz w:val="24"/>
          <w:szCs w:val="24"/>
          <w:lang w:val="en-US" w:eastAsia="zh-CN"/>
        </w:rPr>
        <w:t>血管</w:t>
      </w:r>
      <w:r>
        <w:rPr>
          <w:rFonts w:hint="default" w:ascii="Times New Roman" w:hAnsi="Times New Roman" w:eastAsia="宋体" w:cs="Times New Roman"/>
          <w:color w:val="auto"/>
          <w:sz w:val="24"/>
          <w:szCs w:val="24"/>
        </w:rPr>
        <w:t>闭塞不被认为是血栓形成。</w:t>
      </w:r>
    </w:p>
    <w:p w14:paraId="128402D6">
      <w:pPr>
        <w:pStyle w:val="17"/>
        <w:numPr>
          <w:ilvl w:val="0"/>
          <w:numId w:val="0"/>
        </w:numPr>
        <w:tabs>
          <w:tab w:val="left" w:pos="1936"/>
        </w:tabs>
        <w:spacing w:line="360" w:lineRule="auto"/>
        <w:rPr>
          <w:rFonts w:hint="default" w:ascii="Times New Roman" w:hAnsi="Times New Roman" w:eastAsia="宋体" w:cs="Times New Roman"/>
          <w:b/>
          <w:bCs/>
          <w:color w:val="auto"/>
          <w:sz w:val="24"/>
          <w:szCs w:val="24"/>
        </w:rPr>
      </w:pPr>
      <w:r>
        <w:rPr>
          <w:rFonts w:hint="default" w:ascii="Times New Roman" w:hAnsi="Times New Roman" w:eastAsia="宋体" w:cs="Times New Roman"/>
          <w:b/>
          <w:bCs/>
          <w:color w:val="auto"/>
          <w:sz w:val="24"/>
          <w:szCs w:val="24"/>
        </w:rPr>
        <w:t>根据</w:t>
      </w:r>
      <w:r>
        <w:rPr>
          <w:rFonts w:hint="eastAsia" w:ascii="Times New Roman" w:hAnsi="Times New Roman" w:eastAsia="宋体" w:cs="Times New Roman"/>
          <w:b/>
          <w:bCs/>
          <w:color w:val="auto"/>
          <w:sz w:val="24"/>
          <w:szCs w:val="24"/>
          <w:lang w:val="en-US" w:eastAsia="zh-CN"/>
        </w:rPr>
        <w:t>持续</w:t>
      </w:r>
      <w:r>
        <w:rPr>
          <w:rFonts w:hint="default" w:ascii="Times New Roman" w:hAnsi="Times New Roman" w:eastAsia="宋体" w:cs="Times New Roman"/>
          <w:b/>
          <w:bCs/>
          <w:color w:val="auto"/>
          <w:sz w:val="24"/>
          <w:szCs w:val="24"/>
        </w:rPr>
        <w:t>时间，血栓形成分为：</w:t>
      </w:r>
    </w:p>
    <w:p w14:paraId="0D1B5DD9">
      <w:pPr>
        <w:pStyle w:val="17"/>
        <w:numPr>
          <w:ilvl w:val="0"/>
          <w:numId w:val="95"/>
        </w:numPr>
        <w:tabs>
          <w:tab w:val="left" w:pos="1936"/>
          <w:tab w:val="clear" w:pos="0"/>
        </w:tabs>
        <w:spacing w:line="360" w:lineRule="auto"/>
        <w:ind w:left="900" w:hanging="480"/>
        <w:rPr>
          <w:rFonts w:hint="default" w:ascii="Times New Roman" w:hAnsi="Times New Roman" w:eastAsia="宋体" w:cs="Times New Roman"/>
          <w:color w:val="auto"/>
          <w:sz w:val="24"/>
          <w:szCs w:val="24"/>
        </w:rPr>
      </w:pPr>
      <w:r>
        <w:rPr>
          <w:rFonts w:hint="default" w:ascii="Times New Roman" w:hAnsi="Times New Roman" w:eastAsia="宋体" w:cs="Times New Roman"/>
          <w:color w:val="auto"/>
          <w:sz w:val="24"/>
          <w:szCs w:val="24"/>
        </w:rPr>
        <w:t>急性血栓形成：</w:t>
      </w:r>
      <w:bookmarkStart w:id="426" w:name="OLE_LINK51"/>
      <w:r>
        <w:rPr>
          <w:rFonts w:hint="default" w:ascii="Times New Roman" w:hAnsi="Times New Roman" w:eastAsia="宋体" w:cs="Times New Roman"/>
          <w:color w:val="auto"/>
          <w:sz w:val="24"/>
          <w:szCs w:val="24"/>
          <w:lang w:val="en-US" w:eastAsia="zh-CN"/>
        </w:rPr>
        <w:t>术</w:t>
      </w:r>
      <w:r>
        <w:rPr>
          <w:rFonts w:hint="default" w:ascii="Times New Roman" w:hAnsi="Times New Roman" w:eastAsia="宋体" w:cs="Times New Roman"/>
          <w:color w:val="auto"/>
          <w:sz w:val="24"/>
          <w:szCs w:val="24"/>
        </w:rPr>
        <w:t>后24小时内</w:t>
      </w:r>
      <w:bookmarkEnd w:id="426"/>
      <w:r>
        <w:rPr>
          <w:rFonts w:hint="default" w:ascii="Times New Roman" w:hAnsi="Times New Roman" w:eastAsia="宋体" w:cs="Times New Roman"/>
          <w:color w:val="auto"/>
          <w:sz w:val="24"/>
          <w:szCs w:val="24"/>
        </w:rPr>
        <w:t>发生的</w:t>
      </w:r>
      <w:r>
        <w:rPr>
          <w:rFonts w:hint="eastAsia" w:ascii="Times New Roman" w:hAnsi="Times New Roman" w:eastAsia="宋体" w:cs="Times New Roman"/>
          <w:color w:val="auto"/>
          <w:sz w:val="24"/>
          <w:szCs w:val="24"/>
          <w:lang w:val="en-US" w:eastAsia="zh-CN"/>
        </w:rPr>
        <w:t>血栓；</w:t>
      </w:r>
    </w:p>
    <w:p w14:paraId="200D49D1">
      <w:pPr>
        <w:pStyle w:val="17"/>
        <w:numPr>
          <w:ilvl w:val="0"/>
          <w:numId w:val="95"/>
        </w:numPr>
        <w:tabs>
          <w:tab w:val="left" w:pos="1936"/>
          <w:tab w:val="clear" w:pos="0"/>
        </w:tabs>
        <w:spacing w:line="360" w:lineRule="auto"/>
        <w:ind w:left="900" w:hanging="480"/>
        <w:rPr>
          <w:rFonts w:hint="default" w:ascii="Times New Roman" w:hAnsi="Times New Roman" w:eastAsia="宋体" w:cs="Times New Roman"/>
          <w:color w:val="auto"/>
          <w:sz w:val="24"/>
          <w:szCs w:val="24"/>
        </w:rPr>
      </w:pPr>
      <w:r>
        <w:rPr>
          <w:rFonts w:hint="default" w:ascii="Times New Roman" w:hAnsi="Times New Roman" w:eastAsia="宋体" w:cs="Times New Roman"/>
          <w:color w:val="auto"/>
          <w:sz w:val="24"/>
          <w:szCs w:val="24"/>
        </w:rPr>
        <w:t>亚急性血栓形成：</w:t>
      </w:r>
      <w:r>
        <w:rPr>
          <w:rFonts w:hint="default" w:ascii="Times New Roman" w:hAnsi="Times New Roman" w:eastAsia="宋体" w:cs="Times New Roman"/>
          <w:color w:val="auto"/>
          <w:sz w:val="24"/>
          <w:szCs w:val="24"/>
          <w:lang w:val="en-US" w:eastAsia="zh-CN"/>
        </w:rPr>
        <w:t>术</w:t>
      </w:r>
      <w:r>
        <w:rPr>
          <w:rFonts w:hint="default" w:ascii="Times New Roman" w:hAnsi="Times New Roman" w:eastAsia="宋体" w:cs="Times New Roman"/>
          <w:color w:val="auto"/>
          <w:sz w:val="24"/>
          <w:szCs w:val="24"/>
        </w:rPr>
        <w:t>后&gt;24小时至≤30天内发生的</w:t>
      </w:r>
      <w:r>
        <w:rPr>
          <w:rFonts w:hint="eastAsia" w:ascii="Times New Roman" w:hAnsi="Times New Roman" w:eastAsia="宋体" w:cs="Times New Roman"/>
          <w:color w:val="auto"/>
          <w:sz w:val="24"/>
          <w:szCs w:val="24"/>
          <w:lang w:val="en-US" w:eastAsia="zh-CN"/>
        </w:rPr>
        <w:t>血栓；</w:t>
      </w:r>
    </w:p>
    <w:p w14:paraId="6477013E">
      <w:pPr>
        <w:pStyle w:val="17"/>
        <w:numPr>
          <w:ilvl w:val="0"/>
          <w:numId w:val="95"/>
        </w:numPr>
        <w:tabs>
          <w:tab w:val="left" w:pos="1936"/>
          <w:tab w:val="clear" w:pos="0"/>
        </w:tabs>
        <w:spacing w:line="360" w:lineRule="auto"/>
        <w:ind w:left="900" w:hanging="480"/>
        <w:rPr>
          <w:rFonts w:hint="default" w:ascii="Times New Roman" w:hAnsi="Times New Roman" w:eastAsia="宋体" w:cs="Times New Roman"/>
          <w:sz w:val="24"/>
          <w:szCs w:val="24"/>
          <w:lang w:val="en-US" w:eastAsia="zh-CN"/>
        </w:rPr>
      </w:pPr>
      <w:r>
        <w:rPr>
          <w:rFonts w:hint="default" w:ascii="Times New Roman" w:hAnsi="Times New Roman" w:eastAsia="宋体" w:cs="Times New Roman"/>
          <w:color w:val="auto"/>
          <w:sz w:val="24"/>
          <w:szCs w:val="24"/>
        </w:rPr>
        <w:t>晚期血栓形成：</w:t>
      </w:r>
      <w:r>
        <w:rPr>
          <w:rFonts w:hint="default" w:ascii="Times New Roman" w:hAnsi="Times New Roman" w:eastAsia="宋体" w:cs="Times New Roman"/>
          <w:color w:val="auto"/>
          <w:sz w:val="24"/>
          <w:szCs w:val="24"/>
          <w:lang w:val="en-US" w:eastAsia="zh-CN"/>
        </w:rPr>
        <w:t>术</w:t>
      </w:r>
      <w:r>
        <w:rPr>
          <w:rFonts w:hint="default" w:ascii="Times New Roman" w:hAnsi="Times New Roman" w:eastAsia="宋体" w:cs="Times New Roman"/>
          <w:color w:val="auto"/>
          <w:sz w:val="24"/>
          <w:szCs w:val="24"/>
        </w:rPr>
        <w:t>后&gt;30天至≤1年内发生的</w:t>
      </w:r>
      <w:r>
        <w:rPr>
          <w:rFonts w:hint="eastAsia" w:ascii="Times New Roman" w:hAnsi="Times New Roman" w:eastAsia="宋体" w:cs="Times New Roman"/>
          <w:color w:val="auto"/>
          <w:sz w:val="24"/>
          <w:szCs w:val="24"/>
          <w:lang w:val="en-US" w:eastAsia="zh-CN"/>
        </w:rPr>
        <w:t>血栓</w:t>
      </w:r>
      <w:r>
        <w:rPr>
          <w:rFonts w:hint="eastAsia" w:ascii="Times New Roman" w:hAnsi="Times New Roman" w:eastAsia="宋体" w:cs="Times New Roman"/>
          <w:color w:val="auto"/>
          <w:sz w:val="24"/>
          <w:szCs w:val="24"/>
          <w:lang w:eastAsia="zh-CN"/>
        </w:rPr>
        <w:t>；</w:t>
      </w:r>
    </w:p>
    <w:p w14:paraId="146AF794">
      <w:pPr>
        <w:pStyle w:val="17"/>
        <w:numPr>
          <w:ilvl w:val="0"/>
          <w:numId w:val="95"/>
        </w:numPr>
        <w:tabs>
          <w:tab w:val="left" w:pos="1936"/>
          <w:tab w:val="clear" w:pos="0"/>
        </w:tabs>
        <w:spacing w:line="360" w:lineRule="auto"/>
        <w:ind w:left="900" w:hanging="480"/>
        <w:rPr>
          <w:rFonts w:hint="default" w:ascii="Times New Roman" w:hAnsi="Times New Roman" w:eastAsia="宋体" w:cs="Times New Roman"/>
          <w:sz w:val="24"/>
          <w:szCs w:val="24"/>
          <w:lang w:val="en-US" w:eastAsia="zh-CN"/>
        </w:rPr>
      </w:pPr>
      <w:r>
        <w:rPr>
          <w:rFonts w:hint="default" w:ascii="Times New Roman" w:hAnsi="Times New Roman" w:eastAsia="宋体" w:cs="Times New Roman"/>
          <w:color w:val="auto"/>
          <w:sz w:val="24"/>
          <w:szCs w:val="24"/>
        </w:rPr>
        <w:t>超晚期血栓形成：</w:t>
      </w:r>
      <w:r>
        <w:rPr>
          <w:rFonts w:hint="default" w:ascii="Times New Roman" w:hAnsi="Times New Roman" w:eastAsia="宋体" w:cs="Times New Roman"/>
          <w:color w:val="auto"/>
          <w:sz w:val="24"/>
          <w:szCs w:val="24"/>
          <w:lang w:val="en-US" w:eastAsia="zh-CN"/>
        </w:rPr>
        <w:t>术</w:t>
      </w:r>
      <w:r>
        <w:rPr>
          <w:rFonts w:hint="default" w:ascii="Times New Roman" w:hAnsi="Times New Roman" w:eastAsia="宋体" w:cs="Times New Roman"/>
          <w:color w:val="auto"/>
          <w:sz w:val="24"/>
          <w:szCs w:val="24"/>
        </w:rPr>
        <w:t>后超过1年发生的</w:t>
      </w:r>
      <w:r>
        <w:rPr>
          <w:rFonts w:hint="eastAsia" w:ascii="Times New Roman" w:hAnsi="Times New Roman" w:eastAsia="宋体" w:cs="Times New Roman"/>
          <w:color w:val="auto"/>
          <w:sz w:val="24"/>
          <w:szCs w:val="24"/>
          <w:lang w:val="en-US" w:eastAsia="zh-CN"/>
        </w:rPr>
        <w:t>血栓</w:t>
      </w:r>
      <w:r>
        <w:rPr>
          <w:rFonts w:hint="eastAsia" w:ascii="Times New Roman" w:hAnsi="Times New Roman" w:eastAsia="宋体" w:cs="Times New Roman"/>
          <w:color w:val="auto"/>
          <w:sz w:val="24"/>
          <w:szCs w:val="24"/>
          <w:lang w:eastAsia="zh-CN"/>
        </w:rPr>
        <w:t>。</w:t>
      </w:r>
    </w:p>
    <w:p w14:paraId="30CD428E">
      <w:pPr>
        <w:pStyle w:val="30"/>
        <w:numPr>
          <w:ilvl w:val="0"/>
          <w:numId w:val="10"/>
        </w:numPr>
        <w:spacing w:before="156" w:beforeLines="50" w:after="156" w:afterLines="50" w:line="360" w:lineRule="auto"/>
        <w:ind w:firstLineChars="0"/>
        <w:outlineLvl w:val="0"/>
        <w:rPr>
          <w:rFonts w:ascii="Times New Roman" w:hAnsi="Times New Roman" w:eastAsia="宋体" w:cs="Times New Roman"/>
          <w:b/>
          <w:bCs/>
          <w:color w:val="auto"/>
          <w:sz w:val="28"/>
          <w:szCs w:val="28"/>
        </w:rPr>
      </w:pPr>
      <w:bookmarkStart w:id="427" w:name="_Toc13530"/>
      <w:bookmarkStart w:id="428" w:name="_Toc13543"/>
      <w:bookmarkStart w:id="429" w:name="_Toc6307"/>
      <w:bookmarkStart w:id="430" w:name="_Toc435686782"/>
      <w:bookmarkStart w:id="431" w:name="_Toc429388074"/>
      <w:r>
        <w:rPr>
          <w:rFonts w:ascii="Times New Roman" w:hAnsi="Times New Roman" w:eastAsia="宋体" w:cs="Times New Roman"/>
          <w:b/>
          <w:bCs/>
          <w:color w:val="auto"/>
          <w:sz w:val="28"/>
          <w:szCs w:val="28"/>
        </w:rPr>
        <w:t>参考文献</w:t>
      </w:r>
      <w:bookmarkEnd w:id="427"/>
      <w:bookmarkEnd w:id="428"/>
      <w:bookmarkEnd w:id="429"/>
    </w:p>
    <w:p w14:paraId="29E9BF1F">
      <w:pPr>
        <w:keepNext w:val="0"/>
        <w:keepLines w:val="0"/>
        <w:pageBreakBefore w:val="0"/>
        <w:widowControl w:val="0"/>
        <w:numPr>
          <w:ilvl w:val="0"/>
          <w:numId w:val="96"/>
        </w:numPr>
        <w:kinsoku/>
        <w:wordWrap/>
        <w:overflowPunct/>
        <w:topLinePunct w:val="0"/>
        <w:autoSpaceDE/>
        <w:autoSpaceDN/>
        <w:bidi w:val="0"/>
        <w:adjustRightInd/>
        <w:snapToGrid/>
        <w:spacing w:line="360" w:lineRule="auto"/>
        <w:ind w:left="360" w:hanging="360" w:hangingChars="150"/>
        <w:textAlignment w:val="auto"/>
        <w:rPr>
          <w:rFonts w:hint="default" w:ascii="Times New Roman" w:hAnsi="Times New Roman" w:eastAsia="宋体" w:cs="Times New Roman"/>
          <w:sz w:val="24"/>
          <w:szCs w:val="24"/>
          <w:lang w:val="en-US" w:eastAsia="zh-CN"/>
        </w:rPr>
      </w:pPr>
      <w:bookmarkStart w:id="432" w:name="OLE_LINK48"/>
      <w:bookmarkStart w:id="433" w:name="OLE_LINK32"/>
      <w:r>
        <w:rPr>
          <w:rFonts w:hint="default" w:ascii="Times New Roman" w:hAnsi="Times New Roman" w:eastAsia="宋体" w:cs="Times New Roman"/>
          <w:sz w:val="24"/>
          <w:szCs w:val="24"/>
          <w:lang w:val="en-US" w:eastAsia="zh-CN"/>
        </w:rPr>
        <w:t>陈韵岱,邱春光,唐强等.药物涂层球囊临床应用中国专家共识（第二版）[J].中国介入心脏病学杂志,2023,31(06):413-426.</w:t>
      </w:r>
    </w:p>
    <w:p w14:paraId="18B8AE7C">
      <w:pPr>
        <w:keepNext w:val="0"/>
        <w:keepLines w:val="0"/>
        <w:pageBreakBefore w:val="0"/>
        <w:widowControl w:val="0"/>
        <w:numPr>
          <w:ilvl w:val="0"/>
          <w:numId w:val="96"/>
        </w:numPr>
        <w:kinsoku/>
        <w:wordWrap/>
        <w:overflowPunct/>
        <w:topLinePunct w:val="0"/>
        <w:autoSpaceDE/>
        <w:autoSpaceDN/>
        <w:bidi w:val="0"/>
        <w:adjustRightInd/>
        <w:snapToGrid/>
        <w:spacing w:line="360" w:lineRule="auto"/>
        <w:ind w:left="360" w:hanging="360" w:hangingChars="150"/>
        <w:textAlignment w:val="auto"/>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lang w:val="en-US" w:eastAsia="zh-CN"/>
        </w:rPr>
        <w:t>谢江波, 温燕华, 衷涛, 等.  药物涂层球囊在冠状动脉小血管病变中的应用 [J] . 中国心血管杂志, 2020, 25(3) : 294-296.</w:t>
      </w:r>
    </w:p>
    <w:p w14:paraId="380E3924">
      <w:pPr>
        <w:keepNext w:val="0"/>
        <w:keepLines w:val="0"/>
        <w:pageBreakBefore w:val="0"/>
        <w:widowControl w:val="0"/>
        <w:numPr>
          <w:ilvl w:val="0"/>
          <w:numId w:val="96"/>
        </w:numPr>
        <w:kinsoku/>
        <w:wordWrap/>
        <w:overflowPunct/>
        <w:topLinePunct w:val="0"/>
        <w:autoSpaceDE/>
        <w:autoSpaceDN/>
        <w:bidi w:val="0"/>
        <w:adjustRightInd/>
        <w:snapToGrid/>
        <w:spacing w:line="360" w:lineRule="auto"/>
        <w:ind w:left="360" w:hanging="360" w:hangingChars="150"/>
        <w:textAlignment w:val="auto"/>
        <w:rPr>
          <w:rFonts w:ascii="Times New Roman" w:hAnsi="Times New Roman" w:eastAsia="宋体" w:cs="Times New Roman"/>
          <w:color w:val="auto"/>
          <w:sz w:val="24"/>
          <w:szCs w:val="24"/>
          <w:lang w:bidi="ar"/>
        </w:rPr>
      </w:pPr>
      <w:r>
        <w:rPr>
          <w:rFonts w:ascii="Times New Roman" w:hAnsi="Times New Roman" w:eastAsia="宋体" w:cs="Times New Roman"/>
          <w:color w:val="auto"/>
          <w:sz w:val="24"/>
          <w:szCs w:val="24"/>
          <w:lang w:bidi="ar"/>
        </w:rPr>
        <w:t>Tang Y, Qiao S, Su X, et al. Drug-Coated Balloon Versus Drug-Eluting Stent for Small-Vessel Disease: The RESTORE SVD China Randomized Trial[J]. JACC Cardiovasc Interv. 2018 Dec 10, 11(23):2381-2392. </w:t>
      </w:r>
    </w:p>
    <w:p w14:paraId="4E5C49F8">
      <w:pPr>
        <w:keepNext w:val="0"/>
        <w:keepLines w:val="0"/>
        <w:pageBreakBefore w:val="0"/>
        <w:widowControl w:val="0"/>
        <w:numPr>
          <w:ilvl w:val="0"/>
          <w:numId w:val="96"/>
        </w:numPr>
        <w:kinsoku/>
        <w:wordWrap/>
        <w:overflowPunct/>
        <w:topLinePunct w:val="0"/>
        <w:autoSpaceDE/>
        <w:autoSpaceDN/>
        <w:bidi w:val="0"/>
        <w:adjustRightInd/>
        <w:snapToGrid/>
        <w:spacing w:line="360" w:lineRule="auto"/>
        <w:ind w:left="360" w:hanging="360" w:hangingChars="150"/>
        <w:textAlignment w:val="auto"/>
        <w:rPr>
          <w:rFonts w:hint="default" w:ascii="Times New Roman" w:hAnsi="Times New Roman" w:eastAsia="宋体" w:cs="Times New Roman"/>
          <w:sz w:val="24"/>
          <w:szCs w:val="24"/>
          <w:lang w:bidi="ar"/>
        </w:rPr>
      </w:pPr>
      <w:r>
        <w:rPr>
          <w:rFonts w:hint="default"/>
          <w:sz w:val="24"/>
          <w:lang w:bidi="ar"/>
        </w:rPr>
        <w:t xml:space="preserve">Liu S, Zhou Y, Shen Z, </w:t>
      </w:r>
      <w:r>
        <w:rPr>
          <w:rFonts w:hint="eastAsia"/>
          <w:sz w:val="24"/>
          <w:lang w:eastAsia="zh-CN" w:bidi="ar"/>
        </w:rPr>
        <w:t>e</w:t>
      </w:r>
      <w:r>
        <w:rPr>
          <w:rFonts w:hint="eastAsia"/>
          <w:sz w:val="24"/>
          <w:lang w:val="en-US" w:eastAsia="zh-CN" w:bidi="ar"/>
        </w:rPr>
        <w:t>t al.</w:t>
      </w:r>
      <w:r>
        <w:rPr>
          <w:rFonts w:hint="default"/>
          <w:sz w:val="24"/>
          <w:lang w:bidi="ar"/>
        </w:rPr>
        <w:t xml:space="preserve"> Dissolve SVD investigators. Comparison of Drug-Coated Balloon and Drug-Eluting Stent for the Treatment of Small Vessel Disease (from the Dissolve SVD Randomized Trial). Am J Cardiol. 2024 Jan 15;211:29-39. </w:t>
      </w:r>
    </w:p>
    <w:p w14:paraId="5B9D68D7">
      <w:pPr>
        <w:keepNext w:val="0"/>
        <w:keepLines w:val="0"/>
        <w:pageBreakBefore w:val="0"/>
        <w:widowControl w:val="0"/>
        <w:numPr>
          <w:ilvl w:val="0"/>
          <w:numId w:val="96"/>
        </w:numPr>
        <w:kinsoku/>
        <w:wordWrap/>
        <w:overflowPunct/>
        <w:topLinePunct w:val="0"/>
        <w:autoSpaceDE/>
        <w:autoSpaceDN/>
        <w:bidi w:val="0"/>
        <w:adjustRightInd/>
        <w:snapToGrid/>
        <w:spacing w:line="360" w:lineRule="auto"/>
        <w:ind w:left="360" w:hanging="360" w:hangingChars="150"/>
        <w:textAlignment w:val="auto"/>
        <w:rPr>
          <w:rFonts w:hint="default" w:ascii="Times New Roman" w:hAnsi="Times New Roman" w:eastAsia="宋体" w:cs="Times New Roman"/>
          <w:sz w:val="24"/>
          <w:szCs w:val="24"/>
          <w:lang w:bidi="ar"/>
        </w:rPr>
      </w:pPr>
      <w:r>
        <w:rPr>
          <w:rFonts w:hint="default" w:ascii="Times New Roman" w:hAnsi="Times New Roman" w:eastAsia="宋体" w:cs="Times New Roman"/>
          <w:sz w:val="24"/>
          <w:szCs w:val="24"/>
          <w:lang w:bidi="ar"/>
        </w:rPr>
        <w:t xml:space="preserve">Qian J, Wu Y, Li C, </w:t>
      </w:r>
      <w:r>
        <w:rPr>
          <w:rFonts w:hint="eastAsia" w:ascii="Times New Roman" w:hAnsi="Times New Roman" w:eastAsia="宋体" w:cs="Times New Roman"/>
          <w:sz w:val="24"/>
          <w:szCs w:val="24"/>
          <w:lang w:eastAsia="zh-CN" w:bidi="ar"/>
        </w:rPr>
        <w:t>e</w:t>
      </w:r>
      <w:r>
        <w:rPr>
          <w:rFonts w:hint="eastAsia" w:ascii="Times New Roman" w:hAnsi="Times New Roman" w:eastAsia="宋体" w:cs="Times New Roman"/>
          <w:sz w:val="24"/>
          <w:szCs w:val="24"/>
          <w:lang w:val="en-US" w:eastAsia="zh-CN" w:bidi="ar"/>
        </w:rPr>
        <w:t>t al.</w:t>
      </w:r>
      <w:r>
        <w:rPr>
          <w:rFonts w:hint="default" w:ascii="Times New Roman" w:hAnsi="Times New Roman" w:eastAsia="宋体" w:cs="Times New Roman"/>
          <w:sz w:val="24"/>
          <w:szCs w:val="24"/>
          <w:lang w:bidi="ar"/>
        </w:rPr>
        <w:t xml:space="preserve"> PEPCAD China SVD study. Drug-coated balloon for the treatment of small vessel disease: 9 months of angiographic results and 12 months of clinical outcomes of the PEPCAD China SVD study. Catheter Cardiovasc Interv. 2023 Jan;101(1):33-43. </w:t>
      </w:r>
    </w:p>
    <w:p w14:paraId="736D6B09">
      <w:pPr>
        <w:keepNext w:val="0"/>
        <w:keepLines w:val="0"/>
        <w:pageBreakBefore w:val="0"/>
        <w:widowControl w:val="0"/>
        <w:numPr>
          <w:ilvl w:val="0"/>
          <w:numId w:val="96"/>
        </w:numPr>
        <w:kinsoku/>
        <w:wordWrap/>
        <w:overflowPunct/>
        <w:topLinePunct w:val="0"/>
        <w:autoSpaceDE/>
        <w:autoSpaceDN/>
        <w:bidi w:val="0"/>
        <w:adjustRightInd/>
        <w:snapToGrid/>
        <w:spacing w:line="360" w:lineRule="auto"/>
        <w:ind w:left="0" w:hanging="456" w:hangingChars="190"/>
        <w:textAlignment w:val="auto"/>
        <w:rPr>
          <w:rFonts w:hint="default" w:ascii="Times New Roman" w:hAnsi="Times New Roman" w:eastAsia="宋体" w:cs="Times New Roman"/>
          <w:color w:val="auto"/>
          <w:sz w:val="24"/>
          <w:szCs w:val="24"/>
          <w:lang w:bidi="ar"/>
        </w:rPr>
      </w:pPr>
      <w:r>
        <w:rPr>
          <w:rFonts w:hint="default"/>
          <w:color w:val="auto"/>
          <w:sz w:val="24"/>
          <w:lang w:bidi="ar"/>
        </w:rPr>
        <w:t xml:space="preserve">Authors/Task Force members; Windecker S, Kolh P, Alfonso F, </w:t>
      </w:r>
      <w:r>
        <w:rPr>
          <w:rFonts w:hint="eastAsia"/>
          <w:color w:val="auto"/>
          <w:sz w:val="24"/>
          <w:lang w:eastAsia="zh-CN" w:bidi="ar"/>
        </w:rPr>
        <w:t>e</w:t>
      </w:r>
      <w:r>
        <w:rPr>
          <w:rFonts w:hint="eastAsia"/>
          <w:color w:val="auto"/>
          <w:sz w:val="24"/>
          <w:lang w:val="en-US" w:eastAsia="zh-CN" w:bidi="ar"/>
        </w:rPr>
        <w:t>t al</w:t>
      </w:r>
      <w:r>
        <w:rPr>
          <w:rFonts w:hint="default"/>
          <w:color w:val="auto"/>
          <w:sz w:val="24"/>
          <w:lang w:bidi="ar"/>
        </w:rPr>
        <w:t xml:space="preserve">. 2014 ESC/EACTS Guidelines on myocardial revascularization: The Task Force on Myocardial Revascularization of the European Society of Cardiology (ESC) and the European Association for Cardio-Thoracic Surgery (EACTS)Developed with the special contribution of the European Association of Percutaneous Cardiovascular Interventions (EAPCI). Eur Heart J. 2014 Oct 1;35(37):2541-619. </w:t>
      </w:r>
    </w:p>
    <w:p w14:paraId="2371F927">
      <w:pPr>
        <w:keepNext w:val="0"/>
        <w:keepLines w:val="0"/>
        <w:pageBreakBefore w:val="0"/>
        <w:widowControl w:val="0"/>
        <w:numPr>
          <w:ilvl w:val="0"/>
          <w:numId w:val="96"/>
        </w:numPr>
        <w:kinsoku/>
        <w:wordWrap/>
        <w:overflowPunct/>
        <w:topLinePunct w:val="0"/>
        <w:autoSpaceDE/>
        <w:autoSpaceDN/>
        <w:bidi w:val="0"/>
        <w:adjustRightInd/>
        <w:snapToGrid/>
        <w:spacing w:line="360" w:lineRule="auto"/>
        <w:ind w:left="0" w:hanging="456" w:hangingChars="190"/>
        <w:textAlignment w:val="auto"/>
        <w:rPr>
          <w:rFonts w:hint="default" w:ascii="Times New Roman" w:hAnsi="Times New Roman" w:eastAsia="宋体" w:cs="Times New Roman"/>
          <w:color w:val="auto"/>
          <w:sz w:val="24"/>
          <w:szCs w:val="24"/>
          <w:lang w:bidi="ar"/>
        </w:rPr>
      </w:pPr>
      <w:r>
        <w:rPr>
          <w:rFonts w:hint="default"/>
          <w:color w:val="auto"/>
          <w:sz w:val="24"/>
          <w:lang w:bidi="ar"/>
        </w:rPr>
        <w:t xml:space="preserve">Neumann FJ, Sousa-Uva M, Ahlsson A, </w:t>
      </w:r>
      <w:r>
        <w:rPr>
          <w:rFonts w:hint="eastAsia"/>
          <w:color w:val="auto"/>
          <w:sz w:val="24"/>
          <w:lang w:val="en-US" w:eastAsia="zh-CN" w:bidi="ar"/>
        </w:rPr>
        <w:t>et al.</w:t>
      </w:r>
      <w:r>
        <w:rPr>
          <w:rFonts w:hint="default"/>
          <w:color w:val="auto"/>
          <w:sz w:val="24"/>
          <w:lang w:bidi="ar"/>
        </w:rPr>
        <w:t xml:space="preserve"> ESC Scientific Document Group. 2018 ESC/EACTS Guidelines on myocardial revascularization. Eur Heart J. 2019 Jan 7;40(2):87-165. </w:t>
      </w:r>
    </w:p>
    <w:p w14:paraId="4DF5B4C0">
      <w:pPr>
        <w:keepNext w:val="0"/>
        <w:keepLines w:val="0"/>
        <w:pageBreakBefore w:val="0"/>
        <w:widowControl w:val="0"/>
        <w:numPr>
          <w:ilvl w:val="0"/>
          <w:numId w:val="96"/>
        </w:numPr>
        <w:kinsoku/>
        <w:wordWrap/>
        <w:overflowPunct/>
        <w:topLinePunct w:val="0"/>
        <w:autoSpaceDE/>
        <w:autoSpaceDN/>
        <w:bidi w:val="0"/>
        <w:adjustRightInd/>
        <w:snapToGrid/>
        <w:spacing w:line="360" w:lineRule="auto"/>
        <w:ind w:left="0" w:hanging="456" w:hangingChars="190"/>
        <w:textAlignment w:val="auto"/>
        <w:rPr>
          <w:rFonts w:hint="default" w:ascii="Times New Roman" w:hAnsi="Times New Roman" w:eastAsia="宋体" w:cs="Times New Roman"/>
          <w:color w:val="auto"/>
          <w:sz w:val="24"/>
          <w:szCs w:val="24"/>
          <w:lang w:bidi="ar"/>
        </w:rPr>
      </w:pPr>
      <w:r>
        <w:rPr>
          <w:rFonts w:hint="default" w:ascii="Times New Roman" w:hAnsi="Times New Roman" w:eastAsia="宋体" w:cs="Times New Roman"/>
          <w:color w:val="auto"/>
          <w:sz w:val="24"/>
          <w:lang w:bidi="ar"/>
        </w:rPr>
        <w:t xml:space="preserve">Cortese B, Testa L, Heang TM, </w:t>
      </w:r>
      <w:r>
        <w:rPr>
          <w:rFonts w:hint="eastAsia" w:ascii="Times New Roman" w:hAnsi="Times New Roman" w:eastAsia="宋体" w:cs="Times New Roman"/>
          <w:color w:val="auto"/>
          <w:sz w:val="24"/>
          <w:lang w:val="en-US" w:eastAsia="zh-CN" w:bidi="ar"/>
        </w:rPr>
        <w:t>et al.</w:t>
      </w:r>
      <w:r>
        <w:rPr>
          <w:rFonts w:hint="default" w:ascii="Times New Roman" w:hAnsi="Times New Roman" w:eastAsia="宋体" w:cs="Times New Roman"/>
          <w:color w:val="auto"/>
          <w:sz w:val="24"/>
          <w:lang w:bidi="ar"/>
        </w:rPr>
        <w:t xml:space="preserve"> </w:t>
      </w:r>
      <w:bookmarkStart w:id="434" w:name="OLE_LINK57"/>
      <w:r>
        <w:rPr>
          <w:rFonts w:hint="default" w:ascii="Times New Roman" w:hAnsi="Times New Roman" w:eastAsia="宋体" w:cs="Times New Roman"/>
          <w:color w:val="auto"/>
          <w:sz w:val="24"/>
          <w:lang w:bidi="ar"/>
        </w:rPr>
        <w:t>EASTBOURNE Investigators. Sirolimus-Coated Balloon in an All-Comer Population of Coronary Artery Disease Patients: The EASTBOURNE Prospective Registry</w:t>
      </w:r>
      <w:bookmarkEnd w:id="434"/>
      <w:r>
        <w:rPr>
          <w:rFonts w:hint="default" w:ascii="Times New Roman" w:hAnsi="Times New Roman" w:eastAsia="宋体" w:cs="Times New Roman"/>
          <w:color w:val="auto"/>
          <w:sz w:val="24"/>
          <w:lang w:bidi="ar"/>
        </w:rPr>
        <w:t xml:space="preserve">. JACC Cardiovasc Interv. 2023 Jul 24;16(14):1794-1803. </w:t>
      </w:r>
    </w:p>
    <w:p w14:paraId="755144FC">
      <w:pPr>
        <w:keepNext w:val="0"/>
        <w:keepLines w:val="0"/>
        <w:pageBreakBefore w:val="0"/>
        <w:widowControl w:val="0"/>
        <w:numPr>
          <w:ilvl w:val="0"/>
          <w:numId w:val="96"/>
        </w:numPr>
        <w:kinsoku/>
        <w:wordWrap/>
        <w:overflowPunct/>
        <w:topLinePunct w:val="0"/>
        <w:autoSpaceDE/>
        <w:autoSpaceDN/>
        <w:bidi w:val="0"/>
        <w:adjustRightInd/>
        <w:snapToGrid/>
        <w:spacing w:line="360" w:lineRule="auto"/>
        <w:ind w:left="360" w:hanging="360" w:hangingChars="150"/>
        <w:textAlignment w:val="auto"/>
        <w:rPr>
          <w:rFonts w:hint="default" w:ascii="Times New Roman" w:hAnsi="Times New Roman" w:eastAsia="宋体" w:cs="Times New Roman"/>
          <w:color w:val="auto"/>
          <w:sz w:val="24"/>
          <w:szCs w:val="24"/>
          <w:lang w:bidi="ar"/>
        </w:rPr>
      </w:pPr>
      <w:r>
        <w:rPr>
          <w:rFonts w:hint="default" w:ascii="Times New Roman" w:hAnsi="Times New Roman" w:eastAsia="宋体" w:cs="Times New Roman"/>
          <w:color w:val="auto"/>
          <w:sz w:val="24"/>
          <w:szCs w:val="24"/>
          <w:lang w:bidi="ar"/>
        </w:rPr>
        <w:t>Gallo R, Padurean A, Jayaraman T, et al. Inhibition of intimal thickening after balloon angioplasty in porcine coronary arteries by targeting regulators of the cell cycle[J]. Circulation, 1999, 99：2164-2170．</w:t>
      </w:r>
    </w:p>
    <w:p w14:paraId="1FE7C3C2">
      <w:pPr>
        <w:keepNext w:val="0"/>
        <w:keepLines w:val="0"/>
        <w:pageBreakBefore w:val="0"/>
        <w:widowControl w:val="0"/>
        <w:numPr>
          <w:ilvl w:val="0"/>
          <w:numId w:val="96"/>
        </w:numPr>
        <w:kinsoku/>
        <w:wordWrap/>
        <w:overflowPunct/>
        <w:topLinePunct w:val="0"/>
        <w:autoSpaceDE/>
        <w:autoSpaceDN/>
        <w:bidi w:val="0"/>
        <w:adjustRightInd/>
        <w:snapToGrid/>
        <w:spacing w:line="360" w:lineRule="auto"/>
        <w:ind w:left="360" w:hanging="360" w:hangingChars="150"/>
        <w:textAlignment w:val="auto"/>
        <w:rPr>
          <w:rFonts w:hint="default" w:ascii="Times New Roman" w:hAnsi="Times New Roman" w:eastAsia="宋体" w:cs="Times New Roman"/>
          <w:color w:val="auto"/>
          <w:sz w:val="24"/>
          <w:szCs w:val="24"/>
          <w:lang w:bidi="ar"/>
        </w:rPr>
      </w:pPr>
      <w:r>
        <w:rPr>
          <w:rFonts w:hint="default" w:ascii="Times New Roman" w:hAnsi="Times New Roman" w:eastAsia="宋体" w:cs="Times New Roman"/>
          <w:color w:val="auto"/>
          <w:sz w:val="24"/>
          <w:szCs w:val="24"/>
          <w:lang w:bidi="ar"/>
        </w:rPr>
        <w:t xml:space="preserve"> Zohlnhofer D, Klein CA, Richter T, et al．Gene expression profiling of human sten-t induced neointima by cDNA Array analysis of microscopic specimens re- trieved by helix cutter atherectomy：detection of FK506-binding protein12up- regulation[J]. Circulation, 2001, 103：1396-1402．</w:t>
      </w:r>
    </w:p>
    <w:p w14:paraId="3E5217ED">
      <w:pPr>
        <w:keepNext w:val="0"/>
        <w:keepLines w:val="0"/>
        <w:pageBreakBefore w:val="0"/>
        <w:widowControl w:val="0"/>
        <w:numPr>
          <w:ilvl w:val="0"/>
          <w:numId w:val="96"/>
        </w:numPr>
        <w:kinsoku/>
        <w:wordWrap/>
        <w:overflowPunct/>
        <w:topLinePunct w:val="0"/>
        <w:autoSpaceDE/>
        <w:autoSpaceDN/>
        <w:bidi w:val="0"/>
        <w:adjustRightInd/>
        <w:snapToGrid/>
        <w:spacing w:line="360" w:lineRule="auto"/>
        <w:ind w:left="360" w:hanging="360" w:hangingChars="150"/>
        <w:textAlignment w:val="auto"/>
        <w:rPr>
          <w:rFonts w:hint="default" w:ascii="Times New Roman" w:hAnsi="Times New Roman" w:eastAsia="宋体" w:cs="Times New Roman"/>
          <w:color w:val="auto"/>
          <w:sz w:val="24"/>
          <w:szCs w:val="24"/>
          <w:lang w:bidi="ar"/>
        </w:rPr>
      </w:pPr>
      <w:r>
        <w:rPr>
          <w:rFonts w:hint="default" w:ascii="Times New Roman" w:hAnsi="Times New Roman" w:eastAsia="宋体" w:cs="Times New Roman"/>
          <w:color w:val="auto"/>
          <w:sz w:val="24"/>
          <w:szCs w:val="24"/>
          <w:lang w:bidi="ar"/>
        </w:rPr>
        <w:t xml:space="preserve"> Marx SO, Marks AR. Bench to bedside: the development of rapamycin and its application to stent restenosis</w:t>
      </w:r>
      <w:r>
        <w:rPr>
          <w:rFonts w:hint="eastAsia" w:cs="Times New Roman"/>
          <w:color w:val="auto"/>
          <w:sz w:val="24"/>
          <w:szCs w:val="24"/>
          <w:lang w:val="en-US" w:eastAsia="zh-CN" w:bidi="ar"/>
        </w:rPr>
        <w:t>[J]</w:t>
      </w:r>
      <w:r>
        <w:rPr>
          <w:rFonts w:hint="default" w:ascii="Times New Roman" w:hAnsi="Times New Roman" w:eastAsia="宋体" w:cs="Times New Roman"/>
          <w:color w:val="auto"/>
          <w:sz w:val="24"/>
          <w:szCs w:val="24"/>
          <w:lang w:bidi="ar"/>
        </w:rPr>
        <w:t>. Circulation. 2001 Aug 21;104(8):852-5.</w:t>
      </w:r>
    </w:p>
    <w:p w14:paraId="4915BCEE">
      <w:pPr>
        <w:keepNext w:val="0"/>
        <w:keepLines w:val="0"/>
        <w:pageBreakBefore w:val="0"/>
        <w:widowControl w:val="0"/>
        <w:numPr>
          <w:ilvl w:val="0"/>
          <w:numId w:val="96"/>
        </w:numPr>
        <w:kinsoku/>
        <w:wordWrap/>
        <w:overflowPunct/>
        <w:topLinePunct w:val="0"/>
        <w:autoSpaceDE/>
        <w:autoSpaceDN/>
        <w:bidi w:val="0"/>
        <w:adjustRightInd/>
        <w:snapToGrid/>
        <w:spacing w:line="360" w:lineRule="auto"/>
        <w:ind w:left="360" w:hanging="360" w:hangingChars="150"/>
        <w:textAlignment w:val="auto"/>
        <w:rPr>
          <w:rFonts w:ascii="Times New Roman" w:hAnsi="Times New Roman" w:eastAsia="宋体" w:cs="Times New Roman"/>
          <w:color w:val="auto"/>
          <w:sz w:val="24"/>
          <w:szCs w:val="24"/>
          <w:lang w:bidi="ar"/>
        </w:rPr>
      </w:pPr>
      <w:r>
        <w:rPr>
          <w:rFonts w:hint="default" w:ascii="Times New Roman" w:hAnsi="Times New Roman" w:eastAsia="宋体" w:cs="Times New Roman"/>
          <w:color w:val="auto"/>
          <w:sz w:val="24"/>
          <w:szCs w:val="24"/>
          <w:lang w:bidi="ar"/>
        </w:rPr>
        <w:t>Suzuki T, Kopia G, Hayashi S, et al. Stent-based delivery of sirolimus reduces neointimal formation in a porcine coronary model [J]．Circulation, 2001, 104：1188-1193．</w:t>
      </w:r>
      <w:r>
        <w:rPr>
          <w:rFonts w:ascii="Times New Roman" w:hAnsi="Times New Roman" w:eastAsia="宋体" w:cs="Times New Roman"/>
          <w:color w:val="auto"/>
          <w:sz w:val="24"/>
          <w:szCs w:val="24"/>
          <w:lang w:bidi="ar"/>
        </w:rPr>
        <w:t xml:space="preserve">Jeger RV, Farah A, Ohlow MA, et al. </w:t>
      </w:r>
    </w:p>
    <w:bookmarkEnd w:id="432"/>
    <w:p w14:paraId="56BE7D27">
      <w:pPr>
        <w:keepNext w:val="0"/>
        <w:keepLines w:val="0"/>
        <w:pageBreakBefore w:val="0"/>
        <w:widowControl w:val="0"/>
        <w:numPr>
          <w:ilvl w:val="0"/>
          <w:numId w:val="96"/>
        </w:numPr>
        <w:kinsoku/>
        <w:wordWrap/>
        <w:overflowPunct/>
        <w:topLinePunct w:val="0"/>
        <w:autoSpaceDE/>
        <w:autoSpaceDN/>
        <w:bidi w:val="0"/>
        <w:adjustRightInd/>
        <w:snapToGrid/>
        <w:spacing w:line="360" w:lineRule="auto"/>
        <w:ind w:left="360" w:hanging="360" w:hangingChars="150"/>
        <w:textAlignment w:val="auto"/>
        <w:rPr>
          <w:rFonts w:ascii="Times New Roman" w:hAnsi="Times New Roman" w:eastAsia="宋体" w:cs="Times New Roman"/>
          <w:sz w:val="24"/>
          <w:szCs w:val="24"/>
          <w:lang w:bidi="ar"/>
        </w:rPr>
      </w:pPr>
      <w:r>
        <w:rPr>
          <w:rFonts w:hint="eastAsia" w:ascii="Times New Roman" w:hAnsi="Times New Roman" w:eastAsia="宋体" w:cs="Times New Roman"/>
          <w:sz w:val="24"/>
          <w:szCs w:val="24"/>
          <w:lang w:bidi="ar"/>
        </w:rPr>
        <w:t>国家卫生健康委办公厅.冠状动脉球囊成形术与支架植入术操作规范（2022年版）.2022.3.18.</w:t>
      </w:r>
    </w:p>
    <w:p w14:paraId="5A86FAC7">
      <w:pPr>
        <w:keepNext w:val="0"/>
        <w:keepLines w:val="0"/>
        <w:pageBreakBefore w:val="0"/>
        <w:widowControl w:val="0"/>
        <w:numPr>
          <w:ilvl w:val="0"/>
          <w:numId w:val="96"/>
        </w:numPr>
        <w:kinsoku/>
        <w:wordWrap/>
        <w:overflowPunct/>
        <w:topLinePunct w:val="0"/>
        <w:autoSpaceDE/>
        <w:autoSpaceDN/>
        <w:bidi w:val="0"/>
        <w:adjustRightInd/>
        <w:snapToGrid/>
        <w:spacing w:line="360" w:lineRule="auto"/>
        <w:ind w:left="360" w:hanging="360" w:hangingChars="150"/>
        <w:textAlignment w:val="auto"/>
        <w:rPr>
          <w:rFonts w:ascii="Times New Roman" w:hAnsi="Times New Roman" w:eastAsia="宋体" w:cs="Times New Roman"/>
          <w:sz w:val="24"/>
          <w:szCs w:val="24"/>
          <w:lang w:bidi="ar"/>
        </w:rPr>
      </w:pPr>
      <w:r>
        <w:rPr>
          <w:rFonts w:hint="eastAsia" w:ascii="Times New Roman" w:hAnsi="Times New Roman" w:eastAsia="宋体" w:cs="Times New Roman"/>
          <w:sz w:val="24"/>
          <w:szCs w:val="24"/>
          <w:lang w:bidi="ar"/>
        </w:rPr>
        <w:t xml:space="preserve">Garcia-Garcia HM, McFadden EP, Farb A, </w:t>
      </w:r>
      <w:r>
        <w:rPr>
          <w:rFonts w:hint="eastAsia" w:ascii="Times New Roman" w:hAnsi="Times New Roman" w:eastAsia="宋体" w:cs="Times New Roman"/>
          <w:sz w:val="24"/>
          <w:szCs w:val="24"/>
          <w:lang w:val="en-US" w:eastAsia="zh-CN" w:bidi="ar"/>
        </w:rPr>
        <w:t>et al.</w:t>
      </w:r>
      <w:r>
        <w:rPr>
          <w:rFonts w:hint="eastAsia" w:ascii="Times New Roman" w:hAnsi="Times New Roman" w:eastAsia="宋体" w:cs="Times New Roman"/>
          <w:sz w:val="24"/>
          <w:szCs w:val="24"/>
          <w:lang w:bidi="ar"/>
        </w:rPr>
        <w:t xml:space="preserve"> Academic Research Consortium. Standardized End Point Definitions for Coronary Intervention Trials: The Academic Research Consortium-2 Consensus Document. Circulation. 2018 Jun 12;137(24):2635-2650. </w:t>
      </w:r>
    </w:p>
    <w:p w14:paraId="58F2FC44">
      <w:pPr>
        <w:keepNext w:val="0"/>
        <w:keepLines w:val="0"/>
        <w:pageBreakBefore w:val="0"/>
        <w:widowControl w:val="0"/>
        <w:numPr>
          <w:ilvl w:val="0"/>
          <w:numId w:val="96"/>
        </w:numPr>
        <w:kinsoku/>
        <w:wordWrap/>
        <w:overflowPunct/>
        <w:topLinePunct w:val="0"/>
        <w:autoSpaceDE/>
        <w:autoSpaceDN/>
        <w:bidi w:val="0"/>
        <w:adjustRightInd/>
        <w:snapToGrid/>
        <w:spacing w:line="360" w:lineRule="auto"/>
        <w:ind w:left="360" w:hanging="360" w:hangingChars="150"/>
        <w:textAlignment w:val="auto"/>
        <w:rPr>
          <w:rFonts w:hint="eastAsia"/>
          <w:color w:val="auto"/>
          <w:sz w:val="24"/>
          <w:lang w:bidi="ar"/>
        </w:rPr>
      </w:pPr>
      <w:r>
        <w:rPr>
          <w:rFonts w:hint="eastAsia"/>
          <w:color w:val="auto"/>
          <w:sz w:val="24"/>
          <w:lang w:bidi="ar"/>
        </w:rPr>
        <w:t xml:space="preserve">中华医学会心血管病学分会介入心脏病学组, 中国医师协会心血管内科医师分会血栓防治专业委员会, 中华心血管病杂志编辑委员会. 中国经皮冠状动脉介入治疗指南(2016) [J] . 中华心血管病杂志,2016,44 (5): 382-400. </w:t>
      </w:r>
    </w:p>
    <w:p w14:paraId="13F9962E">
      <w:pPr>
        <w:keepNext w:val="0"/>
        <w:keepLines w:val="0"/>
        <w:pageBreakBefore w:val="0"/>
        <w:widowControl w:val="0"/>
        <w:numPr>
          <w:ilvl w:val="0"/>
          <w:numId w:val="96"/>
        </w:numPr>
        <w:kinsoku/>
        <w:wordWrap/>
        <w:overflowPunct/>
        <w:topLinePunct w:val="0"/>
        <w:autoSpaceDE/>
        <w:autoSpaceDN/>
        <w:bidi w:val="0"/>
        <w:adjustRightInd/>
        <w:snapToGrid/>
        <w:spacing w:line="360" w:lineRule="auto"/>
        <w:ind w:left="360" w:hanging="360" w:hangingChars="150"/>
        <w:textAlignment w:val="auto"/>
        <w:rPr>
          <w:rFonts w:hint="eastAsia" w:ascii="Times New Roman" w:hAnsi="Times New Roman" w:eastAsia="宋体" w:cs="Times New Roman"/>
          <w:color w:val="auto"/>
          <w:sz w:val="24"/>
          <w:szCs w:val="24"/>
          <w:lang w:bidi="ar"/>
        </w:rPr>
      </w:pPr>
      <w:r>
        <w:rPr>
          <w:rFonts w:hint="eastAsia"/>
          <w:color w:val="auto"/>
          <w:sz w:val="24"/>
          <w:lang w:bidi="ar"/>
        </w:rPr>
        <w:t xml:space="preserve">Levine GN, Bates ER, Bittl JA, et al. 2016 ACC/AHA Guideline Focused Update on Duration of Dual Antiplatelet Therapy in Patients With Coronary Artery Disease: A Report of the American College of Cardiology/American Heart Association Task Force on Clinical Practice Guidelines. J Am Coll Cardiol. 2016 Sep 6;68(10):1082-115. </w:t>
      </w:r>
    </w:p>
    <w:p w14:paraId="60DFA5BE">
      <w:pPr>
        <w:keepNext w:val="0"/>
        <w:keepLines w:val="0"/>
        <w:pageBreakBefore w:val="0"/>
        <w:widowControl w:val="0"/>
        <w:numPr>
          <w:ilvl w:val="0"/>
          <w:numId w:val="96"/>
        </w:numPr>
        <w:kinsoku/>
        <w:wordWrap/>
        <w:overflowPunct/>
        <w:topLinePunct w:val="0"/>
        <w:autoSpaceDE/>
        <w:autoSpaceDN/>
        <w:bidi w:val="0"/>
        <w:adjustRightInd/>
        <w:snapToGrid/>
        <w:spacing w:line="360" w:lineRule="auto"/>
        <w:ind w:left="360" w:hanging="360" w:hangingChars="150"/>
        <w:textAlignment w:val="auto"/>
        <w:rPr>
          <w:rFonts w:hint="eastAsia" w:ascii="Times New Roman" w:hAnsi="Times New Roman" w:eastAsia="宋体" w:cs="Times New Roman"/>
          <w:color w:val="auto"/>
          <w:sz w:val="24"/>
          <w:szCs w:val="24"/>
          <w:lang w:bidi="ar"/>
        </w:rPr>
      </w:pPr>
      <w:r>
        <w:rPr>
          <w:rFonts w:hint="eastAsia"/>
          <w:sz w:val="24"/>
          <w:lang w:bidi="ar"/>
        </w:rPr>
        <w:t xml:space="preserve">Unverdorben M, Kleber FX, Heuer H, </w:t>
      </w:r>
      <w:r>
        <w:rPr>
          <w:rFonts w:hint="eastAsia"/>
          <w:sz w:val="24"/>
          <w:lang w:val="en-US" w:eastAsia="zh-CN" w:bidi="ar"/>
        </w:rPr>
        <w:t>et al</w:t>
      </w:r>
      <w:r>
        <w:rPr>
          <w:rFonts w:hint="eastAsia"/>
          <w:sz w:val="24"/>
          <w:lang w:bidi="ar"/>
        </w:rPr>
        <w:t>. Treatment of small coronary arteries with a paclitaxel-coated balloon catheter. Clin Res Cardiol. 2010 Mar;99(3):165-74.</w:t>
      </w:r>
    </w:p>
    <w:p w14:paraId="16C10D85">
      <w:pPr>
        <w:keepNext w:val="0"/>
        <w:keepLines w:val="0"/>
        <w:pageBreakBefore w:val="0"/>
        <w:widowControl w:val="0"/>
        <w:numPr>
          <w:ilvl w:val="0"/>
          <w:numId w:val="96"/>
        </w:numPr>
        <w:kinsoku/>
        <w:wordWrap/>
        <w:overflowPunct/>
        <w:topLinePunct w:val="0"/>
        <w:autoSpaceDE/>
        <w:autoSpaceDN/>
        <w:bidi w:val="0"/>
        <w:adjustRightInd/>
        <w:snapToGrid/>
        <w:spacing w:line="360" w:lineRule="auto"/>
        <w:ind w:left="360" w:hanging="360" w:hangingChars="150"/>
        <w:textAlignment w:val="auto"/>
        <w:rPr>
          <w:rFonts w:hint="eastAsia" w:ascii="Times New Roman" w:hAnsi="Times New Roman" w:eastAsia="宋体" w:cs="Times New Roman"/>
          <w:color w:val="auto"/>
          <w:sz w:val="24"/>
          <w:szCs w:val="24"/>
          <w:lang w:bidi="ar"/>
        </w:rPr>
      </w:pPr>
      <w:r>
        <w:rPr>
          <w:rFonts w:hint="eastAsia"/>
          <w:sz w:val="24"/>
          <w:lang w:bidi="ar"/>
        </w:rPr>
        <w:t xml:space="preserve">Moreno R, Fernández C, Alfonso F, </w:t>
      </w:r>
      <w:r>
        <w:rPr>
          <w:rFonts w:hint="eastAsia"/>
          <w:sz w:val="24"/>
          <w:lang w:eastAsia="zh-CN" w:bidi="ar"/>
        </w:rPr>
        <w:t>e</w:t>
      </w:r>
      <w:r>
        <w:rPr>
          <w:rFonts w:hint="eastAsia"/>
          <w:sz w:val="24"/>
          <w:lang w:val="en-US" w:eastAsia="zh-CN" w:bidi="ar"/>
        </w:rPr>
        <w:t>t al</w:t>
      </w:r>
      <w:r>
        <w:rPr>
          <w:rFonts w:hint="eastAsia"/>
          <w:sz w:val="24"/>
          <w:lang w:bidi="ar"/>
        </w:rPr>
        <w:t>. Coronary stenting versus balloon angioplasty in small vessels: a meta-analysis from 11 randomized studies. J Am Coll Cardiol. 2004 Jun 2;43(11):1964-72.</w:t>
      </w:r>
    </w:p>
    <w:p w14:paraId="4B755C4D">
      <w:pPr>
        <w:keepNext w:val="0"/>
        <w:keepLines w:val="0"/>
        <w:pageBreakBefore w:val="0"/>
        <w:widowControl w:val="0"/>
        <w:numPr>
          <w:ilvl w:val="0"/>
          <w:numId w:val="96"/>
        </w:numPr>
        <w:kinsoku/>
        <w:wordWrap/>
        <w:overflowPunct/>
        <w:topLinePunct w:val="0"/>
        <w:autoSpaceDE/>
        <w:autoSpaceDN/>
        <w:bidi w:val="0"/>
        <w:adjustRightInd/>
        <w:snapToGrid/>
        <w:spacing w:line="360" w:lineRule="auto"/>
        <w:ind w:left="360" w:hanging="360" w:hangingChars="150"/>
        <w:textAlignment w:val="auto"/>
        <w:rPr>
          <w:rFonts w:hint="eastAsia" w:ascii="Times New Roman" w:hAnsi="Times New Roman" w:eastAsia="宋体" w:cs="Times New Roman"/>
          <w:color w:val="auto"/>
          <w:sz w:val="24"/>
          <w:szCs w:val="24"/>
          <w:lang w:bidi="ar"/>
        </w:rPr>
      </w:pPr>
      <w:r>
        <w:rPr>
          <w:rFonts w:hint="eastAsia" w:ascii="Times New Roman" w:hAnsi="Times New Roman" w:eastAsia="宋体" w:cs="Times New Roman"/>
          <w:color w:val="auto"/>
          <w:sz w:val="24"/>
          <w:szCs w:val="24"/>
          <w:lang w:bidi="ar"/>
        </w:rPr>
        <w:t>中国医师协会心血管内科医师分会心力衰竭学组,中国心衰中心联盟专家委员会,王华,等.中国心力衰竭诊断与治疗质量评价和控制指标专家共识[J].中国医学前沿杂志：电子版, 2021, 13(3):11.</w:t>
      </w:r>
    </w:p>
    <w:p w14:paraId="55DED970">
      <w:pPr>
        <w:keepNext w:val="0"/>
        <w:keepLines w:val="0"/>
        <w:pageBreakBefore w:val="0"/>
        <w:widowControl w:val="0"/>
        <w:numPr>
          <w:ilvl w:val="0"/>
          <w:numId w:val="96"/>
        </w:numPr>
        <w:kinsoku/>
        <w:wordWrap/>
        <w:overflowPunct/>
        <w:topLinePunct w:val="0"/>
        <w:autoSpaceDE/>
        <w:autoSpaceDN/>
        <w:bidi w:val="0"/>
        <w:adjustRightInd/>
        <w:snapToGrid/>
        <w:spacing w:line="360" w:lineRule="auto"/>
        <w:ind w:left="360" w:hanging="360" w:hangingChars="150"/>
        <w:textAlignment w:val="auto"/>
        <w:rPr>
          <w:rFonts w:ascii="Times New Roman" w:hAnsi="Times New Roman" w:eastAsia="宋体" w:cs="Times New Roman"/>
          <w:color w:val="auto"/>
          <w:sz w:val="24"/>
          <w:szCs w:val="24"/>
          <w:lang w:bidi="ar"/>
        </w:rPr>
      </w:pPr>
      <w:r>
        <w:rPr>
          <w:rFonts w:hint="eastAsia" w:ascii="Times New Roman" w:hAnsi="Times New Roman" w:eastAsia="宋体" w:cs="Times New Roman"/>
          <w:color w:val="auto"/>
          <w:sz w:val="24"/>
          <w:szCs w:val="24"/>
          <w:lang w:bidi="ar"/>
        </w:rPr>
        <w:t>王伟民,霍勇,葛均波.冠状动脉钙化病变诊治中国专家共识(2021版)[J].中国介入心脏病学杂志, 2021, 29(5):9.</w:t>
      </w:r>
    </w:p>
    <w:p w14:paraId="3D58BCB1">
      <w:pPr>
        <w:keepNext w:val="0"/>
        <w:keepLines w:val="0"/>
        <w:pageBreakBefore w:val="0"/>
        <w:widowControl w:val="0"/>
        <w:numPr>
          <w:ilvl w:val="0"/>
          <w:numId w:val="96"/>
        </w:numPr>
        <w:kinsoku/>
        <w:wordWrap/>
        <w:overflowPunct/>
        <w:topLinePunct w:val="0"/>
        <w:autoSpaceDE/>
        <w:autoSpaceDN/>
        <w:bidi w:val="0"/>
        <w:adjustRightInd/>
        <w:snapToGrid/>
        <w:spacing w:line="360" w:lineRule="auto"/>
        <w:ind w:left="0" w:hanging="456" w:hangingChars="190"/>
        <w:textAlignment w:val="auto"/>
        <w:rPr>
          <w:rFonts w:hint="default" w:ascii="Times New Roman" w:hAnsi="Times New Roman" w:eastAsia="宋体" w:cs="Times New Roman"/>
          <w:color w:val="auto"/>
          <w:sz w:val="24"/>
          <w:szCs w:val="32"/>
          <w:lang w:bidi="ar"/>
        </w:rPr>
      </w:pPr>
      <w:r>
        <w:rPr>
          <w:rFonts w:hint="default" w:ascii="Times New Roman" w:hAnsi="Times New Roman" w:eastAsia="宋体" w:cs="Times New Roman"/>
          <w:color w:val="auto"/>
          <w:sz w:val="24"/>
          <w:szCs w:val="32"/>
          <w:lang w:bidi="ar"/>
        </w:rPr>
        <w:t xml:space="preserve">Moussa ID, Klein LW, Shah B, et al. Consideration of a new definition of clinically relevant myocardial infarction after coronary revascularization: an expert consensus document from the Society for Cardiovascular Angiography and Interventions(SCAI)[J]. J Am Coll Cardiol. 2013 Oct 22;62(17):1563-70. </w:t>
      </w:r>
    </w:p>
    <w:p w14:paraId="5ED93729">
      <w:pPr>
        <w:keepNext w:val="0"/>
        <w:keepLines w:val="0"/>
        <w:pageBreakBefore w:val="0"/>
        <w:widowControl w:val="0"/>
        <w:numPr>
          <w:ilvl w:val="0"/>
          <w:numId w:val="96"/>
        </w:numPr>
        <w:kinsoku/>
        <w:wordWrap/>
        <w:overflowPunct/>
        <w:topLinePunct w:val="0"/>
        <w:autoSpaceDE/>
        <w:autoSpaceDN/>
        <w:bidi w:val="0"/>
        <w:adjustRightInd/>
        <w:snapToGrid/>
        <w:spacing w:line="360" w:lineRule="auto"/>
        <w:ind w:left="360" w:hanging="360" w:hangingChars="150"/>
        <w:textAlignment w:val="auto"/>
        <w:rPr>
          <w:rFonts w:hint="eastAsia" w:ascii="Times New Roman" w:hAnsi="Times New Roman" w:eastAsia="宋体" w:cs="Times New Roman"/>
          <w:color w:val="auto"/>
          <w:sz w:val="24"/>
          <w:szCs w:val="24"/>
          <w:lang w:bidi="ar"/>
        </w:rPr>
      </w:pPr>
      <w:r>
        <w:rPr>
          <w:rFonts w:hint="default"/>
          <w:color w:val="auto"/>
          <w:sz w:val="24"/>
          <w:lang w:bidi="ar"/>
        </w:rPr>
        <w:t xml:space="preserve">Thygesen K, Alpert JS, Jaffe AS, </w:t>
      </w:r>
      <w:r>
        <w:rPr>
          <w:rFonts w:hint="eastAsia"/>
          <w:color w:val="auto"/>
          <w:sz w:val="24"/>
          <w:lang w:eastAsia="zh-CN" w:bidi="ar"/>
        </w:rPr>
        <w:t>e</w:t>
      </w:r>
      <w:r>
        <w:rPr>
          <w:rFonts w:hint="eastAsia"/>
          <w:color w:val="auto"/>
          <w:sz w:val="24"/>
          <w:lang w:val="en-US" w:eastAsia="zh-CN" w:bidi="ar"/>
        </w:rPr>
        <w:t>t al.</w:t>
      </w:r>
      <w:r>
        <w:rPr>
          <w:rFonts w:hint="default"/>
          <w:color w:val="auto"/>
          <w:sz w:val="24"/>
          <w:lang w:bidi="ar"/>
        </w:rPr>
        <w:t xml:space="preserve"> Executive Group on behalf of the Joint European Society of Cardiology (ESC)/American College of Cardiology (ACC)/American Heart Association (AHA)/World Heart Federation (WHF) Task Force for the Universal Definition of Myocardial Infarction. Fourth Universal Definition of Myocardial Infarction (2018). Circulation. 2018 Nov 13;138(20):e618-e651. </w:t>
      </w:r>
    </w:p>
    <w:bookmarkEnd w:id="430"/>
    <w:bookmarkEnd w:id="431"/>
    <w:bookmarkEnd w:id="433"/>
    <w:p w14:paraId="2075CD37">
      <w:pPr>
        <w:numPr>
          <w:ilvl w:val="0"/>
          <w:numId w:val="96"/>
        </w:numPr>
        <w:spacing w:line="360" w:lineRule="auto"/>
        <w:ind w:left="360" w:hanging="360" w:hangingChars="150"/>
        <w:rPr>
          <w:rFonts w:hint="default"/>
          <w:color w:val="auto"/>
          <w:sz w:val="24"/>
          <w:lang w:bidi="ar"/>
        </w:rPr>
      </w:pPr>
      <w:bookmarkStart w:id="435" w:name="_Toc9243"/>
      <w:bookmarkStart w:id="436" w:name="_Toc17182"/>
      <w:r>
        <w:rPr>
          <w:rFonts w:hint="default"/>
          <w:color w:val="auto"/>
          <w:sz w:val="24"/>
          <w:lang w:bidi="ar"/>
        </w:rPr>
        <w:t>Lansky AJ, Messé SR, Brickman AM,</w:t>
      </w:r>
      <w:r>
        <w:rPr>
          <w:rFonts w:hint="eastAsia"/>
          <w:color w:val="auto"/>
          <w:sz w:val="24"/>
          <w:lang w:eastAsia="zh-CN" w:bidi="ar"/>
        </w:rPr>
        <w:t>e</w:t>
      </w:r>
      <w:r>
        <w:rPr>
          <w:rFonts w:hint="eastAsia"/>
          <w:color w:val="auto"/>
          <w:sz w:val="24"/>
          <w:lang w:val="en-US" w:eastAsia="zh-CN" w:bidi="ar"/>
        </w:rPr>
        <w:t>t al</w:t>
      </w:r>
      <w:r>
        <w:rPr>
          <w:rFonts w:hint="default"/>
          <w:color w:val="auto"/>
          <w:sz w:val="24"/>
          <w:lang w:bidi="ar"/>
        </w:rPr>
        <w:t xml:space="preserve">. Proposed Standardized Neurological Endpoints for Cardiovascular Clinical Trials: An Academic Research Consortium Initiative. J Am Coll Cardiol. 2017 Feb 14;69(6):679-691. </w:t>
      </w:r>
    </w:p>
    <w:p w14:paraId="421856AF">
      <w:pPr>
        <w:numPr>
          <w:ilvl w:val="0"/>
          <w:numId w:val="96"/>
        </w:numPr>
        <w:spacing w:line="360" w:lineRule="auto"/>
        <w:ind w:left="360" w:hanging="360" w:hangingChars="150"/>
        <w:jc w:val="both"/>
        <w:outlineLvl w:val="9"/>
        <w:rPr>
          <w:rFonts w:ascii="Times New Roman" w:hAnsi="Times New Roman" w:eastAsia="宋体" w:cs="Times New Roman"/>
          <w:b/>
          <w:color w:val="auto"/>
          <w:sz w:val="36"/>
          <w:szCs w:val="24"/>
        </w:rPr>
      </w:pPr>
      <w:r>
        <w:rPr>
          <w:rFonts w:hint="default"/>
          <w:color w:val="auto"/>
          <w:sz w:val="24"/>
          <w:lang w:bidi="ar"/>
        </w:rPr>
        <w:t xml:space="preserve">Kappetein AP, Head SJ, Généreux P, </w:t>
      </w:r>
      <w:r>
        <w:rPr>
          <w:rFonts w:hint="eastAsia"/>
          <w:color w:val="auto"/>
          <w:sz w:val="24"/>
          <w:lang w:eastAsia="zh-CN" w:bidi="ar"/>
        </w:rPr>
        <w:t>e</w:t>
      </w:r>
      <w:r>
        <w:rPr>
          <w:rFonts w:hint="eastAsia"/>
          <w:color w:val="auto"/>
          <w:sz w:val="24"/>
          <w:lang w:val="en-US" w:eastAsia="zh-CN" w:bidi="ar"/>
        </w:rPr>
        <w:t>t al.</w:t>
      </w:r>
      <w:r>
        <w:rPr>
          <w:rFonts w:hint="default"/>
          <w:color w:val="auto"/>
          <w:sz w:val="24"/>
          <w:lang w:bidi="ar"/>
        </w:rPr>
        <w:t xml:space="preserve"> Valve Academic Research Consortium (VARC)-2. Updated standardized endpoint definitions for transcatheter aortic valve implantation: the Valve Academic Research Consortium-2 consensus document (VARC-2). Eur J Cardiothorac Surg. 2012 Nov;42(5):S45-60. </w:t>
      </w:r>
    </w:p>
    <w:p w14:paraId="04B8C6F0">
      <w:pPr>
        <w:rPr>
          <w:rFonts w:ascii="Times New Roman" w:hAnsi="Times New Roman" w:eastAsia="宋体" w:cs="Times New Roman"/>
          <w:b/>
          <w:color w:val="auto"/>
          <w:sz w:val="36"/>
          <w:szCs w:val="24"/>
        </w:rPr>
      </w:pPr>
      <w:r>
        <w:rPr>
          <w:rFonts w:ascii="Times New Roman" w:hAnsi="Times New Roman" w:eastAsia="宋体" w:cs="Times New Roman"/>
          <w:b/>
          <w:color w:val="auto"/>
          <w:sz w:val="36"/>
          <w:szCs w:val="24"/>
        </w:rPr>
        <w:br w:type="page"/>
      </w:r>
    </w:p>
    <w:p w14:paraId="70AF53F6">
      <w:pPr>
        <w:pStyle w:val="30"/>
        <w:spacing w:line="360" w:lineRule="auto"/>
        <w:ind w:left="0" w:firstLine="0" w:firstLineChars="0"/>
        <w:jc w:val="center"/>
        <w:outlineLvl w:val="0"/>
        <w:rPr>
          <w:rFonts w:ascii="Times New Roman" w:hAnsi="Times New Roman" w:eastAsia="宋体" w:cs="Times New Roman"/>
          <w:b/>
          <w:color w:val="auto"/>
          <w:sz w:val="36"/>
          <w:szCs w:val="24"/>
        </w:rPr>
      </w:pPr>
      <w:bookmarkStart w:id="437" w:name="_Toc32286"/>
      <w:r>
        <w:rPr>
          <w:rFonts w:ascii="Times New Roman" w:hAnsi="Times New Roman" w:eastAsia="宋体" w:cs="Times New Roman"/>
          <w:b/>
          <w:color w:val="auto"/>
          <w:sz w:val="36"/>
          <w:szCs w:val="24"/>
        </w:rPr>
        <w:t>研究者声明</w:t>
      </w:r>
      <w:bookmarkEnd w:id="435"/>
      <w:bookmarkEnd w:id="436"/>
      <w:bookmarkEnd w:id="437"/>
    </w:p>
    <w:p w14:paraId="607359F3">
      <w:pPr>
        <w:pStyle w:val="30"/>
        <w:spacing w:line="312" w:lineRule="auto"/>
        <w:ind w:left="199" w:hanging="199" w:hangingChars="83"/>
        <w:rPr>
          <w:rFonts w:ascii="Times New Roman" w:hAnsi="Times New Roman" w:eastAsia="宋体" w:cs="Times New Roman"/>
          <w:color w:val="auto"/>
          <w:sz w:val="24"/>
          <w:szCs w:val="24"/>
        </w:rPr>
      </w:pPr>
      <w:r>
        <w:rPr>
          <w:rFonts w:ascii="Times New Roman" w:hAnsi="Times New Roman" w:eastAsia="宋体" w:cs="Times New Roman"/>
          <w:color w:val="auto"/>
          <w:sz w:val="24"/>
          <w:szCs w:val="24"/>
        </w:rPr>
        <w:t>我同意：</w:t>
      </w:r>
    </w:p>
    <w:p w14:paraId="0FAE19AD">
      <w:pPr>
        <w:pStyle w:val="30"/>
        <w:numPr>
          <w:ilvl w:val="0"/>
          <w:numId w:val="97"/>
        </w:numPr>
        <w:spacing w:line="312" w:lineRule="auto"/>
        <w:ind w:left="425" w:leftChars="0" w:hanging="425" w:firstLineChars="0"/>
        <w:rPr>
          <w:rFonts w:ascii="Times New Roman" w:hAnsi="Times New Roman" w:eastAsia="宋体" w:cs="Times New Roman"/>
          <w:color w:val="auto"/>
          <w:sz w:val="24"/>
          <w:szCs w:val="24"/>
        </w:rPr>
      </w:pPr>
      <w:r>
        <w:rPr>
          <w:rFonts w:hint="eastAsia" w:ascii="Times New Roman" w:hAnsi="Times New Roman" w:eastAsia="宋体" w:cs="Times New Roman"/>
          <w:color w:val="auto"/>
          <w:sz w:val="24"/>
          <w:szCs w:val="24"/>
        </w:rPr>
        <w:t>严格按照赫尔辛基宣言、中国现行法规、以及试验方案的要求进行本次临床试验。</w:t>
      </w:r>
    </w:p>
    <w:p w14:paraId="11B43C82">
      <w:pPr>
        <w:pStyle w:val="30"/>
        <w:numPr>
          <w:ilvl w:val="0"/>
          <w:numId w:val="97"/>
        </w:numPr>
        <w:spacing w:line="312" w:lineRule="auto"/>
        <w:ind w:left="425" w:leftChars="0" w:hanging="425" w:firstLineChars="0"/>
        <w:rPr>
          <w:rFonts w:hint="eastAsia" w:ascii="Times New Roman" w:hAnsi="Times New Roman" w:eastAsia="宋体" w:cs="Times New Roman"/>
          <w:color w:val="auto"/>
          <w:sz w:val="24"/>
          <w:szCs w:val="24"/>
        </w:rPr>
      </w:pPr>
      <w:r>
        <w:rPr>
          <w:rFonts w:hint="eastAsia" w:ascii="Times New Roman" w:hAnsi="Times New Roman" w:eastAsia="宋体" w:cs="Times New Roman"/>
          <w:color w:val="auto"/>
          <w:sz w:val="24"/>
          <w:szCs w:val="24"/>
        </w:rPr>
        <w:t>将所要求的全部数据准确记录于病例报告表（CRF）中，配合完成临床试验报告。</w:t>
      </w:r>
    </w:p>
    <w:p w14:paraId="1D5939CC">
      <w:pPr>
        <w:pStyle w:val="30"/>
        <w:numPr>
          <w:ilvl w:val="0"/>
          <w:numId w:val="97"/>
        </w:numPr>
        <w:spacing w:line="312" w:lineRule="auto"/>
        <w:ind w:left="425" w:leftChars="0" w:hanging="425" w:firstLineChars="0"/>
        <w:rPr>
          <w:rFonts w:hint="eastAsia" w:ascii="Times New Roman" w:hAnsi="Times New Roman" w:eastAsia="宋体" w:cs="Times New Roman"/>
          <w:color w:val="auto"/>
          <w:sz w:val="24"/>
          <w:szCs w:val="24"/>
        </w:rPr>
      </w:pPr>
      <w:r>
        <w:rPr>
          <w:rFonts w:hint="eastAsia" w:ascii="Times New Roman" w:hAnsi="Times New Roman" w:eastAsia="宋体" w:cs="Times New Roman"/>
          <w:color w:val="auto"/>
          <w:sz w:val="24"/>
          <w:szCs w:val="24"/>
        </w:rPr>
        <w:t>试验医疗器械仅用于本次临床试验，在临床试验过程中完整准确地记录试验医疗器械的接收和使用情况，并保存记录。</w:t>
      </w:r>
    </w:p>
    <w:p w14:paraId="26EEAB9B">
      <w:pPr>
        <w:pStyle w:val="30"/>
        <w:numPr>
          <w:ilvl w:val="0"/>
          <w:numId w:val="97"/>
        </w:numPr>
        <w:spacing w:line="312" w:lineRule="auto"/>
        <w:ind w:left="425" w:leftChars="0" w:hanging="425" w:firstLineChars="0"/>
        <w:rPr>
          <w:rFonts w:hint="eastAsia" w:ascii="Times New Roman" w:hAnsi="Times New Roman" w:eastAsia="宋体" w:cs="Times New Roman"/>
          <w:color w:val="auto"/>
          <w:sz w:val="24"/>
          <w:szCs w:val="24"/>
        </w:rPr>
      </w:pPr>
      <w:r>
        <w:rPr>
          <w:rFonts w:hint="eastAsia" w:ascii="Times New Roman" w:hAnsi="Times New Roman" w:eastAsia="宋体" w:cs="Times New Roman"/>
          <w:color w:val="auto"/>
          <w:sz w:val="24"/>
          <w:szCs w:val="24"/>
        </w:rPr>
        <w:t>允许申办者授权或派遣的监查员、稽查员和监管部门对该项临床试验进行监查、稽查和检查。</w:t>
      </w:r>
    </w:p>
    <w:p w14:paraId="015E0798">
      <w:pPr>
        <w:pStyle w:val="30"/>
        <w:numPr>
          <w:ilvl w:val="0"/>
          <w:numId w:val="97"/>
        </w:numPr>
        <w:spacing w:line="312" w:lineRule="auto"/>
        <w:ind w:left="425" w:leftChars="0" w:hanging="425" w:firstLineChars="0"/>
        <w:rPr>
          <w:rFonts w:hint="eastAsia" w:ascii="Times New Roman" w:hAnsi="Times New Roman" w:eastAsia="宋体" w:cs="Times New Roman"/>
          <w:color w:val="auto"/>
          <w:sz w:val="24"/>
          <w:szCs w:val="24"/>
        </w:rPr>
      </w:pPr>
      <w:r>
        <w:rPr>
          <w:rFonts w:hint="eastAsia" w:ascii="Times New Roman" w:hAnsi="Times New Roman" w:eastAsia="宋体" w:cs="Times New Roman"/>
          <w:color w:val="auto"/>
          <w:sz w:val="24"/>
          <w:szCs w:val="24"/>
        </w:rPr>
        <w:t>严格履行各方签署的临床试验合同/协议条款。</w:t>
      </w:r>
    </w:p>
    <w:p w14:paraId="24C6A668">
      <w:pPr>
        <w:pStyle w:val="30"/>
        <w:spacing w:line="312" w:lineRule="auto"/>
        <w:ind w:left="199" w:hanging="199" w:hangingChars="83"/>
        <w:rPr>
          <w:rFonts w:ascii="Times New Roman" w:hAnsi="Times New Roman" w:eastAsia="宋体" w:cs="Times New Roman"/>
          <w:color w:val="auto"/>
          <w:sz w:val="24"/>
          <w:szCs w:val="24"/>
        </w:rPr>
      </w:pPr>
      <w:r>
        <w:rPr>
          <w:rFonts w:ascii="Times New Roman" w:hAnsi="Times New Roman" w:eastAsia="宋体" w:cs="Times New Roman"/>
          <w:color w:val="auto"/>
          <w:sz w:val="24"/>
          <w:szCs w:val="24"/>
        </w:rPr>
        <w:t>我已全部阅读了临床试验方案，包括以上的声明，我同意以上全部内容。</w:t>
      </w:r>
    </w:p>
    <w:tbl>
      <w:tblPr>
        <w:tblStyle w:val="42"/>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946"/>
      </w:tblGrid>
      <w:tr w14:paraId="7CEC49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194" w:hRule="atLeast"/>
          <w:jc w:val="center"/>
        </w:trPr>
        <w:tc>
          <w:tcPr>
            <w:tcW w:w="8946" w:type="dxa"/>
            <w:tcBorders>
              <w:top w:val="single" w:color="auto" w:sz="4" w:space="0"/>
              <w:left w:val="single" w:color="auto" w:sz="4" w:space="0"/>
              <w:bottom w:val="single" w:color="auto" w:sz="4" w:space="0"/>
              <w:right w:val="single" w:color="auto" w:sz="4" w:space="0"/>
            </w:tcBorders>
            <w:noWrap w:val="0"/>
            <w:vAlign w:val="top"/>
          </w:tcPr>
          <w:p w14:paraId="0DC28819">
            <w:pPr>
              <w:spacing w:before="50" w:after="50"/>
              <w:rPr>
                <w:rFonts w:ascii="Times New Roman" w:hAnsi="Times New Roman" w:cs="Times New Roman"/>
                <w:color w:val="auto"/>
                <w:sz w:val="24"/>
              </w:rPr>
            </w:pPr>
            <w:r>
              <w:rPr>
                <w:rFonts w:hint="eastAsia" w:ascii="Times New Roman" w:hAnsi="Times New Roman" w:cs="Times New Roman"/>
                <w:color w:val="auto"/>
                <w:sz w:val="24"/>
                <w:lang w:eastAsia="zh-CN"/>
              </w:rPr>
              <w:t>主要研究者</w:t>
            </w:r>
            <w:r>
              <w:rPr>
                <w:rFonts w:ascii="Times New Roman" w:hAnsi="Times New Roman" w:cs="Times New Roman"/>
                <w:color w:val="auto"/>
                <w:sz w:val="24"/>
              </w:rPr>
              <w:t xml:space="preserve"> </w:t>
            </w:r>
          </w:p>
          <w:p w14:paraId="23BEA49B">
            <w:pPr>
              <w:spacing w:before="50" w:after="50"/>
              <w:rPr>
                <w:rFonts w:ascii="Times New Roman" w:hAnsi="Times New Roman" w:cs="Times New Roman"/>
                <w:color w:val="auto"/>
                <w:sz w:val="24"/>
              </w:rPr>
            </w:pPr>
            <w:r>
              <w:rPr>
                <w:rFonts w:ascii="Times New Roman" w:hAnsi="Times New Roman" w:cs="Times New Roman"/>
                <w:color w:val="auto"/>
                <w:sz w:val="24"/>
              </w:rPr>
              <w:t xml:space="preserve">                               </w:t>
            </w:r>
          </w:p>
          <w:p w14:paraId="3AA66399">
            <w:pPr>
              <w:pStyle w:val="53"/>
              <w:rPr>
                <w:rFonts w:cs="Times New Roman"/>
                <w:color w:val="auto"/>
              </w:rPr>
            </w:pPr>
          </w:p>
          <w:p w14:paraId="3AC23E7D">
            <w:pPr>
              <w:spacing w:before="50" w:after="50"/>
              <w:ind w:firstLine="3600" w:firstLineChars="1500"/>
              <w:rPr>
                <w:rFonts w:ascii="Times New Roman" w:hAnsi="Times New Roman" w:cs="Times New Roman"/>
                <w:color w:val="auto"/>
                <w:sz w:val="24"/>
              </w:rPr>
            </w:pPr>
          </w:p>
          <w:p w14:paraId="7260FBEA">
            <w:pPr>
              <w:spacing w:before="50" w:after="50" w:line="360" w:lineRule="auto"/>
              <w:ind w:firstLine="5520" w:firstLineChars="2300"/>
              <w:rPr>
                <w:rFonts w:ascii="Times New Roman" w:hAnsi="Times New Roman" w:cs="Times New Roman"/>
                <w:color w:val="auto"/>
                <w:sz w:val="24"/>
              </w:rPr>
            </w:pPr>
            <w:r>
              <w:rPr>
                <w:rFonts w:ascii="Times New Roman" w:hAnsi="Times New Roman" w:cs="Times New Roman"/>
                <w:color w:val="auto"/>
                <w:sz w:val="24"/>
              </w:rPr>
              <w:t xml:space="preserve">签名 </w:t>
            </w:r>
          </w:p>
          <w:p w14:paraId="7F66B869">
            <w:pPr>
              <w:spacing w:before="50" w:after="50" w:line="360" w:lineRule="auto"/>
              <w:ind w:left="4800" w:hanging="4800" w:hangingChars="2000"/>
              <w:rPr>
                <w:rFonts w:ascii="Times New Roman" w:hAnsi="Times New Roman" w:cs="Times New Roman"/>
                <w:color w:val="auto"/>
                <w:sz w:val="28"/>
                <w:szCs w:val="28"/>
              </w:rPr>
            </w:pPr>
            <w:r>
              <w:rPr>
                <w:rFonts w:ascii="Times New Roman" w:hAnsi="Times New Roman" w:cs="Times New Roman"/>
                <w:color w:val="auto"/>
                <w:sz w:val="24"/>
              </w:rPr>
              <w:t>　　　　　　　　　　　　　　               　</w:t>
            </w:r>
            <w:r>
              <w:rPr>
                <w:rFonts w:hint="eastAsia" w:ascii="Times New Roman" w:hAnsi="Times New Roman" w:cs="Times New Roman"/>
                <w:color w:val="auto"/>
                <w:sz w:val="24"/>
                <w:lang w:val="en-US" w:eastAsia="zh-CN"/>
              </w:rPr>
              <w:t xml:space="preserve"> </w:t>
            </w:r>
            <w:r>
              <w:rPr>
                <w:rFonts w:ascii="Times New Roman" w:hAnsi="Times New Roman" w:cs="Times New Roman"/>
                <w:color w:val="auto"/>
                <w:sz w:val="24"/>
              </w:rPr>
              <w:t>年　　月　　日</w:t>
            </w:r>
          </w:p>
        </w:tc>
      </w:tr>
    </w:tbl>
    <w:p w14:paraId="5AD73F1D">
      <w:pPr>
        <w:rPr>
          <w:rFonts w:ascii="Times New Roman" w:hAnsi="Times New Roman" w:cs="Times New Roman"/>
          <w:color w:val="auto"/>
          <w:sz w:val="16"/>
          <w:szCs w:val="16"/>
        </w:rPr>
      </w:pPr>
    </w:p>
    <w:tbl>
      <w:tblPr>
        <w:tblStyle w:val="42"/>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946"/>
      </w:tblGrid>
      <w:tr w14:paraId="4C51CB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44" w:hRule="atLeast"/>
          <w:jc w:val="center"/>
        </w:trPr>
        <w:tc>
          <w:tcPr>
            <w:tcW w:w="8946" w:type="dxa"/>
            <w:noWrap w:val="0"/>
            <w:vAlign w:val="top"/>
          </w:tcPr>
          <w:p w14:paraId="698027C8">
            <w:pPr>
              <w:spacing w:before="50" w:after="50"/>
              <w:rPr>
                <w:rFonts w:ascii="Times New Roman" w:hAnsi="Times New Roman" w:cs="Times New Roman"/>
                <w:color w:val="auto"/>
                <w:sz w:val="24"/>
              </w:rPr>
            </w:pPr>
            <w:r>
              <w:rPr>
                <w:rFonts w:hint="eastAsia" w:ascii="Times New Roman" w:hAnsi="Times New Roman" w:cs="Times New Roman"/>
                <w:color w:val="auto"/>
                <w:sz w:val="24"/>
                <w:lang w:eastAsia="zh-CN"/>
              </w:rPr>
              <w:t>医疗器械临床试验机构</w:t>
            </w:r>
            <w:r>
              <w:rPr>
                <w:rFonts w:ascii="Times New Roman" w:hAnsi="Times New Roman" w:cs="Times New Roman"/>
                <w:color w:val="auto"/>
                <w:sz w:val="24"/>
              </w:rPr>
              <w:t xml:space="preserve">　　　　　　　　　　　　　　　　   </w:t>
            </w:r>
          </w:p>
          <w:p w14:paraId="525CF08E">
            <w:pPr>
              <w:spacing w:before="50" w:after="50"/>
              <w:rPr>
                <w:rFonts w:ascii="Times New Roman" w:hAnsi="Times New Roman" w:cs="Times New Roman"/>
                <w:color w:val="auto"/>
                <w:sz w:val="24"/>
              </w:rPr>
            </w:pPr>
            <w:r>
              <w:rPr>
                <w:rFonts w:ascii="Times New Roman" w:hAnsi="Times New Roman" w:cs="Times New Roman"/>
                <w:color w:val="auto"/>
                <w:sz w:val="24"/>
              </w:rPr>
              <w:t xml:space="preserve">                               </w:t>
            </w:r>
          </w:p>
          <w:p w14:paraId="1EEDA9C7">
            <w:pPr>
              <w:pStyle w:val="53"/>
              <w:rPr>
                <w:rFonts w:cs="Times New Roman"/>
                <w:color w:val="auto"/>
              </w:rPr>
            </w:pPr>
          </w:p>
          <w:p w14:paraId="2B8C238A">
            <w:pPr>
              <w:spacing w:before="50" w:after="50"/>
              <w:ind w:firstLine="3600" w:firstLineChars="1500"/>
              <w:rPr>
                <w:rFonts w:ascii="Times New Roman" w:hAnsi="Times New Roman" w:cs="Times New Roman"/>
                <w:color w:val="auto"/>
                <w:sz w:val="24"/>
              </w:rPr>
            </w:pPr>
            <w:r>
              <w:rPr>
                <w:rFonts w:ascii="Times New Roman" w:hAnsi="Times New Roman" w:cs="Times New Roman"/>
                <w:color w:val="auto"/>
                <w:sz w:val="24"/>
              </w:rPr>
              <w:t xml:space="preserve">  </w:t>
            </w:r>
          </w:p>
          <w:p w14:paraId="080E1388">
            <w:pPr>
              <w:spacing w:before="50" w:after="50" w:line="360" w:lineRule="auto"/>
              <w:ind w:firstLine="5520" w:firstLineChars="2300"/>
              <w:rPr>
                <w:rFonts w:hint="eastAsia" w:ascii="Times New Roman" w:hAnsi="Times New Roman" w:eastAsia="宋体" w:cs="Times New Roman"/>
                <w:color w:val="auto"/>
                <w:sz w:val="24"/>
                <w:lang w:eastAsia="zh-CN"/>
              </w:rPr>
            </w:pPr>
            <w:r>
              <w:rPr>
                <w:rFonts w:ascii="Times New Roman" w:hAnsi="Times New Roman" w:cs="Times New Roman"/>
                <w:color w:val="auto"/>
                <w:sz w:val="24"/>
              </w:rPr>
              <w:t>签</w:t>
            </w:r>
            <w:r>
              <w:rPr>
                <w:rFonts w:hint="eastAsia" w:ascii="Times New Roman" w:hAnsi="Times New Roman" w:cs="Times New Roman"/>
                <w:color w:val="auto"/>
                <w:sz w:val="24"/>
                <w:lang w:eastAsia="zh-CN"/>
              </w:rPr>
              <w:t>章</w:t>
            </w:r>
          </w:p>
          <w:p w14:paraId="58E72E66">
            <w:pPr>
              <w:spacing w:before="50" w:after="50" w:line="360" w:lineRule="auto"/>
              <w:rPr>
                <w:rFonts w:ascii="Times New Roman" w:hAnsi="Times New Roman" w:cs="Times New Roman"/>
                <w:color w:val="auto"/>
                <w:sz w:val="28"/>
                <w:szCs w:val="28"/>
              </w:rPr>
            </w:pPr>
            <w:r>
              <w:rPr>
                <w:rFonts w:ascii="Times New Roman" w:hAnsi="Times New Roman" w:cs="Times New Roman"/>
                <w:color w:val="auto"/>
                <w:sz w:val="24"/>
              </w:rPr>
              <w:t>　　　　　　　　　　　　　　     　           年　　月　　日</w:t>
            </w:r>
            <w:r>
              <w:rPr>
                <w:rFonts w:ascii="Times New Roman" w:hAnsi="Times New Roman" w:cs="Times New Roman"/>
                <w:color w:val="auto"/>
                <w:sz w:val="28"/>
                <w:szCs w:val="28"/>
              </w:rPr>
              <w:t>　</w:t>
            </w:r>
          </w:p>
        </w:tc>
      </w:tr>
    </w:tbl>
    <w:p w14:paraId="398749D0">
      <w:pPr>
        <w:rPr>
          <w:rFonts w:ascii="Times New Roman" w:hAnsi="Times New Roman" w:cs="Times New Roman"/>
          <w:color w:val="auto"/>
          <w:sz w:val="16"/>
          <w:szCs w:val="16"/>
        </w:rPr>
      </w:pPr>
    </w:p>
    <w:tbl>
      <w:tblPr>
        <w:tblStyle w:val="42"/>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946"/>
      </w:tblGrid>
      <w:tr w14:paraId="6CB2DA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464" w:hRule="atLeast"/>
          <w:jc w:val="center"/>
        </w:trPr>
        <w:tc>
          <w:tcPr>
            <w:tcW w:w="8946" w:type="dxa"/>
            <w:noWrap w:val="0"/>
            <w:vAlign w:val="top"/>
          </w:tcPr>
          <w:p w14:paraId="474AB5C5">
            <w:pPr>
              <w:spacing w:before="50" w:after="50"/>
              <w:rPr>
                <w:rFonts w:ascii="Times New Roman" w:hAnsi="Times New Roman" w:cs="Times New Roman"/>
                <w:color w:val="auto"/>
                <w:sz w:val="24"/>
              </w:rPr>
            </w:pPr>
            <w:r>
              <w:rPr>
                <w:rFonts w:hint="eastAsia" w:ascii="Times New Roman" w:hAnsi="Times New Roman" w:cs="Times New Roman"/>
                <w:color w:val="auto"/>
                <w:sz w:val="24"/>
                <w:lang w:eastAsia="zh-CN"/>
              </w:rPr>
              <w:t>申办者</w:t>
            </w:r>
            <w:r>
              <w:rPr>
                <w:rFonts w:ascii="Times New Roman" w:hAnsi="Times New Roman" w:cs="Times New Roman"/>
                <w:color w:val="auto"/>
                <w:sz w:val="24"/>
              </w:rPr>
              <w:t>　　　　　　　　　　　　　　　　　　　　　　　　　　　　　　　　　　　　　　</w:t>
            </w:r>
          </w:p>
          <w:p w14:paraId="2EBDD8D9">
            <w:pPr>
              <w:spacing w:before="50" w:after="50"/>
              <w:ind w:left="5040" w:hanging="5040" w:hangingChars="2100"/>
              <w:rPr>
                <w:rFonts w:ascii="Times New Roman" w:hAnsi="Times New Roman" w:cs="Times New Roman"/>
                <w:color w:val="auto"/>
                <w:sz w:val="24"/>
              </w:rPr>
            </w:pPr>
            <w:r>
              <w:rPr>
                <w:rFonts w:ascii="Times New Roman" w:hAnsi="Times New Roman" w:cs="Times New Roman"/>
                <w:color w:val="auto"/>
                <w:sz w:val="24"/>
              </w:rPr>
              <w:t>　　　　　　　　　　　　　　　 　</w:t>
            </w:r>
          </w:p>
          <w:p w14:paraId="497D0B29">
            <w:pPr>
              <w:spacing w:before="50" w:after="50"/>
              <w:ind w:left="5030" w:leftChars="1938" w:hanging="960" w:hangingChars="400"/>
              <w:rPr>
                <w:rFonts w:ascii="Times New Roman" w:hAnsi="Times New Roman" w:cs="Times New Roman"/>
                <w:color w:val="auto"/>
                <w:sz w:val="24"/>
              </w:rPr>
            </w:pPr>
          </w:p>
          <w:p w14:paraId="14714487">
            <w:pPr>
              <w:spacing w:before="50" w:after="50"/>
              <w:ind w:left="5030" w:leftChars="1938" w:hanging="960" w:hangingChars="400"/>
              <w:rPr>
                <w:rFonts w:ascii="Times New Roman" w:hAnsi="Times New Roman" w:cs="Times New Roman"/>
                <w:color w:val="auto"/>
                <w:sz w:val="24"/>
              </w:rPr>
            </w:pPr>
          </w:p>
          <w:p w14:paraId="7690DD58">
            <w:pPr>
              <w:spacing w:before="50" w:after="50" w:line="360" w:lineRule="auto"/>
              <w:ind w:firstLine="5520" w:firstLineChars="2300"/>
              <w:rPr>
                <w:rFonts w:ascii="Times New Roman" w:hAnsi="Times New Roman" w:cs="Times New Roman"/>
                <w:color w:val="auto"/>
                <w:sz w:val="24"/>
              </w:rPr>
            </w:pPr>
            <w:r>
              <w:rPr>
                <w:rFonts w:ascii="Times New Roman" w:hAnsi="Times New Roman" w:cs="Times New Roman"/>
                <w:color w:val="auto"/>
                <w:sz w:val="24"/>
              </w:rPr>
              <w:t>签章</w:t>
            </w:r>
          </w:p>
          <w:p w14:paraId="3570E4E4">
            <w:pPr>
              <w:spacing w:before="50" w:after="50" w:line="360" w:lineRule="auto"/>
              <w:rPr>
                <w:rFonts w:ascii="Times New Roman" w:hAnsi="Times New Roman" w:cs="Times New Roman"/>
                <w:color w:val="auto"/>
                <w:sz w:val="28"/>
                <w:szCs w:val="28"/>
              </w:rPr>
            </w:pPr>
            <w:r>
              <w:rPr>
                <w:rFonts w:ascii="Times New Roman" w:hAnsi="Times New Roman" w:cs="Times New Roman"/>
                <w:color w:val="auto"/>
                <w:sz w:val="24"/>
              </w:rPr>
              <w:t xml:space="preserve">　　　　　　　　　　　　　　　　             </w:t>
            </w:r>
            <w:r>
              <w:rPr>
                <w:rFonts w:hint="eastAsia" w:ascii="Times New Roman" w:hAnsi="Times New Roman" w:cs="Times New Roman"/>
                <w:color w:val="auto"/>
                <w:sz w:val="24"/>
                <w:lang w:val="en-US" w:eastAsia="zh-CN"/>
              </w:rPr>
              <w:t xml:space="preserve"> </w:t>
            </w:r>
            <w:r>
              <w:rPr>
                <w:rFonts w:ascii="Times New Roman" w:hAnsi="Times New Roman" w:cs="Times New Roman"/>
                <w:color w:val="auto"/>
                <w:sz w:val="24"/>
              </w:rPr>
              <w:t>年　　月　　日　</w:t>
            </w:r>
            <w:r>
              <w:rPr>
                <w:rFonts w:ascii="Times New Roman" w:hAnsi="Times New Roman" w:cs="Times New Roman"/>
                <w:color w:val="auto"/>
                <w:sz w:val="28"/>
                <w:szCs w:val="28"/>
              </w:rPr>
              <w:t>　</w:t>
            </w:r>
          </w:p>
        </w:tc>
      </w:tr>
    </w:tbl>
    <w:p w14:paraId="0FEF4CF2">
      <w:pPr>
        <w:tabs>
          <w:tab w:val="left" w:pos="5190"/>
        </w:tabs>
        <w:spacing w:line="0" w:lineRule="atLeast"/>
        <w:rPr>
          <w:rFonts w:ascii="Times New Roman" w:hAnsi="Times New Roman" w:cs="Times New Roman"/>
          <w:color w:val="auto"/>
        </w:rPr>
      </w:pPr>
    </w:p>
    <w:sectPr>
      <w:footerReference r:id="rId9" w:type="first"/>
      <w:footerReference r:id="rId8" w:type="default"/>
      <w:pgSz w:w="11906" w:h="16838"/>
      <w:pgMar w:top="1440" w:right="1587" w:bottom="1440" w:left="1587" w:header="851" w:footer="1134" w:gutter="0"/>
      <w:pgNumType w:fmt="decimal"/>
      <w:cols w:space="720" w:num="1"/>
      <w:titlePg/>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panose1 w:val="02010600030101010101"/>
    <w:charset w:val="50"/>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仿宋_GB2312">
    <w:altName w:val="仿宋"/>
    <w:panose1 w:val="00000000000000000000"/>
    <w:charset w:val="86"/>
    <w:family w:val="modern"/>
    <w:pitch w:val="default"/>
    <w:sig w:usb0="00000000" w:usb1="00000000" w:usb2="00000000" w:usb3="00000000" w:csb0="00040000" w:csb1="00000000"/>
  </w:font>
  <w:font w:name="仿宋">
    <w:panose1 w:val="02010609060101010101"/>
    <w:charset w:val="86"/>
    <w:family w:val="auto"/>
    <w:pitch w:val="default"/>
    <w:sig w:usb0="800002BF" w:usb1="38CF7CFA" w:usb2="00000016" w:usb3="00000000" w:csb0="00040001" w:csb1="00000000"/>
  </w:font>
  <w:font w:name="Cambria">
    <w:panose1 w:val="02040503050406030204"/>
    <w:charset w:val="00"/>
    <w:family w:val="roman"/>
    <w:pitch w:val="default"/>
    <w:sig w:usb0="E00006FF" w:usb1="420024FF" w:usb2="02000000" w:usb3="00000000" w:csb0="2000019F" w:csb1="00000000"/>
  </w:font>
  <w:font w:name="..ì.">
    <w:altName w:val="黑体"/>
    <w:panose1 w:val="00000000000000000000"/>
    <w:charset w:val="86"/>
    <w:family w:val="modern"/>
    <w:pitch w:val="default"/>
    <w:sig w:usb0="00000000" w:usb1="00000000" w:usb2="00000010" w:usb3="00000000" w:csb0="00040000" w:csb1="00000000"/>
  </w:font>
  <w:font w:name="MS Mincho">
    <w:panose1 w:val="02020609040205080304"/>
    <w:charset w:val="80"/>
    <w:family w:val="modern"/>
    <w:pitch w:val="default"/>
    <w:sig w:usb0="A00002BF" w:usb1="68C7FCFB" w:usb2="00000010" w:usb3="00000000" w:csb0="4002009F" w:csb1="DFD70000"/>
  </w:font>
  <w:font w:name="Cambria Math">
    <w:panose1 w:val="02040503050406030204"/>
    <w:charset w:val="00"/>
    <w:family w:val="auto"/>
    <w:pitch w:val="default"/>
    <w:sig w:usb0="E00006FF" w:usb1="420024FF" w:usb2="02000000" w:usb3="00000000" w:csb0="2000019F"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F555CEA">
    <w:pPr>
      <w:pStyle w:val="25"/>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40A058D">
    <w:pPr>
      <w:pStyle w:val="25"/>
      <w:jc w:val="center"/>
    </w:pPr>
    <w:r>
      <w:fldChar w:fldCharType="begin"/>
    </w:r>
    <w:r>
      <w:instrText xml:space="preserve">PAGE   \* MERGEFORMAT</w:instrText>
    </w:r>
    <w:r>
      <w:fldChar w:fldCharType="separate"/>
    </w:r>
    <w:r>
      <w:rPr>
        <w:lang w:val="zh-CN"/>
      </w:rPr>
      <w:t>1</w:t>
    </w:r>
    <w:r>
      <w:fldChar w:fldCharType="end"/>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0337210">
    <w:pPr>
      <w:pStyle w:val="25"/>
      <w:jc w:val="center"/>
    </w:pPr>
    <w:r>
      <w:rPr>
        <w:sz w:val="18"/>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2" name="文本框 2"/>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676F233D">
                          <w:pPr>
                            <w:pStyle w:val="25"/>
                            <w:rPr>
                              <w:rFonts w:hint="default" w:ascii="Times New Roman" w:hAnsi="Times New Roman" w:cs="Times New Roman"/>
                            </w:rPr>
                          </w:pPr>
                          <w:r>
                            <w:rPr>
                              <w:rFonts w:hint="default" w:ascii="Times New Roman" w:hAnsi="Times New Roman" w:cs="Times New Roman"/>
                            </w:rPr>
                            <w:fldChar w:fldCharType="begin"/>
                          </w:r>
                          <w:r>
                            <w:rPr>
                              <w:rFonts w:hint="default" w:ascii="Times New Roman" w:hAnsi="Times New Roman" w:cs="Times New Roman"/>
                            </w:rPr>
                            <w:instrText xml:space="preserve"> PAGE  \* MERGEFORMAT </w:instrText>
                          </w:r>
                          <w:r>
                            <w:rPr>
                              <w:rFonts w:hint="default" w:ascii="Times New Roman" w:hAnsi="Times New Roman" w:cs="Times New Roman"/>
                            </w:rPr>
                            <w:fldChar w:fldCharType="separate"/>
                          </w:r>
                          <w:r>
                            <w:rPr>
                              <w:rFonts w:hint="default" w:ascii="Times New Roman" w:hAnsi="Times New Roman" w:cs="Times New Roman"/>
                            </w:rPr>
                            <w:t>１</w:t>
                          </w:r>
                          <w:r>
                            <w:rPr>
                              <w:rFonts w:hint="default" w:ascii="Times New Roman" w:hAnsi="Times New Roman" w:cs="Times New Roman"/>
                            </w:rP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">
              <v:fill on="f" focussize="0,0"/>
              <v:stroke on="f" weight="0.5pt"/>
              <v:imagedata o:title=""/>
              <o:lock v:ext="edit" aspectratio="f"/>
              <v:textbox inset="0mm,0mm,0mm,0mm" style="mso-fit-shape-to-text:t;">
                <w:txbxContent>
                  <w:p w14:paraId="676F233D">
                    <w:pPr>
                      <w:pStyle w:val="25"/>
                      <w:rPr>
                        <w:rFonts w:hint="default" w:ascii="Times New Roman" w:hAnsi="Times New Roman" w:cs="Times New Roman"/>
                      </w:rPr>
                    </w:pPr>
                    <w:r>
                      <w:rPr>
                        <w:rFonts w:hint="default" w:ascii="Times New Roman" w:hAnsi="Times New Roman" w:cs="Times New Roman"/>
                      </w:rPr>
                      <w:fldChar w:fldCharType="begin"/>
                    </w:r>
                    <w:r>
                      <w:rPr>
                        <w:rFonts w:hint="default" w:ascii="Times New Roman" w:hAnsi="Times New Roman" w:cs="Times New Roman"/>
                      </w:rPr>
                      <w:instrText xml:space="preserve"> PAGE  \* MERGEFORMAT </w:instrText>
                    </w:r>
                    <w:r>
                      <w:rPr>
                        <w:rFonts w:hint="default" w:ascii="Times New Roman" w:hAnsi="Times New Roman" w:cs="Times New Roman"/>
                      </w:rPr>
                      <w:fldChar w:fldCharType="separate"/>
                    </w:r>
                    <w:r>
                      <w:rPr>
                        <w:rFonts w:hint="default" w:ascii="Times New Roman" w:hAnsi="Times New Roman" w:cs="Times New Roman"/>
                      </w:rPr>
                      <w:t>１</w:t>
                    </w:r>
                    <w:r>
                      <w:rPr>
                        <w:rFonts w:hint="default" w:ascii="Times New Roman" w:hAnsi="Times New Roman" w:cs="Times New Roman"/>
                      </w:rPr>
                      <w:fldChar w:fldCharType="end"/>
                    </w:r>
                  </w:p>
                </w:txbxContent>
              </v:textbox>
            </v:shape>
          </w:pict>
        </mc:Fallback>
      </mc:AlternateContent>
    </w:r>
  </w:p>
  <w:p w14:paraId="02833264">
    <w:pPr>
      <w:pStyle w:val="25"/>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F6EDB5E">
    <w:pPr>
      <w:pStyle w:val="25"/>
      <w:jc w:val="center"/>
    </w:pPr>
    <w:r>
      <w:rPr>
        <w:sz w:val="18"/>
      </w:rPr>
      <mc:AlternateContent>
        <mc:Choice Requires="wps">
          <w:drawing>
            <wp:anchor distT="0" distB="0" distL="114300" distR="114300" simplePos="0" relativeHeight="251660288" behindDoc="0" locked="0" layoutInCell="1" allowOverlap="1">
              <wp:simplePos x="0" y="0"/>
              <wp:positionH relativeFrom="margin">
                <wp:align>center</wp:align>
              </wp:positionH>
              <wp:positionV relativeFrom="paragraph">
                <wp:posOffset>0</wp:posOffset>
              </wp:positionV>
              <wp:extent cx="1828800" cy="1828800"/>
              <wp:effectExtent l="0" t="0" r="0" b="0"/>
              <wp:wrapNone/>
              <wp:docPr id="3" name="文本框 3"/>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27131F4D">
                          <w:pPr>
                            <w:pStyle w:val="25"/>
                          </w:pPr>
                          <w:r>
                            <w:fldChar w:fldCharType="begin"/>
                          </w:r>
                          <w:r>
                            <w:instrText xml:space="preserve"> PAGE  \* MERGEFORMAT </w:instrText>
                          </w:r>
                          <w:r>
                            <w:fldChar w:fldCharType="separate"/>
                          </w:r>
                          <w:r>
                            <w:t>５</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0288;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">
              <v:fill on="f" focussize="0,0"/>
              <v:stroke on="f" weight="0.5pt"/>
              <v:imagedata o:title=""/>
              <o:lock v:ext="edit" aspectratio="f"/>
              <v:textbox inset="0mm,0mm,0mm,0mm" style="mso-fit-shape-to-text:t;">
                <w:txbxContent>
                  <w:p w14:paraId="27131F4D">
                    <w:pPr>
                      <w:pStyle w:val="25"/>
                    </w:pPr>
                    <w:r>
                      <w:fldChar w:fldCharType="begin"/>
                    </w:r>
                    <w:r>
                      <w:instrText xml:space="preserve"> PAGE  \* MERGEFORMAT </w:instrText>
                    </w:r>
                    <w:r>
                      <w:fldChar w:fldCharType="separate"/>
                    </w:r>
                    <w:r>
                      <w:t>５</w:t>
                    </w:r>
                    <w:r>
                      <w:fldChar w:fldCharType="end"/>
                    </w:r>
                  </w:p>
                </w:txbxContent>
              </v:textbox>
            </v:shape>
          </w:pict>
        </mc:Fallback>
      </mc:AlternateContent>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D770317">
    <w:pPr>
      <w:pStyle w:val="25"/>
      <w:jc w:val="center"/>
    </w:pPr>
    <w:r>
      <w:rPr>
        <w:sz w:val="18"/>
      </w:rPr>
      <mc:AlternateContent>
        <mc:Choice Requires="wps">
          <w:drawing>
            <wp:anchor distT="0" distB="0" distL="114300" distR="114300" simplePos="0" relativeHeight="251661312" behindDoc="0" locked="0" layoutInCell="1" allowOverlap="1">
              <wp:simplePos x="0" y="0"/>
              <wp:positionH relativeFrom="margin">
                <wp:align>center</wp:align>
              </wp:positionH>
              <wp:positionV relativeFrom="paragraph">
                <wp:posOffset>0</wp:posOffset>
              </wp:positionV>
              <wp:extent cx="1828800" cy="1828800"/>
              <wp:effectExtent l="0" t="0" r="0" b="0"/>
              <wp:wrapNone/>
              <wp:docPr id="5" name="文本框 5"/>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48960328">
                          <w:pPr>
                            <w:pStyle w:val="25"/>
                          </w:pPr>
                          <w:r>
                            <w:fldChar w:fldCharType="begin"/>
                          </w:r>
                          <w:r>
                            <w:instrText xml:space="preserve"> PAGE  \* MERGEFORMAT </w:instrText>
                          </w:r>
                          <w:r>
                            <w:fldChar w:fldCharType="separate"/>
                          </w:r>
                          <w:r>
                            <w:t>４</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1312;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">
              <v:fill on="f" focussize="0,0"/>
              <v:stroke on="f" weight="0.5pt"/>
              <v:imagedata o:title=""/>
              <o:lock v:ext="edit" aspectratio="f"/>
              <v:textbox inset="0mm,0mm,0mm,0mm" style="mso-fit-shape-to-text:t;">
                <w:txbxContent>
                  <w:p w14:paraId="48960328">
                    <w:pPr>
                      <w:pStyle w:val="25"/>
                    </w:pPr>
                    <w:r>
                      <w:fldChar w:fldCharType="begin"/>
                    </w:r>
                    <w:r>
                      <w:instrText xml:space="preserve"> PAGE  \* MERGEFORMAT </w:instrText>
                    </w:r>
                    <w:r>
                      <w:fldChar w:fldCharType="separate"/>
                    </w:r>
                    <w:r>
                      <w:t>４</w:t>
                    </w:r>
                    <w:r>
                      <w:fldChar w:fldCharType="end"/>
                    </w:r>
                  </w:p>
                </w:txbxContent>
              </v:textbox>
            </v:shape>
          </w:pict>
        </mc:Fallback>
      </mc:AlternateConten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tbl>
    <w:tblPr>
      <w:tblStyle w:val="42"/>
      <w:tblpPr w:leftFromText="180" w:rightFromText="180" w:vertAnchor="page" w:horzAnchor="page" w:tblpX="1672" w:tblpY="820"/>
      <w:tblOverlap w:val="never"/>
      <w:tblW w:w="0" w:type="auto"/>
      <w:tblInd w:w="0" w:type="dxa"/>
      <w:tblLayout w:type="fixed"/>
      <w:tblCellMar>
        <w:top w:w="0" w:type="dxa"/>
        <w:left w:w="119" w:type="dxa"/>
        <w:bottom w:w="0" w:type="dxa"/>
        <w:right w:w="119" w:type="dxa"/>
      </w:tblCellMar>
    </w:tblPr>
    <w:tblGrid>
      <w:gridCol w:w="2815"/>
      <w:gridCol w:w="1125"/>
      <w:gridCol w:w="2070"/>
      <w:gridCol w:w="2763"/>
    </w:tblGrid>
    <w:tr w14:paraId="304741AF">
      <w:tblPrEx>
        <w:tblCellMar>
          <w:top w:w="0" w:type="dxa"/>
          <w:left w:w="119" w:type="dxa"/>
          <w:bottom w:w="0" w:type="dxa"/>
          <w:right w:w="119" w:type="dxa"/>
        </w:tblCellMar>
      </w:tblPrEx>
      <w:trPr>
        <w:cantSplit/>
        <w:trHeight w:val="308" w:hRule="atLeast"/>
      </w:trPr>
      <w:tc>
        <w:tcPr>
          <w:tcW w:w="2815" w:type="dxa"/>
          <w:vMerge w:val="restart"/>
          <w:tcBorders>
            <w:bottom w:val="single" w:color="auto" w:sz="4" w:space="0"/>
          </w:tcBorders>
          <w:noWrap w:val="0"/>
          <w:vAlign w:val="center"/>
        </w:tcPr>
        <w:p w14:paraId="4CC67377">
          <w:pPr>
            <w:tabs>
              <w:tab w:val="right" w:pos="2545"/>
            </w:tabs>
            <w:jc w:val="center"/>
            <w:rPr>
              <w:rFonts w:hint="eastAsia"/>
              <w:sz w:val="22"/>
              <w:szCs w:val="22"/>
            </w:rPr>
          </w:pPr>
          <w:r>
            <w:rPr>
              <w:rFonts w:hint="eastAsia"/>
              <w:sz w:val="22"/>
              <w:szCs w:val="22"/>
            </w:rPr>
            <w:t>广东博迈医疗科技股份</w:t>
          </w:r>
        </w:p>
        <w:p w14:paraId="3B6523B4">
          <w:pPr>
            <w:tabs>
              <w:tab w:val="right" w:pos="2545"/>
            </w:tabs>
            <w:jc w:val="center"/>
            <w:rPr>
              <w:sz w:val="22"/>
              <w:szCs w:val="22"/>
            </w:rPr>
          </w:pPr>
          <w:r>
            <w:rPr>
              <w:rFonts w:hint="eastAsia"/>
              <w:sz w:val="22"/>
              <w:szCs w:val="22"/>
            </w:rPr>
            <w:t>有限公司</w:t>
          </w:r>
        </w:p>
      </w:tc>
      <w:tc>
        <w:tcPr>
          <w:tcW w:w="1125" w:type="dxa"/>
          <w:tcBorders>
            <w:left w:val="single" w:color="auto" w:sz="4" w:space="0"/>
          </w:tcBorders>
          <w:noWrap w:val="0"/>
          <w:vAlign w:val="center"/>
        </w:tcPr>
        <w:p w14:paraId="2F13EFB9">
          <w:pPr>
            <w:tabs>
              <w:tab w:val="right" w:pos="2545"/>
            </w:tabs>
            <w:rPr>
              <w:rFonts w:ascii="Times New Roman" w:hAnsi="Times New Roman" w:cs="Times New Roman"/>
              <w:sz w:val="18"/>
              <w:szCs w:val="28"/>
              <w:highlight w:val="none"/>
            </w:rPr>
          </w:pPr>
          <w:r>
            <w:rPr>
              <w:rFonts w:ascii="Times New Roman" w:hAnsi="Times New Roman" w:cs="Times New Roman"/>
              <w:sz w:val="18"/>
              <w:szCs w:val="28"/>
              <w:highlight w:val="none"/>
            </w:rPr>
            <w:t>方案编号：</w:t>
          </w:r>
        </w:p>
      </w:tc>
      <w:tc>
        <w:tcPr>
          <w:tcW w:w="2070" w:type="dxa"/>
          <w:tcBorders>
            <w:right w:val="single" w:color="auto" w:sz="4" w:space="0"/>
          </w:tcBorders>
          <w:noWrap w:val="0"/>
          <w:vAlign w:val="center"/>
        </w:tcPr>
        <w:p w14:paraId="6A3A4A90">
          <w:pPr>
            <w:tabs>
              <w:tab w:val="right" w:pos="2545"/>
            </w:tabs>
            <w:jc w:val="right"/>
            <w:rPr>
              <w:rFonts w:ascii="Times New Roman" w:hAnsi="Times New Roman" w:cs="Times New Roman"/>
              <w:sz w:val="18"/>
              <w:szCs w:val="28"/>
              <w:highlight w:val="none"/>
            </w:rPr>
          </w:pPr>
          <w:r>
            <w:rPr>
              <w:rFonts w:hint="eastAsia"/>
              <w:sz w:val="18"/>
              <w:szCs w:val="28"/>
              <w:highlight w:val="none"/>
            </w:rPr>
            <w:t>BM-D19</w:t>
          </w:r>
        </w:p>
      </w:tc>
      <w:tc>
        <w:tcPr>
          <w:tcW w:w="2763" w:type="dxa"/>
          <w:vMerge w:val="restart"/>
          <w:tcBorders>
            <w:left w:val="single" w:color="auto" w:sz="4" w:space="0"/>
          </w:tcBorders>
          <w:noWrap w:val="0"/>
          <w:vAlign w:val="center"/>
        </w:tcPr>
        <w:p w14:paraId="3689823B">
          <w:pPr>
            <w:tabs>
              <w:tab w:val="left" w:pos="-980"/>
              <w:tab w:val="left" w:pos="-260"/>
            </w:tabs>
            <w:jc w:val="center"/>
            <w:rPr>
              <w:rFonts w:hint="eastAsia" w:ascii="宋体"/>
              <w:szCs w:val="21"/>
            </w:rPr>
          </w:pPr>
          <w:r>
            <w:rPr>
              <w:rFonts w:hint="eastAsia" w:ascii="宋体"/>
              <w:szCs w:val="21"/>
            </w:rPr>
            <w:t>雷帕霉素涂层冠脉球囊</w:t>
          </w:r>
        </w:p>
        <w:p w14:paraId="079A4B7A">
          <w:pPr>
            <w:tabs>
              <w:tab w:val="left" w:pos="-980"/>
              <w:tab w:val="left" w:pos="-260"/>
            </w:tabs>
            <w:jc w:val="center"/>
            <w:rPr>
              <w:rFonts w:hint="eastAsia" w:ascii="宋体"/>
              <w:szCs w:val="21"/>
            </w:rPr>
          </w:pPr>
          <w:r>
            <w:rPr>
              <w:rFonts w:hint="eastAsia" w:ascii="宋体"/>
              <w:szCs w:val="21"/>
            </w:rPr>
            <w:t>扩张导管</w:t>
          </w:r>
        </w:p>
      </w:tc>
    </w:tr>
    <w:tr w14:paraId="7DF9EB32">
      <w:tblPrEx>
        <w:tblCellMar>
          <w:top w:w="0" w:type="dxa"/>
          <w:left w:w="119" w:type="dxa"/>
          <w:bottom w:w="0" w:type="dxa"/>
          <w:right w:w="119" w:type="dxa"/>
        </w:tblCellMar>
      </w:tblPrEx>
      <w:trPr>
        <w:cantSplit/>
        <w:trHeight w:val="340" w:hRule="atLeast"/>
      </w:trPr>
      <w:tc>
        <w:tcPr>
          <w:tcW w:w="2815" w:type="dxa"/>
          <w:vMerge w:val="continue"/>
          <w:tcBorders>
            <w:bottom w:val="single" w:color="auto" w:sz="4" w:space="0"/>
            <w:right w:val="single" w:color="auto" w:sz="4" w:space="0"/>
          </w:tcBorders>
          <w:noWrap w:val="0"/>
          <w:vAlign w:val="center"/>
        </w:tcPr>
        <w:p w14:paraId="699FCC54">
          <w:pPr>
            <w:tabs>
              <w:tab w:val="right" w:pos="2545"/>
            </w:tabs>
            <w:jc w:val="center"/>
            <w:rPr>
              <w:sz w:val="18"/>
              <w:szCs w:val="28"/>
            </w:rPr>
          </w:pPr>
        </w:p>
      </w:tc>
      <w:tc>
        <w:tcPr>
          <w:tcW w:w="1125" w:type="dxa"/>
          <w:tcBorders>
            <w:left w:val="single" w:color="auto" w:sz="4" w:space="0"/>
          </w:tcBorders>
          <w:noWrap w:val="0"/>
          <w:vAlign w:val="center"/>
        </w:tcPr>
        <w:p w14:paraId="4829DBF4">
          <w:pPr>
            <w:tabs>
              <w:tab w:val="right" w:pos="2545"/>
            </w:tabs>
            <w:rPr>
              <w:rFonts w:ascii="Times New Roman" w:hAnsi="Times New Roman" w:cs="Times New Roman"/>
              <w:sz w:val="18"/>
              <w:szCs w:val="18"/>
            </w:rPr>
          </w:pPr>
          <w:r>
            <w:rPr>
              <w:rFonts w:hint="eastAsia" w:cs="Times New Roman"/>
              <w:sz w:val="18"/>
              <w:szCs w:val="18"/>
              <w:lang w:val="en-US" w:eastAsia="zh-CN"/>
            </w:rPr>
            <w:t>版本</w:t>
          </w:r>
          <w:r>
            <w:rPr>
              <w:rFonts w:ascii="Times New Roman" w:hAnsi="Times New Roman" w:cs="Times New Roman"/>
              <w:sz w:val="18"/>
              <w:szCs w:val="18"/>
            </w:rPr>
            <w:t>日期：</w:t>
          </w:r>
        </w:p>
      </w:tc>
      <w:tc>
        <w:tcPr>
          <w:tcW w:w="2070" w:type="dxa"/>
          <w:tcBorders>
            <w:right w:val="single" w:color="auto" w:sz="4" w:space="0"/>
          </w:tcBorders>
          <w:noWrap w:val="0"/>
          <w:vAlign w:val="center"/>
        </w:tcPr>
        <w:p w14:paraId="044A1A4F">
          <w:pPr>
            <w:tabs>
              <w:tab w:val="right" w:pos="2545"/>
            </w:tabs>
            <w:jc w:val="right"/>
            <w:rPr>
              <w:rFonts w:ascii="Times New Roman" w:hAnsi="Times New Roman" w:cs="Times New Roman"/>
              <w:sz w:val="18"/>
              <w:szCs w:val="18"/>
            </w:rPr>
          </w:pPr>
          <w:r>
            <w:rPr>
              <w:rFonts w:ascii="Times New Roman" w:hAnsi="Times New Roman" w:cs="Times New Roman"/>
              <w:sz w:val="18"/>
              <w:szCs w:val="18"/>
            </w:rPr>
            <w:t>202</w:t>
          </w:r>
          <w:r>
            <w:rPr>
              <w:rFonts w:hint="eastAsia" w:cs="Times New Roman"/>
              <w:sz w:val="18"/>
              <w:szCs w:val="18"/>
              <w:lang w:val="en-US" w:eastAsia="zh-CN"/>
            </w:rPr>
            <w:t>4</w:t>
          </w:r>
          <w:r>
            <w:rPr>
              <w:rFonts w:ascii="Times New Roman" w:hAnsi="Times New Roman" w:cs="Times New Roman"/>
              <w:sz w:val="18"/>
              <w:szCs w:val="18"/>
            </w:rPr>
            <w:t>年</w:t>
          </w:r>
          <w:r>
            <w:rPr>
              <w:rFonts w:hint="eastAsia" w:cs="Times New Roman"/>
              <w:sz w:val="18"/>
              <w:szCs w:val="18"/>
              <w:lang w:val="en-US" w:eastAsia="zh-CN"/>
            </w:rPr>
            <w:t>01</w:t>
          </w:r>
          <w:r>
            <w:rPr>
              <w:rFonts w:ascii="Times New Roman" w:hAnsi="Times New Roman" w:cs="Times New Roman"/>
              <w:sz w:val="18"/>
              <w:szCs w:val="18"/>
            </w:rPr>
            <w:t>月</w:t>
          </w:r>
          <w:r>
            <w:rPr>
              <w:rFonts w:hint="eastAsia" w:cs="Times New Roman"/>
              <w:sz w:val="18"/>
              <w:szCs w:val="18"/>
              <w:lang w:val="en-US" w:eastAsia="zh-CN"/>
            </w:rPr>
            <w:t>11</w:t>
          </w:r>
          <w:r>
            <w:rPr>
              <w:rFonts w:ascii="Times New Roman" w:hAnsi="Times New Roman" w:cs="Times New Roman"/>
              <w:sz w:val="18"/>
              <w:szCs w:val="18"/>
            </w:rPr>
            <w:t>日</w:t>
          </w:r>
        </w:p>
      </w:tc>
      <w:tc>
        <w:tcPr>
          <w:tcW w:w="2763" w:type="dxa"/>
          <w:vMerge w:val="continue"/>
          <w:tcBorders>
            <w:left w:val="single" w:color="auto" w:sz="4" w:space="0"/>
          </w:tcBorders>
          <w:noWrap w:val="0"/>
          <w:vAlign w:val="center"/>
        </w:tcPr>
        <w:p w14:paraId="4E107DC1">
          <w:pPr>
            <w:tabs>
              <w:tab w:val="left" w:pos="-9325"/>
              <w:tab w:val="left" w:pos="-8605"/>
              <w:tab w:val="left" w:pos="-7885"/>
              <w:tab w:val="left" w:pos="-7165"/>
              <w:tab w:val="left" w:pos="-6445"/>
              <w:tab w:val="left" w:pos="-5725"/>
              <w:tab w:val="left" w:pos="-5005"/>
              <w:tab w:val="left" w:pos="-4285"/>
              <w:tab w:val="left" w:pos="-3565"/>
              <w:tab w:val="left" w:pos="-2845"/>
              <w:tab w:val="left" w:pos="-2125"/>
              <w:tab w:val="left" w:pos="-1405"/>
              <w:tab w:val="left" w:pos="-685"/>
              <w:tab w:val="left" w:pos="35"/>
              <w:tab w:val="left" w:pos="755"/>
              <w:tab w:val="left" w:pos="1475"/>
              <w:tab w:val="left" w:pos="2195"/>
              <w:tab w:val="left" w:pos="2915"/>
              <w:tab w:val="left" w:pos="3635"/>
              <w:tab w:val="left" w:pos="4355"/>
              <w:tab w:val="left" w:pos="5075"/>
              <w:tab w:val="left" w:pos="5795"/>
              <w:tab w:val="left" w:pos="6515"/>
              <w:tab w:val="left" w:pos="7235"/>
              <w:tab w:val="left" w:pos="7955"/>
              <w:tab w:val="left" w:pos="8675"/>
              <w:tab w:val="left" w:pos="9395"/>
              <w:tab w:val="left" w:pos="10115"/>
            </w:tabs>
            <w:jc w:val="center"/>
            <w:rPr>
              <w:rFonts w:ascii="宋体"/>
              <w:b/>
              <w:i/>
              <w:sz w:val="22"/>
              <w:szCs w:val="22"/>
            </w:rPr>
          </w:pPr>
        </w:p>
      </w:tc>
    </w:tr>
    <w:tr w14:paraId="4156174A">
      <w:tblPrEx>
        <w:tblCellMar>
          <w:top w:w="0" w:type="dxa"/>
          <w:left w:w="119" w:type="dxa"/>
          <w:bottom w:w="0" w:type="dxa"/>
          <w:right w:w="119" w:type="dxa"/>
        </w:tblCellMar>
      </w:tblPrEx>
      <w:trPr>
        <w:cantSplit/>
        <w:trHeight w:val="340" w:hRule="atLeast"/>
      </w:trPr>
      <w:tc>
        <w:tcPr>
          <w:tcW w:w="2815" w:type="dxa"/>
          <w:vMerge w:val="continue"/>
          <w:tcBorders>
            <w:bottom w:val="single" w:color="auto" w:sz="4" w:space="0"/>
            <w:right w:val="single" w:color="auto" w:sz="4" w:space="0"/>
          </w:tcBorders>
          <w:noWrap w:val="0"/>
          <w:vAlign w:val="center"/>
        </w:tcPr>
        <w:p w14:paraId="5F1E692F">
          <w:pPr>
            <w:tabs>
              <w:tab w:val="right" w:pos="2545"/>
            </w:tabs>
            <w:jc w:val="center"/>
            <w:rPr>
              <w:sz w:val="18"/>
              <w:szCs w:val="28"/>
            </w:rPr>
          </w:pPr>
        </w:p>
      </w:tc>
      <w:tc>
        <w:tcPr>
          <w:tcW w:w="1125" w:type="dxa"/>
          <w:tcBorders>
            <w:left w:val="single" w:color="auto" w:sz="4" w:space="0"/>
            <w:bottom w:val="single" w:color="auto" w:sz="4" w:space="0"/>
          </w:tcBorders>
          <w:noWrap w:val="0"/>
          <w:vAlign w:val="center"/>
        </w:tcPr>
        <w:p w14:paraId="0FCAB64E">
          <w:pPr>
            <w:tabs>
              <w:tab w:val="right" w:pos="2545"/>
            </w:tabs>
            <w:rPr>
              <w:rFonts w:ascii="Times New Roman" w:hAnsi="Times New Roman" w:cs="Times New Roman"/>
              <w:sz w:val="18"/>
              <w:szCs w:val="18"/>
            </w:rPr>
          </w:pPr>
          <w:r>
            <w:rPr>
              <w:rFonts w:ascii="Times New Roman" w:hAnsi="Times New Roman" w:cs="Times New Roman"/>
              <w:sz w:val="18"/>
              <w:szCs w:val="18"/>
            </w:rPr>
            <w:t>版本号：</w:t>
          </w:r>
        </w:p>
      </w:tc>
      <w:tc>
        <w:tcPr>
          <w:tcW w:w="2070" w:type="dxa"/>
          <w:tcBorders>
            <w:bottom w:val="single" w:color="auto" w:sz="4" w:space="0"/>
            <w:right w:val="single" w:color="auto" w:sz="4" w:space="0"/>
          </w:tcBorders>
          <w:noWrap w:val="0"/>
          <w:vAlign w:val="center"/>
        </w:tcPr>
        <w:p w14:paraId="136E3BC3">
          <w:pPr>
            <w:tabs>
              <w:tab w:val="right" w:pos="2545"/>
            </w:tabs>
            <w:ind w:left="180" w:hanging="180" w:hangingChars="100"/>
            <w:jc w:val="right"/>
            <w:rPr>
              <w:rFonts w:hint="default" w:ascii="Times New Roman" w:hAnsi="Times New Roman" w:eastAsia="宋体" w:cs="Times New Roman"/>
              <w:sz w:val="18"/>
              <w:szCs w:val="18"/>
              <w:lang w:val="en-US" w:eastAsia="zh-CN"/>
            </w:rPr>
          </w:pPr>
          <w:r>
            <w:rPr>
              <w:rFonts w:ascii="Times New Roman" w:hAnsi="Times New Roman" w:cs="Times New Roman"/>
              <w:sz w:val="18"/>
              <w:szCs w:val="18"/>
            </w:rPr>
            <w:t xml:space="preserve">                V</w:t>
          </w:r>
          <w:r>
            <w:rPr>
              <w:rFonts w:hint="eastAsia" w:ascii="Times New Roman" w:hAnsi="Times New Roman" w:cs="Times New Roman"/>
              <w:sz w:val="18"/>
              <w:szCs w:val="18"/>
              <w:lang w:val="en-US" w:eastAsia="zh-CN"/>
            </w:rPr>
            <w:t>1.0</w:t>
          </w:r>
        </w:p>
      </w:tc>
      <w:tc>
        <w:tcPr>
          <w:tcW w:w="2763" w:type="dxa"/>
          <w:vMerge w:val="continue"/>
          <w:tcBorders>
            <w:left w:val="single" w:color="auto" w:sz="4" w:space="0"/>
            <w:bottom w:val="single" w:color="auto" w:sz="4" w:space="0"/>
          </w:tcBorders>
          <w:noWrap w:val="0"/>
          <w:vAlign w:val="center"/>
        </w:tcPr>
        <w:p w14:paraId="5BADFF3D">
          <w:pPr>
            <w:tabs>
              <w:tab w:val="left" w:pos="-9325"/>
              <w:tab w:val="left" w:pos="-8605"/>
              <w:tab w:val="left" w:pos="-7885"/>
              <w:tab w:val="left" w:pos="-7165"/>
              <w:tab w:val="left" w:pos="-6445"/>
              <w:tab w:val="left" w:pos="-5725"/>
              <w:tab w:val="left" w:pos="-5005"/>
              <w:tab w:val="left" w:pos="-4285"/>
              <w:tab w:val="left" w:pos="-3565"/>
              <w:tab w:val="left" w:pos="-2845"/>
              <w:tab w:val="left" w:pos="-2125"/>
              <w:tab w:val="left" w:pos="-1405"/>
              <w:tab w:val="left" w:pos="-685"/>
              <w:tab w:val="left" w:pos="35"/>
              <w:tab w:val="left" w:pos="755"/>
              <w:tab w:val="left" w:pos="1475"/>
              <w:tab w:val="left" w:pos="2195"/>
              <w:tab w:val="left" w:pos="2915"/>
              <w:tab w:val="left" w:pos="3635"/>
              <w:tab w:val="left" w:pos="4355"/>
              <w:tab w:val="left" w:pos="5075"/>
              <w:tab w:val="left" w:pos="5795"/>
              <w:tab w:val="left" w:pos="6515"/>
              <w:tab w:val="left" w:pos="7235"/>
              <w:tab w:val="left" w:pos="7955"/>
              <w:tab w:val="left" w:pos="8675"/>
              <w:tab w:val="left" w:pos="9395"/>
              <w:tab w:val="left" w:pos="10115"/>
            </w:tabs>
            <w:jc w:val="center"/>
            <w:rPr>
              <w:rFonts w:ascii="Arial" w:hAnsi="Arial"/>
              <w:b/>
              <w:i/>
              <w:szCs w:val="28"/>
            </w:rPr>
          </w:pPr>
        </w:p>
      </w:tc>
    </w:tr>
  </w:tbl>
  <w:p w14:paraId="2E04BD73">
    <w:pPr>
      <w:pStyle w:val="26"/>
      <w:pBdr>
        <w:bottom w:val="none" w:color="auto" w:sz="0" w:space="1"/>
      </w:pBdr>
    </w:pPr>
  </w:p>
  <w:p w14:paraId="3919494F">
    <w:pPr>
      <w:pStyle w:val="26"/>
      <w:pBdr>
        <w:bottom w:val="none" w:color="auto" w:sz="0" w:space="1"/>
      </w:pBdr>
    </w:pPr>
  </w:p>
  <w:p w14:paraId="569D59EE">
    <w:pPr>
      <w:pStyle w:val="26"/>
      <w:pBdr>
        <w:bottom w:val="none" w:color="auto" w:sz="0" w:space="1"/>
      </w:pBdr>
    </w:pPr>
  </w:p>
  <w:p w14:paraId="7012BF8C">
    <w:pPr>
      <w:pStyle w:val="26"/>
      <w:pBdr>
        <w:bottom w:val="none" w:color="auto" w:sz="0" w:space="1"/>
      </w:pBdr>
    </w:pPr>
  </w:p>
  <w:p w14:paraId="08060810">
    <w:pPr>
      <w:pStyle w:val="26"/>
      <w:pBdr>
        <w:bottom w:val="none" w:color="auto" w:sz="0" w:space="1"/>
      </w:pBd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tbl>
    <w:tblPr>
      <w:tblStyle w:val="42"/>
      <w:tblpPr w:leftFromText="180" w:rightFromText="180" w:vertAnchor="page" w:horzAnchor="page" w:tblpX="1672" w:tblpY="820"/>
      <w:tblOverlap w:val="never"/>
      <w:tblW w:w="0" w:type="auto"/>
      <w:tblInd w:w="0" w:type="dxa"/>
      <w:tblLayout w:type="fixed"/>
      <w:tblCellMar>
        <w:top w:w="0" w:type="dxa"/>
        <w:left w:w="119" w:type="dxa"/>
        <w:bottom w:w="0" w:type="dxa"/>
        <w:right w:w="119" w:type="dxa"/>
      </w:tblCellMar>
    </w:tblPr>
    <w:tblGrid>
      <w:gridCol w:w="2815"/>
      <w:gridCol w:w="1125"/>
      <w:gridCol w:w="2070"/>
      <w:gridCol w:w="2763"/>
    </w:tblGrid>
    <w:tr w14:paraId="681DF2F7">
      <w:tblPrEx>
        <w:tblCellMar>
          <w:top w:w="0" w:type="dxa"/>
          <w:left w:w="119" w:type="dxa"/>
          <w:bottom w:w="0" w:type="dxa"/>
          <w:right w:w="119" w:type="dxa"/>
        </w:tblCellMar>
      </w:tblPrEx>
      <w:trPr>
        <w:cantSplit/>
        <w:trHeight w:val="308" w:hRule="atLeast"/>
      </w:trPr>
      <w:tc>
        <w:tcPr>
          <w:tcW w:w="2815" w:type="dxa"/>
          <w:vMerge w:val="restart"/>
          <w:tcBorders>
            <w:top w:val="nil"/>
            <w:left w:val="nil"/>
            <w:bottom w:val="single" w:color="auto" w:sz="4" w:space="0"/>
            <w:right w:val="single" w:color="auto" w:sz="4" w:space="0"/>
          </w:tcBorders>
          <w:noWrap w:val="0"/>
          <w:vAlign w:val="center"/>
        </w:tcPr>
        <w:p w14:paraId="2E262111">
          <w:pPr>
            <w:tabs>
              <w:tab w:val="right" w:pos="2545"/>
            </w:tabs>
            <w:jc w:val="center"/>
            <w:rPr>
              <w:rFonts w:hint="eastAsia"/>
              <w:sz w:val="22"/>
              <w:szCs w:val="22"/>
            </w:rPr>
          </w:pPr>
          <w:r>
            <w:rPr>
              <w:rFonts w:hint="eastAsia"/>
              <w:sz w:val="22"/>
              <w:szCs w:val="22"/>
            </w:rPr>
            <w:t>广东博迈医疗科技股份</w:t>
          </w:r>
        </w:p>
        <w:p w14:paraId="1CAE9DED">
          <w:pPr>
            <w:tabs>
              <w:tab w:val="right" w:pos="2545"/>
            </w:tabs>
            <w:jc w:val="center"/>
            <w:rPr>
              <w:sz w:val="22"/>
              <w:szCs w:val="22"/>
            </w:rPr>
          </w:pPr>
          <w:r>
            <w:rPr>
              <w:rFonts w:hint="eastAsia"/>
              <w:sz w:val="22"/>
              <w:szCs w:val="22"/>
            </w:rPr>
            <w:t>有限公司</w:t>
          </w:r>
        </w:p>
      </w:tc>
      <w:tc>
        <w:tcPr>
          <w:tcW w:w="1125" w:type="dxa"/>
          <w:tcBorders>
            <w:top w:val="nil"/>
            <w:left w:val="single" w:color="auto" w:sz="4" w:space="0"/>
            <w:bottom w:val="nil"/>
            <w:right w:val="nil"/>
          </w:tcBorders>
          <w:noWrap w:val="0"/>
          <w:vAlign w:val="center"/>
        </w:tcPr>
        <w:p w14:paraId="37FB63D0">
          <w:pPr>
            <w:tabs>
              <w:tab w:val="right" w:pos="2545"/>
            </w:tabs>
            <w:rPr>
              <w:rFonts w:ascii="Times New Roman" w:hAnsi="Times New Roman" w:cs="Times New Roman"/>
              <w:sz w:val="18"/>
              <w:szCs w:val="28"/>
              <w:highlight w:val="none"/>
            </w:rPr>
          </w:pPr>
          <w:r>
            <w:rPr>
              <w:rFonts w:ascii="Times New Roman" w:hAnsi="Times New Roman" w:cs="Times New Roman"/>
              <w:sz w:val="18"/>
              <w:szCs w:val="28"/>
              <w:highlight w:val="none"/>
            </w:rPr>
            <w:t>方案编号：</w:t>
          </w:r>
        </w:p>
      </w:tc>
      <w:tc>
        <w:tcPr>
          <w:tcW w:w="2070" w:type="dxa"/>
          <w:tcBorders>
            <w:top w:val="nil"/>
            <w:left w:val="nil"/>
            <w:bottom w:val="nil"/>
            <w:right w:val="single" w:color="auto" w:sz="4" w:space="0"/>
          </w:tcBorders>
          <w:noWrap w:val="0"/>
          <w:vAlign w:val="center"/>
        </w:tcPr>
        <w:p w14:paraId="1E1EC664">
          <w:pPr>
            <w:tabs>
              <w:tab w:val="right" w:pos="2545"/>
            </w:tabs>
            <w:jc w:val="right"/>
            <w:rPr>
              <w:rFonts w:ascii="Times New Roman" w:hAnsi="Times New Roman" w:cs="Times New Roman"/>
              <w:sz w:val="18"/>
              <w:szCs w:val="28"/>
              <w:highlight w:val="none"/>
            </w:rPr>
          </w:pPr>
          <w:r>
            <w:rPr>
              <w:rFonts w:hint="eastAsia"/>
              <w:sz w:val="18"/>
              <w:szCs w:val="28"/>
              <w:highlight w:val="none"/>
            </w:rPr>
            <w:t>BM-D19</w:t>
          </w:r>
        </w:p>
      </w:tc>
      <w:tc>
        <w:tcPr>
          <w:tcW w:w="2763" w:type="dxa"/>
          <w:vMerge w:val="restart"/>
          <w:tcBorders>
            <w:top w:val="nil"/>
            <w:left w:val="single" w:color="auto" w:sz="4" w:space="0"/>
            <w:bottom w:val="single" w:color="auto" w:sz="4" w:space="0"/>
            <w:right w:val="nil"/>
          </w:tcBorders>
          <w:noWrap w:val="0"/>
          <w:vAlign w:val="center"/>
        </w:tcPr>
        <w:p w14:paraId="2ECC4A7E">
          <w:pPr>
            <w:tabs>
              <w:tab w:val="left" w:pos="-980"/>
              <w:tab w:val="left" w:pos="-260"/>
            </w:tabs>
            <w:jc w:val="center"/>
            <w:rPr>
              <w:rFonts w:hint="eastAsia" w:ascii="宋体"/>
              <w:szCs w:val="21"/>
            </w:rPr>
          </w:pPr>
          <w:r>
            <w:rPr>
              <w:rFonts w:hint="eastAsia" w:ascii="宋体"/>
              <w:szCs w:val="21"/>
            </w:rPr>
            <w:t>雷帕霉素药物涂层冠脉球囊扩张导管</w:t>
          </w:r>
        </w:p>
      </w:tc>
    </w:tr>
    <w:tr w14:paraId="4FD9F37F">
      <w:tblPrEx>
        <w:tblCellMar>
          <w:top w:w="0" w:type="dxa"/>
          <w:left w:w="119" w:type="dxa"/>
          <w:bottom w:w="0" w:type="dxa"/>
          <w:right w:w="119" w:type="dxa"/>
        </w:tblCellMar>
      </w:tblPrEx>
      <w:trPr>
        <w:cantSplit/>
        <w:trHeight w:val="340" w:hRule="atLeast"/>
      </w:trPr>
      <w:tc>
        <w:tcPr>
          <w:tcW w:w="2815" w:type="dxa"/>
          <w:vMerge w:val="continue"/>
          <w:tcBorders>
            <w:top w:val="single" w:color="auto" w:sz="4" w:space="0"/>
            <w:left w:val="nil"/>
            <w:bottom w:val="nil"/>
            <w:right w:val="single" w:color="auto" w:sz="4" w:space="0"/>
          </w:tcBorders>
          <w:noWrap w:val="0"/>
          <w:vAlign w:val="center"/>
        </w:tcPr>
        <w:p w14:paraId="4EAF8E80">
          <w:pPr>
            <w:tabs>
              <w:tab w:val="right" w:pos="2545"/>
            </w:tabs>
            <w:jc w:val="center"/>
            <w:rPr>
              <w:sz w:val="18"/>
              <w:szCs w:val="28"/>
            </w:rPr>
          </w:pPr>
        </w:p>
      </w:tc>
      <w:tc>
        <w:tcPr>
          <w:tcW w:w="1125" w:type="dxa"/>
          <w:tcBorders>
            <w:top w:val="nil"/>
            <w:left w:val="single" w:color="auto" w:sz="4" w:space="0"/>
            <w:bottom w:val="nil"/>
            <w:right w:val="nil"/>
          </w:tcBorders>
          <w:noWrap w:val="0"/>
          <w:vAlign w:val="center"/>
        </w:tcPr>
        <w:p w14:paraId="39BA70DC">
          <w:pPr>
            <w:tabs>
              <w:tab w:val="right" w:pos="2545"/>
            </w:tabs>
            <w:rPr>
              <w:rFonts w:ascii="Times New Roman" w:hAnsi="Times New Roman" w:cs="Times New Roman"/>
              <w:sz w:val="18"/>
              <w:szCs w:val="18"/>
            </w:rPr>
          </w:pPr>
          <w:r>
            <w:rPr>
              <w:rFonts w:ascii="Times New Roman" w:hAnsi="Times New Roman" w:cs="Times New Roman"/>
              <w:sz w:val="18"/>
              <w:szCs w:val="18"/>
            </w:rPr>
            <w:t>日期：</w:t>
          </w:r>
        </w:p>
      </w:tc>
      <w:tc>
        <w:tcPr>
          <w:tcW w:w="2070" w:type="dxa"/>
          <w:tcBorders>
            <w:top w:val="nil"/>
            <w:left w:val="nil"/>
            <w:bottom w:val="nil"/>
            <w:right w:val="single" w:color="auto" w:sz="4" w:space="0"/>
          </w:tcBorders>
          <w:noWrap w:val="0"/>
          <w:vAlign w:val="center"/>
        </w:tcPr>
        <w:p w14:paraId="29B56E00">
          <w:pPr>
            <w:tabs>
              <w:tab w:val="right" w:pos="2545"/>
            </w:tabs>
            <w:jc w:val="right"/>
            <w:rPr>
              <w:rFonts w:ascii="Times New Roman" w:hAnsi="Times New Roman" w:cs="Times New Roman"/>
              <w:sz w:val="18"/>
              <w:szCs w:val="18"/>
            </w:rPr>
          </w:pPr>
          <w:r>
            <w:rPr>
              <w:rFonts w:ascii="Times New Roman" w:hAnsi="Times New Roman" w:cs="Times New Roman"/>
              <w:sz w:val="18"/>
              <w:szCs w:val="18"/>
            </w:rPr>
            <w:t>202</w:t>
          </w:r>
          <w:r>
            <w:rPr>
              <w:rFonts w:hint="eastAsia" w:cs="Times New Roman"/>
              <w:sz w:val="18"/>
              <w:szCs w:val="18"/>
              <w:lang w:val="en-US" w:eastAsia="zh-CN"/>
            </w:rPr>
            <w:t>4</w:t>
          </w:r>
          <w:r>
            <w:rPr>
              <w:rFonts w:ascii="Times New Roman" w:hAnsi="Times New Roman" w:cs="Times New Roman"/>
              <w:sz w:val="18"/>
              <w:szCs w:val="18"/>
            </w:rPr>
            <w:t>年</w:t>
          </w:r>
          <w:r>
            <w:rPr>
              <w:rFonts w:hint="eastAsia" w:cs="Times New Roman"/>
              <w:sz w:val="18"/>
              <w:szCs w:val="18"/>
              <w:lang w:val="en-US" w:eastAsia="zh-CN"/>
            </w:rPr>
            <w:t>01</w:t>
          </w:r>
          <w:r>
            <w:rPr>
              <w:rFonts w:ascii="Times New Roman" w:hAnsi="Times New Roman" w:cs="Times New Roman"/>
              <w:sz w:val="18"/>
              <w:szCs w:val="18"/>
            </w:rPr>
            <w:t>月</w:t>
          </w:r>
          <w:r>
            <w:rPr>
              <w:rFonts w:hint="eastAsia" w:cs="Times New Roman"/>
              <w:sz w:val="18"/>
              <w:szCs w:val="18"/>
              <w:lang w:val="en-US" w:eastAsia="zh-CN"/>
            </w:rPr>
            <w:t>11</w:t>
          </w:r>
          <w:r>
            <w:rPr>
              <w:rFonts w:ascii="Times New Roman" w:hAnsi="Times New Roman" w:cs="Times New Roman"/>
              <w:sz w:val="18"/>
              <w:szCs w:val="18"/>
            </w:rPr>
            <w:t>日</w:t>
          </w:r>
        </w:p>
      </w:tc>
      <w:tc>
        <w:tcPr>
          <w:tcW w:w="2763" w:type="dxa"/>
          <w:vMerge w:val="continue"/>
          <w:tcBorders>
            <w:top w:val="single" w:color="auto" w:sz="4" w:space="0"/>
            <w:left w:val="single" w:color="auto" w:sz="4" w:space="0"/>
            <w:bottom w:val="single" w:color="auto" w:sz="4" w:space="0"/>
            <w:right w:val="nil"/>
          </w:tcBorders>
          <w:noWrap w:val="0"/>
          <w:vAlign w:val="center"/>
        </w:tcPr>
        <w:p w14:paraId="14BBD569">
          <w:pPr>
            <w:tabs>
              <w:tab w:val="left" w:pos="-9325"/>
              <w:tab w:val="left" w:pos="-8605"/>
              <w:tab w:val="left" w:pos="-7885"/>
              <w:tab w:val="left" w:pos="-7165"/>
              <w:tab w:val="left" w:pos="-6445"/>
              <w:tab w:val="left" w:pos="-5725"/>
              <w:tab w:val="left" w:pos="-5005"/>
              <w:tab w:val="left" w:pos="-4285"/>
              <w:tab w:val="left" w:pos="-3565"/>
              <w:tab w:val="left" w:pos="-2845"/>
              <w:tab w:val="left" w:pos="-2125"/>
              <w:tab w:val="left" w:pos="-1405"/>
              <w:tab w:val="left" w:pos="-685"/>
              <w:tab w:val="left" w:pos="35"/>
              <w:tab w:val="left" w:pos="755"/>
              <w:tab w:val="left" w:pos="1475"/>
              <w:tab w:val="left" w:pos="2195"/>
              <w:tab w:val="left" w:pos="2915"/>
              <w:tab w:val="left" w:pos="3635"/>
              <w:tab w:val="left" w:pos="4355"/>
              <w:tab w:val="left" w:pos="5075"/>
              <w:tab w:val="left" w:pos="5795"/>
              <w:tab w:val="left" w:pos="6515"/>
              <w:tab w:val="left" w:pos="7235"/>
              <w:tab w:val="left" w:pos="7955"/>
              <w:tab w:val="left" w:pos="8675"/>
              <w:tab w:val="left" w:pos="9395"/>
              <w:tab w:val="left" w:pos="10115"/>
            </w:tabs>
            <w:jc w:val="center"/>
            <w:rPr>
              <w:rFonts w:ascii="宋体"/>
              <w:b/>
              <w:i/>
              <w:sz w:val="22"/>
              <w:szCs w:val="22"/>
            </w:rPr>
          </w:pPr>
        </w:p>
      </w:tc>
    </w:tr>
    <w:tr w14:paraId="62A5131D">
      <w:tblPrEx>
        <w:tblCellMar>
          <w:top w:w="0" w:type="dxa"/>
          <w:left w:w="119" w:type="dxa"/>
          <w:bottom w:w="0" w:type="dxa"/>
          <w:right w:w="119" w:type="dxa"/>
        </w:tblCellMar>
      </w:tblPrEx>
      <w:trPr>
        <w:cantSplit/>
        <w:trHeight w:val="340" w:hRule="atLeast"/>
      </w:trPr>
      <w:tc>
        <w:tcPr>
          <w:tcW w:w="2815" w:type="dxa"/>
          <w:vMerge w:val="continue"/>
          <w:tcBorders>
            <w:top w:val="nil"/>
            <w:left w:val="nil"/>
            <w:bottom w:val="single" w:color="auto" w:sz="4" w:space="0"/>
            <w:right w:val="single" w:color="auto" w:sz="4" w:space="0"/>
          </w:tcBorders>
          <w:noWrap w:val="0"/>
          <w:vAlign w:val="center"/>
        </w:tcPr>
        <w:p w14:paraId="35470AC6">
          <w:pPr>
            <w:tabs>
              <w:tab w:val="right" w:pos="2545"/>
            </w:tabs>
            <w:jc w:val="center"/>
            <w:rPr>
              <w:sz w:val="18"/>
              <w:szCs w:val="28"/>
            </w:rPr>
          </w:pPr>
        </w:p>
      </w:tc>
      <w:tc>
        <w:tcPr>
          <w:tcW w:w="1125" w:type="dxa"/>
          <w:tcBorders>
            <w:top w:val="nil"/>
            <w:left w:val="single" w:color="auto" w:sz="4" w:space="0"/>
            <w:bottom w:val="single" w:color="auto" w:sz="4" w:space="0"/>
            <w:right w:val="nil"/>
          </w:tcBorders>
          <w:noWrap w:val="0"/>
          <w:vAlign w:val="center"/>
        </w:tcPr>
        <w:p w14:paraId="0566D2D9">
          <w:pPr>
            <w:tabs>
              <w:tab w:val="right" w:pos="2545"/>
            </w:tabs>
            <w:rPr>
              <w:rFonts w:ascii="Times New Roman" w:hAnsi="Times New Roman" w:cs="Times New Roman"/>
              <w:sz w:val="18"/>
              <w:szCs w:val="18"/>
            </w:rPr>
          </w:pPr>
          <w:r>
            <w:rPr>
              <w:rFonts w:ascii="Times New Roman" w:hAnsi="Times New Roman" w:cs="Times New Roman"/>
              <w:sz w:val="18"/>
              <w:szCs w:val="18"/>
            </w:rPr>
            <w:t>版本号：</w:t>
          </w:r>
        </w:p>
      </w:tc>
      <w:tc>
        <w:tcPr>
          <w:tcW w:w="2070" w:type="dxa"/>
          <w:tcBorders>
            <w:top w:val="nil"/>
            <w:left w:val="nil"/>
            <w:bottom w:val="single" w:color="auto" w:sz="4" w:space="0"/>
            <w:right w:val="single" w:color="auto" w:sz="4" w:space="0"/>
          </w:tcBorders>
          <w:noWrap w:val="0"/>
          <w:vAlign w:val="center"/>
        </w:tcPr>
        <w:p w14:paraId="1A80406A">
          <w:pPr>
            <w:tabs>
              <w:tab w:val="right" w:pos="2545"/>
            </w:tabs>
            <w:ind w:left="180" w:hanging="180" w:hangingChars="100"/>
            <w:jc w:val="right"/>
            <w:rPr>
              <w:rFonts w:hint="default" w:ascii="Times New Roman" w:hAnsi="Times New Roman" w:eastAsia="宋体" w:cs="Times New Roman"/>
              <w:sz w:val="18"/>
              <w:szCs w:val="18"/>
              <w:lang w:val="en-US" w:eastAsia="zh-CN"/>
            </w:rPr>
          </w:pPr>
          <w:r>
            <w:rPr>
              <w:rFonts w:ascii="Times New Roman" w:hAnsi="Times New Roman" w:cs="Times New Roman"/>
              <w:sz w:val="18"/>
              <w:szCs w:val="18"/>
            </w:rPr>
            <w:t xml:space="preserve">                V</w:t>
          </w:r>
          <w:r>
            <w:rPr>
              <w:rFonts w:hint="eastAsia" w:ascii="Times New Roman" w:hAnsi="Times New Roman" w:cs="Times New Roman"/>
              <w:sz w:val="18"/>
              <w:szCs w:val="18"/>
              <w:lang w:val="en-US" w:eastAsia="zh-CN"/>
            </w:rPr>
            <w:t>1.0</w:t>
          </w:r>
        </w:p>
      </w:tc>
      <w:tc>
        <w:tcPr>
          <w:tcW w:w="2763" w:type="dxa"/>
          <w:vMerge w:val="continue"/>
          <w:tcBorders>
            <w:top w:val="single" w:color="auto" w:sz="4" w:space="0"/>
            <w:left w:val="single" w:color="auto" w:sz="4" w:space="0"/>
            <w:bottom w:val="single" w:color="auto" w:sz="4" w:space="0"/>
            <w:right w:val="nil"/>
          </w:tcBorders>
          <w:noWrap w:val="0"/>
          <w:vAlign w:val="center"/>
        </w:tcPr>
        <w:p w14:paraId="7D0D1FCC">
          <w:pPr>
            <w:tabs>
              <w:tab w:val="left" w:pos="-9325"/>
              <w:tab w:val="left" w:pos="-8605"/>
              <w:tab w:val="left" w:pos="-7885"/>
              <w:tab w:val="left" w:pos="-7165"/>
              <w:tab w:val="left" w:pos="-6445"/>
              <w:tab w:val="left" w:pos="-5725"/>
              <w:tab w:val="left" w:pos="-5005"/>
              <w:tab w:val="left" w:pos="-4285"/>
              <w:tab w:val="left" w:pos="-3565"/>
              <w:tab w:val="left" w:pos="-2845"/>
              <w:tab w:val="left" w:pos="-2125"/>
              <w:tab w:val="left" w:pos="-1405"/>
              <w:tab w:val="left" w:pos="-685"/>
              <w:tab w:val="left" w:pos="35"/>
              <w:tab w:val="left" w:pos="755"/>
              <w:tab w:val="left" w:pos="1475"/>
              <w:tab w:val="left" w:pos="2195"/>
              <w:tab w:val="left" w:pos="2915"/>
              <w:tab w:val="left" w:pos="3635"/>
              <w:tab w:val="left" w:pos="4355"/>
              <w:tab w:val="left" w:pos="5075"/>
              <w:tab w:val="left" w:pos="5795"/>
              <w:tab w:val="left" w:pos="6515"/>
              <w:tab w:val="left" w:pos="7235"/>
              <w:tab w:val="left" w:pos="7955"/>
              <w:tab w:val="left" w:pos="8675"/>
              <w:tab w:val="left" w:pos="9395"/>
              <w:tab w:val="left" w:pos="10115"/>
            </w:tabs>
            <w:jc w:val="center"/>
            <w:rPr>
              <w:rFonts w:ascii="Arial" w:hAnsi="Arial"/>
              <w:b/>
              <w:i/>
              <w:szCs w:val="28"/>
            </w:rPr>
          </w:pPr>
        </w:p>
      </w:tc>
    </w:tr>
  </w:tbl>
  <w:p w14:paraId="122A4682">
    <w:pPr>
      <w:pStyle w:val="26"/>
      <w:pBdr>
        <w:bottom w:val="none" w:color="auto" w:sz="0" w:space="1"/>
      </w:pBdr>
    </w:pPr>
  </w:p>
  <w:p w14:paraId="67F9931A">
    <w:pPr>
      <w:pStyle w:val="26"/>
      <w:pBdr>
        <w:bottom w:val="none" w:color="auto" w:sz="0" w:space="1"/>
      </w:pBdr>
    </w:pPr>
  </w:p>
  <w:p w14:paraId="27825824">
    <w:pPr>
      <w:pStyle w:val="26"/>
      <w:pBdr>
        <w:bottom w:val="none" w:color="auto" w:sz="0" w:space="1"/>
      </w:pBdr>
    </w:pPr>
  </w:p>
  <w:p w14:paraId="6B771D5B">
    <w:pPr>
      <w:pStyle w:val="26"/>
      <w:pBdr>
        <w:bottom w:val="none" w:color="auto" w:sz="0" w:space="1"/>
      </w:pBdr>
    </w:pPr>
  </w:p>
  <w:p w14:paraId="7C1E4EA4">
    <w:pPr>
      <w:pStyle w:val="26"/>
      <w:pBdr>
        <w:bottom w:val="none" w:color="auto" w:sz="0" w:space="1"/>
      </w:pBd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45FC0B5"/>
    <w:multiLevelType w:val="multilevel"/>
    <w:tmpl w:val="845FC0B5"/>
    <w:lvl w:ilvl="0" w:tentative="0">
      <w:start w:val="9"/>
      <w:numFmt w:val="decimal"/>
      <w:lvlText w:val="%1."/>
      <w:lvlJc w:val="left"/>
      <w:pPr>
        <w:ind w:left="425" w:hanging="425"/>
      </w:pPr>
      <w:rPr>
        <w:rFonts w:hint="default"/>
      </w:rPr>
    </w:lvl>
    <w:lvl w:ilvl="1" w:tentative="0">
      <w:start w:val="1"/>
      <w:numFmt w:val="decimal"/>
      <w:lvlText w:val="%1.%2."/>
      <w:lvlJc w:val="left"/>
      <w:pPr>
        <w:ind w:left="567" w:hanging="567"/>
      </w:pPr>
      <w:rPr>
        <w:rFonts w:hint="default" w:ascii="Times New Roman" w:hAnsi="Times New Roman" w:eastAsia="宋体" w:cs="Times New Roman"/>
      </w:rPr>
    </w:lvl>
    <w:lvl w:ilvl="2" w:tentative="0">
      <w:start w:val="1"/>
      <w:numFmt w:val="decimal"/>
      <w:lvlText w:val="%1.%2.%3."/>
      <w:lvlJc w:val="left"/>
      <w:pPr>
        <w:ind w:left="709" w:hanging="709"/>
      </w:pPr>
      <w:rPr>
        <w:rFonts w:hint="default"/>
      </w:rPr>
    </w:lvl>
    <w:lvl w:ilvl="3" w:tentative="0">
      <w:start w:val="1"/>
      <w:numFmt w:val="decimal"/>
      <w:lvlText w:val="%1.%2.%3.%4."/>
      <w:lvlJc w:val="left"/>
      <w:pPr>
        <w:ind w:left="850" w:hanging="850"/>
      </w:pPr>
      <w:rPr>
        <w:rFonts w:hint="default"/>
      </w:rPr>
    </w:lvl>
    <w:lvl w:ilvl="4" w:tentative="0">
      <w:start w:val="1"/>
      <w:numFmt w:val="decimal"/>
      <w:lvlText w:val="%1.%2.%3.%4.%5."/>
      <w:lvlJc w:val="left"/>
      <w:pPr>
        <w:ind w:left="991" w:hanging="991"/>
      </w:pPr>
      <w:rPr>
        <w:rFonts w:hint="default"/>
      </w:rPr>
    </w:lvl>
    <w:lvl w:ilvl="5" w:tentative="0">
      <w:start w:val="1"/>
      <w:numFmt w:val="decimal"/>
      <w:lvlText w:val="%1.%2.%3.%4.%5.%6."/>
      <w:lvlJc w:val="left"/>
      <w:pPr>
        <w:ind w:left="1134" w:hanging="1134"/>
      </w:pPr>
      <w:rPr>
        <w:rFonts w:hint="default"/>
      </w:rPr>
    </w:lvl>
    <w:lvl w:ilvl="6" w:tentative="0">
      <w:start w:val="1"/>
      <w:numFmt w:val="decimal"/>
      <w:lvlText w:val="%1.%2.%3.%4.%5.%6.%7."/>
      <w:lvlJc w:val="left"/>
      <w:pPr>
        <w:ind w:left="1275" w:hanging="1275"/>
      </w:pPr>
      <w:rPr>
        <w:rFonts w:hint="default"/>
      </w:rPr>
    </w:lvl>
    <w:lvl w:ilvl="7" w:tentative="0">
      <w:start w:val="1"/>
      <w:numFmt w:val="decimal"/>
      <w:lvlText w:val="%1.%2.%3.%4.%5.%6.%7.%8."/>
      <w:lvlJc w:val="left"/>
      <w:pPr>
        <w:ind w:left="1418" w:hanging="1418"/>
      </w:pPr>
      <w:rPr>
        <w:rFonts w:hint="default"/>
      </w:rPr>
    </w:lvl>
    <w:lvl w:ilvl="8" w:tentative="0">
      <w:start w:val="1"/>
      <w:numFmt w:val="decimal"/>
      <w:lvlText w:val="%1.%2.%3.%4.%5.%6.%7.%8.%9."/>
      <w:lvlJc w:val="left"/>
      <w:pPr>
        <w:ind w:left="1558" w:hanging="1558"/>
      </w:pPr>
      <w:rPr>
        <w:rFonts w:hint="default"/>
      </w:rPr>
    </w:lvl>
  </w:abstractNum>
  <w:abstractNum w:abstractNumId="1">
    <w:nsid w:val="846D3BAA"/>
    <w:multiLevelType w:val="singleLevel"/>
    <w:tmpl w:val="846D3BAA"/>
    <w:lvl w:ilvl="0" w:tentative="0">
      <w:start w:val="1"/>
      <w:numFmt w:val="bullet"/>
      <w:lvlText w:val=""/>
      <w:lvlJc w:val="left"/>
      <w:pPr>
        <w:ind w:left="420" w:hanging="420"/>
      </w:pPr>
      <w:rPr>
        <w:rFonts w:hint="default" w:ascii="Wingdings" w:hAnsi="Wingdings"/>
      </w:rPr>
    </w:lvl>
  </w:abstractNum>
  <w:abstractNum w:abstractNumId="2">
    <w:nsid w:val="88BB3FBD"/>
    <w:multiLevelType w:val="singleLevel"/>
    <w:tmpl w:val="88BB3FBD"/>
    <w:lvl w:ilvl="0" w:tentative="0">
      <w:start w:val="1"/>
      <w:numFmt w:val="decimal"/>
      <w:lvlText w:val="(%1)"/>
      <w:lvlJc w:val="left"/>
      <w:pPr>
        <w:ind w:left="425" w:hanging="425"/>
      </w:pPr>
      <w:rPr>
        <w:rFonts w:hint="default"/>
        <w:b w:val="0"/>
        <w:bCs w:val="0"/>
      </w:rPr>
    </w:lvl>
  </w:abstractNum>
  <w:abstractNum w:abstractNumId="3">
    <w:nsid w:val="91345760"/>
    <w:multiLevelType w:val="singleLevel"/>
    <w:tmpl w:val="91345760"/>
    <w:lvl w:ilvl="0" w:tentative="0">
      <w:start w:val="1"/>
      <w:numFmt w:val="bullet"/>
      <w:lvlText w:val=""/>
      <w:lvlJc w:val="left"/>
      <w:pPr>
        <w:ind w:left="420" w:hanging="420"/>
      </w:pPr>
      <w:rPr>
        <w:rFonts w:hint="default" w:ascii="Wingdings" w:hAnsi="Wingdings"/>
      </w:rPr>
    </w:lvl>
  </w:abstractNum>
  <w:abstractNum w:abstractNumId="4">
    <w:nsid w:val="925AAA2A"/>
    <w:multiLevelType w:val="singleLevel"/>
    <w:tmpl w:val="925AAA2A"/>
    <w:lvl w:ilvl="0" w:tentative="0">
      <w:start w:val="1"/>
      <w:numFmt w:val="bullet"/>
      <w:lvlText w:val=""/>
      <w:lvlJc w:val="left"/>
      <w:pPr>
        <w:ind w:left="421" w:hanging="420"/>
      </w:pPr>
      <w:rPr>
        <w:rFonts w:hint="default" w:ascii="Wingdings" w:hAnsi="Wingdings"/>
      </w:rPr>
    </w:lvl>
  </w:abstractNum>
  <w:abstractNum w:abstractNumId="5">
    <w:nsid w:val="98910914"/>
    <w:multiLevelType w:val="singleLevel"/>
    <w:tmpl w:val="98910914"/>
    <w:lvl w:ilvl="0" w:tentative="0">
      <w:start w:val="1"/>
      <w:numFmt w:val="bullet"/>
      <w:lvlText w:val=""/>
      <w:lvlJc w:val="left"/>
      <w:pPr>
        <w:ind w:left="420" w:hanging="420"/>
      </w:pPr>
      <w:rPr>
        <w:rFonts w:hint="default" w:ascii="Wingdings" w:hAnsi="Wingdings"/>
      </w:rPr>
    </w:lvl>
  </w:abstractNum>
  <w:abstractNum w:abstractNumId="6">
    <w:nsid w:val="99309ACB"/>
    <w:multiLevelType w:val="singleLevel"/>
    <w:tmpl w:val="99309ACB"/>
    <w:lvl w:ilvl="0" w:tentative="0">
      <w:start w:val="1"/>
      <w:numFmt w:val="bullet"/>
      <w:lvlText w:val=""/>
      <w:lvlJc w:val="left"/>
      <w:pPr>
        <w:ind w:left="420" w:hanging="420"/>
      </w:pPr>
      <w:rPr>
        <w:rFonts w:hint="default" w:ascii="Wingdings" w:hAnsi="Wingdings"/>
      </w:rPr>
    </w:lvl>
  </w:abstractNum>
  <w:abstractNum w:abstractNumId="7">
    <w:nsid w:val="99CEF82B"/>
    <w:multiLevelType w:val="singleLevel"/>
    <w:tmpl w:val="99CEF82B"/>
    <w:lvl w:ilvl="0" w:tentative="0">
      <w:start w:val="1"/>
      <w:numFmt w:val="decimal"/>
      <w:lvlText w:val="(%1)"/>
      <w:lvlJc w:val="left"/>
      <w:pPr>
        <w:ind w:left="425" w:hanging="425"/>
      </w:pPr>
      <w:rPr>
        <w:rFonts w:hint="default"/>
        <w:b w:val="0"/>
        <w:bCs w:val="0"/>
      </w:rPr>
    </w:lvl>
  </w:abstractNum>
  <w:abstractNum w:abstractNumId="8">
    <w:nsid w:val="9EC3F816"/>
    <w:multiLevelType w:val="singleLevel"/>
    <w:tmpl w:val="9EC3F816"/>
    <w:lvl w:ilvl="0" w:tentative="0">
      <w:start w:val="1"/>
      <w:numFmt w:val="bullet"/>
      <w:lvlText w:val=""/>
      <w:lvlJc w:val="left"/>
      <w:pPr>
        <w:ind w:left="420" w:hanging="420"/>
      </w:pPr>
      <w:rPr>
        <w:rFonts w:hint="default" w:ascii="Wingdings" w:hAnsi="Wingdings"/>
      </w:rPr>
    </w:lvl>
  </w:abstractNum>
  <w:abstractNum w:abstractNumId="9">
    <w:nsid w:val="9EDC7A2D"/>
    <w:multiLevelType w:val="multilevel"/>
    <w:tmpl w:val="9EDC7A2D"/>
    <w:lvl w:ilvl="0" w:tentative="0">
      <w:start w:val="6"/>
      <w:numFmt w:val="decimal"/>
      <w:lvlText w:val="%1."/>
      <w:lvlJc w:val="left"/>
      <w:pPr>
        <w:ind w:left="425" w:hanging="425"/>
      </w:pPr>
      <w:rPr>
        <w:rFonts w:hint="default"/>
      </w:rPr>
    </w:lvl>
    <w:lvl w:ilvl="1" w:tentative="0">
      <w:start w:val="1"/>
      <w:numFmt w:val="decimal"/>
      <w:lvlText w:val="%1.%2."/>
      <w:lvlJc w:val="left"/>
      <w:pPr>
        <w:ind w:left="567" w:hanging="567"/>
      </w:pPr>
      <w:rPr>
        <w:rFonts w:hint="default" w:ascii="宋体" w:hAnsi="宋体" w:eastAsia="宋体" w:cs="宋体"/>
      </w:rPr>
    </w:lvl>
    <w:lvl w:ilvl="2" w:tentative="0">
      <w:start w:val="1"/>
      <w:numFmt w:val="decimal"/>
      <w:lvlText w:val="%1.%2.%3."/>
      <w:lvlJc w:val="left"/>
      <w:pPr>
        <w:ind w:left="709" w:hanging="709"/>
      </w:pPr>
      <w:rPr>
        <w:rFonts w:hint="default" w:ascii="Times New Roman" w:hAnsi="Times New Roman" w:eastAsia="宋体" w:cs="Times New Roman"/>
      </w:rPr>
    </w:lvl>
    <w:lvl w:ilvl="3" w:tentative="0">
      <w:start w:val="1"/>
      <w:numFmt w:val="decimal"/>
      <w:lvlText w:val="%1.%2.%3.%4."/>
      <w:lvlJc w:val="left"/>
      <w:pPr>
        <w:ind w:left="850" w:hanging="850"/>
      </w:pPr>
      <w:rPr>
        <w:rFonts w:hint="default"/>
      </w:rPr>
    </w:lvl>
    <w:lvl w:ilvl="4" w:tentative="0">
      <w:start w:val="1"/>
      <w:numFmt w:val="decimal"/>
      <w:lvlText w:val="%1.%2.%3.%4.%5."/>
      <w:lvlJc w:val="left"/>
      <w:pPr>
        <w:ind w:left="991" w:hanging="991"/>
      </w:pPr>
      <w:rPr>
        <w:rFonts w:hint="default"/>
      </w:rPr>
    </w:lvl>
    <w:lvl w:ilvl="5" w:tentative="0">
      <w:start w:val="1"/>
      <w:numFmt w:val="decimal"/>
      <w:lvlText w:val="%1.%2.%3.%4.%5.%6."/>
      <w:lvlJc w:val="left"/>
      <w:pPr>
        <w:ind w:left="1134" w:hanging="1134"/>
      </w:pPr>
      <w:rPr>
        <w:rFonts w:hint="default"/>
      </w:rPr>
    </w:lvl>
    <w:lvl w:ilvl="6" w:tentative="0">
      <w:start w:val="1"/>
      <w:numFmt w:val="decimal"/>
      <w:lvlText w:val="%1.%2.%3.%4.%5.%6.%7."/>
      <w:lvlJc w:val="left"/>
      <w:pPr>
        <w:ind w:left="1275" w:hanging="1275"/>
      </w:pPr>
      <w:rPr>
        <w:rFonts w:hint="default"/>
      </w:rPr>
    </w:lvl>
    <w:lvl w:ilvl="7" w:tentative="0">
      <w:start w:val="1"/>
      <w:numFmt w:val="decimal"/>
      <w:lvlText w:val="%1.%2.%3.%4.%5.%6.%7.%8."/>
      <w:lvlJc w:val="left"/>
      <w:pPr>
        <w:ind w:left="1418" w:hanging="1418"/>
      </w:pPr>
      <w:rPr>
        <w:rFonts w:hint="default"/>
      </w:rPr>
    </w:lvl>
    <w:lvl w:ilvl="8" w:tentative="0">
      <w:start w:val="1"/>
      <w:numFmt w:val="decimal"/>
      <w:lvlText w:val="%1.%2.%3.%4.%5.%6.%7.%8.%9."/>
      <w:lvlJc w:val="left"/>
      <w:pPr>
        <w:ind w:left="1558" w:hanging="1558"/>
      </w:pPr>
      <w:rPr>
        <w:rFonts w:hint="default"/>
      </w:rPr>
    </w:lvl>
  </w:abstractNum>
  <w:abstractNum w:abstractNumId="10">
    <w:nsid w:val="A62B4D48"/>
    <w:multiLevelType w:val="singleLevel"/>
    <w:tmpl w:val="A62B4D48"/>
    <w:lvl w:ilvl="0" w:tentative="0">
      <w:start w:val="3"/>
      <w:numFmt w:val="decimal"/>
      <w:suff w:val="space"/>
      <w:lvlText w:val="(%1)"/>
      <w:lvlJc w:val="left"/>
      <w:pPr>
        <w:ind w:left="425" w:hanging="425"/>
      </w:pPr>
      <w:rPr>
        <w:rFonts w:hint="default"/>
      </w:rPr>
    </w:lvl>
  </w:abstractNum>
  <w:abstractNum w:abstractNumId="11">
    <w:nsid w:val="A68A55D1"/>
    <w:multiLevelType w:val="singleLevel"/>
    <w:tmpl w:val="A68A55D1"/>
    <w:lvl w:ilvl="0" w:tentative="0">
      <w:start w:val="1"/>
      <w:numFmt w:val="decimal"/>
      <w:lvlText w:val="(%1)"/>
      <w:lvlJc w:val="left"/>
      <w:pPr>
        <w:ind w:left="425" w:hanging="425"/>
      </w:pPr>
      <w:rPr>
        <w:rFonts w:hint="default"/>
      </w:rPr>
    </w:lvl>
  </w:abstractNum>
  <w:abstractNum w:abstractNumId="12">
    <w:nsid w:val="B153D3B8"/>
    <w:multiLevelType w:val="singleLevel"/>
    <w:tmpl w:val="B153D3B8"/>
    <w:lvl w:ilvl="0" w:tentative="0">
      <w:start w:val="1"/>
      <w:numFmt w:val="decimal"/>
      <w:lvlText w:val="(%1)"/>
      <w:lvlJc w:val="left"/>
      <w:pPr>
        <w:ind w:left="425" w:hanging="425"/>
      </w:pPr>
      <w:rPr>
        <w:rFonts w:hint="default"/>
        <w:sz w:val="24"/>
        <w:szCs w:val="24"/>
      </w:rPr>
    </w:lvl>
  </w:abstractNum>
  <w:abstractNum w:abstractNumId="13">
    <w:nsid w:val="B2994584"/>
    <w:multiLevelType w:val="singleLevel"/>
    <w:tmpl w:val="B2994584"/>
    <w:lvl w:ilvl="0" w:tentative="0">
      <w:start w:val="1"/>
      <w:numFmt w:val="lowerLetter"/>
      <w:lvlText w:val="%1."/>
      <w:lvlJc w:val="left"/>
      <w:pPr>
        <w:ind w:left="1055" w:hanging="425"/>
      </w:pPr>
      <w:rPr>
        <w:rFonts w:hint="default"/>
      </w:rPr>
    </w:lvl>
  </w:abstractNum>
  <w:abstractNum w:abstractNumId="14">
    <w:nsid w:val="B42A09C9"/>
    <w:multiLevelType w:val="singleLevel"/>
    <w:tmpl w:val="B42A09C9"/>
    <w:lvl w:ilvl="0" w:tentative="0">
      <w:start w:val="1"/>
      <w:numFmt w:val="decimal"/>
      <w:suff w:val="space"/>
      <w:lvlText w:val="%1)"/>
      <w:lvlJc w:val="left"/>
      <w:pPr>
        <w:ind w:left="874" w:leftChars="0" w:hanging="454" w:firstLineChars="0"/>
      </w:pPr>
      <w:rPr>
        <w:rFonts w:hint="default"/>
      </w:rPr>
    </w:lvl>
  </w:abstractNum>
  <w:abstractNum w:abstractNumId="15">
    <w:nsid w:val="B50BA754"/>
    <w:multiLevelType w:val="multilevel"/>
    <w:tmpl w:val="B50BA754"/>
    <w:lvl w:ilvl="0" w:tentative="0">
      <w:start w:val="3"/>
      <w:numFmt w:val="decimal"/>
      <w:lvlText w:val="%1."/>
      <w:lvlJc w:val="left"/>
      <w:pPr>
        <w:ind w:left="425" w:hanging="425"/>
      </w:pPr>
      <w:rPr>
        <w:rFonts w:hint="default"/>
      </w:rPr>
    </w:lvl>
    <w:lvl w:ilvl="1" w:tentative="0">
      <w:start w:val="1"/>
      <w:numFmt w:val="decimal"/>
      <w:lvlText w:val="%1.%2."/>
      <w:lvlJc w:val="left"/>
      <w:pPr>
        <w:ind w:left="567" w:hanging="567"/>
      </w:pPr>
      <w:rPr>
        <w:rFonts w:hint="default" w:ascii="Times New Roman" w:hAnsi="Times New Roman" w:eastAsia="宋体" w:cs="Times New Roman"/>
      </w:rPr>
    </w:lvl>
    <w:lvl w:ilvl="2" w:tentative="0">
      <w:start w:val="1"/>
      <w:numFmt w:val="decimal"/>
      <w:lvlText w:val="%1.%2.%3."/>
      <w:lvlJc w:val="left"/>
      <w:pPr>
        <w:ind w:left="709" w:hanging="709"/>
      </w:pPr>
      <w:rPr>
        <w:rFonts w:hint="default"/>
      </w:rPr>
    </w:lvl>
    <w:lvl w:ilvl="3" w:tentative="0">
      <w:start w:val="1"/>
      <w:numFmt w:val="decimal"/>
      <w:lvlText w:val="%1.%2.%3.%4."/>
      <w:lvlJc w:val="left"/>
      <w:pPr>
        <w:ind w:left="850" w:hanging="850"/>
      </w:pPr>
      <w:rPr>
        <w:rFonts w:hint="default"/>
      </w:rPr>
    </w:lvl>
    <w:lvl w:ilvl="4" w:tentative="0">
      <w:start w:val="1"/>
      <w:numFmt w:val="decimal"/>
      <w:lvlText w:val="%1.%2.%3.%4.%5."/>
      <w:lvlJc w:val="left"/>
      <w:pPr>
        <w:ind w:left="991" w:hanging="991"/>
      </w:pPr>
      <w:rPr>
        <w:rFonts w:hint="default"/>
      </w:rPr>
    </w:lvl>
    <w:lvl w:ilvl="5" w:tentative="0">
      <w:start w:val="1"/>
      <w:numFmt w:val="decimal"/>
      <w:lvlText w:val="%1.%2.%3.%4.%5.%6."/>
      <w:lvlJc w:val="left"/>
      <w:pPr>
        <w:ind w:left="1134" w:hanging="1134"/>
      </w:pPr>
      <w:rPr>
        <w:rFonts w:hint="default"/>
      </w:rPr>
    </w:lvl>
    <w:lvl w:ilvl="6" w:tentative="0">
      <w:start w:val="1"/>
      <w:numFmt w:val="decimal"/>
      <w:lvlText w:val="%1.%2.%3.%4.%5.%6.%7."/>
      <w:lvlJc w:val="left"/>
      <w:pPr>
        <w:ind w:left="1275" w:hanging="1275"/>
      </w:pPr>
      <w:rPr>
        <w:rFonts w:hint="default"/>
      </w:rPr>
    </w:lvl>
    <w:lvl w:ilvl="7" w:tentative="0">
      <w:start w:val="1"/>
      <w:numFmt w:val="decimal"/>
      <w:lvlText w:val="%1.%2.%3.%4.%5.%6.%7.%8."/>
      <w:lvlJc w:val="left"/>
      <w:pPr>
        <w:ind w:left="1418" w:hanging="1418"/>
      </w:pPr>
      <w:rPr>
        <w:rFonts w:hint="default"/>
      </w:rPr>
    </w:lvl>
    <w:lvl w:ilvl="8" w:tentative="0">
      <w:start w:val="1"/>
      <w:numFmt w:val="decimal"/>
      <w:lvlText w:val="%1.%2.%3.%4.%5.%6.%7.%8.%9."/>
      <w:lvlJc w:val="left"/>
      <w:pPr>
        <w:ind w:left="1558" w:hanging="1558"/>
      </w:pPr>
      <w:rPr>
        <w:rFonts w:hint="default"/>
      </w:rPr>
    </w:lvl>
  </w:abstractNum>
  <w:abstractNum w:abstractNumId="16">
    <w:nsid w:val="B555B4B9"/>
    <w:multiLevelType w:val="singleLevel"/>
    <w:tmpl w:val="B555B4B9"/>
    <w:lvl w:ilvl="0" w:tentative="0">
      <w:start w:val="1"/>
      <w:numFmt w:val="decimal"/>
      <w:lvlText w:val="(%1)"/>
      <w:lvlJc w:val="left"/>
      <w:pPr>
        <w:ind w:left="425" w:hanging="425"/>
      </w:pPr>
      <w:rPr>
        <w:rFonts w:hint="default"/>
      </w:rPr>
    </w:lvl>
  </w:abstractNum>
  <w:abstractNum w:abstractNumId="17">
    <w:nsid w:val="B6659CAF"/>
    <w:multiLevelType w:val="singleLevel"/>
    <w:tmpl w:val="B6659CAF"/>
    <w:lvl w:ilvl="0" w:tentative="0">
      <w:start w:val="1"/>
      <w:numFmt w:val="bullet"/>
      <w:lvlText w:val=""/>
      <w:lvlJc w:val="left"/>
      <w:pPr>
        <w:ind w:left="420" w:hanging="420"/>
      </w:pPr>
      <w:rPr>
        <w:rFonts w:hint="default" w:ascii="Wingdings" w:hAnsi="Wingdings"/>
      </w:rPr>
    </w:lvl>
  </w:abstractNum>
  <w:abstractNum w:abstractNumId="18">
    <w:nsid w:val="B7D04242"/>
    <w:multiLevelType w:val="multilevel"/>
    <w:tmpl w:val="B7D04242"/>
    <w:lvl w:ilvl="0" w:tentative="0">
      <w:start w:val="12"/>
      <w:numFmt w:val="decimal"/>
      <w:lvlText w:val="%1."/>
      <w:lvlJc w:val="left"/>
      <w:pPr>
        <w:ind w:left="425" w:hanging="425"/>
      </w:pPr>
      <w:rPr>
        <w:rFonts w:hint="default" w:ascii="宋体" w:hAnsi="宋体" w:eastAsia="宋体" w:cs="宋体"/>
      </w:rPr>
    </w:lvl>
    <w:lvl w:ilvl="1" w:tentative="0">
      <w:start w:val="1"/>
      <w:numFmt w:val="decimal"/>
      <w:lvlText w:val="%1.%2."/>
      <w:lvlJc w:val="left"/>
      <w:pPr>
        <w:ind w:left="567" w:hanging="567"/>
      </w:pPr>
      <w:rPr>
        <w:rFonts w:hint="default" w:ascii="宋体" w:hAnsi="宋体" w:eastAsia="宋体" w:cs="宋体"/>
      </w:rPr>
    </w:lvl>
    <w:lvl w:ilvl="2" w:tentative="0">
      <w:start w:val="1"/>
      <w:numFmt w:val="decimal"/>
      <w:suff w:val="space"/>
      <w:lvlText w:val="%1.%2.%3."/>
      <w:lvlJc w:val="left"/>
      <w:pPr>
        <w:ind w:left="709" w:hanging="709"/>
      </w:pPr>
      <w:rPr>
        <w:rFonts w:hint="default" w:ascii="Times New Roman" w:hAnsi="Times New Roman" w:eastAsia="宋体" w:cs="Times New Roman"/>
      </w:rPr>
    </w:lvl>
    <w:lvl w:ilvl="3" w:tentative="0">
      <w:start w:val="1"/>
      <w:numFmt w:val="decimal"/>
      <w:lvlText w:val="%1.%2.%3.%4."/>
      <w:lvlJc w:val="left"/>
      <w:pPr>
        <w:ind w:left="850" w:hanging="850"/>
      </w:pPr>
      <w:rPr>
        <w:rFonts w:hint="default"/>
      </w:rPr>
    </w:lvl>
    <w:lvl w:ilvl="4" w:tentative="0">
      <w:start w:val="1"/>
      <w:numFmt w:val="decimal"/>
      <w:lvlText w:val="%1.%2.%3.%4.%5."/>
      <w:lvlJc w:val="left"/>
      <w:pPr>
        <w:ind w:left="991" w:hanging="991"/>
      </w:pPr>
      <w:rPr>
        <w:rFonts w:hint="default"/>
      </w:rPr>
    </w:lvl>
    <w:lvl w:ilvl="5" w:tentative="0">
      <w:start w:val="1"/>
      <w:numFmt w:val="decimal"/>
      <w:lvlText w:val="%1.%2.%3.%4.%5.%6."/>
      <w:lvlJc w:val="left"/>
      <w:pPr>
        <w:ind w:left="1134" w:hanging="1134"/>
      </w:pPr>
      <w:rPr>
        <w:rFonts w:hint="default"/>
      </w:rPr>
    </w:lvl>
    <w:lvl w:ilvl="6" w:tentative="0">
      <w:start w:val="1"/>
      <w:numFmt w:val="decimal"/>
      <w:lvlText w:val="%1.%2.%3.%4.%5.%6.%7."/>
      <w:lvlJc w:val="left"/>
      <w:pPr>
        <w:ind w:left="1275" w:hanging="1275"/>
      </w:pPr>
      <w:rPr>
        <w:rFonts w:hint="default"/>
      </w:rPr>
    </w:lvl>
    <w:lvl w:ilvl="7" w:tentative="0">
      <w:start w:val="1"/>
      <w:numFmt w:val="decimal"/>
      <w:lvlText w:val="%1.%2.%3.%4.%5.%6.%7.%8."/>
      <w:lvlJc w:val="left"/>
      <w:pPr>
        <w:ind w:left="1418" w:hanging="1418"/>
      </w:pPr>
      <w:rPr>
        <w:rFonts w:hint="default"/>
      </w:rPr>
    </w:lvl>
    <w:lvl w:ilvl="8" w:tentative="0">
      <w:start w:val="1"/>
      <w:numFmt w:val="decimal"/>
      <w:lvlText w:val="%1.%2.%3.%4.%5.%6.%7.%8.%9."/>
      <w:lvlJc w:val="left"/>
      <w:pPr>
        <w:ind w:left="1558" w:hanging="1558"/>
      </w:pPr>
      <w:rPr>
        <w:rFonts w:hint="default"/>
      </w:rPr>
    </w:lvl>
  </w:abstractNum>
  <w:abstractNum w:abstractNumId="19">
    <w:nsid w:val="B97C6A8A"/>
    <w:multiLevelType w:val="multilevel"/>
    <w:tmpl w:val="B97C6A8A"/>
    <w:lvl w:ilvl="0" w:tentative="0">
      <w:start w:val="18"/>
      <w:numFmt w:val="decimal"/>
      <w:lvlText w:val="%1."/>
      <w:lvlJc w:val="left"/>
      <w:pPr>
        <w:ind w:left="425" w:hanging="425"/>
      </w:pPr>
      <w:rPr>
        <w:rFonts w:hint="default"/>
      </w:rPr>
    </w:lvl>
    <w:lvl w:ilvl="1" w:tentative="0">
      <w:start w:val="1"/>
      <w:numFmt w:val="decimal"/>
      <w:lvlText w:val="%1.%2."/>
      <w:lvlJc w:val="left"/>
      <w:pPr>
        <w:ind w:left="567" w:hanging="567"/>
      </w:pPr>
      <w:rPr>
        <w:rFonts w:hint="default"/>
        <w:b/>
        <w:bCs/>
        <w:sz w:val="24"/>
        <w:szCs w:val="24"/>
      </w:rPr>
    </w:lvl>
    <w:lvl w:ilvl="2" w:tentative="0">
      <w:start w:val="1"/>
      <w:numFmt w:val="decimal"/>
      <w:lvlText w:val="%1.%2.%3."/>
      <w:lvlJc w:val="left"/>
      <w:pPr>
        <w:ind w:left="709" w:hanging="709"/>
      </w:pPr>
      <w:rPr>
        <w:rFonts w:hint="default"/>
      </w:rPr>
    </w:lvl>
    <w:lvl w:ilvl="3" w:tentative="0">
      <w:start w:val="1"/>
      <w:numFmt w:val="decimal"/>
      <w:lvlText w:val="%1.%2.%3.%4."/>
      <w:lvlJc w:val="left"/>
      <w:pPr>
        <w:ind w:left="850" w:hanging="850"/>
      </w:pPr>
      <w:rPr>
        <w:rFonts w:hint="default"/>
      </w:rPr>
    </w:lvl>
    <w:lvl w:ilvl="4" w:tentative="0">
      <w:start w:val="1"/>
      <w:numFmt w:val="decimal"/>
      <w:lvlText w:val="%1.%2.%3.%4.%5."/>
      <w:lvlJc w:val="left"/>
      <w:pPr>
        <w:ind w:left="991" w:hanging="991"/>
      </w:pPr>
      <w:rPr>
        <w:rFonts w:hint="default"/>
      </w:rPr>
    </w:lvl>
    <w:lvl w:ilvl="5" w:tentative="0">
      <w:start w:val="1"/>
      <w:numFmt w:val="decimal"/>
      <w:lvlText w:val="%1.%2.%3.%4.%5.%6."/>
      <w:lvlJc w:val="left"/>
      <w:pPr>
        <w:ind w:left="1134" w:hanging="1134"/>
      </w:pPr>
      <w:rPr>
        <w:rFonts w:hint="default"/>
      </w:rPr>
    </w:lvl>
    <w:lvl w:ilvl="6" w:tentative="0">
      <w:start w:val="1"/>
      <w:numFmt w:val="decimal"/>
      <w:lvlText w:val="%1.%2.%3.%4.%5.%6.%7."/>
      <w:lvlJc w:val="left"/>
      <w:pPr>
        <w:ind w:left="1275" w:hanging="1275"/>
      </w:pPr>
      <w:rPr>
        <w:rFonts w:hint="default"/>
      </w:rPr>
    </w:lvl>
    <w:lvl w:ilvl="7" w:tentative="0">
      <w:start w:val="1"/>
      <w:numFmt w:val="decimal"/>
      <w:lvlText w:val="%1.%2.%3.%4.%5.%6.%7.%8."/>
      <w:lvlJc w:val="left"/>
      <w:pPr>
        <w:ind w:left="1418" w:hanging="1418"/>
      </w:pPr>
      <w:rPr>
        <w:rFonts w:hint="default"/>
      </w:rPr>
    </w:lvl>
    <w:lvl w:ilvl="8" w:tentative="0">
      <w:start w:val="1"/>
      <w:numFmt w:val="decimal"/>
      <w:lvlText w:val="%1.%2.%3.%4.%5.%6.%7.%8.%9."/>
      <w:lvlJc w:val="left"/>
      <w:pPr>
        <w:ind w:left="1558" w:hanging="1558"/>
      </w:pPr>
      <w:rPr>
        <w:rFonts w:hint="default"/>
      </w:rPr>
    </w:lvl>
  </w:abstractNum>
  <w:abstractNum w:abstractNumId="20">
    <w:nsid w:val="BED07079"/>
    <w:multiLevelType w:val="multilevel"/>
    <w:tmpl w:val="BED07079"/>
    <w:lvl w:ilvl="0" w:tentative="0">
      <w:start w:val="1"/>
      <w:numFmt w:val="decimal"/>
      <w:suff w:val="space"/>
      <w:lvlText w:val="%1."/>
      <w:lvlJc w:val="left"/>
      <w:pPr>
        <w:tabs>
          <w:tab w:val="left" w:pos="420"/>
        </w:tabs>
        <w:ind w:left="425" w:hanging="425"/>
      </w:pPr>
      <w:rPr>
        <w:rFonts w:hint="default"/>
      </w:rPr>
    </w:lvl>
    <w:lvl w:ilvl="1" w:tentative="0">
      <w:start w:val="1"/>
      <w:numFmt w:val="decimal"/>
      <w:suff w:val="space"/>
      <w:lvlText w:val="%1.%2"/>
      <w:lvlJc w:val="left"/>
      <w:pPr>
        <w:ind w:left="0" w:firstLine="0"/>
      </w:pPr>
      <w:rPr>
        <w:rFonts w:hint="default"/>
      </w:rPr>
    </w:lvl>
    <w:lvl w:ilvl="2" w:tentative="0">
      <w:start w:val="1"/>
      <w:numFmt w:val="decimal"/>
      <w:suff w:val="space"/>
      <w:lvlText w:val="%1.%2.%3"/>
      <w:lvlJc w:val="left"/>
      <w:pPr>
        <w:ind w:left="0" w:firstLine="0"/>
      </w:pPr>
      <w:rPr>
        <w:rFonts w:hint="default"/>
      </w:rPr>
    </w:lvl>
    <w:lvl w:ilvl="3" w:tentative="0">
      <w:start w:val="1"/>
      <w:numFmt w:val="decimal"/>
      <w:suff w:val="space"/>
      <w:lvlText w:val="%1.%2.%3.%4"/>
      <w:lvlJc w:val="left"/>
      <w:pPr>
        <w:ind w:left="0" w:firstLine="0"/>
      </w:pPr>
      <w:rPr>
        <w:rFonts w:hint="default"/>
      </w:rPr>
    </w:lvl>
    <w:lvl w:ilvl="4" w:tentative="0">
      <w:start w:val="1"/>
      <w:numFmt w:val="decimal"/>
      <w:suff w:val="space"/>
      <w:lvlText w:val="%1.%2.%3.%4.%5"/>
      <w:lvlJc w:val="left"/>
      <w:pPr>
        <w:ind w:left="0" w:firstLine="0"/>
      </w:pPr>
      <w:rPr>
        <w:rFonts w:hint="default"/>
      </w:rPr>
    </w:lvl>
    <w:lvl w:ilvl="5" w:tentative="0">
      <w:start w:val="1"/>
      <w:numFmt w:val="decimal"/>
      <w:suff w:val="space"/>
      <w:lvlText w:val="%1.%2.%3.%4.%5.%6"/>
      <w:lvlJc w:val="left"/>
      <w:pPr>
        <w:ind w:left="0" w:firstLine="0"/>
      </w:pPr>
      <w:rPr>
        <w:rFonts w:hint="default"/>
      </w:rPr>
    </w:lvl>
    <w:lvl w:ilvl="6" w:tentative="0">
      <w:start w:val="1"/>
      <w:numFmt w:val="decimal"/>
      <w:suff w:val="space"/>
      <w:lvlText w:val="%1.%2.%3.%4.%5.%6.%7"/>
      <w:lvlJc w:val="left"/>
      <w:pPr>
        <w:ind w:left="0" w:firstLine="0"/>
      </w:pPr>
      <w:rPr>
        <w:rFonts w:hint="default"/>
      </w:rPr>
    </w:lvl>
    <w:lvl w:ilvl="7" w:tentative="0">
      <w:start w:val="1"/>
      <w:numFmt w:val="decimal"/>
      <w:suff w:val="space"/>
      <w:lvlText w:val="%1.%2.%3.%4.%5.%6.%7.%8"/>
      <w:lvlJc w:val="left"/>
      <w:pPr>
        <w:ind w:left="0" w:firstLine="0"/>
      </w:pPr>
      <w:rPr>
        <w:rFonts w:hint="default"/>
      </w:rPr>
    </w:lvl>
    <w:lvl w:ilvl="8" w:tentative="0">
      <w:start w:val="1"/>
      <w:numFmt w:val="decimal"/>
      <w:suff w:val="space"/>
      <w:lvlText w:val="%1.%2.%3.%4.%5.%6.%7.%8.%9"/>
      <w:lvlJc w:val="left"/>
      <w:pPr>
        <w:ind w:left="0" w:firstLine="0"/>
      </w:pPr>
      <w:rPr>
        <w:rFonts w:hint="default"/>
      </w:rPr>
    </w:lvl>
  </w:abstractNum>
  <w:abstractNum w:abstractNumId="21">
    <w:nsid w:val="C09FBB31"/>
    <w:multiLevelType w:val="singleLevel"/>
    <w:tmpl w:val="C09FBB31"/>
    <w:lvl w:ilvl="0" w:tentative="0">
      <w:start w:val="1"/>
      <w:numFmt w:val="bullet"/>
      <w:lvlText w:val=""/>
      <w:lvlJc w:val="left"/>
      <w:pPr>
        <w:ind w:left="420" w:hanging="420"/>
      </w:pPr>
      <w:rPr>
        <w:rFonts w:hint="default" w:ascii="Wingdings" w:hAnsi="Wingdings"/>
      </w:rPr>
    </w:lvl>
  </w:abstractNum>
  <w:abstractNum w:abstractNumId="22">
    <w:nsid w:val="C16574E1"/>
    <w:multiLevelType w:val="singleLevel"/>
    <w:tmpl w:val="C16574E1"/>
    <w:lvl w:ilvl="0" w:tentative="0">
      <w:start w:val="1"/>
      <w:numFmt w:val="bullet"/>
      <w:lvlText w:val=""/>
      <w:lvlJc w:val="left"/>
      <w:pPr>
        <w:ind w:left="420" w:hanging="420"/>
      </w:pPr>
      <w:rPr>
        <w:rFonts w:hint="default" w:ascii="Wingdings" w:hAnsi="Wingdings"/>
      </w:rPr>
    </w:lvl>
  </w:abstractNum>
  <w:abstractNum w:abstractNumId="23">
    <w:nsid w:val="C24035D5"/>
    <w:multiLevelType w:val="singleLevel"/>
    <w:tmpl w:val="C24035D5"/>
    <w:lvl w:ilvl="0" w:tentative="0">
      <w:start w:val="1"/>
      <w:numFmt w:val="decimal"/>
      <w:lvlText w:val="%1)"/>
      <w:lvlJc w:val="left"/>
    </w:lvl>
  </w:abstractNum>
  <w:abstractNum w:abstractNumId="24">
    <w:nsid w:val="C340F04B"/>
    <w:multiLevelType w:val="singleLevel"/>
    <w:tmpl w:val="C340F04B"/>
    <w:lvl w:ilvl="0" w:tentative="0">
      <w:start w:val="1"/>
      <w:numFmt w:val="bullet"/>
      <w:lvlText w:val=""/>
      <w:lvlJc w:val="left"/>
      <w:pPr>
        <w:ind w:left="420" w:hanging="420"/>
      </w:pPr>
      <w:rPr>
        <w:rFonts w:hint="default" w:ascii="Wingdings" w:hAnsi="Wingdings"/>
      </w:rPr>
    </w:lvl>
  </w:abstractNum>
  <w:abstractNum w:abstractNumId="25">
    <w:nsid w:val="C73F7F5A"/>
    <w:multiLevelType w:val="singleLevel"/>
    <w:tmpl w:val="C73F7F5A"/>
    <w:lvl w:ilvl="0" w:tentative="0">
      <w:start w:val="2"/>
      <w:numFmt w:val="decimal"/>
      <w:suff w:val="space"/>
      <w:lvlText w:val="%1)"/>
      <w:lvlJc w:val="left"/>
      <w:pPr>
        <w:tabs>
          <w:tab w:val="left" w:pos="0"/>
        </w:tabs>
        <w:ind w:left="845" w:hanging="425"/>
      </w:pPr>
      <w:rPr>
        <w:rFonts w:hint="default"/>
      </w:rPr>
    </w:lvl>
  </w:abstractNum>
  <w:abstractNum w:abstractNumId="26">
    <w:nsid w:val="CBB26005"/>
    <w:multiLevelType w:val="multilevel"/>
    <w:tmpl w:val="CBB26005"/>
    <w:lvl w:ilvl="0" w:tentative="0">
      <w:start w:val="11"/>
      <w:numFmt w:val="decimal"/>
      <w:lvlText w:val="%1."/>
      <w:lvlJc w:val="left"/>
      <w:pPr>
        <w:ind w:left="425" w:hanging="425"/>
      </w:pPr>
      <w:rPr>
        <w:rFonts w:hint="default"/>
      </w:rPr>
    </w:lvl>
    <w:lvl w:ilvl="1" w:tentative="0">
      <w:start w:val="1"/>
      <w:numFmt w:val="decimal"/>
      <w:lvlText w:val="%1.%2."/>
      <w:lvlJc w:val="left"/>
      <w:pPr>
        <w:ind w:left="567" w:hanging="567"/>
      </w:pPr>
      <w:rPr>
        <w:rFonts w:hint="default" w:ascii="Times New Roman" w:hAnsi="Times New Roman" w:eastAsia="宋体" w:cs="Times New Roman"/>
      </w:rPr>
    </w:lvl>
    <w:lvl w:ilvl="2" w:tentative="0">
      <w:start w:val="1"/>
      <w:numFmt w:val="decimal"/>
      <w:lvlText w:val="%1.%2.%3."/>
      <w:lvlJc w:val="left"/>
      <w:pPr>
        <w:ind w:left="709" w:hanging="709"/>
      </w:pPr>
      <w:rPr>
        <w:rFonts w:hint="default"/>
      </w:rPr>
    </w:lvl>
    <w:lvl w:ilvl="3" w:tentative="0">
      <w:start w:val="1"/>
      <w:numFmt w:val="decimal"/>
      <w:lvlText w:val="%1.%2.%3.%4."/>
      <w:lvlJc w:val="left"/>
      <w:pPr>
        <w:ind w:left="850" w:hanging="850"/>
      </w:pPr>
      <w:rPr>
        <w:rFonts w:hint="default"/>
      </w:rPr>
    </w:lvl>
    <w:lvl w:ilvl="4" w:tentative="0">
      <w:start w:val="1"/>
      <w:numFmt w:val="decimal"/>
      <w:lvlText w:val="%1.%2.%3.%4.%5."/>
      <w:lvlJc w:val="left"/>
      <w:pPr>
        <w:ind w:left="991" w:hanging="991"/>
      </w:pPr>
      <w:rPr>
        <w:rFonts w:hint="default"/>
      </w:rPr>
    </w:lvl>
    <w:lvl w:ilvl="5" w:tentative="0">
      <w:start w:val="1"/>
      <w:numFmt w:val="decimal"/>
      <w:lvlText w:val="%1.%2.%3.%4.%5.%6."/>
      <w:lvlJc w:val="left"/>
      <w:pPr>
        <w:ind w:left="1134" w:hanging="1134"/>
      </w:pPr>
      <w:rPr>
        <w:rFonts w:hint="default"/>
      </w:rPr>
    </w:lvl>
    <w:lvl w:ilvl="6" w:tentative="0">
      <w:start w:val="1"/>
      <w:numFmt w:val="decimal"/>
      <w:lvlText w:val="%1.%2.%3.%4.%5.%6.%7."/>
      <w:lvlJc w:val="left"/>
      <w:pPr>
        <w:ind w:left="1275" w:hanging="1275"/>
      </w:pPr>
      <w:rPr>
        <w:rFonts w:hint="default"/>
      </w:rPr>
    </w:lvl>
    <w:lvl w:ilvl="7" w:tentative="0">
      <w:start w:val="1"/>
      <w:numFmt w:val="decimal"/>
      <w:lvlText w:val="%1.%2.%3.%4.%5.%6.%7.%8."/>
      <w:lvlJc w:val="left"/>
      <w:pPr>
        <w:ind w:left="1418" w:hanging="1418"/>
      </w:pPr>
      <w:rPr>
        <w:rFonts w:hint="default"/>
      </w:rPr>
    </w:lvl>
    <w:lvl w:ilvl="8" w:tentative="0">
      <w:start w:val="1"/>
      <w:numFmt w:val="decimal"/>
      <w:lvlText w:val="%1.%2.%3.%4.%5.%6.%7.%8.%9."/>
      <w:lvlJc w:val="left"/>
      <w:pPr>
        <w:ind w:left="1558" w:hanging="1558"/>
      </w:pPr>
      <w:rPr>
        <w:rFonts w:hint="default"/>
      </w:rPr>
    </w:lvl>
  </w:abstractNum>
  <w:abstractNum w:abstractNumId="27">
    <w:nsid w:val="CFDDC394"/>
    <w:multiLevelType w:val="singleLevel"/>
    <w:tmpl w:val="CFDDC394"/>
    <w:lvl w:ilvl="0" w:tentative="0">
      <w:start w:val="1"/>
      <w:numFmt w:val="decimal"/>
      <w:lvlText w:val="(%1)"/>
      <w:lvlJc w:val="left"/>
      <w:pPr>
        <w:ind w:left="425" w:hanging="425"/>
      </w:pPr>
      <w:rPr>
        <w:rFonts w:hint="default"/>
        <w:sz w:val="24"/>
        <w:szCs w:val="24"/>
      </w:rPr>
    </w:lvl>
  </w:abstractNum>
  <w:abstractNum w:abstractNumId="28">
    <w:nsid w:val="D0FB05AF"/>
    <w:multiLevelType w:val="multilevel"/>
    <w:tmpl w:val="D0FB05AF"/>
    <w:lvl w:ilvl="0" w:tentative="0">
      <w:start w:val="1"/>
      <w:numFmt w:val="decimal"/>
      <w:lvlText w:val="%1."/>
      <w:lvlJc w:val="left"/>
      <w:pPr>
        <w:ind w:left="425" w:hanging="425"/>
      </w:pPr>
      <w:rPr>
        <w:rFonts w:hint="default"/>
      </w:rPr>
    </w:lvl>
    <w:lvl w:ilvl="1" w:tentative="0">
      <w:start w:val="1"/>
      <w:numFmt w:val="decimal"/>
      <w:suff w:val="space"/>
      <w:lvlText w:val="%1.%2."/>
      <w:lvlJc w:val="left"/>
      <w:pPr>
        <w:tabs>
          <w:tab w:val="left" w:pos="420"/>
        </w:tabs>
        <w:ind w:left="567" w:hanging="567"/>
      </w:pPr>
      <w:rPr>
        <w:rFonts w:hint="default" w:ascii="Times New Roman" w:hAnsi="Times New Roman" w:eastAsia="宋体" w:cs="宋体"/>
      </w:rPr>
    </w:lvl>
    <w:lvl w:ilvl="2" w:tentative="0">
      <w:start w:val="1"/>
      <w:numFmt w:val="decimal"/>
      <w:lvlText w:val="%1.%2.%3."/>
      <w:lvlJc w:val="left"/>
      <w:pPr>
        <w:ind w:left="709" w:hanging="709"/>
      </w:pPr>
      <w:rPr>
        <w:rFonts w:hint="default"/>
      </w:rPr>
    </w:lvl>
    <w:lvl w:ilvl="3" w:tentative="0">
      <w:start w:val="1"/>
      <w:numFmt w:val="decimal"/>
      <w:lvlText w:val="%1.%2.%3.%4."/>
      <w:lvlJc w:val="left"/>
      <w:pPr>
        <w:ind w:left="850" w:hanging="850"/>
      </w:pPr>
      <w:rPr>
        <w:rFonts w:hint="default"/>
      </w:rPr>
    </w:lvl>
    <w:lvl w:ilvl="4" w:tentative="0">
      <w:start w:val="1"/>
      <w:numFmt w:val="decimal"/>
      <w:lvlText w:val="%1.%2.%3.%4.%5."/>
      <w:lvlJc w:val="left"/>
      <w:pPr>
        <w:ind w:left="991" w:hanging="991"/>
      </w:pPr>
      <w:rPr>
        <w:rFonts w:hint="default"/>
      </w:rPr>
    </w:lvl>
    <w:lvl w:ilvl="5" w:tentative="0">
      <w:start w:val="1"/>
      <w:numFmt w:val="decimal"/>
      <w:lvlText w:val="%1.%2.%3.%4.%5.%6."/>
      <w:lvlJc w:val="left"/>
      <w:pPr>
        <w:ind w:left="1134" w:hanging="1134"/>
      </w:pPr>
      <w:rPr>
        <w:rFonts w:hint="default"/>
      </w:rPr>
    </w:lvl>
    <w:lvl w:ilvl="6" w:tentative="0">
      <w:start w:val="1"/>
      <w:numFmt w:val="decimal"/>
      <w:lvlText w:val="%1.%2.%3.%4.%5.%6.%7."/>
      <w:lvlJc w:val="left"/>
      <w:pPr>
        <w:ind w:left="1275" w:hanging="1275"/>
      </w:pPr>
      <w:rPr>
        <w:rFonts w:hint="default"/>
      </w:rPr>
    </w:lvl>
    <w:lvl w:ilvl="7" w:tentative="0">
      <w:start w:val="1"/>
      <w:numFmt w:val="decimal"/>
      <w:lvlText w:val="%1.%2.%3.%4.%5.%6.%7.%8."/>
      <w:lvlJc w:val="left"/>
      <w:pPr>
        <w:ind w:left="1418" w:hanging="1418"/>
      </w:pPr>
      <w:rPr>
        <w:rFonts w:hint="default"/>
      </w:rPr>
    </w:lvl>
    <w:lvl w:ilvl="8" w:tentative="0">
      <w:start w:val="1"/>
      <w:numFmt w:val="decimal"/>
      <w:lvlText w:val="%1.%2.%3.%4.%5.%6.%7.%8.%9."/>
      <w:lvlJc w:val="left"/>
      <w:pPr>
        <w:ind w:left="1558" w:hanging="1558"/>
      </w:pPr>
      <w:rPr>
        <w:rFonts w:hint="default"/>
      </w:rPr>
    </w:lvl>
  </w:abstractNum>
  <w:abstractNum w:abstractNumId="29">
    <w:nsid w:val="D64F64EE"/>
    <w:multiLevelType w:val="singleLevel"/>
    <w:tmpl w:val="D64F64EE"/>
    <w:lvl w:ilvl="0" w:tentative="0">
      <w:start w:val="1"/>
      <w:numFmt w:val="bullet"/>
      <w:lvlText w:val=""/>
      <w:lvlJc w:val="left"/>
      <w:pPr>
        <w:ind w:left="420" w:hanging="420"/>
      </w:pPr>
      <w:rPr>
        <w:rFonts w:hint="default" w:ascii="Wingdings" w:hAnsi="Wingdings"/>
      </w:rPr>
    </w:lvl>
  </w:abstractNum>
  <w:abstractNum w:abstractNumId="30">
    <w:nsid w:val="DA5F064A"/>
    <w:multiLevelType w:val="singleLevel"/>
    <w:tmpl w:val="DA5F064A"/>
    <w:lvl w:ilvl="0" w:tentative="0">
      <w:start w:val="1"/>
      <w:numFmt w:val="decimal"/>
      <w:lvlText w:val="(%1)"/>
      <w:lvlJc w:val="left"/>
      <w:pPr>
        <w:ind w:left="845" w:hanging="425"/>
      </w:pPr>
      <w:rPr>
        <w:rFonts w:hint="default"/>
      </w:rPr>
    </w:lvl>
  </w:abstractNum>
  <w:abstractNum w:abstractNumId="31">
    <w:nsid w:val="DEF56D1F"/>
    <w:multiLevelType w:val="singleLevel"/>
    <w:tmpl w:val="DEF56D1F"/>
    <w:lvl w:ilvl="0" w:tentative="0">
      <w:start w:val="1"/>
      <w:numFmt w:val="bullet"/>
      <w:lvlText w:val=""/>
      <w:lvlJc w:val="left"/>
      <w:pPr>
        <w:ind w:left="1260" w:hanging="420"/>
      </w:pPr>
      <w:rPr>
        <w:rFonts w:hint="default" w:ascii="Wingdings" w:hAnsi="Wingdings"/>
      </w:rPr>
    </w:lvl>
  </w:abstractNum>
  <w:abstractNum w:abstractNumId="32">
    <w:nsid w:val="DFE82061"/>
    <w:multiLevelType w:val="singleLevel"/>
    <w:tmpl w:val="DFE82061"/>
    <w:lvl w:ilvl="0" w:tentative="0">
      <w:start w:val="1"/>
      <w:numFmt w:val="decimal"/>
      <w:lvlText w:val="%1."/>
      <w:lvlJc w:val="left"/>
      <w:pPr>
        <w:ind w:left="425" w:hanging="425"/>
      </w:pPr>
      <w:rPr>
        <w:rFonts w:hint="default"/>
      </w:rPr>
    </w:lvl>
  </w:abstractNum>
  <w:abstractNum w:abstractNumId="33">
    <w:nsid w:val="E04B614B"/>
    <w:multiLevelType w:val="singleLevel"/>
    <w:tmpl w:val="E04B614B"/>
    <w:lvl w:ilvl="0" w:tentative="0">
      <w:start w:val="1"/>
      <w:numFmt w:val="decimal"/>
      <w:suff w:val="nothing"/>
      <w:lvlText w:val="%1-"/>
      <w:lvlJc w:val="left"/>
      <w:pPr>
        <w:ind w:left="208"/>
      </w:pPr>
    </w:lvl>
  </w:abstractNum>
  <w:abstractNum w:abstractNumId="34">
    <w:nsid w:val="E09AE74B"/>
    <w:multiLevelType w:val="multilevel"/>
    <w:tmpl w:val="E09AE74B"/>
    <w:lvl w:ilvl="0" w:tentative="0">
      <w:start w:val="5"/>
      <w:numFmt w:val="decimal"/>
      <w:lvlText w:val="%1."/>
      <w:lvlJc w:val="left"/>
      <w:pPr>
        <w:ind w:left="425" w:hanging="425"/>
      </w:pPr>
      <w:rPr>
        <w:rFonts w:hint="default" w:ascii="宋体" w:hAnsi="宋体" w:eastAsia="宋体" w:cs="宋体"/>
      </w:rPr>
    </w:lvl>
    <w:lvl w:ilvl="1" w:tentative="0">
      <w:start w:val="3"/>
      <w:numFmt w:val="decimal"/>
      <w:lvlText w:val="%1.%2."/>
      <w:lvlJc w:val="left"/>
      <w:pPr>
        <w:ind w:left="567" w:hanging="567"/>
      </w:pPr>
      <w:rPr>
        <w:rFonts w:hint="default" w:ascii="宋体" w:hAnsi="宋体" w:eastAsia="宋体" w:cs="宋体"/>
      </w:rPr>
    </w:lvl>
    <w:lvl w:ilvl="2" w:tentative="0">
      <w:start w:val="1"/>
      <w:numFmt w:val="decimal"/>
      <w:lvlText w:val="%1.%2.%3."/>
      <w:lvlJc w:val="left"/>
      <w:pPr>
        <w:ind w:left="709" w:hanging="709"/>
      </w:pPr>
      <w:rPr>
        <w:rFonts w:hint="default" w:ascii="宋体" w:hAnsi="宋体" w:eastAsia="宋体" w:cs="宋体"/>
      </w:rPr>
    </w:lvl>
    <w:lvl w:ilvl="3" w:tentative="0">
      <w:start w:val="1"/>
      <w:numFmt w:val="decimal"/>
      <w:lvlText w:val="%1.%2.%3.%4."/>
      <w:lvlJc w:val="left"/>
      <w:pPr>
        <w:ind w:left="850" w:hanging="850"/>
      </w:pPr>
      <w:rPr>
        <w:rFonts w:hint="default" w:ascii="Times New Roman" w:hAnsi="Times New Roman" w:eastAsia="宋体" w:cs="Times New Roman"/>
      </w:rPr>
    </w:lvl>
    <w:lvl w:ilvl="4" w:tentative="0">
      <w:start w:val="1"/>
      <w:numFmt w:val="decimal"/>
      <w:lvlText w:val="%1.%2.%3.%4.%5."/>
      <w:lvlJc w:val="left"/>
      <w:pPr>
        <w:ind w:left="991" w:hanging="991"/>
      </w:pPr>
      <w:rPr>
        <w:rFonts w:hint="default"/>
      </w:rPr>
    </w:lvl>
    <w:lvl w:ilvl="5" w:tentative="0">
      <w:start w:val="1"/>
      <w:numFmt w:val="decimal"/>
      <w:lvlText w:val="%1.%2.%3.%4.%5.%6."/>
      <w:lvlJc w:val="left"/>
      <w:pPr>
        <w:ind w:left="1134" w:hanging="1134"/>
      </w:pPr>
      <w:rPr>
        <w:rFonts w:hint="default"/>
      </w:rPr>
    </w:lvl>
    <w:lvl w:ilvl="6" w:tentative="0">
      <w:start w:val="1"/>
      <w:numFmt w:val="decimal"/>
      <w:lvlText w:val="%1.%2.%3.%4.%5.%6.%7."/>
      <w:lvlJc w:val="left"/>
      <w:pPr>
        <w:ind w:left="1275" w:hanging="1275"/>
      </w:pPr>
      <w:rPr>
        <w:rFonts w:hint="default"/>
      </w:rPr>
    </w:lvl>
    <w:lvl w:ilvl="7" w:tentative="0">
      <w:start w:val="1"/>
      <w:numFmt w:val="decimal"/>
      <w:lvlText w:val="%1.%2.%3.%4.%5.%6.%7.%8."/>
      <w:lvlJc w:val="left"/>
      <w:pPr>
        <w:ind w:left="1418" w:hanging="1418"/>
      </w:pPr>
      <w:rPr>
        <w:rFonts w:hint="default"/>
      </w:rPr>
    </w:lvl>
    <w:lvl w:ilvl="8" w:tentative="0">
      <w:start w:val="1"/>
      <w:numFmt w:val="decimal"/>
      <w:lvlText w:val="%1.%2.%3.%4.%5.%6.%7.%8.%9."/>
      <w:lvlJc w:val="left"/>
      <w:pPr>
        <w:ind w:left="1558" w:hanging="1558"/>
      </w:pPr>
      <w:rPr>
        <w:rFonts w:hint="default"/>
      </w:rPr>
    </w:lvl>
  </w:abstractNum>
  <w:abstractNum w:abstractNumId="35">
    <w:nsid w:val="E1036657"/>
    <w:multiLevelType w:val="singleLevel"/>
    <w:tmpl w:val="E1036657"/>
    <w:lvl w:ilvl="0" w:tentative="0">
      <w:start w:val="1"/>
      <w:numFmt w:val="decimal"/>
      <w:suff w:val="space"/>
      <w:lvlText w:val="%1)"/>
      <w:lvlJc w:val="left"/>
      <w:pPr>
        <w:tabs>
          <w:tab w:val="left" w:pos="0"/>
        </w:tabs>
        <w:ind w:left="845" w:hanging="425"/>
      </w:pPr>
      <w:rPr>
        <w:rFonts w:hint="default"/>
      </w:rPr>
    </w:lvl>
  </w:abstractNum>
  <w:abstractNum w:abstractNumId="36">
    <w:nsid w:val="E393A38C"/>
    <w:multiLevelType w:val="multilevel"/>
    <w:tmpl w:val="E393A38C"/>
    <w:lvl w:ilvl="0" w:tentative="0">
      <w:start w:val="1"/>
      <w:numFmt w:val="bullet"/>
      <w:lvlText w:val=""/>
      <w:lvlJc w:val="left"/>
      <w:pPr>
        <w:ind w:left="420" w:hanging="420"/>
      </w:pPr>
      <w:rPr>
        <w:rFonts w:hint="default" w:ascii="Wingdings" w:hAnsi="Wingdings"/>
      </w:rPr>
    </w:lvl>
    <w:lvl w:ilvl="1" w:tentative="0">
      <w:start w:val="1"/>
      <w:numFmt w:val="bullet"/>
      <w:lvlText w:val=""/>
      <w:lvlJc w:val="left"/>
      <w:pPr>
        <w:tabs>
          <w:tab w:val="left" w:pos="840"/>
        </w:tabs>
        <w:ind w:left="840" w:hanging="420"/>
      </w:pPr>
      <w:rPr>
        <w:rFonts w:hint="default" w:ascii="Wingdings" w:hAnsi="Wingdings"/>
      </w:rPr>
    </w:lvl>
    <w:lvl w:ilvl="2" w:tentative="0">
      <w:start w:val="1"/>
      <w:numFmt w:val="bullet"/>
      <w:lvlText w:val=""/>
      <w:lvlJc w:val="left"/>
      <w:pPr>
        <w:tabs>
          <w:tab w:val="left" w:pos="1260"/>
        </w:tabs>
        <w:ind w:left="1260" w:hanging="420"/>
      </w:pPr>
      <w:rPr>
        <w:rFonts w:hint="default" w:ascii="Wingdings" w:hAnsi="Wingdings"/>
      </w:rPr>
    </w:lvl>
    <w:lvl w:ilvl="3" w:tentative="0">
      <w:start w:val="1"/>
      <w:numFmt w:val="bullet"/>
      <w:lvlText w:val=""/>
      <w:lvlJc w:val="left"/>
      <w:pPr>
        <w:tabs>
          <w:tab w:val="left" w:pos="1680"/>
        </w:tabs>
        <w:ind w:left="1680" w:hanging="420"/>
      </w:pPr>
      <w:rPr>
        <w:rFonts w:hint="default" w:ascii="Wingdings" w:hAnsi="Wingdings"/>
      </w:rPr>
    </w:lvl>
    <w:lvl w:ilvl="4" w:tentative="0">
      <w:start w:val="1"/>
      <w:numFmt w:val="bullet"/>
      <w:lvlText w:val=""/>
      <w:lvlJc w:val="left"/>
      <w:pPr>
        <w:tabs>
          <w:tab w:val="left" w:pos="2100"/>
        </w:tabs>
        <w:ind w:left="2100" w:hanging="420"/>
      </w:pPr>
      <w:rPr>
        <w:rFonts w:hint="default" w:ascii="Wingdings" w:hAnsi="Wingdings"/>
      </w:rPr>
    </w:lvl>
    <w:lvl w:ilvl="5" w:tentative="0">
      <w:start w:val="1"/>
      <w:numFmt w:val="bullet"/>
      <w:lvlText w:val=""/>
      <w:lvlJc w:val="left"/>
      <w:pPr>
        <w:tabs>
          <w:tab w:val="left" w:pos="2520"/>
        </w:tabs>
        <w:ind w:left="2520" w:hanging="420"/>
      </w:pPr>
      <w:rPr>
        <w:rFonts w:hint="default" w:ascii="Wingdings" w:hAnsi="Wingdings"/>
      </w:rPr>
    </w:lvl>
    <w:lvl w:ilvl="6" w:tentative="0">
      <w:start w:val="1"/>
      <w:numFmt w:val="bullet"/>
      <w:lvlText w:val=""/>
      <w:lvlJc w:val="left"/>
      <w:pPr>
        <w:tabs>
          <w:tab w:val="left" w:pos="2940"/>
        </w:tabs>
        <w:ind w:left="2940" w:hanging="420"/>
      </w:pPr>
      <w:rPr>
        <w:rFonts w:hint="default" w:ascii="Wingdings" w:hAnsi="Wingdings"/>
      </w:rPr>
    </w:lvl>
    <w:lvl w:ilvl="7" w:tentative="0">
      <w:start w:val="1"/>
      <w:numFmt w:val="bullet"/>
      <w:lvlText w:val=""/>
      <w:lvlJc w:val="left"/>
      <w:pPr>
        <w:tabs>
          <w:tab w:val="left" w:pos="3360"/>
        </w:tabs>
        <w:ind w:left="3360" w:hanging="420"/>
      </w:pPr>
      <w:rPr>
        <w:rFonts w:hint="default" w:ascii="Wingdings" w:hAnsi="Wingdings"/>
      </w:rPr>
    </w:lvl>
    <w:lvl w:ilvl="8" w:tentative="0">
      <w:start w:val="1"/>
      <w:numFmt w:val="bullet"/>
      <w:lvlText w:val=""/>
      <w:lvlJc w:val="left"/>
      <w:pPr>
        <w:tabs>
          <w:tab w:val="left" w:pos="3780"/>
        </w:tabs>
        <w:ind w:left="3780" w:hanging="420"/>
      </w:pPr>
      <w:rPr>
        <w:rFonts w:hint="default" w:ascii="Wingdings" w:hAnsi="Wingdings"/>
      </w:rPr>
    </w:lvl>
  </w:abstractNum>
  <w:abstractNum w:abstractNumId="37">
    <w:nsid w:val="E506EBF4"/>
    <w:multiLevelType w:val="multilevel"/>
    <w:tmpl w:val="E506EBF4"/>
    <w:lvl w:ilvl="0" w:tentative="0">
      <w:start w:val="17"/>
      <w:numFmt w:val="decimal"/>
      <w:lvlText w:val="%1."/>
      <w:lvlJc w:val="left"/>
      <w:pPr>
        <w:ind w:left="425" w:hanging="425"/>
      </w:pPr>
      <w:rPr>
        <w:rFonts w:hint="default"/>
      </w:rPr>
    </w:lvl>
    <w:lvl w:ilvl="1" w:tentative="0">
      <w:start w:val="1"/>
      <w:numFmt w:val="decimal"/>
      <w:lvlText w:val="%1.%2."/>
      <w:lvlJc w:val="left"/>
      <w:pPr>
        <w:ind w:left="567" w:hanging="567"/>
      </w:pPr>
      <w:rPr>
        <w:rFonts w:hint="default" w:ascii="Times New Roman" w:hAnsi="Times New Roman" w:eastAsia="宋体" w:cs="Times New Roman"/>
      </w:rPr>
    </w:lvl>
    <w:lvl w:ilvl="2" w:tentative="0">
      <w:start w:val="1"/>
      <w:numFmt w:val="decimal"/>
      <w:lvlText w:val="%1.%2.%3."/>
      <w:lvlJc w:val="left"/>
      <w:pPr>
        <w:ind w:left="709" w:hanging="709"/>
      </w:pPr>
      <w:rPr>
        <w:rFonts w:hint="default"/>
      </w:rPr>
    </w:lvl>
    <w:lvl w:ilvl="3" w:tentative="0">
      <w:start w:val="1"/>
      <w:numFmt w:val="decimal"/>
      <w:lvlText w:val="%1.%2.%3.%4."/>
      <w:lvlJc w:val="left"/>
      <w:pPr>
        <w:ind w:left="850" w:hanging="850"/>
      </w:pPr>
      <w:rPr>
        <w:rFonts w:hint="default"/>
      </w:rPr>
    </w:lvl>
    <w:lvl w:ilvl="4" w:tentative="0">
      <w:start w:val="1"/>
      <w:numFmt w:val="decimal"/>
      <w:lvlText w:val="%1.%2.%3.%4.%5."/>
      <w:lvlJc w:val="left"/>
      <w:pPr>
        <w:ind w:left="991" w:hanging="991"/>
      </w:pPr>
      <w:rPr>
        <w:rFonts w:hint="default"/>
      </w:rPr>
    </w:lvl>
    <w:lvl w:ilvl="5" w:tentative="0">
      <w:start w:val="1"/>
      <w:numFmt w:val="decimal"/>
      <w:lvlText w:val="%1.%2.%3.%4.%5.%6."/>
      <w:lvlJc w:val="left"/>
      <w:pPr>
        <w:ind w:left="1134" w:hanging="1134"/>
      </w:pPr>
      <w:rPr>
        <w:rFonts w:hint="default"/>
      </w:rPr>
    </w:lvl>
    <w:lvl w:ilvl="6" w:tentative="0">
      <w:start w:val="1"/>
      <w:numFmt w:val="decimal"/>
      <w:lvlText w:val="%1.%2.%3.%4.%5.%6.%7."/>
      <w:lvlJc w:val="left"/>
      <w:pPr>
        <w:ind w:left="1275" w:hanging="1275"/>
      </w:pPr>
      <w:rPr>
        <w:rFonts w:hint="default"/>
      </w:rPr>
    </w:lvl>
    <w:lvl w:ilvl="7" w:tentative="0">
      <w:start w:val="1"/>
      <w:numFmt w:val="decimal"/>
      <w:lvlText w:val="%1.%2.%3.%4.%5.%6.%7.%8."/>
      <w:lvlJc w:val="left"/>
      <w:pPr>
        <w:ind w:left="1418" w:hanging="1418"/>
      </w:pPr>
      <w:rPr>
        <w:rFonts w:hint="default"/>
      </w:rPr>
    </w:lvl>
    <w:lvl w:ilvl="8" w:tentative="0">
      <w:start w:val="1"/>
      <w:numFmt w:val="decimal"/>
      <w:lvlText w:val="%1.%2.%3.%4.%5.%6.%7.%8.%9."/>
      <w:lvlJc w:val="left"/>
      <w:pPr>
        <w:ind w:left="1558" w:hanging="1558"/>
      </w:pPr>
      <w:rPr>
        <w:rFonts w:hint="default"/>
      </w:rPr>
    </w:lvl>
  </w:abstractNum>
  <w:abstractNum w:abstractNumId="38">
    <w:nsid w:val="E5D98895"/>
    <w:multiLevelType w:val="singleLevel"/>
    <w:tmpl w:val="E5D98895"/>
    <w:lvl w:ilvl="0" w:tentative="0">
      <w:start w:val="1"/>
      <w:numFmt w:val="decimal"/>
      <w:lvlText w:val="(%1)"/>
      <w:lvlJc w:val="left"/>
      <w:pPr>
        <w:ind w:left="425" w:hanging="425"/>
      </w:pPr>
      <w:rPr>
        <w:rFonts w:hint="default"/>
      </w:rPr>
    </w:lvl>
  </w:abstractNum>
  <w:abstractNum w:abstractNumId="39">
    <w:nsid w:val="E9F02C7D"/>
    <w:multiLevelType w:val="singleLevel"/>
    <w:tmpl w:val="E9F02C7D"/>
    <w:lvl w:ilvl="0" w:tentative="0">
      <w:start w:val="1"/>
      <w:numFmt w:val="decimal"/>
      <w:lvlText w:val="(%1)"/>
      <w:lvlJc w:val="left"/>
      <w:pPr>
        <w:ind w:left="425" w:hanging="425"/>
      </w:pPr>
      <w:rPr>
        <w:rFonts w:hint="default"/>
        <w:sz w:val="24"/>
        <w:szCs w:val="24"/>
      </w:rPr>
    </w:lvl>
  </w:abstractNum>
  <w:abstractNum w:abstractNumId="40">
    <w:nsid w:val="EEC194C3"/>
    <w:multiLevelType w:val="singleLevel"/>
    <w:tmpl w:val="EEC194C3"/>
    <w:lvl w:ilvl="0" w:tentative="0">
      <w:start w:val="1"/>
      <w:numFmt w:val="decimal"/>
      <w:suff w:val="space"/>
      <w:lvlText w:val="(%1)"/>
      <w:lvlJc w:val="left"/>
      <w:pPr>
        <w:ind w:left="454" w:hanging="454"/>
      </w:pPr>
      <w:rPr>
        <w:rFonts w:hint="default"/>
      </w:rPr>
    </w:lvl>
  </w:abstractNum>
  <w:abstractNum w:abstractNumId="41">
    <w:nsid w:val="EFC70DD1"/>
    <w:multiLevelType w:val="singleLevel"/>
    <w:tmpl w:val="EFC70DD1"/>
    <w:lvl w:ilvl="0" w:tentative="0">
      <w:start w:val="1"/>
      <w:numFmt w:val="decimal"/>
      <w:lvlText w:val="(%1)"/>
      <w:lvlJc w:val="left"/>
      <w:pPr>
        <w:tabs>
          <w:tab w:val="left" w:pos="420"/>
        </w:tabs>
        <w:ind w:left="425" w:hanging="425"/>
      </w:pPr>
      <w:rPr>
        <w:rFonts w:hint="default"/>
      </w:rPr>
    </w:lvl>
  </w:abstractNum>
  <w:abstractNum w:abstractNumId="42">
    <w:nsid w:val="F16417AE"/>
    <w:multiLevelType w:val="singleLevel"/>
    <w:tmpl w:val="F16417AE"/>
    <w:lvl w:ilvl="0" w:tentative="0">
      <w:start w:val="1"/>
      <w:numFmt w:val="decimal"/>
      <w:lvlText w:val="(%1)"/>
      <w:lvlJc w:val="left"/>
      <w:pPr>
        <w:ind w:left="425" w:hanging="425"/>
      </w:pPr>
      <w:rPr>
        <w:rFonts w:hint="default"/>
      </w:rPr>
    </w:lvl>
  </w:abstractNum>
  <w:abstractNum w:abstractNumId="43">
    <w:nsid w:val="F2D822AA"/>
    <w:multiLevelType w:val="singleLevel"/>
    <w:tmpl w:val="F2D822AA"/>
    <w:lvl w:ilvl="0" w:tentative="0">
      <w:start w:val="1"/>
      <w:numFmt w:val="decimal"/>
      <w:lvlText w:val="(%1)"/>
      <w:lvlJc w:val="left"/>
      <w:pPr>
        <w:ind w:left="425" w:hanging="425"/>
      </w:pPr>
      <w:rPr>
        <w:rFonts w:hint="default"/>
        <w:sz w:val="24"/>
        <w:szCs w:val="24"/>
      </w:rPr>
    </w:lvl>
  </w:abstractNum>
  <w:abstractNum w:abstractNumId="44">
    <w:nsid w:val="F39C7971"/>
    <w:multiLevelType w:val="multilevel"/>
    <w:tmpl w:val="F39C7971"/>
    <w:lvl w:ilvl="0" w:tentative="0">
      <w:start w:val="4"/>
      <w:numFmt w:val="decimal"/>
      <w:pStyle w:val="2"/>
      <w:lvlText w:val="%1."/>
      <w:lvlJc w:val="left"/>
      <w:pPr>
        <w:tabs>
          <w:tab w:val="left" w:pos="420"/>
        </w:tabs>
        <w:ind w:left="432" w:hanging="432"/>
      </w:pPr>
      <w:rPr>
        <w:rFonts w:hint="default" w:ascii="宋体" w:hAnsi="宋体" w:eastAsia="宋体" w:cs="宋体"/>
      </w:rPr>
    </w:lvl>
    <w:lvl w:ilvl="1" w:tentative="0">
      <w:start w:val="1"/>
      <w:numFmt w:val="decimal"/>
      <w:pStyle w:val="3"/>
      <w:suff w:val="space"/>
      <w:lvlText w:val="%1.%2."/>
      <w:lvlJc w:val="left"/>
      <w:pPr>
        <w:tabs>
          <w:tab w:val="left" w:pos="420"/>
        </w:tabs>
        <w:ind w:left="575" w:hanging="575"/>
      </w:pPr>
      <w:rPr>
        <w:rFonts w:hint="default" w:ascii="Times New Roman" w:hAnsi="Times New Roman" w:eastAsia="宋体" w:cs="宋体"/>
      </w:rPr>
    </w:lvl>
    <w:lvl w:ilvl="2" w:tentative="0">
      <w:start w:val="1"/>
      <w:numFmt w:val="decimal"/>
      <w:pStyle w:val="4"/>
      <w:lvlText w:val="%1.%2.%3."/>
      <w:lvlJc w:val="left"/>
      <w:pPr>
        <w:ind w:left="720" w:hanging="720"/>
      </w:pPr>
      <w:rPr>
        <w:rFonts w:hint="default"/>
      </w:rPr>
    </w:lvl>
    <w:lvl w:ilvl="3" w:tentative="0">
      <w:start w:val="1"/>
      <w:numFmt w:val="decimal"/>
      <w:pStyle w:val="5"/>
      <w:lvlText w:val="%1.%2.%3.%4."/>
      <w:lvlJc w:val="left"/>
      <w:pPr>
        <w:ind w:left="864" w:hanging="864"/>
      </w:pPr>
      <w:rPr>
        <w:rFonts w:hint="default"/>
      </w:rPr>
    </w:lvl>
    <w:lvl w:ilvl="4" w:tentative="0">
      <w:start w:val="1"/>
      <w:numFmt w:val="decimal"/>
      <w:pStyle w:val="6"/>
      <w:lvlText w:val="%1.%2.%3.%4.%5."/>
      <w:lvlJc w:val="left"/>
      <w:pPr>
        <w:ind w:left="1008" w:hanging="1008"/>
      </w:pPr>
      <w:rPr>
        <w:rFonts w:hint="default"/>
      </w:rPr>
    </w:lvl>
    <w:lvl w:ilvl="5" w:tentative="0">
      <w:start w:val="1"/>
      <w:numFmt w:val="decimal"/>
      <w:pStyle w:val="7"/>
      <w:lvlText w:val="%1.%2.%3.%4.%5.%6."/>
      <w:lvlJc w:val="left"/>
      <w:pPr>
        <w:ind w:left="1151" w:hanging="1151"/>
      </w:pPr>
      <w:rPr>
        <w:rFonts w:hint="default"/>
      </w:rPr>
    </w:lvl>
    <w:lvl w:ilvl="6" w:tentative="0">
      <w:start w:val="1"/>
      <w:numFmt w:val="decimal"/>
      <w:pStyle w:val="8"/>
      <w:lvlText w:val="%1.%2.%3.%4.%5.%6.%7."/>
      <w:lvlJc w:val="left"/>
      <w:pPr>
        <w:ind w:left="1296" w:hanging="1296"/>
      </w:pPr>
      <w:rPr>
        <w:rFonts w:hint="default"/>
      </w:rPr>
    </w:lvl>
    <w:lvl w:ilvl="7" w:tentative="0">
      <w:start w:val="1"/>
      <w:numFmt w:val="decimal"/>
      <w:pStyle w:val="9"/>
      <w:lvlText w:val="%1.%2.%3.%4.%5.%6.%7.%8."/>
      <w:lvlJc w:val="left"/>
      <w:pPr>
        <w:ind w:left="1440" w:hanging="1440"/>
      </w:pPr>
      <w:rPr>
        <w:rFonts w:hint="default"/>
      </w:rPr>
    </w:lvl>
    <w:lvl w:ilvl="8" w:tentative="0">
      <w:start w:val="1"/>
      <w:numFmt w:val="decimal"/>
      <w:pStyle w:val="10"/>
      <w:lvlText w:val="%1.%2.%3.%4.%5.%6.%7.%8.%9."/>
      <w:lvlJc w:val="left"/>
      <w:pPr>
        <w:ind w:left="1583" w:hanging="1583"/>
      </w:pPr>
      <w:rPr>
        <w:rFonts w:hint="default"/>
      </w:rPr>
    </w:lvl>
  </w:abstractNum>
  <w:abstractNum w:abstractNumId="45">
    <w:nsid w:val="F890F02C"/>
    <w:multiLevelType w:val="singleLevel"/>
    <w:tmpl w:val="F890F02C"/>
    <w:lvl w:ilvl="0" w:tentative="0">
      <w:start w:val="1"/>
      <w:numFmt w:val="bullet"/>
      <w:lvlText w:val=""/>
      <w:lvlJc w:val="left"/>
      <w:pPr>
        <w:ind w:left="420" w:hanging="420"/>
      </w:pPr>
      <w:rPr>
        <w:rFonts w:hint="default" w:ascii="Wingdings" w:hAnsi="Wingdings"/>
      </w:rPr>
    </w:lvl>
  </w:abstractNum>
  <w:abstractNum w:abstractNumId="46">
    <w:nsid w:val="F8E04E5A"/>
    <w:multiLevelType w:val="singleLevel"/>
    <w:tmpl w:val="F8E04E5A"/>
    <w:lvl w:ilvl="0" w:tentative="0">
      <w:start w:val="1"/>
      <w:numFmt w:val="decimal"/>
      <w:suff w:val="space"/>
      <w:lvlText w:val="%1)"/>
      <w:lvlJc w:val="left"/>
      <w:pPr>
        <w:tabs>
          <w:tab w:val="left" w:pos="0"/>
        </w:tabs>
        <w:ind w:left="845" w:hanging="425"/>
      </w:pPr>
      <w:rPr>
        <w:rFonts w:hint="default"/>
      </w:rPr>
    </w:lvl>
  </w:abstractNum>
  <w:abstractNum w:abstractNumId="47">
    <w:nsid w:val="FB44E088"/>
    <w:multiLevelType w:val="singleLevel"/>
    <w:tmpl w:val="FB44E088"/>
    <w:lvl w:ilvl="0" w:tentative="0">
      <w:start w:val="1"/>
      <w:numFmt w:val="bullet"/>
      <w:lvlText w:val=""/>
      <w:lvlJc w:val="left"/>
      <w:pPr>
        <w:ind w:left="1260" w:hanging="420"/>
      </w:pPr>
      <w:rPr>
        <w:rFonts w:hint="default" w:ascii="Wingdings" w:hAnsi="Wingdings"/>
      </w:rPr>
    </w:lvl>
  </w:abstractNum>
  <w:abstractNum w:abstractNumId="48">
    <w:nsid w:val="004F1D2E"/>
    <w:multiLevelType w:val="singleLevel"/>
    <w:tmpl w:val="004F1D2E"/>
    <w:lvl w:ilvl="0" w:tentative="0">
      <w:start w:val="1"/>
      <w:numFmt w:val="bullet"/>
      <w:lvlText w:val=""/>
      <w:lvlJc w:val="left"/>
      <w:pPr>
        <w:ind w:left="420" w:hanging="420"/>
      </w:pPr>
      <w:rPr>
        <w:rFonts w:hint="default" w:ascii="Wingdings" w:hAnsi="Wingdings"/>
      </w:rPr>
    </w:lvl>
  </w:abstractNum>
  <w:abstractNum w:abstractNumId="49">
    <w:nsid w:val="03EA654C"/>
    <w:multiLevelType w:val="multilevel"/>
    <w:tmpl w:val="03EA654C"/>
    <w:lvl w:ilvl="0" w:tentative="0">
      <w:start w:val="12"/>
      <w:numFmt w:val="decimal"/>
      <w:lvlText w:val="%1."/>
      <w:lvlJc w:val="left"/>
      <w:pPr>
        <w:ind w:left="425" w:hanging="425"/>
      </w:pPr>
      <w:rPr>
        <w:rFonts w:hint="default" w:ascii="宋体" w:hAnsi="宋体" w:eastAsia="宋体" w:cs="宋体"/>
      </w:rPr>
    </w:lvl>
    <w:lvl w:ilvl="1" w:tentative="0">
      <w:start w:val="1"/>
      <w:numFmt w:val="decimal"/>
      <w:lvlText w:val="%1.%2."/>
      <w:lvlJc w:val="left"/>
      <w:pPr>
        <w:ind w:left="567" w:hanging="567"/>
      </w:pPr>
      <w:rPr>
        <w:rFonts w:hint="default" w:ascii="Times New Roman" w:hAnsi="Times New Roman" w:eastAsia="宋体" w:cs="Times New Roman"/>
      </w:rPr>
    </w:lvl>
    <w:lvl w:ilvl="2" w:tentative="0">
      <w:start w:val="1"/>
      <w:numFmt w:val="decimal"/>
      <w:lvlText w:val="%1.%2.%3."/>
      <w:lvlJc w:val="left"/>
      <w:pPr>
        <w:ind w:left="709" w:hanging="709"/>
      </w:pPr>
      <w:rPr>
        <w:rFonts w:hint="default"/>
      </w:rPr>
    </w:lvl>
    <w:lvl w:ilvl="3" w:tentative="0">
      <w:start w:val="1"/>
      <w:numFmt w:val="decimal"/>
      <w:lvlText w:val="%1.%2.%3.%4."/>
      <w:lvlJc w:val="left"/>
      <w:pPr>
        <w:ind w:left="850" w:hanging="850"/>
      </w:pPr>
      <w:rPr>
        <w:rFonts w:hint="default"/>
      </w:rPr>
    </w:lvl>
    <w:lvl w:ilvl="4" w:tentative="0">
      <w:start w:val="1"/>
      <w:numFmt w:val="decimal"/>
      <w:lvlText w:val="%1.%2.%3.%4.%5."/>
      <w:lvlJc w:val="left"/>
      <w:pPr>
        <w:ind w:left="991" w:hanging="991"/>
      </w:pPr>
      <w:rPr>
        <w:rFonts w:hint="default"/>
      </w:rPr>
    </w:lvl>
    <w:lvl w:ilvl="5" w:tentative="0">
      <w:start w:val="1"/>
      <w:numFmt w:val="decimal"/>
      <w:lvlText w:val="%1.%2.%3.%4.%5.%6."/>
      <w:lvlJc w:val="left"/>
      <w:pPr>
        <w:ind w:left="1134" w:hanging="1134"/>
      </w:pPr>
      <w:rPr>
        <w:rFonts w:hint="default"/>
      </w:rPr>
    </w:lvl>
    <w:lvl w:ilvl="6" w:tentative="0">
      <w:start w:val="1"/>
      <w:numFmt w:val="decimal"/>
      <w:lvlText w:val="%1.%2.%3.%4.%5.%6.%7."/>
      <w:lvlJc w:val="left"/>
      <w:pPr>
        <w:ind w:left="1275" w:hanging="1275"/>
      </w:pPr>
      <w:rPr>
        <w:rFonts w:hint="default"/>
      </w:rPr>
    </w:lvl>
    <w:lvl w:ilvl="7" w:tentative="0">
      <w:start w:val="1"/>
      <w:numFmt w:val="decimal"/>
      <w:lvlText w:val="%1.%2.%3.%4.%5.%6.%7.%8."/>
      <w:lvlJc w:val="left"/>
      <w:pPr>
        <w:ind w:left="1418" w:hanging="1418"/>
      </w:pPr>
      <w:rPr>
        <w:rFonts w:hint="default"/>
      </w:rPr>
    </w:lvl>
    <w:lvl w:ilvl="8" w:tentative="0">
      <w:start w:val="1"/>
      <w:numFmt w:val="decimal"/>
      <w:lvlText w:val="%1.%2.%3.%4.%5.%6.%7.%8.%9."/>
      <w:lvlJc w:val="left"/>
      <w:pPr>
        <w:ind w:left="1558" w:hanging="1558"/>
      </w:pPr>
      <w:rPr>
        <w:rFonts w:hint="default"/>
      </w:rPr>
    </w:lvl>
  </w:abstractNum>
  <w:abstractNum w:abstractNumId="50">
    <w:nsid w:val="06332D94"/>
    <w:multiLevelType w:val="multilevel"/>
    <w:tmpl w:val="06332D94"/>
    <w:lvl w:ilvl="0" w:tentative="0">
      <w:start w:val="5"/>
      <w:numFmt w:val="decimal"/>
      <w:lvlText w:val="%1."/>
      <w:lvlJc w:val="left"/>
      <w:pPr>
        <w:ind w:left="425" w:hanging="425"/>
      </w:pPr>
      <w:rPr>
        <w:rFonts w:hint="default"/>
      </w:rPr>
    </w:lvl>
    <w:lvl w:ilvl="1" w:tentative="0">
      <w:start w:val="5"/>
      <w:numFmt w:val="decimal"/>
      <w:lvlText w:val="%1.%2."/>
      <w:lvlJc w:val="left"/>
      <w:pPr>
        <w:ind w:left="567" w:hanging="567"/>
      </w:pPr>
      <w:rPr>
        <w:rFonts w:hint="default" w:ascii="宋体" w:hAnsi="宋体" w:eastAsia="宋体" w:cs="宋体"/>
      </w:rPr>
    </w:lvl>
    <w:lvl w:ilvl="2" w:tentative="0">
      <w:start w:val="4"/>
      <w:numFmt w:val="decimal"/>
      <w:lvlText w:val="%1.%2.%3."/>
      <w:lvlJc w:val="left"/>
      <w:pPr>
        <w:ind w:left="709" w:hanging="709"/>
      </w:pPr>
      <w:rPr>
        <w:rFonts w:hint="default" w:ascii="宋体" w:hAnsi="宋体" w:eastAsia="宋体" w:cs="宋体"/>
      </w:rPr>
    </w:lvl>
    <w:lvl w:ilvl="3" w:tentative="0">
      <w:start w:val="1"/>
      <w:numFmt w:val="decimal"/>
      <w:lvlText w:val="%1.%2.%3.%4."/>
      <w:lvlJc w:val="left"/>
      <w:pPr>
        <w:ind w:left="850" w:hanging="850"/>
      </w:pPr>
      <w:rPr>
        <w:rFonts w:hint="default" w:ascii="Times New Roman" w:hAnsi="Times New Roman" w:eastAsia="宋体" w:cs="Times New Roman"/>
      </w:rPr>
    </w:lvl>
    <w:lvl w:ilvl="4" w:tentative="0">
      <w:start w:val="1"/>
      <w:numFmt w:val="decimal"/>
      <w:lvlText w:val="%1.%2.%3.%4.%5."/>
      <w:lvlJc w:val="left"/>
      <w:pPr>
        <w:ind w:left="991" w:hanging="991"/>
      </w:pPr>
      <w:rPr>
        <w:rFonts w:hint="default"/>
      </w:rPr>
    </w:lvl>
    <w:lvl w:ilvl="5" w:tentative="0">
      <w:start w:val="1"/>
      <w:numFmt w:val="decimal"/>
      <w:lvlText w:val="%1.%2.%3.%4.%5.%6."/>
      <w:lvlJc w:val="left"/>
      <w:pPr>
        <w:ind w:left="1134" w:hanging="1134"/>
      </w:pPr>
      <w:rPr>
        <w:rFonts w:hint="default"/>
      </w:rPr>
    </w:lvl>
    <w:lvl w:ilvl="6" w:tentative="0">
      <w:start w:val="1"/>
      <w:numFmt w:val="decimal"/>
      <w:lvlText w:val="%1.%2.%3.%4.%5.%6.%7."/>
      <w:lvlJc w:val="left"/>
      <w:pPr>
        <w:ind w:left="1275" w:hanging="1275"/>
      </w:pPr>
      <w:rPr>
        <w:rFonts w:hint="default"/>
      </w:rPr>
    </w:lvl>
    <w:lvl w:ilvl="7" w:tentative="0">
      <w:start w:val="1"/>
      <w:numFmt w:val="decimal"/>
      <w:lvlText w:val="%1.%2.%3.%4.%5.%6.%7.%8."/>
      <w:lvlJc w:val="left"/>
      <w:pPr>
        <w:ind w:left="1418" w:hanging="1418"/>
      </w:pPr>
      <w:rPr>
        <w:rFonts w:hint="default"/>
      </w:rPr>
    </w:lvl>
    <w:lvl w:ilvl="8" w:tentative="0">
      <w:start w:val="1"/>
      <w:numFmt w:val="decimal"/>
      <w:lvlText w:val="%1.%2.%3.%4.%5.%6.%7.%8.%9."/>
      <w:lvlJc w:val="left"/>
      <w:pPr>
        <w:ind w:left="1558" w:hanging="1558"/>
      </w:pPr>
      <w:rPr>
        <w:rFonts w:hint="default"/>
      </w:rPr>
    </w:lvl>
  </w:abstractNum>
  <w:abstractNum w:abstractNumId="51">
    <w:nsid w:val="0B5BEF10"/>
    <w:multiLevelType w:val="singleLevel"/>
    <w:tmpl w:val="0B5BEF10"/>
    <w:lvl w:ilvl="0" w:tentative="0">
      <w:start w:val="1"/>
      <w:numFmt w:val="bullet"/>
      <w:lvlText w:val=""/>
      <w:lvlJc w:val="left"/>
      <w:pPr>
        <w:ind w:left="420" w:hanging="420"/>
      </w:pPr>
      <w:rPr>
        <w:rFonts w:hint="default" w:ascii="Wingdings" w:hAnsi="Wingdings"/>
      </w:rPr>
    </w:lvl>
  </w:abstractNum>
  <w:abstractNum w:abstractNumId="52">
    <w:nsid w:val="0BB196D2"/>
    <w:multiLevelType w:val="singleLevel"/>
    <w:tmpl w:val="0BB196D2"/>
    <w:lvl w:ilvl="0" w:tentative="0">
      <w:start w:val="1"/>
      <w:numFmt w:val="bullet"/>
      <w:suff w:val="space"/>
      <w:lvlText w:val=""/>
      <w:lvlJc w:val="left"/>
      <w:pPr>
        <w:ind w:left="1470" w:hanging="420"/>
      </w:pPr>
      <w:rPr>
        <w:rFonts w:hint="default" w:ascii="Wingdings" w:hAnsi="Wingdings"/>
      </w:rPr>
    </w:lvl>
  </w:abstractNum>
  <w:abstractNum w:abstractNumId="53">
    <w:nsid w:val="0EBAC0F1"/>
    <w:multiLevelType w:val="multilevel"/>
    <w:tmpl w:val="0EBAC0F1"/>
    <w:lvl w:ilvl="0" w:tentative="0">
      <w:start w:val="5"/>
      <w:numFmt w:val="decimal"/>
      <w:lvlText w:val="%1."/>
      <w:lvlJc w:val="left"/>
      <w:pPr>
        <w:ind w:left="425" w:hanging="425"/>
      </w:pPr>
      <w:rPr>
        <w:rFonts w:hint="default"/>
      </w:rPr>
    </w:lvl>
    <w:lvl w:ilvl="1" w:tentative="0">
      <w:start w:val="5"/>
      <w:numFmt w:val="decimal"/>
      <w:lvlText w:val="%1.%2."/>
      <w:lvlJc w:val="left"/>
      <w:pPr>
        <w:ind w:left="567" w:hanging="567"/>
      </w:pPr>
      <w:rPr>
        <w:rFonts w:hint="default" w:ascii="宋体" w:hAnsi="宋体" w:eastAsia="宋体" w:cs="宋体"/>
      </w:rPr>
    </w:lvl>
    <w:lvl w:ilvl="2" w:tentative="0">
      <w:start w:val="1"/>
      <w:numFmt w:val="decimal"/>
      <w:lvlText w:val="%1.%2.%3."/>
      <w:lvlJc w:val="left"/>
      <w:pPr>
        <w:ind w:left="709" w:hanging="709"/>
      </w:pPr>
      <w:rPr>
        <w:rFonts w:hint="default" w:ascii="Times New Roman" w:hAnsi="Times New Roman" w:eastAsia="宋体" w:cs="Times New Roman"/>
      </w:rPr>
    </w:lvl>
    <w:lvl w:ilvl="3" w:tentative="0">
      <w:start w:val="1"/>
      <w:numFmt w:val="decimal"/>
      <w:lvlText w:val="%1.%2.%3.%4."/>
      <w:lvlJc w:val="left"/>
      <w:pPr>
        <w:ind w:left="850" w:hanging="850"/>
      </w:pPr>
      <w:rPr>
        <w:rFonts w:hint="default"/>
      </w:rPr>
    </w:lvl>
    <w:lvl w:ilvl="4" w:tentative="0">
      <w:start w:val="1"/>
      <w:numFmt w:val="decimal"/>
      <w:lvlText w:val="%1.%2.%3.%4.%5."/>
      <w:lvlJc w:val="left"/>
      <w:pPr>
        <w:ind w:left="991" w:hanging="991"/>
      </w:pPr>
      <w:rPr>
        <w:rFonts w:hint="default"/>
      </w:rPr>
    </w:lvl>
    <w:lvl w:ilvl="5" w:tentative="0">
      <w:start w:val="1"/>
      <w:numFmt w:val="decimal"/>
      <w:lvlText w:val="%1.%2.%3.%4.%5.%6."/>
      <w:lvlJc w:val="left"/>
      <w:pPr>
        <w:ind w:left="1134" w:hanging="1134"/>
      </w:pPr>
      <w:rPr>
        <w:rFonts w:hint="default"/>
      </w:rPr>
    </w:lvl>
    <w:lvl w:ilvl="6" w:tentative="0">
      <w:start w:val="1"/>
      <w:numFmt w:val="decimal"/>
      <w:lvlText w:val="%1.%2.%3.%4.%5.%6.%7."/>
      <w:lvlJc w:val="left"/>
      <w:pPr>
        <w:ind w:left="1275" w:hanging="1275"/>
      </w:pPr>
      <w:rPr>
        <w:rFonts w:hint="default"/>
      </w:rPr>
    </w:lvl>
    <w:lvl w:ilvl="7" w:tentative="0">
      <w:start w:val="1"/>
      <w:numFmt w:val="decimal"/>
      <w:lvlText w:val="%1.%2.%3.%4.%5.%6.%7.%8."/>
      <w:lvlJc w:val="left"/>
      <w:pPr>
        <w:ind w:left="1418" w:hanging="1418"/>
      </w:pPr>
      <w:rPr>
        <w:rFonts w:hint="default"/>
      </w:rPr>
    </w:lvl>
    <w:lvl w:ilvl="8" w:tentative="0">
      <w:start w:val="1"/>
      <w:numFmt w:val="decimal"/>
      <w:lvlText w:val="%1.%2.%3.%4.%5.%6.%7.%8.%9."/>
      <w:lvlJc w:val="left"/>
      <w:pPr>
        <w:ind w:left="1558" w:hanging="1558"/>
      </w:pPr>
      <w:rPr>
        <w:rFonts w:hint="default"/>
      </w:rPr>
    </w:lvl>
  </w:abstractNum>
  <w:abstractNum w:abstractNumId="54">
    <w:nsid w:val="12E74C8B"/>
    <w:multiLevelType w:val="singleLevel"/>
    <w:tmpl w:val="12E74C8B"/>
    <w:lvl w:ilvl="0" w:tentative="0">
      <w:start w:val="1"/>
      <w:numFmt w:val="decimal"/>
      <w:lvlText w:val="(%1)"/>
      <w:lvlJc w:val="left"/>
      <w:pPr>
        <w:ind w:left="425" w:hanging="425"/>
      </w:pPr>
      <w:rPr>
        <w:rFonts w:hint="default"/>
      </w:rPr>
    </w:lvl>
  </w:abstractNum>
  <w:abstractNum w:abstractNumId="55">
    <w:nsid w:val="18D431C8"/>
    <w:multiLevelType w:val="multilevel"/>
    <w:tmpl w:val="18D431C8"/>
    <w:lvl w:ilvl="0" w:tentative="0">
      <w:start w:val="8"/>
      <w:numFmt w:val="decimal"/>
      <w:lvlText w:val="%1."/>
      <w:lvlJc w:val="left"/>
      <w:pPr>
        <w:ind w:left="425" w:hanging="425"/>
      </w:pPr>
      <w:rPr>
        <w:rFonts w:hint="default"/>
      </w:rPr>
    </w:lvl>
    <w:lvl w:ilvl="1" w:tentative="0">
      <w:start w:val="1"/>
      <w:numFmt w:val="decimal"/>
      <w:lvlText w:val="%1.%2."/>
      <w:lvlJc w:val="left"/>
      <w:pPr>
        <w:ind w:left="567" w:hanging="567"/>
      </w:pPr>
      <w:rPr>
        <w:rFonts w:hint="default" w:ascii="Times New Roman" w:hAnsi="Times New Roman" w:eastAsia="宋体" w:cs="Times New Roman"/>
      </w:rPr>
    </w:lvl>
    <w:lvl w:ilvl="2" w:tentative="0">
      <w:start w:val="1"/>
      <w:numFmt w:val="decimal"/>
      <w:lvlText w:val="%1.%2.%3."/>
      <w:lvlJc w:val="left"/>
      <w:pPr>
        <w:ind w:left="709" w:hanging="709"/>
      </w:pPr>
      <w:rPr>
        <w:rFonts w:hint="default"/>
      </w:rPr>
    </w:lvl>
    <w:lvl w:ilvl="3" w:tentative="0">
      <w:start w:val="1"/>
      <w:numFmt w:val="decimal"/>
      <w:lvlText w:val="%1.%2.%3.%4."/>
      <w:lvlJc w:val="left"/>
      <w:pPr>
        <w:ind w:left="850" w:hanging="850"/>
      </w:pPr>
      <w:rPr>
        <w:rFonts w:hint="default"/>
      </w:rPr>
    </w:lvl>
    <w:lvl w:ilvl="4" w:tentative="0">
      <w:start w:val="1"/>
      <w:numFmt w:val="decimal"/>
      <w:lvlText w:val="%1.%2.%3.%4.%5."/>
      <w:lvlJc w:val="left"/>
      <w:pPr>
        <w:ind w:left="991" w:hanging="991"/>
      </w:pPr>
      <w:rPr>
        <w:rFonts w:hint="default"/>
      </w:rPr>
    </w:lvl>
    <w:lvl w:ilvl="5" w:tentative="0">
      <w:start w:val="1"/>
      <w:numFmt w:val="decimal"/>
      <w:lvlText w:val="%1.%2.%3.%4.%5.%6."/>
      <w:lvlJc w:val="left"/>
      <w:pPr>
        <w:ind w:left="1134" w:hanging="1134"/>
      </w:pPr>
      <w:rPr>
        <w:rFonts w:hint="default"/>
      </w:rPr>
    </w:lvl>
    <w:lvl w:ilvl="6" w:tentative="0">
      <w:start w:val="1"/>
      <w:numFmt w:val="decimal"/>
      <w:lvlText w:val="%1.%2.%3.%4.%5.%6.%7."/>
      <w:lvlJc w:val="left"/>
      <w:pPr>
        <w:ind w:left="1275" w:hanging="1275"/>
      </w:pPr>
      <w:rPr>
        <w:rFonts w:hint="default"/>
      </w:rPr>
    </w:lvl>
    <w:lvl w:ilvl="7" w:tentative="0">
      <w:start w:val="1"/>
      <w:numFmt w:val="decimal"/>
      <w:lvlText w:val="%1.%2.%3.%4.%5.%6.%7.%8."/>
      <w:lvlJc w:val="left"/>
      <w:pPr>
        <w:ind w:left="1418" w:hanging="1418"/>
      </w:pPr>
      <w:rPr>
        <w:rFonts w:hint="default"/>
      </w:rPr>
    </w:lvl>
    <w:lvl w:ilvl="8" w:tentative="0">
      <w:start w:val="1"/>
      <w:numFmt w:val="decimal"/>
      <w:lvlText w:val="%1.%2.%3.%4.%5.%6.%7.%8.%9."/>
      <w:lvlJc w:val="left"/>
      <w:pPr>
        <w:ind w:left="1558" w:hanging="1558"/>
      </w:pPr>
      <w:rPr>
        <w:rFonts w:hint="default"/>
      </w:rPr>
    </w:lvl>
  </w:abstractNum>
  <w:abstractNum w:abstractNumId="56">
    <w:nsid w:val="1BB6F02C"/>
    <w:multiLevelType w:val="singleLevel"/>
    <w:tmpl w:val="1BB6F02C"/>
    <w:lvl w:ilvl="0" w:tentative="0">
      <w:start w:val="1"/>
      <w:numFmt w:val="bullet"/>
      <w:lvlText w:val=""/>
      <w:lvlJc w:val="left"/>
      <w:pPr>
        <w:ind w:left="840" w:hanging="420"/>
      </w:pPr>
      <w:rPr>
        <w:rFonts w:hint="default" w:ascii="Wingdings" w:hAnsi="Wingdings"/>
      </w:rPr>
    </w:lvl>
  </w:abstractNum>
  <w:abstractNum w:abstractNumId="57">
    <w:nsid w:val="1E24C1C5"/>
    <w:multiLevelType w:val="singleLevel"/>
    <w:tmpl w:val="1E24C1C5"/>
    <w:lvl w:ilvl="0" w:tentative="0">
      <w:start w:val="1"/>
      <w:numFmt w:val="decimal"/>
      <w:lvlText w:val="(%1)"/>
      <w:lvlJc w:val="left"/>
      <w:pPr>
        <w:ind w:left="425" w:hanging="425"/>
      </w:pPr>
      <w:rPr>
        <w:rFonts w:hint="default"/>
      </w:rPr>
    </w:lvl>
  </w:abstractNum>
  <w:abstractNum w:abstractNumId="58">
    <w:nsid w:val="1EA913AA"/>
    <w:multiLevelType w:val="singleLevel"/>
    <w:tmpl w:val="1EA913AA"/>
    <w:lvl w:ilvl="0" w:tentative="0">
      <w:start w:val="1"/>
      <w:numFmt w:val="bullet"/>
      <w:lvlText w:val=""/>
      <w:lvlJc w:val="left"/>
      <w:pPr>
        <w:ind w:left="420" w:hanging="420"/>
      </w:pPr>
      <w:rPr>
        <w:rFonts w:hint="default" w:ascii="Wingdings" w:hAnsi="Wingdings"/>
      </w:rPr>
    </w:lvl>
  </w:abstractNum>
  <w:abstractNum w:abstractNumId="59">
    <w:nsid w:val="215FA561"/>
    <w:multiLevelType w:val="singleLevel"/>
    <w:tmpl w:val="215FA561"/>
    <w:lvl w:ilvl="0" w:tentative="0">
      <w:start w:val="1"/>
      <w:numFmt w:val="bullet"/>
      <w:lvlText w:val=""/>
      <w:lvlJc w:val="left"/>
      <w:pPr>
        <w:ind w:left="420" w:hanging="420"/>
      </w:pPr>
      <w:rPr>
        <w:rFonts w:hint="default" w:ascii="Wingdings" w:hAnsi="Wingdings"/>
      </w:rPr>
    </w:lvl>
  </w:abstractNum>
  <w:abstractNum w:abstractNumId="60">
    <w:nsid w:val="226DC2E2"/>
    <w:multiLevelType w:val="singleLevel"/>
    <w:tmpl w:val="226DC2E2"/>
    <w:lvl w:ilvl="0" w:tentative="0">
      <w:start w:val="1"/>
      <w:numFmt w:val="decimal"/>
      <w:lvlText w:val="(%1)"/>
      <w:lvlJc w:val="left"/>
      <w:pPr>
        <w:ind w:left="425" w:hanging="425"/>
      </w:pPr>
      <w:rPr>
        <w:rFonts w:hint="default"/>
        <w:b w:val="0"/>
        <w:bCs w:val="0"/>
      </w:rPr>
    </w:lvl>
  </w:abstractNum>
  <w:abstractNum w:abstractNumId="61">
    <w:nsid w:val="23473804"/>
    <w:multiLevelType w:val="singleLevel"/>
    <w:tmpl w:val="23473804"/>
    <w:lvl w:ilvl="0" w:tentative="0">
      <w:start w:val="1"/>
      <w:numFmt w:val="bullet"/>
      <w:suff w:val="space"/>
      <w:lvlText w:val=""/>
      <w:lvlJc w:val="left"/>
      <w:pPr>
        <w:tabs>
          <w:tab w:val="left" w:pos="420"/>
        </w:tabs>
        <w:ind w:left="1260" w:hanging="420"/>
      </w:pPr>
      <w:rPr>
        <w:rFonts w:hint="default" w:ascii="Wingdings" w:hAnsi="Wingdings"/>
      </w:rPr>
    </w:lvl>
  </w:abstractNum>
  <w:abstractNum w:abstractNumId="62">
    <w:nsid w:val="26D6BD05"/>
    <w:multiLevelType w:val="multilevel"/>
    <w:tmpl w:val="26D6BD05"/>
    <w:lvl w:ilvl="0" w:tentative="0">
      <w:start w:val="5"/>
      <w:numFmt w:val="decimal"/>
      <w:lvlText w:val="%1."/>
      <w:lvlJc w:val="left"/>
      <w:pPr>
        <w:ind w:left="425" w:hanging="425"/>
      </w:pPr>
      <w:rPr>
        <w:rFonts w:hint="default"/>
      </w:rPr>
    </w:lvl>
    <w:lvl w:ilvl="1" w:tentative="0">
      <w:start w:val="1"/>
      <w:numFmt w:val="decimal"/>
      <w:lvlText w:val="%1.%2."/>
      <w:lvlJc w:val="left"/>
      <w:pPr>
        <w:ind w:left="567" w:hanging="567"/>
      </w:pPr>
      <w:rPr>
        <w:rFonts w:hint="default" w:ascii="Times New Roman" w:hAnsi="Times New Roman" w:eastAsia="宋体" w:cs="Times New Roman"/>
      </w:rPr>
    </w:lvl>
    <w:lvl w:ilvl="2" w:tentative="0">
      <w:start w:val="1"/>
      <w:numFmt w:val="decimal"/>
      <w:lvlText w:val="%1.%2.%3."/>
      <w:lvlJc w:val="left"/>
      <w:pPr>
        <w:ind w:left="709" w:hanging="709"/>
      </w:pPr>
      <w:rPr>
        <w:rFonts w:hint="default"/>
      </w:rPr>
    </w:lvl>
    <w:lvl w:ilvl="3" w:tentative="0">
      <w:start w:val="1"/>
      <w:numFmt w:val="decimal"/>
      <w:lvlText w:val="%1.%2.%3.%4."/>
      <w:lvlJc w:val="left"/>
      <w:pPr>
        <w:ind w:left="850" w:hanging="850"/>
      </w:pPr>
      <w:rPr>
        <w:rFonts w:hint="default"/>
      </w:rPr>
    </w:lvl>
    <w:lvl w:ilvl="4" w:tentative="0">
      <w:start w:val="1"/>
      <w:numFmt w:val="decimal"/>
      <w:lvlText w:val="%1.%2.%3.%4.%5."/>
      <w:lvlJc w:val="left"/>
      <w:pPr>
        <w:ind w:left="991" w:hanging="991"/>
      </w:pPr>
      <w:rPr>
        <w:rFonts w:hint="default"/>
      </w:rPr>
    </w:lvl>
    <w:lvl w:ilvl="5" w:tentative="0">
      <w:start w:val="1"/>
      <w:numFmt w:val="decimal"/>
      <w:lvlText w:val="%1.%2.%3.%4.%5.%6."/>
      <w:lvlJc w:val="left"/>
      <w:pPr>
        <w:ind w:left="1134" w:hanging="1134"/>
      </w:pPr>
      <w:rPr>
        <w:rFonts w:hint="default"/>
      </w:rPr>
    </w:lvl>
    <w:lvl w:ilvl="6" w:tentative="0">
      <w:start w:val="1"/>
      <w:numFmt w:val="decimal"/>
      <w:lvlText w:val="%1.%2.%3.%4.%5.%6.%7."/>
      <w:lvlJc w:val="left"/>
      <w:pPr>
        <w:ind w:left="1275" w:hanging="1275"/>
      </w:pPr>
      <w:rPr>
        <w:rFonts w:hint="default"/>
      </w:rPr>
    </w:lvl>
    <w:lvl w:ilvl="7" w:tentative="0">
      <w:start w:val="1"/>
      <w:numFmt w:val="decimal"/>
      <w:lvlText w:val="%1.%2.%3.%4.%5.%6.%7.%8."/>
      <w:lvlJc w:val="left"/>
      <w:pPr>
        <w:ind w:left="1418" w:hanging="1418"/>
      </w:pPr>
      <w:rPr>
        <w:rFonts w:hint="default"/>
      </w:rPr>
    </w:lvl>
    <w:lvl w:ilvl="8" w:tentative="0">
      <w:start w:val="1"/>
      <w:numFmt w:val="decimal"/>
      <w:lvlText w:val="%1.%2.%3.%4.%5.%6.%7.%8.%9."/>
      <w:lvlJc w:val="left"/>
      <w:pPr>
        <w:ind w:left="1558" w:hanging="1558"/>
      </w:pPr>
      <w:rPr>
        <w:rFonts w:hint="default"/>
      </w:rPr>
    </w:lvl>
  </w:abstractNum>
  <w:abstractNum w:abstractNumId="63">
    <w:nsid w:val="274D96F9"/>
    <w:multiLevelType w:val="multilevel"/>
    <w:tmpl w:val="274D96F9"/>
    <w:lvl w:ilvl="0" w:tentative="0">
      <w:start w:val="10"/>
      <w:numFmt w:val="decimal"/>
      <w:lvlText w:val="%1."/>
      <w:lvlJc w:val="left"/>
      <w:pPr>
        <w:ind w:left="425" w:hanging="425"/>
      </w:pPr>
      <w:rPr>
        <w:rFonts w:hint="default" w:ascii="宋体" w:hAnsi="宋体" w:eastAsia="宋体" w:cs="宋体"/>
      </w:rPr>
    </w:lvl>
    <w:lvl w:ilvl="1" w:tentative="0">
      <w:start w:val="1"/>
      <w:numFmt w:val="decimal"/>
      <w:lvlText w:val="%1.%2."/>
      <w:lvlJc w:val="left"/>
      <w:pPr>
        <w:ind w:left="567" w:hanging="567"/>
      </w:pPr>
      <w:rPr>
        <w:rFonts w:hint="default" w:ascii="Times New Roman" w:hAnsi="Times New Roman" w:eastAsia="宋体" w:cs="Times New Roman"/>
      </w:rPr>
    </w:lvl>
    <w:lvl w:ilvl="2" w:tentative="0">
      <w:start w:val="1"/>
      <w:numFmt w:val="decimal"/>
      <w:lvlText w:val="%1.%2.%3."/>
      <w:lvlJc w:val="left"/>
      <w:pPr>
        <w:ind w:left="709" w:hanging="709"/>
      </w:pPr>
      <w:rPr>
        <w:rFonts w:hint="default"/>
      </w:rPr>
    </w:lvl>
    <w:lvl w:ilvl="3" w:tentative="0">
      <w:start w:val="1"/>
      <w:numFmt w:val="decimal"/>
      <w:lvlText w:val="%1.%2.%3.%4."/>
      <w:lvlJc w:val="left"/>
      <w:pPr>
        <w:ind w:left="850" w:hanging="850"/>
      </w:pPr>
      <w:rPr>
        <w:rFonts w:hint="default"/>
      </w:rPr>
    </w:lvl>
    <w:lvl w:ilvl="4" w:tentative="0">
      <w:start w:val="1"/>
      <w:numFmt w:val="decimal"/>
      <w:lvlText w:val="%1.%2.%3.%4.%5."/>
      <w:lvlJc w:val="left"/>
      <w:pPr>
        <w:ind w:left="991" w:hanging="991"/>
      </w:pPr>
      <w:rPr>
        <w:rFonts w:hint="default"/>
      </w:rPr>
    </w:lvl>
    <w:lvl w:ilvl="5" w:tentative="0">
      <w:start w:val="1"/>
      <w:numFmt w:val="decimal"/>
      <w:lvlText w:val="%1.%2.%3.%4.%5.%6."/>
      <w:lvlJc w:val="left"/>
      <w:pPr>
        <w:ind w:left="1134" w:hanging="1134"/>
      </w:pPr>
      <w:rPr>
        <w:rFonts w:hint="default"/>
      </w:rPr>
    </w:lvl>
    <w:lvl w:ilvl="6" w:tentative="0">
      <w:start w:val="1"/>
      <w:numFmt w:val="decimal"/>
      <w:lvlText w:val="%1.%2.%3.%4.%5.%6.%7."/>
      <w:lvlJc w:val="left"/>
      <w:pPr>
        <w:ind w:left="1275" w:hanging="1275"/>
      </w:pPr>
      <w:rPr>
        <w:rFonts w:hint="default"/>
      </w:rPr>
    </w:lvl>
    <w:lvl w:ilvl="7" w:tentative="0">
      <w:start w:val="1"/>
      <w:numFmt w:val="decimal"/>
      <w:lvlText w:val="%1.%2.%3.%4.%5.%6.%7.%8."/>
      <w:lvlJc w:val="left"/>
      <w:pPr>
        <w:ind w:left="1418" w:hanging="1418"/>
      </w:pPr>
      <w:rPr>
        <w:rFonts w:hint="default"/>
      </w:rPr>
    </w:lvl>
    <w:lvl w:ilvl="8" w:tentative="0">
      <w:start w:val="1"/>
      <w:numFmt w:val="decimal"/>
      <w:lvlText w:val="%1.%2.%3.%4.%5.%6.%7.%8.%9."/>
      <w:lvlJc w:val="left"/>
      <w:pPr>
        <w:ind w:left="1558" w:hanging="1558"/>
      </w:pPr>
      <w:rPr>
        <w:rFonts w:hint="default"/>
      </w:rPr>
    </w:lvl>
  </w:abstractNum>
  <w:abstractNum w:abstractNumId="64">
    <w:nsid w:val="277BB98C"/>
    <w:multiLevelType w:val="singleLevel"/>
    <w:tmpl w:val="277BB98C"/>
    <w:lvl w:ilvl="0" w:tentative="0">
      <w:start w:val="1"/>
      <w:numFmt w:val="decimal"/>
      <w:lvlText w:val="%1)"/>
      <w:lvlJc w:val="left"/>
      <w:pPr>
        <w:ind w:left="425" w:hanging="425"/>
      </w:pPr>
      <w:rPr>
        <w:rFonts w:hint="default"/>
      </w:rPr>
    </w:lvl>
  </w:abstractNum>
  <w:abstractNum w:abstractNumId="65">
    <w:nsid w:val="2A4D66FA"/>
    <w:multiLevelType w:val="singleLevel"/>
    <w:tmpl w:val="2A4D66FA"/>
    <w:lvl w:ilvl="0" w:tentative="0">
      <w:start w:val="2"/>
      <w:numFmt w:val="decimal"/>
      <w:lvlText w:val="(%1)"/>
      <w:lvlJc w:val="left"/>
      <w:pPr>
        <w:tabs>
          <w:tab w:val="left" w:pos="420"/>
        </w:tabs>
        <w:ind w:left="425" w:hanging="425"/>
      </w:pPr>
      <w:rPr>
        <w:rFonts w:hint="default"/>
      </w:rPr>
    </w:lvl>
  </w:abstractNum>
  <w:abstractNum w:abstractNumId="66">
    <w:nsid w:val="2B2F117E"/>
    <w:multiLevelType w:val="multilevel"/>
    <w:tmpl w:val="2B2F117E"/>
    <w:lvl w:ilvl="0" w:tentative="0">
      <w:start w:val="5"/>
      <w:numFmt w:val="decimal"/>
      <w:lvlText w:val="%1."/>
      <w:lvlJc w:val="left"/>
      <w:pPr>
        <w:ind w:left="425" w:hanging="425"/>
      </w:pPr>
      <w:rPr>
        <w:rFonts w:hint="default" w:ascii="宋体" w:hAnsi="宋体" w:eastAsia="宋体" w:cs="宋体"/>
      </w:rPr>
    </w:lvl>
    <w:lvl w:ilvl="1" w:tentative="0">
      <w:start w:val="2"/>
      <w:numFmt w:val="decimal"/>
      <w:lvlText w:val="%1.%2."/>
      <w:lvlJc w:val="left"/>
      <w:pPr>
        <w:ind w:left="567" w:hanging="567"/>
      </w:pPr>
      <w:rPr>
        <w:rFonts w:hint="default" w:ascii="宋体" w:hAnsi="宋体" w:eastAsia="宋体" w:cs="宋体"/>
      </w:rPr>
    </w:lvl>
    <w:lvl w:ilvl="2" w:tentative="0">
      <w:start w:val="1"/>
      <w:numFmt w:val="decimal"/>
      <w:lvlText w:val="%1.%2.%3."/>
      <w:lvlJc w:val="left"/>
      <w:pPr>
        <w:ind w:left="709" w:hanging="709"/>
      </w:pPr>
      <w:rPr>
        <w:rFonts w:hint="default" w:ascii="Times New Roman" w:hAnsi="Times New Roman" w:eastAsia="宋体" w:cs="Times New Roman"/>
      </w:rPr>
    </w:lvl>
    <w:lvl w:ilvl="3" w:tentative="0">
      <w:start w:val="1"/>
      <w:numFmt w:val="decimal"/>
      <w:lvlText w:val="%1.%2.%3.%4."/>
      <w:lvlJc w:val="left"/>
      <w:pPr>
        <w:ind w:left="850" w:hanging="850"/>
      </w:pPr>
      <w:rPr>
        <w:rFonts w:hint="default"/>
      </w:rPr>
    </w:lvl>
    <w:lvl w:ilvl="4" w:tentative="0">
      <w:start w:val="1"/>
      <w:numFmt w:val="decimal"/>
      <w:lvlText w:val="%1.%2.%3.%4.%5."/>
      <w:lvlJc w:val="left"/>
      <w:pPr>
        <w:ind w:left="991" w:hanging="991"/>
      </w:pPr>
      <w:rPr>
        <w:rFonts w:hint="default"/>
      </w:rPr>
    </w:lvl>
    <w:lvl w:ilvl="5" w:tentative="0">
      <w:start w:val="1"/>
      <w:numFmt w:val="decimal"/>
      <w:lvlText w:val="%1.%2.%3.%4.%5.%6."/>
      <w:lvlJc w:val="left"/>
      <w:pPr>
        <w:ind w:left="1134" w:hanging="1134"/>
      </w:pPr>
      <w:rPr>
        <w:rFonts w:hint="default"/>
      </w:rPr>
    </w:lvl>
    <w:lvl w:ilvl="6" w:tentative="0">
      <w:start w:val="1"/>
      <w:numFmt w:val="decimal"/>
      <w:lvlText w:val="%1.%2.%3.%4.%5.%6.%7."/>
      <w:lvlJc w:val="left"/>
      <w:pPr>
        <w:ind w:left="1275" w:hanging="1275"/>
      </w:pPr>
      <w:rPr>
        <w:rFonts w:hint="default"/>
      </w:rPr>
    </w:lvl>
    <w:lvl w:ilvl="7" w:tentative="0">
      <w:start w:val="1"/>
      <w:numFmt w:val="decimal"/>
      <w:lvlText w:val="%1.%2.%3.%4.%5.%6.%7.%8."/>
      <w:lvlJc w:val="left"/>
      <w:pPr>
        <w:ind w:left="1418" w:hanging="1418"/>
      </w:pPr>
      <w:rPr>
        <w:rFonts w:hint="default"/>
      </w:rPr>
    </w:lvl>
    <w:lvl w:ilvl="8" w:tentative="0">
      <w:start w:val="1"/>
      <w:numFmt w:val="decimal"/>
      <w:lvlText w:val="%1.%2.%3.%4.%5.%6.%7.%8.%9."/>
      <w:lvlJc w:val="left"/>
      <w:pPr>
        <w:ind w:left="1558" w:hanging="1558"/>
      </w:pPr>
      <w:rPr>
        <w:rFonts w:hint="default"/>
      </w:rPr>
    </w:lvl>
  </w:abstractNum>
  <w:abstractNum w:abstractNumId="67">
    <w:nsid w:val="2CB7DE5A"/>
    <w:multiLevelType w:val="multilevel"/>
    <w:tmpl w:val="2CB7DE5A"/>
    <w:lvl w:ilvl="0" w:tentative="0">
      <w:start w:val="11"/>
      <w:numFmt w:val="decimal"/>
      <w:lvlText w:val="%1."/>
      <w:lvlJc w:val="left"/>
      <w:pPr>
        <w:ind w:left="425" w:hanging="425"/>
      </w:pPr>
      <w:rPr>
        <w:rFonts w:hint="default"/>
      </w:rPr>
    </w:lvl>
    <w:lvl w:ilvl="1" w:tentative="0">
      <w:start w:val="2"/>
      <w:numFmt w:val="decimal"/>
      <w:lvlText w:val="%1.%2."/>
      <w:lvlJc w:val="left"/>
      <w:pPr>
        <w:ind w:left="567" w:hanging="567"/>
      </w:pPr>
      <w:rPr>
        <w:rFonts w:hint="default" w:ascii="Times New Roman" w:hAnsi="Times New Roman" w:eastAsia="宋体" w:cs="Times New Roman"/>
      </w:rPr>
    </w:lvl>
    <w:lvl w:ilvl="2" w:tentative="0">
      <w:start w:val="1"/>
      <w:numFmt w:val="decimal"/>
      <w:lvlText w:val="%1.%2.%3."/>
      <w:lvlJc w:val="left"/>
      <w:pPr>
        <w:ind w:left="709" w:hanging="709"/>
      </w:pPr>
      <w:rPr>
        <w:rFonts w:hint="default"/>
      </w:rPr>
    </w:lvl>
    <w:lvl w:ilvl="3" w:tentative="0">
      <w:start w:val="1"/>
      <w:numFmt w:val="decimal"/>
      <w:lvlText w:val="%1.%2.%3.%4."/>
      <w:lvlJc w:val="left"/>
      <w:pPr>
        <w:ind w:left="850" w:hanging="850"/>
      </w:pPr>
      <w:rPr>
        <w:rFonts w:hint="default"/>
      </w:rPr>
    </w:lvl>
    <w:lvl w:ilvl="4" w:tentative="0">
      <w:start w:val="1"/>
      <w:numFmt w:val="decimal"/>
      <w:lvlText w:val="%1.%2.%3.%4.%5."/>
      <w:lvlJc w:val="left"/>
      <w:pPr>
        <w:ind w:left="991" w:hanging="991"/>
      </w:pPr>
      <w:rPr>
        <w:rFonts w:hint="default"/>
      </w:rPr>
    </w:lvl>
    <w:lvl w:ilvl="5" w:tentative="0">
      <w:start w:val="1"/>
      <w:numFmt w:val="decimal"/>
      <w:lvlText w:val="%1.%2.%3.%4.%5.%6."/>
      <w:lvlJc w:val="left"/>
      <w:pPr>
        <w:ind w:left="1134" w:hanging="1134"/>
      </w:pPr>
      <w:rPr>
        <w:rFonts w:hint="default"/>
      </w:rPr>
    </w:lvl>
    <w:lvl w:ilvl="6" w:tentative="0">
      <w:start w:val="1"/>
      <w:numFmt w:val="decimal"/>
      <w:lvlText w:val="%1.%2.%3.%4.%5.%6.%7."/>
      <w:lvlJc w:val="left"/>
      <w:pPr>
        <w:ind w:left="1275" w:hanging="1275"/>
      </w:pPr>
      <w:rPr>
        <w:rFonts w:hint="default"/>
      </w:rPr>
    </w:lvl>
    <w:lvl w:ilvl="7" w:tentative="0">
      <w:start w:val="1"/>
      <w:numFmt w:val="decimal"/>
      <w:lvlText w:val="%1.%2.%3.%4.%5.%6.%7.%8."/>
      <w:lvlJc w:val="left"/>
      <w:pPr>
        <w:ind w:left="1418" w:hanging="1418"/>
      </w:pPr>
      <w:rPr>
        <w:rFonts w:hint="default"/>
      </w:rPr>
    </w:lvl>
    <w:lvl w:ilvl="8" w:tentative="0">
      <w:start w:val="1"/>
      <w:numFmt w:val="decimal"/>
      <w:lvlText w:val="%1.%2.%3.%4.%5.%6.%7.%8.%9."/>
      <w:lvlJc w:val="left"/>
      <w:pPr>
        <w:ind w:left="1558" w:hanging="1558"/>
      </w:pPr>
      <w:rPr>
        <w:rFonts w:hint="default"/>
      </w:rPr>
    </w:lvl>
  </w:abstractNum>
  <w:abstractNum w:abstractNumId="68">
    <w:nsid w:val="2D3CB30A"/>
    <w:multiLevelType w:val="singleLevel"/>
    <w:tmpl w:val="2D3CB30A"/>
    <w:lvl w:ilvl="0" w:tentative="0">
      <w:start w:val="1"/>
      <w:numFmt w:val="bullet"/>
      <w:suff w:val="space"/>
      <w:lvlText w:val=""/>
      <w:lvlJc w:val="left"/>
      <w:pPr>
        <w:tabs>
          <w:tab w:val="left" w:pos="0"/>
        </w:tabs>
        <w:ind w:left="1260" w:hanging="420"/>
      </w:pPr>
      <w:rPr>
        <w:rFonts w:hint="default" w:ascii="Wingdings" w:hAnsi="Wingdings"/>
      </w:rPr>
    </w:lvl>
  </w:abstractNum>
  <w:abstractNum w:abstractNumId="69">
    <w:nsid w:val="2EE6701C"/>
    <w:multiLevelType w:val="singleLevel"/>
    <w:tmpl w:val="2EE6701C"/>
    <w:lvl w:ilvl="0" w:tentative="0">
      <w:start w:val="1"/>
      <w:numFmt w:val="decimal"/>
      <w:lvlText w:val="(%1)"/>
      <w:lvlJc w:val="left"/>
      <w:pPr>
        <w:ind w:left="425" w:hanging="425"/>
      </w:pPr>
      <w:rPr>
        <w:rFonts w:hint="default"/>
      </w:rPr>
    </w:lvl>
  </w:abstractNum>
  <w:abstractNum w:abstractNumId="70">
    <w:nsid w:val="2FD7075D"/>
    <w:multiLevelType w:val="multilevel"/>
    <w:tmpl w:val="2FD7075D"/>
    <w:lvl w:ilvl="0" w:tentative="0">
      <w:start w:val="3"/>
      <w:numFmt w:val="decimal"/>
      <w:lvlText w:val="%1."/>
      <w:lvlJc w:val="left"/>
      <w:pPr>
        <w:ind w:left="425" w:hanging="425"/>
      </w:pPr>
      <w:rPr>
        <w:rFonts w:hint="default" w:ascii="宋体" w:hAnsi="宋体" w:eastAsia="宋体" w:cs="宋体"/>
      </w:rPr>
    </w:lvl>
    <w:lvl w:ilvl="1" w:tentative="0">
      <w:start w:val="1"/>
      <w:numFmt w:val="decimal"/>
      <w:lvlText w:val="%1.%2."/>
      <w:lvlJc w:val="left"/>
      <w:pPr>
        <w:ind w:left="567" w:hanging="567"/>
      </w:pPr>
      <w:rPr>
        <w:rFonts w:hint="default" w:ascii="宋体" w:hAnsi="宋体" w:eastAsia="宋体" w:cs="宋体"/>
      </w:rPr>
    </w:lvl>
    <w:lvl w:ilvl="2" w:tentative="0">
      <w:start w:val="1"/>
      <w:numFmt w:val="decimal"/>
      <w:lvlText w:val="%1.%2.%3."/>
      <w:lvlJc w:val="left"/>
      <w:pPr>
        <w:ind w:left="709" w:hanging="709"/>
      </w:pPr>
      <w:rPr>
        <w:rFonts w:hint="default" w:ascii="Times New Roman" w:hAnsi="Times New Roman" w:eastAsia="宋体" w:cs="Times New Roman"/>
      </w:rPr>
    </w:lvl>
    <w:lvl w:ilvl="3" w:tentative="0">
      <w:start w:val="1"/>
      <w:numFmt w:val="decimal"/>
      <w:lvlText w:val="%1.%2.%3.%4."/>
      <w:lvlJc w:val="left"/>
      <w:pPr>
        <w:ind w:left="850" w:hanging="850"/>
      </w:pPr>
      <w:rPr>
        <w:rFonts w:hint="default"/>
      </w:rPr>
    </w:lvl>
    <w:lvl w:ilvl="4" w:tentative="0">
      <w:start w:val="1"/>
      <w:numFmt w:val="decimal"/>
      <w:lvlText w:val="%1.%2.%3.%4.%5."/>
      <w:lvlJc w:val="left"/>
      <w:pPr>
        <w:ind w:left="991" w:hanging="991"/>
      </w:pPr>
      <w:rPr>
        <w:rFonts w:hint="default"/>
      </w:rPr>
    </w:lvl>
    <w:lvl w:ilvl="5" w:tentative="0">
      <w:start w:val="1"/>
      <w:numFmt w:val="decimal"/>
      <w:lvlText w:val="%1.%2.%3.%4.%5.%6."/>
      <w:lvlJc w:val="left"/>
      <w:pPr>
        <w:ind w:left="1134" w:hanging="1134"/>
      </w:pPr>
      <w:rPr>
        <w:rFonts w:hint="default"/>
      </w:rPr>
    </w:lvl>
    <w:lvl w:ilvl="6" w:tentative="0">
      <w:start w:val="1"/>
      <w:numFmt w:val="decimal"/>
      <w:lvlText w:val="%1.%2.%3.%4.%5.%6.%7."/>
      <w:lvlJc w:val="left"/>
      <w:pPr>
        <w:ind w:left="1275" w:hanging="1275"/>
      </w:pPr>
      <w:rPr>
        <w:rFonts w:hint="default"/>
      </w:rPr>
    </w:lvl>
    <w:lvl w:ilvl="7" w:tentative="0">
      <w:start w:val="1"/>
      <w:numFmt w:val="decimal"/>
      <w:lvlText w:val="%1.%2.%3.%4.%5.%6.%7.%8."/>
      <w:lvlJc w:val="left"/>
      <w:pPr>
        <w:ind w:left="1418" w:hanging="1418"/>
      </w:pPr>
      <w:rPr>
        <w:rFonts w:hint="default"/>
      </w:rPr>
    </w:lvl>
    <w:lvl w:ilvl="8" w:tentative="0">
      <w:start w:val="1"/>
      <w:numFmt w:val="decimal"/>
      <w:lvlText w:val="%1.%2.%3.%4.%5.%6.%7.%8.%9."/>
      <w:lvlJc w:val="left"/>
      <w:pPr>
        <w:ind w:left="1558" w:hanging="1558"/>
      </w:pPr>
      <w:rPr>
        <w:rFonts w:hint="default"/>
      </w:rPr>
    </w:lvl>
  </w:abstractNum>
  <w:abstractNum w:abstractNumId="71">
    <w:nsid w:val="32E13EEF"/>
    <w:multiLevelType w:val="singleLevel"/>
    <w:tmpl w:val="32E13EEF"/>
    <w:lvl w:ilvl="0" w:tentative="0">
      <w:start w:val="1"/>
      <w:numFmt w:val="lowerLetter"/>
      <w:suff w:val="space"/>
      <w:lvlText w:val="%1."/>
      <w:lvlJc w:val="left"/>
      <w:pPr>
        <w:ind w:left="874" w:leftChars="0" w:hanging="454" w:firstLineChars="0"/>
      </w:pPr>
      <w:rPr>
        <w:rFonts w:hint="default"/>
      </w:rPr>
    </w:lvl>
  </w:abstractNum>
  <w:abstractNum w:abstractNumId="72">
    <w:nsid w:val="34E543DA"/>
    <w:multiLevelType w:val="singleLevel"/>
    <w:tmpl w:val="34E543DA"/>
    <w:lvl w:ilvl="0" w:tentative="0">
      <w:start w:val="1"/>
      <w:numFmt w:val="decimal"/>
      <w:lvlText w:val="(%1)"/>
      <w:lvlJc w:val="left"/>
      <w:pPr>
        <w:ind w:left="425" w:hanging="425"/>
      </w:pPr>
      <w:rPr>
        <w:rFonts w:hint="default"/>
      </w:rPr>
    </w:lvl>
  </w:abstractNum>
  <w:abstractNum w:abstractNumId="73">
    <w:nsid w:val="36D30B71"/>
    <w:multiLevelType w:val="singleLevel"/>
    <w:tmpl w:val="36D30B71"/>
    <w:lvl w:ilvl="0" w:tentative="0">
      <w:start w:val="1"/>
      <w:numFmt w:val="decimal"/>
      <w:lvlText w:val="%1)"/>
      <w:lvlJc w:val="left"/>
      <w:pPr>
        <w:ind w:left="425" w:hanging="425"/>
      </w:pPr>
      <w:rPr>
        <w:rFonts w:hint="default"/>
      </w:rPr>
    </w:lvl>
  </w:abstractNum>
  <w:abstractNum w:abstractNumId="74">
    <w:nsid w:val="3FA31C24"/>
    <w:multiLevelType w:val="multilevel"/>
    <w:tmpl w:val="3FA31C24"/>
    <w:lvl w:ilvl="0" w:tentative="0">
      <w:start w:val="5"/>
      <w:numFmt w:val="decimal"/>
      <w:lvlText w:val="%1."/>
      <w:lvlJc w:val="left"/>
      <w:pPr>
        <w:ind w:left="425" w:hanging="425"/>
      </w:pPr>
      <w:rPr>
        <w:rFonts w:hint="default"/>
      </w:rPr>
    </w:lvl>
    <w:lvl w:ilvl="1" w:tentative="0">
      <w:start w:val="1"/>
      <w:numFmt w:val="decimal"/>
      <w:lvlText w:val="%1.%2."/>
      <w:lvlJc w:val="left"/>
      <w:pPr>
        <w:ind w:left="567" w:hanging="567"/>
      </w:pPr>
      <w:rPr>
        <w:rFonts w:hint="default" w:ascii="宋体" w:hAnsi="宋体" w:eastAsia="宋体" w:cs="宋体"/>
      </w:rPr>
    </w:lvl>
    <w:lvl w:ilvl="2" w:tentative="0">
      <w:start w:val="1"/>
      <w:numFmt w:val="decimal"/>
      <w:lvlText w:val="%1.%2.%3."/>
      <w:lvlJc w:val="left"/>
      <w:pPr>
        <w:ind w:left="709" w:hanging="709"/>
      </w:pPr>
      <w:rPr>
        <w:rFonts w:hint="default" w:ascii="Times New Roman" w:hAnsi="Times New Roman" w:eastAsia="宋体" w:cs="Times New Roman"/>
      </w:rPr>
    </w:lvl>
    <w:lvl w:ilvl="3" w:tentative="0">
      <w:start w:val="1"/>
      <w:numFmt w:val="decimal"/>
      <w:lvlText w:val="%1.%2.%3.%4."/>
      <w:lvlJc w:val="left"/>
      <w:pPr>
        <w:ind w:left="850" w:hanging="850"/>
      </w:pPr>
      <w:rPr>
        <w:rFonts w:hint="default"/>
      </w:rPr>
    </w:lvl>
    <w:lvl w:ilvl="4" w:tentative="0">
      <w:start w:val="1"/>
      <w:numFmt w:val="decimal"/>
      <w:lvlText w:val="%1.%2.%3.%4.%5."/>
      <w:lvlJc w:val="left"/>
      <w:pPr>
        <w:ind w:left="991" w:hanging="991"/>
      </w:pPr>
      <w:rPr>
        <w:rFonts w:hint="default"/>
      </w:rPr>
    </w:lvl>
    <w:lvl w:ilvl="5" w:tentative="0">
      <w:start w:val="1"/>
      <w:numFmt w:val="decimal"/>
      <w:lvlText w:val="%1.%2.%3.%4.%5.%6."/>
      <w:lvlJc w:val="left"/>
      <w:pPr>
        <w:ind w:left="1134" w:hanging="1134"/>
      </w:pPr>
      <w:rPr>
        <w:rFonts w:hint="default"/>
      </w:rPr>
    </w:lvl>
    <w:lvl w:ilvl="6" w:tentative="0">
      <w:start w:val="1"/>
      <w:numFmt w:val="decimal"/>
      <w:lvlText w:val="%1.%2.%3.%4.%5.%6.%7."/>
      <w:lvlJc w:val="left"/>
      <w:pPr>
        <w:ind w:left="1275" w:hanging="1275"/>
      </w:pPr>
      <w:rPr>
        <w:rFonts w:hint="default"/>
      </w:rPr>
    </w:lvl>
    <w:lvl w:ilvl="7" w:tentative="0">
      <w:start w:val="1"/>
      <w:numFmt w:val="decimal"/>
      <w:lvlText w:val="%1.%2.%3.%4.%5.%6.%7.%8."/>
      <w:lvlJc w:val="left"/>
      <w:pPr>
        <w:ind w:left="1418" w:hanging="1418"/>
      </w:pPr>
      <w:rPr>
        <w:rFonts w:hint="default"/>
      </w:rPr>
    </w:lvl>
    <w:lvl w:ilvl="8" w:tentative="0">
      <w:start w:val="1"/>
      <w:numFmt w:val="decimal"/>
      <w:lvlText w:val="%1.%2.%3.%4.%5.%6.%7.%8.%9."/>
      <w:lvlJc w:val="left"/>
      <w:pPr>
        <w:ind w:left="1558" w:hanging="1558"/>
      </w:pPr>
      <w:rPr>
        <w:rFonts w:hint="default"/>
      </w:rPr>
    </w:lvl>
  </w:abstractNum>
  <w:abstractNum w:abstractNumId="75">
    <w:nsid w:val="3FF5D127"/>
    <w:multiLevelType w:val="multilevel"/>
    <w:tmpl w:val="3FF5D127"/>
    <w:lvl w:ilvl="0" w:tentative="0">
      <w:start w:val="5"/>
      <w:numFmt w:val="decimal"/>
      <w:lvlText w:val="%1."/>
      <w:lvlJc w:val="left"/>
      <w:pPr>
        <w:ind w:left="425" w:hanging="425"/>
      </w:pPr>
      <w:rPr>
        <w:rFonts w:hint="default" w:ascii="宋体" w:hAnsi="宋体" w:eastAsia="宋体" w:cs="宋体"/>
      </w:rPr>
    </w:lvl>
    <w:lvl w:ilvl="1" w:tentative="0">
      <w:start w:val="3"/>
      <w:numFmt w:val="decimal"/>
      <w:lvlText w:val="%1.%2."/>
      <w:lvlJc w:val="left"/>
      <w:pPr>
        <w:ind w:left="567" w:hanging="567"/>
      </w:pPr>
      <w:rPr>
        <w:rFonts w:hint="default" w:ascii="宋体" w:hAnsi="宋体" w:eastAsia="宋体" w:cs="宋体"/>
      </w:rPr>
    </w:lvl>
    <w:lvl w:ilvl="2" w:tentative="0">
      <w:start w:val="1"/>
      <w:numFmt w:val="decimal"/>
      <w:lvlText w:val="%1.%2.%3."/>
      <w:lvlJc w:val="left"/>
      <w:pPr>
        <w:ind w:left="709" w:hanging="709"/>
      </w:pPr>
      <w:rPr>
        <w:rFonts w:hint="default" w:ascii="Times New Roman" w:hAnsi="Times New Roman" w:eastAsia="宋体" w:cs="Times New Roman"/>
      </w:rPr>
    </w:lvl>
    <w:lvl w:ilvl="3" w:tentative="0">
      <w:start w:val="1"/>
      <w:numFmt w:val="decimal"/>
      <w:lvlText w:val="%1.%2.%3.%4."/>
      <w:lvlJc w:val="left"/>
      <w:pPr>
        <w:ind w:left="850" w:hanging="850"/>
      </w:pPr>
      <w:rPr>
        <w:rFonts w:hint="default"/>
      </w:rPr>
    </w:lvl>
    <w:lvl w:ilvl="4" w:tentative="0">
      <w:start w:val="1"/>
      <w:numFmt w:val="decimal"/>
      <w:lvlText w:val="%1.%2.%3.%4.%5."/>
      <w:lvlJc w:val="left"/>
      <w:pPr>
        <w:ind w:left="991" w:hanging="991"/>
      </w:pPr>
      <w:rPr>
        <w:rFonts w:hint="default"/>
      </w:rPr>
    </w:lvl>
    <w:lvl w:ilvl="5" w:tentative="0">
      <w:start w:val="1"/>
      <w:numFmt w:val="decimal"/>
      <w:lvlText w:val="%1.%2.%3.%4.%5.%6."/>
      <w:lvlJc w:val="left"/>
      <w:pPr>
        <w:ind w:left="1134" w:hanging="1134"/>
      </w:pPr>
      <w:rPr>
        <w:rFonts w:hint="default"/>
      </w:rPr>
    </w:lvl>
    <w:lvl w:ilvl="6" w:tentative="0">
      <w:start w:val="1"/>
      <w:numFmt w:val="decimal"/>
      <w:lvlText w:val="%1.%2.%3.%4.%5.%6.%7."/>
      <w:lvlJc w:val="left"/>
      <w:pPr>
        <w:ind w:left="1275" w:hanging="1275"/>
      </w:pPr>
      <w:rPr>
        <w:rFonts w:hint="default"/>
      </w:rPr>
    </w:lvl>
    <w:lvl w:ilvl="7" w:tentative="0">
      <w:start w:val="1"/>
      <w:numFmt w:val="decimal"/>
      <w:lvlText w:val="%1.%2.%3.%4.%5.%6.%7.%8."/>
      <w:lvlJc w:val="left"/>
      <w:pPr>
        <w:ind w:left="1418" w:hanging="1418"/>
      </w:pPr>
      <w:rPr>
        <w:rFonts w:hint="default"/>
      </w:rPr>
    </w:lvl>
    <w:lvl w:ilvl="8" w:tentative="0">
      <w:start w:val="1"/>
      <w:numFmt w:val="decimal"/>
      <w:lvlText w:val="%1.%2.%3.%4.%5.%6.%7.%8.%9."/>
      <w:lvlJc w:val="left"/>
      <w:pPr>
        <w:ind w:left="1558" w:hanging="1558"/>
      </w:pPr>
      <w:rPr>
        <w:rFonts w:hint="default"/>
      </w:rPr>
    </w:lvl>
  </w:abstractNum>
  <w:abstractNum w:abstractNumId="76">
    <w:nsid w:val="41EF281F"/>
    <w:multiLevelType w:val="multilevel"/>
    <w:tmpl w:val="41EF281F"/>
    <w:lvl w:ilvl="0" w:tentative="0">
      <w:start w:val="1"/>
      <w:numFmt w:val="decimal"/>
      <w:lvlText w:val="(%1)"/>
      <w:lvlJc w:val="left"/>
      <w:pPr>
        <w:ind w:left="0" w:firstLine="0"/>
      </w:pPr>
      <w:rPr>
        <w:rFonts w:hint="eastAsia"/>
      </w:rPr>
    </w:lvl>
    <w:lvl w:ilvl="1" w:tentative="0">
      <w:start w:val="1"/>
      <w:numFmt w:val="lowerLetter"/>
      <w:lvlText w:val="%2)"/>
      <w:lvlJc w:val="left"/>
      <w:pPr>
        <w:ind w:left="1265" w:hanging="420"/>
      </w:pPr>
    </w:lvl>
    <w:lvl w:ilvl="2" w:tentative="0">
      <w:start w:val="1"/>
      <w:numFmt w:val="lowerRoman"/>
      <w:lvlText w:val="%3."/>
      <w:lvlJc w:val="right"/>
      <w:pPr>
        <w:ind w:left="1685" w:hanging="420"/>
      </w:pPr>
    </w:lvl>
    <w:lvl w:ilvl="3" w:tentative="0">
      <w:start w:val="1"/>
      <w:numFmt w:val="decimal"/>
      <w:lvlText w:val="%4."/>
      <w:lvlJc w:val="left"/>
      <w:pPr>
        <w:ind w:left="2105" w:hanging="420"/>
      </w:pPr>
    </w:lvl>
    <w:lvl w:ilvl="4" w:tentative="0">
      <w:start w:val="1"/>
      <w:numFmt w:val="lowerLetter"/>
      <w:lvlText w:val="%5)"/>
      <w:lvlJc w:val="left"/>
      <w:pPr>
        <w:ind w:left="2525" w:hanging="420"/>
      </w:pPr>
    </w:lvl>
    <w:lvl w:ilvl="5" w:tentative="0">
      <w:start w:val="1"/>
      <w:numFmt w:val="lowerRoman"/>
      <w:lvlText w:val="%6."/>
      <w:lvlJc w:val="right"/>
      <w:pPr>
        <w:ind w:left="2945" w:hanging="420"/>
      </w:pPr>
    </w:lvl>
    <w:lvl w:ilvl="6" w:tentative="0">
      <w:start w:val="1"/>
      <w:numFmt w:val="decimal"/>
      <w:lvlText w:val="%7."/>
      <w:lvlJc w:val="left"/>
      <w:pPr>
        <w:ind w:left="3365" w:hanging="420"/>
      </w:pPr>
    </w:lvl>
    <w:lvl w:ilvl="7" w:tentative="0">
      <w:start w:val="1"/>
      <w:numFmt w:val="lowerLetter"/>
      <w:lvlText w:val="%8)"/>
      <w:lvlJc w:val="left"/>
      <w:pPr>
        <w:ind w:left="3785" w:hanging="420"/>
      </w:pPr>
    </w:lvl>
    <w:lvl w:ilvl="8" w:tentative="0">
      <w:start w:val="1"/>
      <w:numFmt w:val="lowerRoman"/>
      <w:lvlText w:val="%9."/>
      <w:lvlJc w:val="right"/>
      <w:pPr>
        <w:ind w:left="4205" w:hanging="420"/>
      </w:pPr>
    </w:lvl>
  </w:abstractNum>
  <w:abstractNum w:abstractNumId="77">
    <w:nsid w:val="434EC4D1"/>
    <w:multiLevelType w:val="multilevel"/>
    <w:tmpl w:val="434EC4D1"/>
    <w:lvl w:ilvl="0" w:tentative="0">
      <w:start w:val="5"/>
      <w:numFmt w:val="decimal"/>
      <w:lvlText w:val="%1."/>
      <w:lvlJc w:val="left"/>
      <w:pPr>
        <w:ind w:left="425" w:hanging="425"/>
      </w:pPr>
      <w:rPr>
        <w:rFonts w:hint="default"/>
      </w:rPr>
    </w:lvl>
    <w:lvl w:ilvl="1" w:tentative="0">
      <w:start w:val="5"/>
      <w:numFmt w:val="decimal"/>
      <w:lvlText w:val="%1.%2."/>
      <w:lvlJc w:val="left"/>
      <w:pPr>
        <w:ind w:left="567" w:hanging="567"/>
      </w:pPr>
      <w:rPr>
        <w:rFonts w:hint="default"/>
      </w:rPr>
    </w:lvl>
    <w:lvl w:ilvl="2" w:tentative="0">
      <w:start w:val="4"/>
      <w:numFmt w:val="decimal"/>
      <w:lvlText w:val="%1.%2.%3."/>
      <w:lvlJc w:val="left"/>
      <w:pPr>
        <w:ind w:left="709" w:hanging="709"/>
      </w:pPr>
      <w:rPr>
        <w:rFonts w:hint="default"/>
      </w:rPr>
    </w:lvl>
    <w:lvl w:ilvl="3" w:tentative="0">
      <w:start w:val="1"/>
      <w:numFmt w:val="decimal"/>
      <w:lvlText w:val="%1.%2.%3.%4."/>
      <w:lvlJc w:val="left"/>
      <w:pPr>
        <w:ind w:left="850" w:hanging="850"/>
      </w:pPr>
      <w:rPr>
        <w:rFonts w:hint="default"/>
      </w:rPr>
    </w:lvl>
    <w:lvl w:ilvl="4" w:tentative="0">
      <w:start w:val="1"/>
      <w:numFmt w:val="decimal"/>
      <w:lvlText w:val="%1.%2.%3.%4.%5."/>
      <w:lvlJc w:val="left"/>
      <w:pPr>
        <w:ind w:left="991" w:hanging="991"/>
      </w:pPr>
      <w:rPr>
        <w:rFonts w:hint="default"/>
      </w:rPr>
    </w:lvl>
    <w:lvl w:ilvl="5" w:tentative="0">
      <w:start w:val="1"/>
      <w:numFmt w:val="decimal"/>
      <w:lvlText w:val="%1.%2.%3.%4.%5.%6."/>
      <w:lvlJc w:val="left"/>
      <w:pPr>
        <w:ind w:left="1134" w:hanging="1134"/>
      </w:pPr>
      <w:rPr>
        <w:rFonts w:hint="default"/>
      </w:rPr>
    </w:lvl>
    <w:lvl w:ilvl="6" w:tentative="0">
      <w:start w:val="1"/>
      <w:numFmt w:val="decimal"/>
      <w:lvlText w:val="%1.%2.%3.%4.%5.%6.%7."/>
      <w:lvlJc w:val="left"/>
      <w:pPr>
        <w:ind w:left="1275" w:hanging="1275"/>
      </w:pPr>
      <w:rPr>
        <w:rFonts w:hint="default"/>
      </w:rPr>
    </w:lvl>
    <w:lvl w:ilvl="7" w:tentative="0">
      <w:start w:val="1"/>
      <w:numFmt w:val="decimal"/>
      <w:lvlText w:val="%1.%2.%3.%4.%5.%6.%7.%8."/>
      <w:lvlJc w:val="left"/>
      <w:pPr>
        <w:ind w:left="1418" w:hanging="1418"/>
      </w:pPr>
      <w:rPr>
        <w:rFonts w:hint="default"/>
      </w:rPr>
    </w:lvl>
    <w:lvl w:ilvl="8" w:tentative="0">
      <w:start w:val="1"/>
      <w:numFmt w:val="decimal"/>
      <w:lvlText w:val="%1.%2.%3.%4.%5.%6.%7.%8.%9."/>
      <w:lvlJc w:val="left"/>
      <w:pPr>
        <w:ind w:left="1558" w:hanging="1558"/>
      </w:pPr>
      <w:rPr>
        <w:rFonts w:hint="default"/>
      </w:rPr>
    </w:lvl>
  </w:abstractNum>
  <w:abstractNum w:abstractNumId="78">
    <w:nsid w:val="448E72D5"/>
    <w:multiLevelType w:val="singleLevel"/>
    <w:tmpl w:val="448E72D5"/>
    <w:lvl w:ilvl="0" w:tentative="0">
      <w:start w:val="1"/>
      <w:numFmt w:val="bullet"/>
      <w:lvlText w:val=""/>
      <w:lvlJc w:val="left"/>
      <w:pPr>
        <w:ind w:left="420" w:hanging="420"/>
      </w:pPr>
      <w:rPr>
        <w:rFonts w:hint="default" w:ascii="Wingdings" w:hAnsi="Wingdings"/>
      </w:rPr>
    </w:lvl>
  </w:abstractNum>
  <w:abstractNum w:abstractNumId="79">
    <w:nsid w:val="44BB8E80"/>
    <w:multiLevelType w:val="singleLevel"/>
    <w:tmpl w:val="44BB8E80"/>
    <w:lvl w:ilvl="0" w:tentative="0">
      <w:start w:val="1"/>
      <w:numFmt w:val="lowerLetter"/>
      <w:lvlText w:val="%1."/>
      <w:lvlJc w:val="left"/>
      <w:pPr>
        <w:ind w:left="425" w:hanging="425"/>
      </w:pPr>
      <w:rPr>
        <w:rFonts w:hint="default"/>
      </w:rPr>
    </w:lvl>
  </w:abstractNum>
  <w:abstractNum w:abstractNumId="80">
    <w:nsid w:val="4655AA50"/>
    <w:multiLevelType w:val="singleLevel"/>
    <w:tmpl w:val="4655AA50"/>
    <w:lvl w:ilvl="0" w:tentative="0">
      <w:start w:val="1"/>
      <w:numFmt w:val="decimal"/>
      <w:lvlText w:val="(%1)"/>
      <w:lvlJc w:val="left"/>
      <w:pPr>
        <w:ind w:left="425" w:hanging="425"/>
      </w:pPr>
      <w:rPr>
        <w:rFonts w:hint="default"/>
      </w:rPr>
    </w:lvl>
  </w:abstractNum>
  <w:abstractNum w:abstractNumId="81">
    <w:nsid w:val="48F12F1D"/>
    <w:multiLevelType w:val="multilevel"/>
    <w:tmpl w:val="48F12F1D"/>
    <w:lvl w:ilvl="0" w:tentative="0">
      <w:start w:val="5"/>
      <w:numFmt w:val="decimal"/>
      <w:lvlText w:val="%1."/>
      <w:lvlJc w:val="left"/>
      <w:pPr>
        <w:ind w:left="425" w:hanging="425"/>
      </w:pPr>
      <w:rPr>
        <w:rFonts w:hint="default" w:ascii="宋体" w:hAnsi="宋体" w:eastAsia="宋体" w:cs="宋体"/>
      </w:rPr>
    </w:lvl>
    <w:lvl w:ilvl="1" w:tentative="0">
      <w:start w:val="3"/>
      <w:numFmt w:val="decimal"/>
      <w:lvlText w:val="%1.%2."/>
      <w:lvlJc w:val="left"/>
      <w:pPr>
        <w:ind w:left="567" w:hanging="567"/>
      </w:pPr>
      <w:rPr>
        <w:rFonts w:hint="default" w:ascii="宋体" w:hAnsi="宋体" w:eastAsia="宋体" w:cs="宋体"/>
      </w:rPr>
    </w:lvl>
    <w:lvl w:ilvl="2" w:tentative="0">
      <w:start w:val="2"/>
      <w:numFmt w:val="decimal"/>
      <w:lvlText w:val="%1.%2.%3."/>
      <w:lvlJc w:val="left"/>
      <w:pPr>
        <w:ind w:left="709" w:hanging="709"/>
      </w:pPr>
      <w:rPr>
        <w:rFonts w:hint="default" w:ascii="宋体" w:hAnsi="宋体" w:eastAsia="宋体" w:cs="宋体"/>
      </w:rPr>
    </w:lvl>
    <w:lvl w:ilvl="3" w:tentative="0">
      <w:start w:val="1"/>
      <w:numFmt w:val="decimal"/>
      <w:lvlText w:val="%1.%2.%3.%4."/>
      <w:lvlJc w:val="left"/>
      <w:pPr>
        <w:ind w:left="850" w:hanging="850"/>
      </w:pPr>
      <w:rPr>
        <w:rFonts w:hint="default" w:ascii="Times New Roman" w:hAnsi="Times New Roman" w:eastAsia="宋体" w:cs="Times New Roman"/>
      </w:rPr>
    </w:lvl>
    <w:lvl w:ilvl="4" w:tentative="0">
      <w:start w:val="1"/>
      <w:numFmt w:val="decimal"/>
      <w:lvlText w:val="%1.%2.%3.%4.%5."/>
      <w:lvlJc w:val="left"/>
      <w:pPr>
        <w:ind w:left="991" w:hanging="991"/>
      </w:pPr>
      <w:rPr>
        <w:rFonts w:hint="default"/>
      </w:rPr>
    </w:lvl>
    <w:lvl w:ilvl="5" w:tentative="0">
      <w:start w:val="1"/>
      <w:numFmt w:val="decimal"/>
      <w:lvlText w:val="%1.%2.%3.%4.%5.%6."/>
      <w:lvlJc w:val="left"/>
      <w:pPr>
        <w:ind w:left="1134" w:hanging="1134"/>
      </w:pPr>
      <w:rPr>
        <w:rFonts w:hint="default"/>
      </w:rPr>
    </w:lvl>
    <w:lvl w:ilvl="6" w:tentative="0">
      <w:start w:val="1"/>
      <w:numFmt w:val="decimal"/>
      <w:lvlText w:val="%1.%2.%3.%4.%5.%6.%7."/>
      <w:lvlJc w:val="left"/>
      <w:pPr>
        <w:ind w:left="1275" w:hanging="1275"/>
      </w:pPr>
      <w:rPr>
        <w:rFonts w:hint="default"/>
      </w:rPr>
    </w:lvl>
    <w:lvl w:ilvl="7" w:tentative="0">
      <w:start w:val="1"/>
      <w:numFmt w:val="decimal"/>
      <w:lvlText w:val="%1.%2.%3.%4.%5.%6.%7.%8."/>
      <w:lvlJc w:val="left"/>
      <w:pPr>
        <w:ind w:left="1418" w:hanging="1418"/>
      </w:pPr>
      <w:rPr>
        <w:rFonts w:hint="default"/>
      </w:rPr>
    </w:lvl>
    <w:lvl w:ilvl="8" w:tentative="0">
      <w:start w:val="1"/>
      <w:numFmt w:val="decimal"/>
      <w:lvlText w:val="%1.%2.%3.%4.%5.%6.%7.%8.%9."/>
      <w:lvlJc w:val="left"/>
      <w:pPr>
        <w:ind w:left="1558" w:hanging="1558"/>
      </w:pPr>
      <w:rPr>
        <w:rFonts w:hint="default"/>
      </w:rPr>
    </w:lvl>
  </w:abstractNum>
  <w:abstractNum w:abstractNumId="82">
    <w:nsid w:val="4FC1F14C"/>
    <w:multiLevelType w:val="singleLevel"/>
    <w:tmpl w:val="4FC1F14C"/>
    <w:lvl w:ilvl="0" w:tentative="0">
      <w:start w:val="1"/>
      <w:numFmt w:val="decimal"/>
      <w:suff w:val="space"/>
      <w:lvlText w:val="%1)"/>
      <w:lvlJc w:val="left"/>
      <w:pPr>
        <w:tabs>
          <w:tab w:val="left" w:pos="420"/>
        </w:tabs>
        <w:ind w:left="845" w:hanging="425"/>
      </w:pPr>
      <w:rPr>
        <w:rFonts w:hint="default"/>
      </w:rPr>
    </w:lvl>
  </w:abstractNum>
  <w:abstractNum w:abstractNumId="83">
    <w:nsid w:val="55A2DF16"/>
    <w:multiLevelType w:val="singleLevel"/>
    <w:tmpl w:val="55A2DF16"/>
    <w:lvl w:ilvl="0" w:tentative="0">
      <w:start w:val="1"/>
      <w:numFmt w:val="bullet"/>
      <w:lvlText w:val=""/>
      <w:lvlJc w:val="left"/>
      <w:pPr>
        <w:ind w:left="420" w:hanging="420"/>
      </w:pPr>
      <w:rPr>
        <w:rFonts w:hint="default" w:ascii="Wingdings" w:hAnsi="Wingdings"/>
      </w:rPr>
    </w:lvl>
  </w:abstractNum>
  <w:abstractNum w:abstractNumId="84">
    <w:nsid w:val="57B17FFF"/>
    <w:multiLevelType w:val="multilevel"/>
    <w:tmpl w:val="57B17FFF"/>
    <w:lvl w:ilvl="0" w:tentative="0">
      <w:start w:val="3"/>
      <w:numFmt w:val="decimal"/>
      <w:lvlText w:val="%1."/>
      <w:lvlJc w:val="left"/>
      <w:pPr>
        <w:ind w:left="425" w:hanging="425"/>
      </w:pPr>
      <w:rPr>
        <w:rFonts w:hint="default"/>
      </w:rPr>
    </w:lvl>
    <w:lvl w:ilvl="1" w:tentative="0">
      <w:start w:val="3"/>
      <w:numFmt w:val="decimal"/>
      <w:lvlText w:val="%1.%2."/>
      <w:lvlJc w:val="left"/>
      <w:pPr>
        <w:ind w:left="567" w:hanging="567"/>
      </w:pPr>
      <w:rPr>
        <w:rFonts w:hint="default" w:ascii="宋体" w:hAnsi="宋体" w:eastAsia="宋体" w:cs="宋体"/>
      </w:rPr>
    </w:lvl>
    <w:lvl w:ilvl="2" w:tentative="0">
      <w:start w:val="1"/>
      <w:numFmt w:val="decimal"/>
      <w:lvlText w:val="%1.%2.%3."/>
      <w:lvlJc w:val="left"/>
      <w:pPr>
        <w:ind w:left="709" w:hanging="709"/>
      </w:pPr>
      <w:rPr>
        <w:rFonts w:hint="default" w:ascii="Times New Roman" w:hAnsi="Times New Roman" w:eastAsia="宋体" w:cs="Times New Roman"/>
      </w:rPr>
    </w:lvl>
    <w:lvl w:ilvl="3" w:tentative="0">
      <w:start w:val="1"/>
      <w:numFmt w:val="decimal"/>
      <w:lvlText w:val="%1.%2.%3.%4."/>
      <w:lvlJc w:val="left"/>
      <w:pPr>
        <w:ind w:left="850" w:hanging="850"/>
      </w:pPr>
      <w:rPr>
        <w:rFonts w:hint="default"/>
      </w:rPr>
    </w:lvl>
    <w:lvl w:ilvl="4" w:tentative="0">
      <w:start w:val="1"/>
      <w:numFmt w:val="decimal"/>
      <w:lvlText w:val="%1.%2.%3.%4.%5."/>
      <w:lvlJc w:val="left"/>
      <w:pPr>
        <w:ind w:left="991" w:hanging="991"/>
      </w:pPr>
      <w:rPr>
        <w:rFonts w:hint="default"/>
      </w:rPr>
    </w:lvl>
    <w:lvl w:ilvl="5" w:tentative="0">
      <w:start w:val="1"/>
      <w:numFmt w:val="decimal"/>
      <w:lvlText w:val="%1.%2.%3.%4.%5.%6."/>
      <w:lvlJc w:val="left"/>
      <w:pPr>
        <w:ind w:left="1134" w:hanging="1134"/>
      </w:pPr>
      <w:rPr>
        <w:rFonts w:hint="default"/>
      </w:rPr>
    </w:lvl>
    <w:lvl w:ilvl="6" w:tentative="0">
      <w:start w:val="1"/>
      <w:numFmt w:val="decimal"/>
      <w:lvlText w:val="%1.%2.%3.%4.%5.%6.%7."/>
      <w:lvlJc w:val="left"/>
      <w:pPr>
        <w:ind w:left="1275" w:hanging="1275"/>
      </w:pPr>
      <w:rPr>
        <w:rFonts w:hint="default"/>
      </w:rPr>
    </w:lvl>
    <w:lvl w:ilvl="7" w:tentative="0">
      <w:start w:val="1"/>
      <w:numFmt w:val="decimal"/>
      <w:lvlText w:val="%1.%2.%3.%4.%5.%6.%7.%8."/>
      <w:lvlJc w:val="left"/>
      <w:pPr>
        <w:ind w:left="1418" w:hanging="1418"/>
      </w:pPr>
      <w:rPr>
        <w:rFonts w:hint="default"/>
      </w:rPr>
    </w:lvl>
    <w:lvl w:ilvl="8" w:tentative="0">
      <w:start w:val="1"/>
      <w:numFmt w:val="decimal"/>
      <w:lvlText w:val="%1.%2.%3.%4.%5.%6.%7.%8.%9."/>
      <w:lvlJc w:val="left"/>
      <w:pPr>
        <w:ind w:left="1558" w:hanging="1558"/>
      </w:pPr>
      <w:rPr>
        <w:rFonts w:hint="default"/>
      </w:rPr>
    </w:lvl>
  </w:abstractNum>
  <w:abstractNum w:abstractNumId="85">
    <w:nsid w:val="5F9FF267"/>
    <w:multiLevelType w:val="multilevel"/>
    <w:tmpl w:val="5F9FF267"/>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86">
    <w:nsid w:val="604CC8BC"/>
    <w:multiLevelType w:val="singleLevel"/>
    <w:tmpl w:val="604CC8BC"/>
    <w:lvl w:ilvl="0" w:tentative="0">
      <w:start w:val="1"/>
      <w:numFmt w:val="decimal"/>
      <w:lvlText w:val="(%1)"/>
      <w:lvlJc w:val="left"/>
      <w:pPr>
        <w:ind w:left="425" w:hanging="425"/>
      </w:pPr>
      <w:rPr>
        <w:rFonts w:hint="default" w:ascii="Times New Roman" w:hAnsi="Times New Roman" w:cs="Times New Roman"/>
        <w:sz w:val="24"/>
        <w:szCs w:val="24"/>
      </w:rPr>
    </w:lvl>
  </w:abstractNum>
  <w:abstractNum w:abstractNumId="87">
    <w:nsid w:val="634B064D"/>
    <w:multiLevelType w:val="singleLevel"/>
    <w:tmpl w:val="634B064D"/>
    <w:lvl w:ilvl="0" w:tentative="0">
      <w:start w:val="1"/>
      <w:numFmt w:val="bullet"/>
      <w:lvlText w:val="·"/>
      <w:lvlJc w:val="left"/>
      <w:pPr>
        <w:ind w:left="420" w:hanging="420"/>
      </w:pPr>
      <w:rPr>
        <w:rFonts w:hint="default" w:ascii="宋体" w:hAnsi="宋体" w:eastAsia="宋体" w:cs="宋体"/>
      </w:rPr>
    </w:lvl>
  </w:abstractNum>
  <w:abstractNum w:abstractNumId="88">
    <w:nsid w:val="63819B2B"/>
    <w:multiLevelType w:val="singleLevel"/>
    <w:tmpl w:val="63819B2B"/>
    <w:lvl w:ilvl="0" w:tentative="0">
      <w:start w:val="1"/>
      <w:numFmt w:val="decimal"/>
      <w:suff w:val="space"/>
      <w:lvlText w:val="%1)"/>
      <w:lvlJc w:val="left"/>
      <w:pPr>
        <w:ind w:left="1475" w:hanging="425"/>
      </w:pPr>
      <w:rPr>
        <w:rFonts w:hint="default"/>
      </w:rPr>
    </w:lvl>
  </w:abstractNum>
  <w:abstractNum w:abstractNumId="89">
    <w:nsid w:val="673445C2"/>
    <w:multiLevelType w:val="singleLevel"/>
    <w:tmpl w:val="673445C2"/>
    <w:lvl w:ilvl="0" w:tentative="0">
      <w:start w:val="1"/>
      <w:numFmt w:val="lowerLetter"/>
      <w:suff w:val="space"/>
      <w:lvlText w:val="%1."/>
      <w:lvlJc w:val="left"/>
      <w:pPr>
        <w:ind w:left="1084" w:leftChars="0" w:hanging="454" w:firstLineChars="0"/>
      </w:pPr>
      <w:rPr>
        <w:rFonts w:hint="default"/>
      </w:rPr>
    </w:lvl>
  </w:abstractNum>
  <w:abstractNum w:abstractNumId="90">
    <w:nsid w:val="68124DFC"/>
    <w:multiLevelType w:val="singleLevel"/>
    <w:tmpl w:val="68124DFC"/>
    <w:lvl w:ilvl="0" w:tentative="0">
      <w:start w:val="1"/>
      <w:numFmt w:val="decimal"/>
      <w:lvlText w:val="(%1)"/>
      <w:lvlJc w:val="left"/>
      <w:pPr>
        <w:ind w:left="425" w:hanging="425"/>
      </w:pPr>
      <w:rPr>
        <w:rFonts w:hint="default"/>
        <w:b w:val="0"/>
        <w:bCs w:val="0"/>
      </w:rPr>
    </w:lvl>
  </w:abstractNum>
  <w:abstractNum w:abstractNumId="91">
    <w:nsid w:val="6A1B6AF2"/>
    <w:multiLevelType w:val="singleLevel"/>
    <w:tmpl w:val="6A1B6AF2"/>
    <w:lvl w:ilvl="0" w:tentative="0">
      <w:start w:val="1"/>
      <w:numFmt w:val="decimal"/>
      <w:lvlText w:val="[%1]"/>
      <w:lvlJc w:val="left"/>
      <w:pPr>
        <w:tabs>
          <w:tab w:val="left" w:pos="312"/>
        </w:tabs>
      </w:pPr>
      <w:rPr>
        <w:rFonts w:hint="default"/>
        <w:b w:val="0"/>
        <w:bCs w:val="0"/>
        <w:sz w:val="24"/>
        <w:szCs w:val="24"/>
      </w:rPr>
    </w:lvl>
  </w:abstractNum>
  <w:abstractNum w:abstractNumId="92">
    <w:nsid w:val="6AD01274"/>
    <w:multiLevelType w:val="singleLevel"/>
    <w:tmpl w:val="6AD01274"/>
    <w:lvl w:ilvl="0" w:tentative="0">
      <w:start w:val="1"/>
      <w:numFmt w:val="bullet"/>
      <w:lvlText w:val=""/>
      <w:lvlJc w:val="left"/>
      <w:pPr>
        <w:ind w:left="420" w:hanging="420"/>
      </w:pPr>
      <w:rPr>
        <w:rFonts w:hint="default" w:ascii="Wingdings" w:hAnsi="Wingdings"/>
      </w:rPr>
    </w:lvl>
  </w:abstractNum>
  <w:abstractNum w:abstractNumId="93">
    <w:nsid w:val="6B4F511D"/>
    <w:multiLevelType w:val="multilevel"/>
    <w:tmpl w:val="6B4F511D"/>
    <w:lvl w:ilvl="0" w:tentative="0">
      <w:start w:val="6"/>
      <w:numFmt w:val="decimal"/>
      <w:lvlText w:val="%1."/>
      <w:lvlJc w:val="left"/>
      <w:pPr>
        <w:ind w:left="425" w:hanging="425"/>
      </w:pPr>
      <w:rPr>
        <w:rFonts w:hint="default"/>
      </w:rPr>
    </w:lvl>
    <w:lvl w:ilvl="1" w:tentative="0">
      <w:start w:val="1"/>
      <w:numFmt w:val="decimal"/>
      <w:lvlText w:val="%1.%2."/>
      <w:lvlJc w:val="left"/>
      <w:pPr>
        <w:ind w:left="567" w:hanging="567"/>
      </w:pPr>
      <w:rPr>
        <w:rFonts w:hint="default" w:ascii="Times New Roman" w:hAnsi="Times New Roman" w:eastAsia="宋体" w:cs="Times New Roman"/>
      </w:rPr>
    </w:lvl>
    <w:lvl w:ilvl="2" w:tentative="0">
      <w:start w:val="1"/>
      <w:numFmt w:val="decimal"/>
      <w:lvlText w:val="%1.%2.%3."/>
      <w:lvlJc w:val="left"/>
      <w:pPr>
        <w:ind w:left="709" w:hanging="709"/>
      </w:pPr>
      <w:rPr>
        <w:rFonts w:hint="default"/>
      </w:rPr>
    </w:lvl>
    <w:lvl w:ilvl="3" w:tentative="0">
      <w:start w:val="1"/>
      <w:numFmt w:val="decimal"/>
      <w:lvlText w:val="%1.%2.%3.%4."/>
      <w:lvlJc w:val="left"/>
      <w:pPr>
        <w:ind w:left="850" w:hanging="850"/>
      </w:pPr>
      <w:rPr>
        <w:rFonts w:hint="default"/>
      </w:rPr>
    </w:lvl>
    <w:lvl w:ilvl="4" w:tentative="0">
      <w:start w:val="1"/>
      <w:numFmt w:val="decimal"/>
      <w:lvlText w:val="%1.%2.%3.%4.%5."/>
      <w:lvlJc w:val="left"/>
      <w:pPr>
        <w:ind w:left="991" w:hanging="991"/>
      </w:pPr>
      <w:rPr>
        <w:rFonts w:hint="default"/>
      </w:rPr>
    </w:lvl>
    <w:lvl w:ilvl="5" w:tentative="0">
      <w:start w:val="1"/>
      <w:numFmt w:val="decimal"/>
      <w:lvlText w:val="%1.%2.%3.%4.%5.%6."/>
      <w:lvlJc w:val="left"/>
      <w:pPr>
        <w:ind w:left="1134" w:hanging="1134"/>
      </w:pPr>
      <w:rPr>
        <w:rFonts w:hint="default"/>
      </w:rPr>
    </w:lvl>
    <w:lvl w:ilvl="6" w:tentative="0">
      <w:start w:val="1"/>
      <w:numFmt w:val="decimal"/>
      <w:lvlText w:val="%1.%2.%3.%4.%5.%6.%7."/>
      <w:lvlJc w:val="left"/>
      <w:pPr>
        <w:ind w:left="1275" w:hanging="1275"/>
      </w:pPr>
      <w:rPr>
        <w:rFonts w:hint="default"/>
      </w:rPr>
    </w:lvl>
    <w:lvl w:ilvl="7" w:tentative="0">
      <w:start w:val="1"/>
      <w:numFmt w:val="decimal"/>
      <w:lvlText w:val="%1.%2.%3.%4.%5.%6.%7.%8."/>
      <w:lvlJc w:val="left"/>
      <w:pPr>
        <w:ind w:left="1418" w:hanging="1418"/>
      </w:pPr>
      <w:rPr>
        <w:rFonts w:hint="default"/>
      </w:rPr>
    </w:lvl>
    <w:lvl w:ilvl="8" w:tentative="0">
      <w:start w:val="1"/>
      <w:numFmt w:val="decimal"/>
      <w:lvlText w:val="%1.%2.%3.%4.%5.%6.%7.%8.%9."/>
      <w:lvlJc w:val="left"/>
      <w:pPr>
        <w:ind w:left="1558" w:hanging="1558"/>
      </w:pPr>
      <w:rPr>
        <w:rFonts w:hint="default"/>
      </w:rPr>
    </w:lvl>
  </w:abstractNum>
  <w:abstractNum w:abstractNumId="94">
    <w:nsid w:val="73A999D8"/>
    <w:multiLevelType w:val="multilevel"/>
    <w:tmpl w:val="73A999D8"/>
    <w:lvl w:ilvl="0" w:tentative="0">
      <w:start w:val="3"/>
      <w:numFmt w:val="decimal"/>
      <w:lvlText w:val="%1."/>
      <w:lvlJc w:val="left"/>
      <w:pPr>
        <w:ind w:left="425" w:hanging="425"/>
      </w:pPr>
      <w:rPr>
        <w:rFonts w:hint="default" w:ascii="宋体" w:hAnsi="宋体" w:eastAsia="宋体" w:cs="宋体"/>
      </w:rPr>
    </w:lvl>
    <w:lvl w:ilvl="1" w:tentative="0">
      <w:start w:val="3"/>
      <w:numFmt w:val="decimal"/>
      <w:lvlText w:val="%1.%2."/>
      <w:lvlJc w:val="left"/>
      <w:pPr>
        <w:ind w:left="567" w:hanging="567"/>
      </w:pPr>
      <w:rPr>
        <w:rFonts w:hint="default" w:ascii="宋体" w:hAnsi="宋体" w:eastAsia="宋体" w:cs="宋体"/>
      </w:rPr>
    </w:lvl>
    <w:lvl w:ilvl="2" w:tentative="0">
      <w:start w:val="1"/>
      <w:numFmt w:val="decimal"/>
      <w:lvlText w:val="%1.%2.%3."/>
      <w:lvlJc w:val="left"/>
      <w:pPr>
        <w:ind w:left="709" w:hanging="709"/>
      </w:pPr>
      <w:rPr>
        <w:rFonts w:hint="default" w:ascii="Times New Roman" w:hAnsi="Times New Roman" w:eastAsia="宋体" w:cs="Times New Roman"/>
      </w:rPr>
    </w:lvl>
    <w:lvl w:ilvl="3" w:tentative="0">
      <w:start w:val="1"/>
      <w:numFmt w:val="decimal"/>
      <w:lvlText w:val="%1.%2.%3.%4."/>
      <w:lvlJc w:val="left"/>
      <w:pPr>
        <w:ind w:left="850" w:hanging="850"/>
      </w:pPr>
      <w:rPr>
        <w:rFonts w:hint="default"/>
      </w:rPr>
    </w:lvl>
    <w:lvl w:ilvl="4" w:tentative="0">
      <w:start w:val="1"/>
      <w:numFmt w:val="decimal"/>
      <w:lvlText w:val="%1.%2.%3.%4.%5."/>
      <w:lvlJc w:val="left"/>
      <w:pPr>
        <w:ind w:left="991" w:hanging="991"/>
      </w:pPr>
      <w:rPr>
        <w:rFonts w:hint="default"/>
      </w:rPr>
    </w:lvl>
    <w:lvl w:ilvl="5" w:tentative="0">
      <w:start w:val="1"/>
      <w:numFmt w:val="decimal"/>
      <w:lvlText w:val="%1.%2.%3.%4.%5.%6."/>
      <w:lvlJc w:val="left"/>
      <w:pPr>
        <w:ind w:left="1134" w:hanging="1134"/>
      </w:pPr>
      <w:rPr>
        <w:rFonts w:hint="default"/>
      </w:rPr>
    </w:lvl>
    <w:lvl w:ilvl="6" w:tentative="0">
      <w:start w:val="1"/>
      <w:numFmt w:val="decimal"/>
      <w:lvlText w:val="%1.%2.%3.%4.%5.%6.%7."/>
      <w:lvlJc w:val="left"/>
      <w:pPr>
        <w:ind w:left="1275" w:hanging="1275"/>
      </w:pPr>
      <w:rPr>
        <w:rFonts w:hint="default"/>
      </w:rPr>
    </w:lvl>
    <w:lvl w:ilvl="7" w:tentative="0">
      <w:start w:val="1"/>
      <w:numFmt w:val="decimal"/>
      <w:lvlText w:val="%1.%2.%3.%4.%5.%6.%7.%8."/>
      <w:lvlJc w:val="left"/>
      <w:pPr>
        <w:ind w:left="1418" w:hanging="1418"/>
      </w:pPr>
      <w:rPr>
        <w:rFonts w:hint="default"/>
      </w:rPr>
    </w:lvl>
    <w:lvl w:ilvl="8" w:tentative="0">
      <w:start w:val="1"/>
      <w:numFmt w:val="decimal"/>
      <w:lvlText w:val="%1.%2.%3.%4.%5.%6.%7.%8.%9."/>
      <w:lvlJc w:val="left"/>
      <w:pPr>
        <w:ind w:left="1558" w:hanging="1558"/>
      </w:pPr>
      <w:rPr>
        <w:rFonts w:hint="default"/>
      </w:rPr>
    </w:lvl>
  </w:abstractNum>
  <w:abstractNum w:abstractNumId="95">
    <w:nsid w:val="75FE5A75"/>
    <w:multiLevelType w:val="multilevel"/>
    <w:tmpl w:val="75FE5A75"/>
    <w:lvl w:ilvl="0" w:tentative="0">
      <w:start w:val="1"/>
      <w:numFmt w:val="bullet"/>
      <w:lvlText w:val=""/>
      <w:lvlJc w:val="left"/>
      <w:pPr>
        <w:ind w:left="420" w:hanging="420"/>
      </w:pPr>
      <w:rPr>
        <w:rFonts w:hint="default" w:ascii="Wingdings" w:hAnsi="Wingdings"/>
      </w:rPr>
    </w:lvl>
    <w:lvl w:ilvl="1" w:tentative="0">
      <w:start w:val="1"/>
      <w:numFmt w:val="bullet"/>
      <w:lvlText w:val=""/>
      <w:lvlJc w:val="left"/>
      <w:pPr>
        <w:ind w:left="840" w:hanging="420"/>
      </w:pPr>
      <w:rPr>
        <w:rFonts w:hint="default" w:ascii="Wingdings" w:hAnsi="Wingdings"/>
      </w:rPr>
    </w:lvl>
    <w:lvl w:ilvl="2" w:tentative="0">
      <w:start w:val="1"/>
      <w:numFmt w:val="bullet"/>
      <w:lvlText w:val=""/>
      <w:lvlJc w:val="left"/>
      <w:pPr>
        <w:ind w:left="1260" w:hanging="420"/>
      </w:pPr>
      <w:rPr>
        <w:rFonts w:hint="default" w:ascii="Wingdings" w:hAnsi="Wingdings"/>
      </w:rPr>
    </w:lvl>
    <w:lvl w:ilvl="3" w:tentative="0">
      <w:start w:val="1"/>
      <w:numFmt w:val="bullet"/>
      <w:lvlText w:val=""/>
      <w:lvlJc w:val="left"/>
      <w:pPr>
        <w:ind w:left="1680" w:hanging="420"/>
      </w:pPr>
      <w:rPr>
        <w:rFonts w:hint="default" w:ascii="Wingdings" w:hAnsi="Wingdings"/>
      </w:rPr>
    </w:lvl>
    <w:lvl w:ilvl="4" w:tentative="0">
      <w:start w:val="1"/>
      <w:numFmt w:val="bullet"/>
      <w:lvlText w:val=""/>
      <w:lvlJc w:val="left"/>
      <w:pPr>
        <w:ind w:left="2100" w:hanging="420"/>
      </w:pPr>
      <w:rPr>
        <w:rFonts w:hint="default" w:ascii="Wingdings" w:hAnsi="Wingdings"/>
      </w:rPr>
    </w:lvl>
    <w:lvl w:ilvl="5" w:tentative="0">
      <w:start w:val="1"/>
      <w:numFmt w:val="bullet"/>
      <w:lvlText w:val=""/>
      <w:lvlJc w:val="left"/>
      <w:pPr>
        <w:ind w:left="2520" w:hanging="420"/>
      </w:pPr>
      <w:rPr>
        <w:rFonts w:hint="default" w:ascii="Wingdings" w:hAnsi="Wingdings"/>
      </w:rPr>
    </w:lvl>
    <w:lvl w:ilvl="6" w:tentative="0">
      <w:start w:val="1"/>
      <w:numFmt w:val="bullet"/>
      <w:lvlText w:val=""/>
      <w:lvlJc w:val="left"/>
      <w:pPr>
        <w:ind w:left="2940" w:hanging="420"/>
      </w:pPr>
      <w:rPr>
        <w:rFonts w:hint="default" w:ascii="Wingdings" w:hAnsi="Wingdings"/>
      </w:rPr>
    </w:lvl>
    <w:lvl w:ilvl="7" w:tentative="0">
      <w:start w:val="1"/>
      <w:numFmt w:val="bullet"/>
      <w:lvlText w:val=""/>
      <w:lvlJc w:val="left"/>
      <w:pPr>
        <w:ind w:left="3360" w:hanging="420"/>
      </w:pPr>
      <w:rPr>
        <w:rFonts w:hint="default" w:ascii="Wingdings" w:hAnsi="Wingdings"/>
      </w:rPr>
    </w:lvl>
    <w:lvl w:ilvl="8" w:tentative="0">
      <w:start w:val="1"/>
      <w:numFmt w:val="bullet"/>
      <w:lvlText w:val=""/>
      <w:lvlJc w:val="left"/>
      <w:pPr>
        <w:ind w:left="3780" w:hanging="420"/>
      </w:pPr>
      <w:rPr>
        <w:rFonts w:hint="default" w:ascii="Wingdings" w:hAnsi="Wingdings"/>
      </w:rPr>
    </w:lvl>
  </w:abstractNum>
  <w:abstractNum w:abstractNumId="96">
    <w:nsid w:val="78401641"/>
    <w:multiLevelType w:val="singleLevel"/>
    <w:tmpl w:val="78401641"/>
    <w:lvl w:ilvl="0" w:tentative="0">
      <w:start w:val="1"/>
      <w:numFmt w:val="bullet"/>
      <w:lvlText w:val=""/>
      <w:lvlJc w:val="left"/>
      <w:pPr>
        <w:ind w:left="420" w:hanging="420"/>
      </w:pPr>
      <w:rPr>
        <w:rFonts w:hint="default" w:ascii="Wingdings" w:hAnsi="Wingdings"/>
      </w:rPr>
    </w:lvl>
  </w:abstractNum>
  <w:num w:numId="1">
    <w:abstractNumId w:val="44"/>
  </w:num>
  <w:num w:numId="2">
    <w:abstractNumId w:val="85"/>
  </w:num>
  <w:num w:numId="3">
    <w:abstractNumId w:val="39"/>
  </w:num>
  <w:num w:numId="4">
    <w:abstractNumId w:val="27"/>
  </w:num>
  <w:num w:numId="5">
    <w:abstractNumId w:val="92"/>
  </w:num>
  <w:num w:numId="6">
    <w:abstractNumId w:val="23"/>
  </w:num>
  <w:num w:numId="7">
    <w:abstractNumId w:val="36"/>
  </w:num>
  <w:num w:numId="8">
    <w:abstractNumId w:val="95"/>
  </w:num>
  <w:num w:numId="9">
    <w:abstractNumId w:val="33"/>
  </w:num>
  <w:num w:numId="10">
    <w:abstractNumId w:val="20"/>
  </w:num>
  <w:num w:numId="11">
    <w:abstractNumId w:val="28"/>
  </w:num>
  <w:num w:numId="12">
    <w:abstractNumId w:val="15"/>
  </w:num>
  <w:num w:numId="13">
    <w:abstractNumId w:val="70"/>
  </w:num>
  <w:num w:numId="14">
    <w:abstractNumId w:val="94"/>
  </w:num>
  <w:num w:numId="15">
    <w:abstractNumId w:val="84"/>
  </w:num>
  <w:num w:numId="16">
    <w:abstractNumId w:val="96"/>
  </w:num>
  <w:num w:numId="17">
    <w:abstractNumId w:val="3"/>
  </w:num>
  <w:num w:numId="18">
    <w:abstractNumId w:val="38"/>
  </w:num>
  <w:num w:numId="19">
    <w:abstractNumId w:val="8"/>
  </w:num>
  <w:num w:numId="20">
    <w:abstractNumId w:val="22"/>
  </w:num>
  <w:num w:numId="21">
    <w:abstractNumId w:val="73"/>
  </w:num>
  <w:num w:numId="22">
    <w:abstractNumId w:val="29"/>
  </w:num>
  <w:num w:numId="23">
    <w:abstractNumId w:val="48"/>
  </w:num>
  <w:num w:numId="24">
    <w:abstractNumId w:val="51"/>
  </w:num>
  <w:num w:numId="25">
    <w:abstractNumId w:val="62"/>
  </w:num>
  <w:num w:numId="26">
    <w:abstractNumId w:val="74"/>
  </w:num>
  <w:num w:numId="27">
    <w:abstractNumId w:val="80"/>
  </w:num>
  <w:num w:numId="28">
    <w:abstractNumId w:val="66"/>
  </w:num>
  <w:num w:numId="29">
    <w:abstractNumId w:val="12"/>
  </w:num>
  <w:num w:numId="30">
    <w:abstractNumId w:val="43"/>
  </w:num>
  <w:num w:numId="31">
    <w:abstractNumId w:val="69"/>
  </w:num>
  <w:num w:numId="32">
    <w:abstractNumId w:val="78"/>
  </w:num>
  <w:num w:numId="33">
    <w:abstractNumId w:val="75"/>
  </w:num>
  <w:num w:numId="34">
    <w:abstractNumId w:val="34"/>
  </w:num>
  <w:num w:numId="35">
    <w:abstractNumId w:val="1"/>
  </w:num>
  <w:num w:numId="36">
    <w:abstractNumId w:val="45"/>
  </w:num>
  <w:num w:numId="37">
    <w:abstractNumId w:val="40"/>
  </w:num>
  <w:num w:numId="38">
    <w:abstractNumId w:val="81"/>
  </w:num>
  <w:num w:numId="39">
    <w:abstractNumId w:val="86"/>
  </w:num>
  <w:num w:numId="40">
    <w:abstractNumId w:val="53"/>
  </w:num>
  <w:num w:numId="41">
    <w:abstractNumId w:val="72"/>
  </w:num>
  <w:num w:numId="42">
    <w:abstractNumId w:val="58"/>
  </w:num>
  <w:num w:numId="43">
    <w:abstractNumId w:val="6"/>
  </w:num>
  <w:num w:numId="44">
    <w:abstractNumId w:val="5"/>
  </w:num>
  <w:num w:numId="45">
    <w:abstractNumId w:val="24"/>
  </w:num>
  <w:num w:numId="46">
    <w:abstractNumId w:val="59"/>
  </w:num>
  <w:num w:numId="47">
    <w:abstractNumId w:val="4"/>
  </w:num>
  <w:num w:numId="48">
    <w:abstractNumId w:val="77"/>
  </w:num>
  <w:num w:numId="49">
    <w:abstractNumId w:val="50"/>
  </w:num>
  <w:num w:numId="50">
    <w:abstractNumId w:val="16"/>
  </w:num>
  <w:num w:numId="51">
    <w:abstractNumId w:val="2"/>
  </w:num>
  <w:num w:numId="52">
    <w:abstractNumId w:val="93"/>
  </w:num>
  <w:num w:numId="53">
    <w:abstractNumId w:val="9"/>
  </w:num>
  <w:num w:numId="54">
    <w:abstractNumId w:val="64"/>
  </w:num>
  <w:num w:numId="55">
    <w:abstractNumId w:val="11"/>
  </w:num>
  <w:num w:numId="56">
    <w:abstractNumId w:val="54"/>
  </w:num>
  <w:num w:numId="57">
    <w:abstractNumId w:val="55"/>
  </w:num>
  <w:num w:numId="58">
    <w:abstractNumId w:val="0"/>
  </w:num>
  <w:num w:numId="59">
    <w:abstractNumId w:val="17"/>
  </w:num>
  <w:num w:numId="60">
    <w:abstractNumId w:val="63"/>
  </w:num>
  <w:num w:numId="61">
    <w:abstractNumId w:val="67"/>
  </w:num>
  <w:num w:numId="62">
    <w:abstractNumId w:val="26"/>
  </w:num>
  <w:num w:numId="63">
    <w:abstractNumId w:val="57"/>
  </w:num>
  <w:num w:numId="64">
    <w:abstractNumId w:val="49"/>
  </w:num>
  <w:num w:numId="65">
    <w:abstractNumId w:val="18"/>
  </w:num>
  <w:num w:numId="66">
    <w:abstractNumId w:val="83"/>
  </w:num>
  <w:num w:numId="67">
    <w:abstractNumId w:val="76"/>
  </w:num>
  <w:num w:numId="68">
    <w:abstractNumId w:val="31"/>
  </w:num>
  <w:num w:numId="69">
    <w:abstractNumId w:val="47"/>
  </w:num>
  <w:num w:numId="70">
    <w:abstractNumId w:val="37"/>
  </w:num>
  <w:num w:numId="71">
    <w:abstractNumId w:val="42"/>
  </w:num>
  <w:num w:numId="72">
    <w:abstractNumId w:val="60"/>
  </w:num>
  <w:num w:numId="73">
    <w:abstractNumId w:val="90"/>
  </w:num>
  <w:num w:numId="74">
    <w:abstractNumId w:val="7"/>
  </w:num>
  <w:num w:numId="75">
    <w:abstractNumId w:val="19"/>
  </w:num>
  <w:num w:numId="76">
    <w:abstractNumId w:val="30"/>
  </w:num>
  <w:num w:numId="77">
    <w:abstractNumId w:val="41"/>
  </w:num>
  <w:num w:numId="78">
    <w:abstractNumId w:val="82"/>
  </w:num>
  <w:num w:numId="79">
    <w:abstractNumId w:val="71"/>
  </w:num>
  <w:num w:numId="80">
    <w:abstractNumId w:val="89"/>
  </w:num>
  <w:num w:numId="81">
    <w:abstractNumId w:val="65"/>
  </w:num>
  <w:num w:numId="82">
    <w:abstractNumId w:val="87"/>
  </w:num>
  <w:num w:numId="83">
    <w:abstractNumId w:val="21"/>
  </w:num>
  <w:num w:numId="84">
    <w:abstractNumId w:val="88"/>
  </w:num>
  <w:num w:numId="85">
    <w:abstractNumId w:val="10"/>
  </w:num>
  <w:num w:numId="86">
    <w:abstractNumId w:val="14"/>
  </w:num>
  <w:num w:numId="87">
    <w:abstractNumId w:val="13"/>
  </w:num>
  <w:num w:numId="88">
    <w:abstractNumId w:val="56"/>
  </w:num>
  <w:num w:numId="89">
    <w:abstractNumId w:val="35"/>
  </w:num>
  <w:num w:numId="90">
    <w:abstractNumId w:val="79"/>
  </w:num>
  <w:num w:numId="91">
    <w:abstractNumId w:val="52"/>
  </w:num>
  <w:num w:numId="92">
    <w:abstractNumId w:val="68"/>
  </w:num>
  <w:num w:numId="93">
    <w:abstractNumId w:val="61"/>
  </w:num>
  <w:num w:numId="94">
    <w:abstractNumId w:val="25"/>
  </w:num>
  <w:num w:numId="95">
    <w:abstractNumId w:val="46"/>
  </w:num>
  <w:num w:numId="96">
    <w:abstractNumId w:val="91"/>
  </w:num>
  <w:num w:numId="97">
    <w:abstractNumId w:val="3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70"/>
  <w:bordersDoNotSurroundHeader w:val="0"/>
  <w:bordersDoNotSurroundFooter w:val="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nforcement="0"/>
  <w:defaultTabStop w:val="420"/>
  <w:hyphenationZone w:val="360"/>
  <w:drawingGridHorizontalSpacing w:val="105"/>
  <w:drawingGridVerticalSpacing w:val="156"/>
  <w:displayHorizontalDrawingGridEvery w:val="1"/>
  <w:displayVerticalDrawingGridEvery w:val="1"/>
  <w:noPunctuationKerning w:val="1"/>
  <w:characterSpacingControl w:val="compressPunctuation"/>
  <w:hdrShapeDefaults>
    <o:shapelayout v:ext="edit">
      <o:idmap v:ext="edit" data="2"/>
    </o:shapelayout>
  </w:hdrShapeDefaults>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YWJmODYyMjkzODMwNDIzZjY1NTc0MjI3ZWRmNjJlZWQifQ=="/>
  </w:docVars>
  <w:rsids>
    <w:rsidRoot w:val="00A2646E"/>
    <w:rsid w:val="000122E9"/>
    <w:rsid w:val="00013C2B"/>
    <w:rsid w:val="00016B46"/>
    <w:rsid w:val="00017FBB"/>
    <w:rsid w:val="00020151"/>
    <w:rsid w:val="00020337"/>
    <w:rsid w:val="00020BFF"/>
    <w:rsid w:val="00026F03"/>
    <w:rsid w:val="0003347D"/>
    <w:rsid w:val="00036B57"/>
    <w:rsid w:val="00051954"/>
    <w:rsid w:val="00057110"/>
    <w:rsid w:val="000601A4"/>
    <w:rsid w:val="0006116C"/>
    <w:rsid w:val="000636D1"/>
    <w:rsid w:val="00066ECD"/>
    <w:rsid w:val="00066F51"/>
    <w:rsid w:val="0007145B"/>
    <w:rsid w:val="000733AF"/>
    <w:rsid w:val="00073C7B"/>
    <w:rsid w:val="000848CA"/>
    <w:rsid w:val="00084C48"/>
    <w:rsid w:val="0008519D"/>
    <w:rsid w:val="00085766"/>
    <w:rsid w:val="00093537"/>
    <w:rsid w:val="00093BB2"/>
    <w:rsid w:val="00094123"/>
    <w:rsid w:val="00094F5F"/>
    <w:rsid w:val="000A4B2D"/>
    <w:rsid w:val="000C08B9"/>
    <w:rsid w:val="000C09CD"/>
    <w:rsid w:val="000D6953"/>
    <w:rsid w:val="000E6278"/>
    <w:rsid w:val="000F575C"/>
    <w:rsid w:val="001035B8"/>
    <w:rsid w:val="00103AEA"/>
    <w:rsid w:val="001164FC"/>
    <w:rsid w:val="00117F3D"/>
    <w:rsid w:val="0013720A"/>
    <w:rsid w:val="00141A80"/>
    <w:rsid w:val="00143A65"/>
    <w:rsid w:val="001446EB"/>
    <w:rsid w:val="00145867"/>
    <w:rsid w:val="00162AE7"/>
    <w:rsid w:val="0016370D"/>
    <w:rsid w:val="0017236F"/>
    <w:rsid w:val="00175556"/>
    <w:rsid w:val="0017760B"/>
    <w:rsid w:val="00181E72"/>
    <w:rsid w:val="001826BA"/>
    <w:rsid w:val="001833B9"/>
    <w:rsid w:val="00193748"/>
    <w:rsid w:val="001A2181"/>
    <w:rsid w:val="001A536A"/>
    <w:rsid w:val="001B03BE"/>
    <w:rsid w:val="001B2AB0"/>
    <w:rsid w:val="001C16CF"/>
    <w:rsid w:val="001C260E"/>
    <w:rsid w:val="001D58F6"/>
    <w:rsid w:val="001E1204"/>
    <w:rsid w:val="001E7B93"/>
    <w:rsid w:val="001F288D"/>
    <w:rsid w:val="002105E0"/>
    <w:rsid w:val="00221A4F"/>
    <w:rsid w:val="00221D66"/>
    <w:rsid w:val="002348BC"/>
    <w:rsid w:val="00240695"/>
    <w:rsid w:val="00241179"/>
    <w:rsid w:val="0025265F"/>
    <w:rsid w:val="00261239"/>
    <w:rsid w:val="00265A0B"/>
    <w:rsid w:val="00285D61"/>
    <w:rsid w:val="002957AE"/>
    <w:rsid w:val="002A4DFD"/>
    <w:rsid w:val="002A770C"/>
    <w:rsid w:val="002B3089"/>
    <w:rsid w:val="002B5A49"/>
    <w:rsid w:val="002C2AE6"/>
    <w:rsid w:val="002C51B0"/>
    <w:rsid w:val="002C6A2C"/>
    <w:rsid w:val="002D0540"/>
    <w:rsid w:val="002D54A8"/>
    <w:rsid w:val="002E78B1"/>
    <w:rsid w:val="002F70F6"/>
    <w:rsid w:val="0030564E"/>
    <w:rsid w:val="003258F6"/>
    <w:rsid w:val="00327671"/>
    <w:rsid w:val="003372BB"/>
    <w:rsid w:val="003408C1"/>
    <w:rsid w:val="00341CCD"/>
    <w:rsid w:val="0035246D"/>
    <w:rsid w:val="003525F2"/>
    <w:rsid w:val="003561D4"/>
    <w:rsid w:val="00357879"/>
    <w:rsid w:val="003579BD"/>
    <w:rsid w:val="00366704"/>
    <w:rsid w:val="00367163"/>
    <w:rsid w:val="0037017B"/>
    <w:rsid w:val="00371895"/>
    <w:rsid w:val="003731EE"/>
    <w:rsid w:val="00373C6E"/>
    <w:rsid w:val="00383652"/>
    <w:rsid w:val="003851B8"/>
    <w:rsid w:val="003870A4"/>
    <w:rsid w:val="00392016"/>
    <w:rsid w:val="00392E49"/>
    <w:rsid w:val="003A5B42"/>
    <w:rsid w:val="003C2C34"/>
    <w:rsid w:val="003C3349"/>
    <w:rsid w:val="003C4152"/>
    <w:rsid w:val="003D713D"/>
    <w:rsid w:val="003E2DCB"/>
    <w:rsid w:val="003E6435"/>
    <w:rsid w:val="003F15C9"/>
    <w:rsid w:val="003F2F9B"/>
    <w:rsid w:val="003F7FCE"/>
    <w:rsid w:val="00402E53"/>
    <w:rsid w:val="004054E0"/>
    <w:rsid w:val="00407BBD"/>
    <w:rsid w:val="00414FF1"/>
    <w:rsid w:val="00415031"/>
    <w:rsid w:val="0041671D"/>
    <w:rsid w:val="004210B6"/>
    <w:rsid w:val="0043453F"/>
    <w:rsid w:val="00436D13"/>
    <w:rsid w:val="00437F26"/>
    <w:rsid w:val="00446C8F"/>
    <w:rsid w:val="00452442"/>
    <w:rsid w:val="00454C5E"/>
    <w:rsid w:val="00456EB6"/>
    <w:rsid w:val="00464A90"/>
    <w:rsid w:val="00465AF2"/>
    <w:rsid w:val="00466C27"/>
    <w:rsid w:val="0047395D"/>
    <w:rsid w:val="00477188"/>
    <w:rsid w:val="00487A40"/>
    <w:rsid w:val="004938B5"/>
    <w:rsid w:val="004A6788"/>
    <w:rsid w:val="004A74E9"/>
    <w:rsid w:val="004B0761"/>
    <w:rsid w:val="004B6193"/>
    <w:rsid w:val="004C1F0E"/>
    <w:rsid w:val="004C3B9E"/>
    <w:rsid w:val="004D55C5"/>
    <w:rsid w:val="004D74B5"/>
    <w:rsid w:val="004F06E5"/>
    <w:rsid w:val="00500719"/>
    <w:rsid w:val="0050477B"/>
    <w:rsid w:val="00505755"/>
    <w:rsid w:val="00505B99"/>
    <w:rsid w:val="005108BE"/>
    <w:rsid w:val="0051098B"/>
    <w:rsid w:val="00511EC6"/>
    <w:rsid w:val="005143A6"/>
    <w:rsid w:val="00541300"/>
    <w:rsid w:val="0054311C"/>
    <w:rsid w:val="00545783"/>
    <w:rsid w:val="00553FE6"/>
    <w:rsid w:val="00564E28"/>
    <w:rsid w:val="005679D2"/>
    <w:rsid w:val="005727C3"/>
    <w:rsid w:val="005736E9"/>
    <w:rsid w:val="00573E9A"/>
    <w:rsid w:val="005838A6"/>
    <w:rsid w:val="00584354"/>
    <w:rsid w:val="005914E2"/>
    <w:rsid w:val="005919D1"/>
    <w:rsid w:val="005957D7"/>
    <w:rsid w:val="005A0313"/>
    <w:rsid w:val="005A3F58"/>
    <w:rsid w:val="005A5400"/>
    <w:rsid w:val="005C6316"/>
    <w:rsid w:val="005D6DED"/>
    <w:rsid w:val="005F5DD9"/>
    <w:rsid w:val="005F6718"/>
    <w:rsid w:val="005F6EFD"/>
    <w:rsid w:val="005F739A"/>
    <w:rsid w:val="006039C4"/>
    <w:rsid w:val="0061098E"/>
    <w:rsid w:val="00614338"/>
    <w:rsid w:val="006200D8"/>
    <w:rsid w:val="0063597E"/>
    <w:rsid w:val="006407DA"/>
    <w:rsid w:val="006452DC"/>
    <w:rsid w:val="0065656B"/>
    <w:rsid w:val="00657E47"/>
    <w:rsid w:val="006742D8"/>
    <w:rsid w:val="00674E32"/>
    <w:rsid w:val="00676B7A"/>
    <w:rsid w:val="0068300F"/>
    <w:rsid w:val="0068691C"/>
    <w:rsid w:val="006A220A"/>
    <w:rsid w:val="006B0119"/>
    <w:rsid w:val="006B06C7"/>
    <w:rsid w:val="006B084C"/>
    <w:rsid w:val="006B09EB"/>
    <w:rsid w:val="006B35F8"/>
    <w:rsid w:val="006B4042"/>
    <w:rsid w:val="006D1C11"/>
    <w:rsid w:val="006D1F74"/>
    <w:rsid w:val="006D2ED0"/>
    <w:rsid w:val="006D58EC"/>
    <w:rsid w:val="006E310F"/>
    <w:rsid w:val="006F3563"/>
    <w:rsid w:val="006F3902"/>
    <w:rsid w:val="00712F6F"/>
    <w:rsid w:val="007152BC"/>
    <w:rsid w:val="00721EAE"/>
    <w:rsid w:val="00726B6F"/>
    <w:rsid w:val="007315A9"/>
    <w:rsid w:val="00732AE9"/>
    <w:rsid w:val="00734B72"/>
    <w:rsid w:val="007358EC"/>
    <w:rsid w:val="00743273"/>
    <w:rsid w:val="00743AD6"/>
    <w:rsid w:val="007457B6"/>
    <w:rsid w:val="007522AF"/>
    <w:rsid w:val="0076219D"/>
    <w:rsid w:val="00762209"/>
    <w:rsid w:val="00771192"/>
    <w:rsid w:val="0077696A"/>
    <w:rsid w:val="00782862"/>
    <w:rsid w:val="0078302B"/>
    <w:rsid w:val="0078411A"/>
    <w:rsid w:val="00791DA5"/>
    <w:rsid w:val="00794F4A"/>
    <w:rsid w:val="00795758"/>
    <w:rsid w:val="00796DA4"/>
    <w:rsid w:val="00797BAC"/>
    <w:rsid w:val="007B21CA"/>
    <w:rsid w:val="007D015B"/>
    <w:rsid w:val="007D4252"/>
    <w:rsid w:val="007D5965"/>
    <w:rsid w:val="007D6610"/>
    <w:rsid w:val="007E025E"/>
    <w:rsid w:val="007F0C28"/>
    <w:rsid w:val="00803639"/>
    <w:rsid w:val="008105C3"/>
    <w:rsid w:val="0081068F"/>
    <w:rsid w:val="00821888"/>
    <w:rsid w:val="00825666"/>
    <w:rsid w:val="008413EE"/>
    <w:rsid w:val="008452BD"/>
    <w:rsid w:val="00847DE5"/>
    <w:rsid w:val="008642EA"/>
    <w:rsid w:val="00865928"/>
    <w:rsid w:val="008758CB"/>
    <w:rsid w:val="00880B7D"/>
    <w:rsid w:val="0088168B"/>
    <w:rsid w:val="00884C52"/>
    <w:rsid w:val="0089003C"/>
    <w:rsid w:val="008A7B0F"/>
    <w:rsid w:val="008B4790"/>
    <w:rsid w:val="008B73D5"/>
    <w:rsid w:val="008C4C40"/>
    <w:rsid w:val="008C69B3"/>
    <w:rsid w:val="008C75C6"/>
    <w:rsid w:val="008D35D3"/>
    <w:rsid w:val="008D39D2"/>
    <w:rsid w:val="008E09F4"/>
    <w:rsid w:val="008E22CC"/>
    <w:rsid w:val="008E7196"/>
    <w:rsid w:val="008F1107"/>
    <w:rsid w:val="008F22A0"/>
    <w:rsid w:val="00905E73"/>
    <w:rsid w:val="009123A1"/>
    <w:rsid w:val="00914F5C"/>
    <w:rsid w:val="00920E12"/>
    <w:rsid w:val="009239BB"/>
    <w:rsid w:val="009304E5"/>
    <w:rsid w:val="00936A8C"/>
    <w:rsid w:val="00936B1C"/>
    <w:rsid w:val="00941800"/>
    <w:rsid w:val="009422D7"/>
    <w:rsid w:val="00946A12"/>
    <w:rsid w:val="00947502"/>
    <w:rsid w:val="00951602"/>
    <w:rsid w:val="0095228E"/>
    <w:rsid w:val="00953BB6"/>
    <w:rsid w:val="00954129"/>
    <w:rsid w:val="009560D9"/>
    <w:rsid w:val="00956853"/>
    <w:rsid w:val="00960E5F"/>
    <w:rsid w:val="00961F1D"/>
    <w:rsid w:val="0096594B"/>
    <w:rsid w:val="009713D8"/>
    <w:rsid w:val="00973024"/>
    <w:rsid w:val="009810C3"/>
    <w:rsid w:val="0099410B"/>
    <w:rsid w:val="00995D13"/>
    <w:rsid w:val="009A489A"/>
    <w:rsid w:val="009A656F"/>
    <w:rsid w:val="009A676F"/>
    <w:rsid w:val="009B78DE"/>
    <w:rsid w:val="009B7F89"/>
    <w:rsid w:val="009C078E"/>
    <w:rsid w:val="009C1EE9"/>
    <w:rsid w:val="009C41FF"/>
    <w:rsid w:val="009C6DFA"/>
    <w:rsid w:val="009D3114"/>
    <w:rsid w:val="009D5247"/>
    <w:rsid w:val="009E004D"/>
    <w:rsid w:val="009E0F02"/>
    <w:rsid w:val="009F04E9"/>
    <w:rsid w:val="009F710C"/>
    <w:rsid w:val="00A057E4"/>
    <w:rsid w:val="00A05A20"/>
    <w:rsid w:val="00A064C9"/>
    <w:rsid w:val="00A06E03"/>
    <w:rsid w:val="00A1165B"/>
    <w:rsid w:val="00A11919"/>
    <w:rsid w:val="00A123BB"/>
    <w:rsid w:val="00A17CF5"/>
    <w:rsid w:val="00A2022F"/>
    <w:rsid w:val="00A22B03"/>
    <w:rsid w:val="00A25539"/>
    <w:rsid w:val="00A261C1"/>
    <w:rsid w:val="00A2646E"/>
    <w:rsid w:val="00A27246"/>
    <w:rsid w:val="00A27855"/>
    <w:rsid w:val="00A304BE"/>
    <w:rsid w:val="00A3295E"/>
    <w:rsid w:val="00A3586D"/>
    <w:rsid w:val="00A40375"/>
    <w:rsid w:val="00A455C5"/>
    <w:rsid w:val="00A4744E"/>
    <w:rsid w:val="00A502FB"/>
    <w:rsid w:val="00A51EF2"/>
    <w:rsid w:val="00A81E97"/>
    <w:rsid w:val="00A923D7"/>
    <w:rsid w:val="00A92A92"/>
    <w:rsid w:val="00A953FA"/>
    <w:rsid w:val="00AA6C39"/>
    <w:rsid w:val="00AC689C"/>
    <w:rsid w:val="00AD41D0"/>
    <w:rsid w:val="00AD5D94"/>
    <w:rsid w:val="00AE0808"/>
    <w:rsid w:val="00AE7EFF"/>
    <w:rsid w:val="00AF33A5"/>
    <w:rsid w:val="00AF5038"/>
    <w:rsid w:val="00AF5B2C"/>
    <w:rsid w:val="00AF76CD"/>
    <w:rsid w:val="00B00F6B"/>
    <w:rsid w:val="00B02AD1"/>
    <w:rsid w:val="00B1524A"/>
    <w:rsid w:val="00B15468"/>
    <w:rsid w:val="00B34907"/>
    <w:rsid w:val="00B35F7F"/>
    <w:rsid w:val="00B426FA"/>
    <w:rsid w:val="00B433CB"/>
    <w:rsid w:val="00B46760"/>
    <w:rsid w:val="00B55BD1"/>
    <w:rsid w:val="00B65419"/>
    <w:rsid w:val="00B67C24"/>
    <w:rsid w:val="00B700B5"/>
    <w:rsid w:val="00B70E79"/>
    <w:rsid w:val="00B9338D"/>
    <w:rsid w:val="00B96633"/>
    <w:rsid w:val="00BB3AFC"/>
    <w:rsid w:val="00BC18B8"/>
    <w:rsid w:val="00BC2D39"/>
    <w:rsid w:val="00BC2F52"/>
    <w:rsid w:val="00BD135F"/>
    <w:rsid w:val="00BD4760"/>
    <w:rsid w:val="00BD4DBB"/>
    <w:rsid w:val="00BD5CA0"/>
    <w:rsid w:val="00BD7989"/>
    <w:rsid w:val="00BE2234"/>
    <w:rsid w:val="00BF261E"/>
    <w:rsid w:val="00C04B67"/>
    <w:rsid w:val="00C0525B"/>
    <w:rsid w:val="00C235CB"/>
    <w:rsid w:val="00C30D05"/>
    <w:rsid w:val="00C4024C"/>
    <w:rsid w:val="00C4039C"/>
    <w:rsid w:val="00C41946"/>
    <w:rsid w:val="00C45A0C"/>
    <w:rsid w:val="00C5027F"/>
    <w:rsid w:val="00C65C8F"/>
    <w:rsid w:val="00C764CB"/>
    <w:rsid w:val="00C81F3A"/>
    <w:rsid w:val="00C8621A"/>
    <w:rsid w:val="00C869A0"/>
    <w:rsid w:val="00C953BA"/>
    <w:rsid w:val="00CA0E55"/>
    <w:rsid w:val="00CA1812"/>
    <w:rsid w:val="00CA33EC"/>
    <w:rsid w:val="00CA406E"/>
    <w:rsid w:val="00CA42B3"/>
    <w:rsid w:val="00CC4766"/>
    <w:rsid w:val="00CD3573"/>
    <w:rsid w:val="00CF7054"/>
    <w:rsid w:val="00D02B98"/>
    <w:rsid w:val="00D0558A"/>
    <w:rsid w:val="00D11437"/>
    <w:rsid w:val="00D115DC"/>
    <w:rsid w:val="00D12B99"/>
    <w:rsid w:val="00D23151"/>
    <w:rsid w:val="00D26774"/>
    <w:rsid w:val="00D27FF6"/>
    <w:rsid w:val="00D35406"/>
    <w:rsid w:val="00D50A8E"/>
    <w:rsid w:val="00D51BEA"/>
    <w:rsid w:val="00D66249"/>
    <w:rsid w:val="00D67416"/>
    <w:rsid w:val="00D70CE4"/>
    <w:rsid w:val="00D7276B"/>
    <w:rsid w:val="00D82B60"/>
    <w:rsid w:val="00D83A76"/>
    <w:rsid w:val="00D92611"/>
    <w:rsid w:val="00D93124"/>
    <w:rsid w:val="00DB0882"/>
    <w:rsid w:val="00DB57E4"/>
    <w:rsid w:val="00DC2264"/>
    <w:rsid w:val="00DC33F4"/>
    <w:rsid w:val="00DC5BDF"/>
    <w:rsid w:val="00DC7AC2"/>
    <w:rsid w:val="00DD52EC"/>
    <w:rsid w:val="00DD5DD7"/>
    <w:rsid w:val="00DE4BB3"/>
    <w:rsid w:val="00DF19FC"/>
    <w:rsid w:val="00DF3C34"/>
    <w:rsid w:val="00E02930"/>
    <w:rsid w:val="00E15491"/>
    <w:rsid w:val="00E16FCC"/>
    <w:rsid w:val="00E215F8"/>
    <w:rsid w:val="00E24B1D"/>
    <w:rsid w:val="00E27A2D"/>
    <w:rsid w:val="00E309BE"/>
    <w:rsid w:val="00E37ACF"/>
    <w:rsid w:val="00E52F76"/>
    <w:rsid w:val="00E610F0"/>
    <w:rsid w:val="00E6132A"/>
    <w:rsid w:val="00E634EB"/>
    <w:rsid w:val="00E638A7"/>
    <w:rsid w:val="00E74824"/>
    <w:rsid w:val="00E918AD"/>
    <w:rsid w:val="00EA327A"/>
    <w:rsid w:val="00EA7507"/>
    <w:rsid w:val="00EB5FBB"/>
    <w:rsid w:val="00EC7C00"/>
    <w:rsid w:val="00ED74C0"/>
    <w:rsid w:val="00EE34BB"/>
    <w:rsid w:val="00EE3D75"/>
    <w:rsid w:val="00F00C8A"/>
    <w:rsid w:val="00F1279B"/>
    <w:rsid w:val="00F159BE"/>
    <w:rsid w:val="00F27688"/>
    <w:rsid w:val="00F320BA"/>
    <w:rsid w:val="00F51D99"/>
    <w:rsid w:val="00F56D8C"/>
    <w:rsid w:val="00F61291"/>
    <w:rsid w:val="00F6137D"/>
    <w:rsid w:val="00F61BF1"/>
    <w:rsid w:val="00F75BCC"/>
    <w:rsid w:val="00F76F68"/>
    <w:rsid w:val="00F86043"/>
    <w:rsid w:val="00F9219D"/>
    <w:rsid w:val="00F95CA4"/>
    <w:rsid w:val="00FA42EE"/>
    <w:rsid w:val="00FA69BA"/>
    <w:rsid w:val="00FB1D33"/>
    <w:rsid w:val="00FC028A"/>
    <w:rsid w:val="00FC082F"/>
    <w:rsid w:val="00FC2FA7"/>
    <w:rsid w:val="00FC48A5"/>
    <w:rsid w:val="00FD19E5"/>
    <w:rsid w:val="00FD413C"/>
    <w:rsid w:val="00FD460D"/>
    <w:rsid w:val="00FE219B"/>
    <w:rsid w:val="00FF119F"/>
    <w:rsid w:val="00FF1AB9"/>
    <w:rsid w:val="00FF517F"/>
    <w:rsid w:val="01035C14"/>
    <w:rsid w:val="011155AF"/>
    <w:rsid w:val="01292F41"/>
    <w:rsid w:val="012D4795"/>
    <w:rsid w:val="01814787"/>
    <w:rsid w:val="0196388A"/>
    <w:rsid w:val="023071B3"/>
    <w:rsid w:val="023D3FE8"/>
    <w:rsid w:val="027129ED"/>
    <w:rsid w:val="02747122"/>
    <w:rsid w:val="02832DD5"/>
    <w:rsid w:val="02D57C81"/>
    <w:rsid w:val="03187D44"/>
    <w:rsid w:val="03963A2D"/>
    <w:rsid w:val="04A9494F"/>
    <w:rsid w:val="05A3561D"/>
    <w:rsid w:val="05E95FC5"/>
    <w:rsid w:val="05FB572F"/>
    <w:rsid w:val="06205E15"/>
    <w:rsid w:val="06E61A31"/>
    <w:rsid w:val="0702558F"/>
    <w:rsid w:val="079E3AF0"/>
    <w:rsid w:val="07AA0BBC"/>
    <w:rsid w:val="08A374B7"/>
    <w:rsid w:val="08E2459D"/>
    <w:rsid w:val="08EA2479"/>
    <w:rsid w:val="095A0AAB"/>
    <w:rsid w:val="09E15AB9"/>
    <w:rsid w:val="0A32643C"/>
    <w:rsid w:val="0A4C5BFD"/>
    <w:rsid w:val="0A4D3FF7"/>
    <w:rsid w:val="0B617DC9"/>
    <w:rsid w:val="0B7F5D75"/>
    <w:rsid w:val="0BBE17D7"/>
    <w:rsid w:val="0BBE374D"/>
    <w:rsid w:val="0C257E26"/>
    <w:rsid w:val="0CF808B8"/>
    <w:rsid w:val="0D216894"/>
    <w:rsid w:val="0D307327"/>
    <w:rsid w:val="0D5501E3"/>
    <w:rsid w:val="0D6A412B"/>
    <w:rsid w:val="0D895BEE"/>
    <w:rsid w:val="0DE75C89"/>
    <w:rsid w:val="0E0A0776"/>
    <w:rsid w:val="0E2F3E86"/>
    <w:rsid w:val="0E475E47"/>
    <w:rsid w:val="0E4907CF"/>
    <w:rsid w:val="0E9026D7"/>
    <w:rsid w:val="0EB87599"/>
    <w:rsid w:val="0ED4396B"/>
    <w:rsid w:val="0F476BA1"/>
    <w:rsid w:val="105661DC"/>
    <w:rsid w:val="10646012"/>
    <w:rsid w:val="10720807"/>
    <w:rsid w:val="10746731"/>
    <w:rsid w:val="10783507"/>
    <w:rsid w:val="1081301B"/>
    <w:rsid w:val="10D061AC"/>
    <w:rsid w:val="10F139CC"/>
    <w:rsid w:val="11140D0D"/>
    <w:rsid w:val="115C6F7B"/>
    <w:rsid w:val="11E24319"/>
    <w:rsid w:val="123118CE"/>
    <w:rsid w:val="13425A28"/>
    <w:rsid w:val="134770B1"/>
    <w:rsid w:val="13B76EBC"/>
    <w:rsid w:val="13C43D9A"/>
    <w:rsid w:val="14795304"/>
    <w:rsid w:val="14E51FD5"/>
    <w:rsid w:val="15A30369"/>
    <w:rsid w:val="15A67209"/>
    <w:rsid w:val="160E3D4F"/>
    <w:rsid w:val="161A4312"/>
    <w:rsid w:val="1692534A"/>
    <w:rsid w:val="17260D78"/>
    <w:rsid w:val="176B0EEF"/>
    <w:rsid w:val="182F77F6"/>
    <w:rsid w:val="184523CF"/>
    <w:rsid w:val="18AA2CAF"/>
    <w:rsid w:val="18C73BE0"/>
    <w:rsid w:val="18EF4BC4"/>
    <w:rsid w:val="193535BD"/>
    <w:rsid w:val="19C02662"/>
    <w:rsid w:val="1A2D70A2"/>
    <w:rsid w:val="1A7E7B29"/>
    <w:rsid w:val="1AB72ED1"/>
    <w:rsid w:val="1AEE0821"/>
    <w:rsid w:val="1AEE153F"/>
    <w:rsid w:val="1B9E37FD"/>
    <w:rsid w:val="1BD61036"/>
    <w:rsid w:val="1C273771"/>
    <w:rsid w:val="1C486DC7"/>
    <w:rsid w:val="1C574579"/>
    <w:rsid w:val="1C5A2506"/>
    <w:rsid w:val="1CC73BDE"/>
    <w:rsid w:val="1DD61678"/>
    <w:rsid w:val="1E1F141B"/>
    <w:rsid w:val="1E213732"/>
    <w:rsid w:val="1E3C44AD"/>
    <w:rsid w:val="1E541E3E"/>
    <w:rsid w:val="1E562965"/>
    <w:rsid w:val="1E5C54CD"/>
    <w:rsid w:val="1F2F5226"/>
    <w:rsid w:val="1F48024B"/>
    <w:rsid w:val="1F8D5186"/>
    <w:rsid w:val="1FF62E66"/>
    <w:rsid w:val="200B0EBE"/>
    <w:rsid w:val="20A447FA"/>
    <w:rsid w:val="20F44CEF"/>
    <w:rsid w:val="212B7F0E"/>
    <w:rsid w:val="21711DB8"/>
    <w:rsid w:val="221A5B4F"/>
    <w:rsid w:val="224D0523"/>
    <w:rsid w:val="227C0EB7"/>
    <w:rsid w:val="2285099C"/>
    <w:rsid w:val="24084DAD"/>
    <w:rsid w:val="243D73A8"/>
    <w:rsid w:val="24B269CF"/>
    <w:rsid w:val="2503221C"/>
    <w:rsid w:val="25BE67E4"/>
    <w:rsid w:val="26804673"/>
    <w:rsid w:val="26ED4B0F"/>
    <w:rsid w:val="270601BC"/>
    <w:rsid w:val="27AC00A8"/>
    <w:rsid w:val="27E819D8"/>
    <w:rsid w:val="28743104"/>
    <w:rsid w:val="28A10D2C"/>
    <w:rsid w:val="290803F3"/>
    <w:rsid w:val="291D13C6"/>
    <w:rsid w:val="294A7D93"/>
    <w:rsid w:val="296D0F54"/>
    <w:rsid w:val="298E2D85"/>
    <w:rsid w:val="2A833139"/>
    <w:rsid w:val="2B6877D4"/>
    <w:rsid w:val="2B98570E"/>
    <w:rsid w:val="2C1169FB"/>
    <w:rsid w:val="2C837C4D"/>
    <w:rsid w:val="2C915199"/>
    <w:rsid w:val="2D5E5587"/>
    <w:rsid w:val="2DE334C7"/>
    <w:rsid w:val="2E220C6D"/>
    <w:rsid w:val="2E3D1491"/>
    <w:rsid w:val="2E6E0DF4"/>
    <w:rsid w:val="2E914CA5"/>
    <w:rsid w:val="2EC03A0E"/>
    <w:rsid w:val="2FB529BC"/>
    <w:rsid w:val="307E2AE0"/>
    <w:rsid w:val="30BD2F4A"/>
    <w:rsid w:val="328B5C0C"/>
    <w:rsid w:val="32D5387A"/>
    <w:rsid w:val="33137AD9"/>
    <w:rsid w:val="331645FE"/>
    <w:rsid w:val="333C35F1"/>
    <w:rsid w:val="33857974"/>
    <w:rsid w:val="338B0008"/>
    <w:rsid w:val="345D039C"/>
    <w:rsid w:val="35E54DA9"/>
    <w:rsid w:val="35FA439C"/>
    <w:rsid w:val="36224638"/>
    <w:rsid w:val="36667937"/>
    <w:rsid w:val="36A53986"/>
    <w:rsid w:val="36BB648C"/>
    <w:rsid w:val="36CF1394"/>
    <w:rsid w:val="36F26CD3"/>
    <w:rsid w:val="376F5391"/>
    <w:rsid w:val="37913998"/>
    <w:rsid w:val="37920A5A"/>
    <w:rsid w:val="37FB0A88"/>
    <w:rsid w:val="38527D3F"/>
    <w:rsid w:val="38A6058A"/>
    <w:rsid w:val="38C25A00"/>
    <w:rsid w:val="38D01842"/>
    <w:rsid w:val="390E3780"/>
    <w:rsid w:val="39D77B70"/>
    <w:rsid w:val="3A0321C7"/>
    <w:rsid w:val="3A232341"/>
    <w:rsid w:val="3AA57948"/>
    <w:rsid w:val="3AF00023"/>
    <w:rsid w:val="3B5A3DBB"/>
    <w:rsid w:val="3B745B6C"/>
    <w:rsid w:val="3B923812"/>
    <w:rsid w:val="3BAF745E"/>
    <w:rsid w:val="3BD06928"/>
    <w:rsid w:val="3BD668DE"/>
    <w:rsid w:val="3D3164AC"/>
    <w:rsid w:val="3D3C7806"/>
    <w:rsid w:val="3D5E659A"/>
    <w:rsid w:val="3D6417A5"/>
    <w:rsid w:val="3DD22267"/>
    <w:rsid w:val="3E4D73FA"/>
    <w:rsid w:val="3E924D2C"/>
    <w:rsid w:val="3E9C3036"/>
    <w:rsid w:val="3F52287D"/>
    <w:rsid w:val="3F7E1538"/>
    <w:rsid w:val="3FAD670F"/>
    <w:rsid w:val="40013EFC"/>
    <w:rsid w:val="41687557"/>
    <w:rsid w:val="41804ACE"/>
    <w:rsid w:val="425B7631"/>
    <w:rsid w:val="42835917"/>
    <w:rsid w:val="42A133F2"/>
    <w:rsid w:val="42BD39AC"/>
    <w:rsid w:val="42C439B9"/>
    <w:rsid w:val="42C768C5"/>
    <w:rsid w:val="42D71706"/>
    <w:rsid w:val="42E34CC1"/>
    <w:rsid w:val="42EA30C2"/>
    <w:rsid w:val="43F26CB9"/>
    <w:rsid w:val="444506CB"/>
    <w:rsid w:val="44A973E3"/>
    <w:rsid w:val="44C71EF1"/>
    <w:rsid w:val="44D11E0F"/>
    <w:rsid w:val="44D97578"/>
    <w:rsid w:val="45155F27"/>
    <w:rsid w:val="455139B8"/>
    <w:rsid w:val="45676BC5"/>
    <w:rsid w:val="45687BE5"/>
    <w:rsid w:val="457F1BBF"/>
    <w:rsid w:val="45E0306D"/>
    <w:rsid w:val="461C3162"/>
    <w:rsid w:val="46755556"/>
    <w:rsid w:val="46A67CF0"/>
    <w:rsid w:val="46E929A1"/>
    <w:rsid w:val="47076A5E"/>
    <w:rsid w:val="47BE1EED"/>
    <w:rsid w:val="47C46F77"/>
    <w:rsid w:val="47EB2FFF"/>
    <w:rsid w:val="484D0C1B"/>
    <w:rsid w:val="48912D7B"/>
    <w:rsid w:val="489C3E73"/>
    <w:rsid w:val="494C68C7"/>
    <w:rsid w:val="49682B48"/>
    <w:rsid w:val="497167D3"/>
    <w:rsid w:val="49995C78"/>
    <w:rsid w:val="49DC6E3D"/>
    <w:rsid w:val="4A215BA9"/>
    <w:rsid w:val="4A3B31EA"/>
    <w:rsid w:val="4A902C22"/>
    <w:rsid w:val="4A910E5C"/>
    <w:rsid w:val="4AF9487D"/>
    <w:rsid w:val="4B1E2BB3"/>
    <w:rsid w:val="4B5D6EA0"/>
    <w:rsid w:val="4B6729EE"/>
    <w:rsid w:val="4C447B00"/>
    <w:rsid w:val="4CAB22E3"/>
    <w:rsid w:val="4D39284A"/>
    <w:rsid w:val="4D466221"/>
    <w:rsid w:val="4D877DBE"/>
    <w:rsid w:val="4E717437"/>
    <w:rsid w:val="4E753955"/>
    <w:rsid w:val="4EDB0F3F"/>
    <w:rsid w:val="4F267B88"/>
    <w:rsid w:val="4F3D0478"/>
    <w:rsid w:val="4FB777D7"/>
    <w:rsid w:val="4FD66D4A"/>
    <w:rsid w:val="50BA0FBA"/>
    <w:rsid w:val="50CE37B5"/>
    <w:rsid w:val="50D113B7"/>
    <w:rsid w:val="513F4443"/>
    <w:rsid w:val="51473DAF"/>
    <w:rsid w:val="51701504"/>
    <w:rsid w:val="51D52485"/>
    <w:rsid w:val="520E1929"/>
    <w:rsid w:val="521D4F6D"/>
    <w:rsid w:val="5257201A"/>
    <w:rsid w:val="5334230E"/>
    <w:rsid w:val="53F117F7"/>
    <w:rsid w:val="54400EB9"/>
    <w:rsid w:val="54422E15"/>
    <w:rsid w:val="544807AD"/>
    <w:rsid w:val="54703A7A"/>
    <w:rsid w:val="54D41165"/>
    <w:rsid w:val="553B0215"/>
    <w:rsid w:val="553F2D11"/>
    <w:rsid w:val="55770BED"/>
    <w:rsid w:val="55BB6741"/>
    <w:rsid w:val="56FF11E6"/>
    <w:rsid w:val="576626FC"/>
    <w:rsid w:val="57E137D0"/>
    <w:rsid w:val="582B6505"/>
    <w:rsid w:val="59097148"/>
    <w:rsid w:val="59445D94"/>
    <w:rsid w:val="59786F39"/>
    <w:rsid w:val="59C0145E"/>
    <w:rsid w:val="59D46859"/>
    <w:rsid w:val="5A29458D"/>
    <w:rsid w:val="5A3828BA"/>
    <w:rsid w:val="5BA069F2"/>
    <w:rsid w:val="5C32128D"/>
    <w:rsid w:val="5C801D39"/>
    <w:rsid w:val="5CC862B2"/>
    <w:rsid w:val="5D053A28"/>
    <w:rsid w:val="5D0A10F5"/>
    <w:rsid w:val="5DAC5DAF"/>
    <w:rsid w:val="5DC010C5"/>
    <w:rsid w:val="5E7D2611"/>
    <w:rsid w:val="5E906D84"/>
    <w:rsid w:val="5E9C3EA1"/>
    <w:rsid w:val="5F03321C"/>
    <w:rsid w:val="5F122678"/>
    <w:rsid w:val="5F7D2B54"/>
    <w:rsid w:val="5FAA6092"/>
    <w:rsid w:val="5FD247A7"/>
    <w:rsid w:val="5FF207FE"/>
    <w:rsid w:val="610A64FE"/>
    <w:rsid w:val="613C20F3"/>
    <w:rsid w:val="61783FD5"/>
    <w:rsid w:val="62434CAF"/>
    <w:rsid w:val="637B0B45"/>
    <w:rsid w:val="63955E46"/>
    <w:rsid w:val="63E20EA9"/>
    <w:rsid w:val="63F650FF"/>
    <w:rsid w:val="6410036F"/>
    <w:rsid w:val="641542C0"/>
    <w:rsid w:val="646F1CDC"/>
    <w:rsid w:val="64BC5F3F"/>
    <w:rsid w:val="64DE6FC9"/>
    <w:rsid w:val="652E6C53"/>
    <w:rsid w:val="668B6A23"/>
    <w:rsid w:val="674209C3"/>
    <w:rsid w:val="680B5664"/>
    <w:rsid w:val="682D6C47"/>
    <w:rsid w:val="6855791D"/>
    <w:rsid w:val="686F7711"/>
    <w:rsid w:val="68BB7BDF"/>
    <w:rsid w:val="68F072D5"/>
    <w:rsid w:val="6A0C14A3"/>
    <w:rsid w:val="6A1D41AD"/>
    <w:rsid w:val="6A647F9B"/>
    <w:rsid w:val="6A776D62"/>
    <w:rsid w:val="6A8C08D2"/>
    <w:rsid w:val="6A9A45BA"/>
    <w:rsid w:val="6AC45A36"/>
    <w:rsid w:val="6AF7503A"/>
    <w:rsid w:val="6B323610"/>
    <w:rsid w:val="6B9B784B"/>
    <w:rsid w:val="6BF8497D"/>
    <w:rsid w:val="6C473FD7"/>
    <w:rsid w:val="6C9175CD"/>
    <w:rsid w:val="6CC61674"/>
    <w:rsid w:val="6D56199F"/>
    <w:rsid w:val="6D5C4DB7"/>
    <w:rsid w:val="6D835540"/>
    <w:rsid w:val="6DB15FA7"/>
    <w:rsid w:val="6DE01C08"/>
    <w:rsid w:val="6EDD4597"/>
    <w:rsid w:val="6F2427B2"/>
    <w:rsid w:val="6FD827E1"/>
    <w:rsid w:val="70335D64"/>
    <w:rsid w:val="7041794F"/>
    <w:rsid w:val="704B7BFF"/>
    <w:rsid w:val="70BF3E87"/>
    <w:rsid w:val="71191075"/>
    <w:rsid w:val="714926B6"/>
    <w:rsid w:val="71FD7D9F"/>
    <w:rsid w:val="72091917"/>
    <w:rsid w:val="727D5084"/>
    <w:rsid w:val="72A230E4"/>
    <w:rsid w:val="72DF2E6A"/>
    <w:rsid w:val="732A43ED"/>
    <w:rsid w:val="732D11B1"/>
    <w:rsid w:val="73714428"/>
    <w:rsid w:val="739048A5"/>
    <w:rsid w:val="73A4713A"/>
    <w:rsid w:val="73D71A10"/>
    <w:rsid w:val="73E36E3B"/>
    <w:rsid w:val="74396FBF"/>
    <w:rsid w:val="745612C7"/>
    <w:rsid w:val="745A7226"/>
    <w:rsid w:val="745D103D"/>
    <w:rsid w:val="74CD04E2"/>
    <w:rsid w:val="74F1755E"/>
    <w:rsid w:val="74F877C9"/>
    <w:rsid w:val="752A473D"/>
    <w:rsid w:val="75AE7B06"/>
    <w:rsid w:val="762D3121"/>
    <w:rsid w:val="774626EC"/>
    <w:rsid w:val="787D7050"/>
    <w:rsid w:val="78F16688"/>
    <w:rsid w:val="79CD0554"/>
    <w:rsid w:val="7A1429BD"/>
    <w:rsid w:val="7AF661D7"/>
    <w:rsid w:val="7AFB4C2A"/>
    <w:rsid w:val="7B0C5563"/>
    <w:rsid w:val="7B394227"/>
    <w:rsid w:val="7B8E6C3E"/>
    <w:rsid w:val="7BC07D25"/>
    <w:rsid w:val="7C051171"/>
    <w:rsid w:val="7CAF4E91"/>
    <w:rsid w:val="7CC252E8"/>
    <w:rsid w:val="7DB303AF"/>
    <w:rsid w:val="7E5B1F9D"/>
    <w:rsid w:val="7EC83CC0"/>
    <w:rsid w:val="7F394303"/>
    <w:rsid w:val="7F59646A"/>
  </w:rsids>
  <m:mathPr>
    <m:brkBin m:val="before"/>
    <m:brkBinSub m:val="--"/>
    <m:smallFrac m:val="0"/>
    <m:dispDef/>
    <m:lMargin m:val="0"/>
    <m:rMargin m:val="0"/>
    <m:defJc m:val="centerGroup"/>
    <m:wrapIndent m:val="1440"/>
    <m:intLim m:val="subSup"/>
    <m:naryLim m:val="undOvr"/>
  </m:mathPr>
  <w:uiCompat97To2003/>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nhideWhenUsed="0" w:uiPriority="0" w:semiHidden="0" w:name="heading 7"/>
    <w:lsdException w:qFormat="1" w:unhideWhenUsed="0" w:uiPriority="0" w:semiHidden="0" w:name="heading 8"/>
    <w:lsdException w:qFormat="1" w:unhideWhenUsed="0" w:uiPriority="0" w:semiHidden="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39" w:semiHidden="0" w:name="toc 1"/>
    <w:lsdException w:qFormat="1" w:unhideWhenUsed="0" w:uiPriority="39" w:semiHidden="0" w:name="toc 2"/>
    <w:lsdException w:qFormat="1" w:unhideWhenUsed="0" w:uiPriority="39" w:semiHidden="0" w:name="toc 3"/>
    <w:lsdException w:qFormat="1" w:uiPriority="39" w:semiHidden="0" w:name="toc 4"/>
    <w:lsdException w:qFormat="1" w:uiPriority="39" w:semiHidden="0" w:name="toc 5"/>
    <w:lsdException w:qFormat="1" w:uiPriority="39" w:semiHidden="0" w:name="toc 6"/>
    <w:lsdException w:qFormat="1" w:uiPriority="39" w:semiHidden="0" w:name="toc 7"/>
    <w:lsdException w:qFormat="1" w:uiPriority="39" w:semiHidden="0" w:name="toc 8"/>
    <w:lsdException w:qFormat="1" w:uiPriority="39" w:semiHidden="0" w:name="toc 9"/>
    <w:lsdException w:unhideWhenUsed="0" w:uiPriority="0" w:semiHidden="0" w:name="Normal Indent"/>
    <w:lsdException w:qFormat="1" w:uiPriority="0" w:semiHidden="0" w:name="footnote text"/>
    <w:lsdException w:qFormat="1" w:unhideWhenUsed="0" w:uiPriority="0" w:semiHidden="0" w:name="annotation text"/>
    <w:lsdException w:qFormat="1" w:unhideWhenUsed="0" w:uiPriority="0" w:semiHidden="0" w:name="header"/>
    <w:lsdException w:qFormat="1" w:unhideWhenUsed="0" w:uiPriority="99"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qFormat="1" w:uiPriority="0" w:semiHidden="0" w:name="footnote reference"/>
    <w:lsdException w:qFormat="1" w:unhideWhenUsed="0" w:uiPriority="0" w:semiHidden="0" w:name="annotation reference"/>
    <w:lsdException w:unhideWhenUsed="0" w:uiPriority="0" w:semiHidden="0" w:name="line number"/>
    <w:lsdException w:qFormat="1"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qFormat="1" w:unhideWhenUsed="0" w:uiPriority="0" w:semiHidden="0" w:name="List"/>
    <w:lsdException w:unhideWhenUsed="0" w:uiPriority="0" w:semiHidden="0" w:name="List Bullet"/>
    <w:lsdException w:unhideWhenUsed="0" w:uiPriority="0" w:semiHidden="0" w:name="List Number"/>
    <w:lsdException w:qFormat="1" w:unhideWhenUsed="0" w:uiPriority="0" w:semiHidden="0" w:name="List 2"/>
    <w:lsdException w:qFormat="1"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qFormat="1" w:unhideWhenUsed="0" w:uiPriority="0" w:semiHidden="0" w:name="Body Text"/>
    <w:lsdException w:qFormat="1" w:unhideWhenUsed="0" w:uiPriority="0" w:semiHidden="0" w:name="Body Text Indent"/>
    <w:lsdException w:qFormat="1" w:unhideWhenUsed="0" w:uiPriority="0" w:semiHidden="0" w:name="List Continue"/>
    <w:lsdException w:qFormat="1"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qFormat="1" w:unhideWhenUsed="0" w:uiPriority="0" w:semiHidden="0" w:name="Date"/>
    <w:lsdException w:qFormat="1" w:unhideWhenUsed="0" w:uiPriority="0" w:semiHidden="0" w:name="Body Text First Indent"/>
    <w:lsdException w:qFormat="1" w:unhideWhenUsed="0" w:uiPriority="0" w:semiHidden="0" w:name="Body Text First Indent 2"/>
    <w:lsdException w:unhideWhenUsed="0" w:uiPriority="0" w:semiHidden="0" w:name="Note Heading"/>
    <w:lsdException w:qFormat="1"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qFormat="1" w:unhideWhenUsed="0" w:uiPriority="0" w:semiHidden="0" w:name="Block Text"/>
    <w:lsdException w:qFormat="1" w:unhideWhenUsed="0" w:uiPriority="99" w:semiHidden="0" w:name="Hyperlink"/>
    <w:lsdException w:qFormat="1" w:unhideWhenUsed="0" w:uiPriority="0" w:semiHidden="0" w:name="FollowedHyperlink"/>
    <w:lsdException w:qFormat="1" w:unhideWhenUsed="0" w:uiPriority="22" w:semiHidden="0" w:name="Strong"/>
    <w:lsdException w:qFormat="1" w:unhideWhenUsed="0" w:uiPriority="0" w:semiHidden="0" w:name="Emphasis"/>
    <w:lsdException w:qFormat="1"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qFormat="1"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qFormat="1"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qFormat="1" w:unhideWhenUsed="0" w:uiPriority="0" w:name="Balloon Text"/>
    <w:lsdException w:qFormat="1" w:unhideWhenUsed="0" w:uiPriority="0" w:semiHidden="0" w:name="Table Grid"/>
    <w:lsdException w:qFormat="1" w:unhideWhenUsed="0" w:uiPriority="0" w:semiHidden="0"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1"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autoRedefine/>
    <w:qFormat/>
    <w:uiPriority w:val="0"/>
    <w:pPr>
      <w:widowControl w:val="0"/>
      <w:jc w:val="both"/>
    </w:pPr>
    <w:rPr>
      <w:rFonts w:ascii="Times New Roman" w:hAnsi="Times New Roman" w:eastAsia="宋体" w:cs="Times New Roman"/>
      <w:kern w:val="2"/>
      <w:sz w:val="21"/>
      <w:szCs w:val="24"/>
      <w:lang w:val="en-US" w:eastAsia="zh-CN" w:bidi="ar-SA"/>
    </w:rPr>
  </w:style>
  <w:style w:type="paragraph" w:styleId="2">
    <w:name w:val="heading 1"/>
    <w:basedOn w:val="1"/>
    <w:next w:val="1"/>
    <w:autoRedefine/>
    <w:qFormat/>
    <w:uiPriority w:val="0"/>
    <w:pPr>
      <w:keepNext/>
      <w:keepLines/>
      <w:numPr>
        <w:ilvl w:val="0"/>
        <w:numId w:val="1"/>
      </w:numPr>
      <w:spacing w:before="340" w:after="330" w:line="578" w:lineRule="auto"/>
      <w:ind w:left="432" w:hanging="432"/>
      <w:jc w:val="left"/>
      <w:outlineLvl w:val="0"/>
    </w:pPr>
    <w:rPr>
      <w:rFonts w:ascii="仿宋_GB2312" w:hAnsi="宋体" w:eastAsia="宋体" w:cs="宋体"/>
      <w:bCs/>
      <w:color w:val="000000"/>
      <w:kern w:val="44"/>
      <w:sz w:val="24"/>
      <w:szCs w:val="44"/>
    </w:rPr>
  </w:style>
  <w:style w:type="paragraph" w:styleId="3">
    <w:name w:val="heading 2"/>
    <w:basedOn w:val="1"/>
    <w:next w:val="1"/>
    <w:autoRedefine/>
    <w:qFormat/>
    <w:uiPriority w:val="0"/>
    <w:pPr>
      <w:keepNext/>
      <w:keepLines/>
      <w:numPr>
        <w:ilvl w:val="1"/>
        <w:numId w:val="1"/>
      </w:numPr>
      <w:spacing w:before="260" w:after="260" w:line="416" w:lineRule="auto"/>
      <w:ind w:left="575" w:hanging="575"/>
      <w:jc w:val="left"/>
      <w:outlineLvl w:val="1"/>
    </w:pPr>
    <w:rPr>
      <w:rFonts w:ascii="Arial" w:hAnsi="Arial" w:eastAsia="宋体" w:cs="宋体"/>
      <w:bCs/>
      <w:color w:val="000000"/>
      <w:kern w:val="0"/>
      <w:sz w:val="24"/>
      <w:szCs w:val="32"/>
    </w:rPr>
  </w:style>
  <w:style w:type="paragraph" w:styleId="4">
    <w:name w:val="heading 3"/>
    <w:basedOn w:val="1"/>
    <w:next w:val="1"/>
    <w:autoRedefine/>
    <w:qFormat/>
    <w:uiPriority w:val="0"/>
    <w:pPr>
      <w:keepNext/>
      <w:keepLines/>
      <w:numPr>
        <w:ilvl w:val="2"/>
        <w:numId w:val="1"/>
      </w:numPr>
      <w:spacing w:before="260" w:after="260" w:line="416" w:lineRule="auto"/>
      <w:jc w:val="left"/>
      <w:outlineLvl w:val="2"/>
    </w:pPr>
    <w:rPr>
      <w:rFonts w:ascii="仿宋_GB2312" w:hAnsi="宋体" w:eastAsia="宋体" w:cs="宋体"/>
      <w:bCs/>
      <w:color w:val="000000"/>
      <w:kern w:val="0"/>
      <w:sz w:val="24"/>
      <w:szCs w:val="32"/>
    </w:rPr>
  </w:style>
  <w:style w:type="paragraph" w:styleId="5">
    <w:name w:val="heading 4"/>
    <w:basedOn w:val="1"/>
    <w:next w:val="1"/>
    <w:link w:val="54"/>
    <w:autoRedefine/>
    <w:qFormat/>
    <w:uiPriority w:val="0"/>
    <w:pPr>
      <w:keepNext/>
      <w:keepLines/>
      <w:numPr>
        <w:ilvl w:val="3"/>
        <w:numId w:val="1"/>
      </w:numPr>
      <w:tabs>
        <w:tab w:val="left" w:pos="420"/>
      </w:tabs>
      <w:spacing w:before="280" w:after="290" w:line="376" w:lineRule="auto"/>
      <w:outlineLvl w:val="3"/>
    </w:pPr>
    <w:rPr>
      <w:rFonts w:ascii="Cambria" w:hAnsi="Cambria" w:eastAsia="宋体" w:cs="Times New Roman"/>
      <w:b/>
      <w:bCs/>
      <w:sz w:val="28"/>
      <w:szCs w:val="28"/>
    </w:rPr>
  </w:style>
  <w:style w:type="paragraph" w:styleId="6">
    <w:name w:val="heading 5"/>
    <w:basedOn w:val="1"/>
    <w:next w:val="1"/>
    <w:autoRedefine/>
    <w:qFormat/>
    <w:uiPriority w:val="0"/>
    <w:pPr>
      <w:keepNext/>
      <w:keepLines/>
      <w:numPr>
        <w:ilvl w:val="4"/>
        <w:numId w:val="1"/>
      </w:numPr>
      <w:spacing w:before="280" w:after="290" w:line="376" w:lineRule="auto"/>
      <w:outlineLvl w:val="4"/>
    </w:pPr>
    <w:rPr>
      <w:rFonts w:ascii="仿宋_GB2312" w:hAnsi="宋体" w:eastAsia="仿宋_GB2312" w:cs="宋体"/>
      <w:b/>
      <w:bCs/>
      <w:color w:val="000000"/>
      <w:kern w:val="0"/>
      <w:sz w:val="28"/>
      <w:szCs w:val="28"/>
    </w:rPr>
  </w:style>
  <w:style w:type="paragraph" w:styleId="7">
    <w:name w:val="heading 6"/>
    <w:basedOn w:val="1"/>
    <w:next w:val="1"/>
    <w:autoRedefine/>
    <w:qFormat/>
    <w:uiPriority w:val="0"/>
    <w:pPr>
      <w:keepNext/>
      <w:keepLines/>
      <w:numPr>
        <w:ilvl w:val="5"/>
        <w:numId w:val="1"/>
      </w:numPr>
      <w:spacing w:before="240" w:after="64" w:line="320" w:lineRule="auto"/>
      <w:ind w:left="1151" w:hanging="1151"/>
      <w:outlineLvl w:val="5"/>
    </w:pPr>
    <w:rPr>
      <w:rFonts w:ascii="Arial" w:hAnsi="Arial" w:eastAsia="黑体"/>
      <w:b/>
      <w:bCs/>
      <w:color w:val="000000"/>
      <w:kern w:val="0"/>
      <w:sz w:val="24"/>
    </w:rPr>
  </w:style>
  <w:style w:type="paragraph" w:styleId="8">
    <w:name w:val="heading 7"/>
    <w:basedOn w:val="1"/>
    <w:next w:val="1"/>
    <w:link w:val="55"/>
    <w:autoRedefine/>
    <w:qFormat/>
    <w:uiPriority w:val="0"/>
    <w:pPr>
      <w:keepNext/>
      <w:keepLines/>
      <w:numPr>
        <w:ilvl w:val="6"/>
        <w:numId w:val="1"/>
      </w:numPr>
      <w:spacing w:before="240" w:after="64" w:line="320" w:lineRule="auto"/>
      <w:outlineLvl w:val="6"/>
    </w:pPr>
    <w:rPr>
      <w:b/>
      <w:bCs/>
      <w:sz w:val="24"/>
    </w:rPr>
  </w:style>
  <w:style w:type="paragraph" w:styleId="9">
    <w:name w:val="heading 8"/>
    <w:basedOn w:val="1"/>
    <w:next w:val="1"/>
    <w:link w:val="56"/>
    <w:autoRedefine/>
    <w:qFormat/>
    <w:uiPriority w:val="0"/>
    <w:pPr>
      <w:keepNext/>
      <w:keepLines/>
      <w:numPr>
        <w:ilvl w:val="7"/>
        <w:numId w:val="1"/>
      </w:numPr>
      <w:spacing w:before="240" w:after="64" w:line="320" w:lineRule="auto"/>
      <w:outlineLvl w:val="7"/>
    </w:pPr>
    <w:rPr>
      <w:rFonts w:ascii="Cambria" w:hAnsi="Cambria" w:eastAsia="宋体" w:cs="Times New Roman"/>
      <w:sz w:val="24"/>
    </w:rPr>
  </w:style>
  <w:style w:type="paragraph" w:styleId="10">
    <w:name w:val="heading 9"/>
    <w:basedOn w:val="1"/>
    <w:next w:val="1"/>
    <w:link w:val="57"/>
    <w:autoRedefine/>
    <w:qFormat/>
    <w:uiPriority w:val="0"/>
    <w:pPr>
      <w:keepNext/>
      <w:keepLines/>
      <w:numPr>
        <w:ilvl w:val="8"/>
        <w:numId w:val="1"/>
      </w:numPr>
      <w:spacing w:before="240" w:after="64" w:line="320" w:lineRule="auto"/>
      <w:ind w:left="1583" w:hanging="1583"/>
      <w:outlineLvl w:val="8"/>
    </w:pPr>
    <w:rPr>
      <w:rFonts w:ascii="Cambria" w:hAnsi="Cambria" w:eastAsia="宋体" w:cs="Times New Roman"/>
      <w:szCs w:val="21"/>
    </w:rPr>
  </w:style>
  <w:style w:type="character" w:default="1" w:styleId="46">
    <w:name w:val="Default Paragraph Font"/>
    <w:autoRedefine/>
    <w:semiHidden/>
    <w:qFormat/>
    <w:uiPriority w:val="0"/>
  </w:style>
  <w:style w:type="table" w:default="1" w:styleId="42">
    <w:name w:val="Normal Table"/>
    <w:autoRedefine/>
    <w:semiHidden/>
    <w:qFormat/>
    <w:uiPriority w:val="0"/>
    <w:tblPr>
      <w:tblCellMar>
        <w:top w:w="0" w:type="dxa"/>
        <w:left w:w="108" w:type="dxa"/>
        <w:bottom w:w="0" w:type="dxa"/>
        <w:right w:w="108" w:type="dxa"/>
      </w:tblCellMar>
    </w:tblPr>
  </w:style>
  <w:style w:type="paragraph" w:styleId="11">
    <w:name w:val="List 3"/>
    <w:basedOn w:val="1"/>
    <w:autoRedefine/>
    <w:qFormat/>
    <w:uiPriority w:val="0"/>
    <w:pPr>
      <w:ind w:left="100" w:leftChars="400" w:hanging="200" w:hangingChars="200"/>
    </w:pPr>
    <w:rPr>
      <w:rFonts w:ascii="仿宋_GB2312" w:hAnsi="宋体" w:eastAsia="仿宋_GB2312" w:cs="宋体"/>
      <w:color w:val="000000"/>
      <w:kern w:val="0"/>
      <w:sz w:val="30"/>
      <w:szCs w:val="30"/>
    </w:rPr>
  </w:style>
  <w:style w:type="paragraph" w:styleId="12">
    <w:name w:val="toc 7"/>
    <w:basedOn w:val="1"/>
    <w:next w:val="1"/>
    <w:autoRedefine/>
    <w:unhideWhenUsed/>
    <w:qFormat/>
    <w:uiPriority w:val="39"/>
    <w:pPr>
      <w:ind w:left="1260"/>
      <w:jc w:val="left"/>
    </w:pPr>
    <w:rPr>
      <w:rFonts w:ascii="Calibri" w:hAnsi="Calibri" w:cs="Calibri"/>
      <w:sz w:val="18"/>
      <w:szCs w:val="18"/>
    </w:rPr>
  </w:style>
  <w:style w:type="paragraph" w:styleId="13">
    <w:name w:val="Document Map"/>
    <w:basedOn w:val="1"/>
    <w:link w:val="58"/>
    <w:autoRedefine/>
    <w:qFormat/>
    <w:uiPriority w:val="0"/>
    <w:rPr>
      <w:rFonts w:ascii="宋体"/>
      <w:sz w:val="18"/>
      <w:szCs w:val="18"/>
    </w:rPr>
  </w:style>
  <w:style w:type="paragraph" w:styleId="14">
    <w:name w:val="annotation text"/>
    <w:basedOn w:val="1"/>
    <w:link w:val="59"/>
    <w:autoRedefine/>
    <w:qFormat/>
    <w:uiPriority w:val="0"/>
    <w:pPr>
      <w:jc w:val="left"/>
    </w:pPr>
    <w:rPr>
      <w:rFonts w:ascii="仿宋_GB2312" w:hAnsi="宋体" w:eastAsia="仿宋_GB2312"/>
      <w:color w:val="000000"/>
      <w:kern w:val="0"/>
      <w:sz w:val="30"/>
      <w:szCs w:val="30"/>
    </w:rPr>
  </w:style>
  <w:style w:type="paragraph" w:styleId="15">
    <w:name w:val="Body Text"/>
    <w:basedOn w:val="1"/>
    <w:autoRedefine/>
    <w:qFormat/>
    <w:uiPriority w:val="0"/>
    <w:pPr>
      <w:spacing w:after="120"/>
    </w:pPr>
    <w:rPr>
      <w:rFonts w:ascii="仿宋_GB2312" w:hAnsi="宋体" w:eastAsia="仿宋_GB2312" w:cs="宋体"/>
      <w:color w:val="000000"/>
      <w:kern w:val="0"/>
      <w:sz w:val="30"/>
      <w:szCs w:val="30"/>
    </w:rPr>
  </w:style>
  <w:style w:type="paragraph" w:styleId="16">
    <w:name w:val="Body Text Indent"/>
    <w:basedOn w:val="1"/>
    <w:autoRedefine/>
    <w:qFormat/>
    <w:uiPriority w:val="0"/>
    <w:pPr>
      <w:widowControl/>
      <w:spacing w:before="120" w:beforeLines="50" w:after="120" w:afterLines="50" w:line="560" w:lineRule="exact"/>
      <w:ind w:firstLine="480" w:firstLineChars="200"/>
      <w:jc w:val="left"/>
    </w:pPr>
    <w:rPr>
      <w:rFonts w:ascii="宋体" w:hAnsi="宋体" w:cs="宋体"/>
      <w:color w:val="000000"/>
      <w:kern w:val="0"/>
      <w:sz w:val="24"/>
    </w:rPr>
  </w:style>
  <w:style w:type="paragraph" w:styleId="17">
    <w:name w:val="List 2"/>
    <w:basedOn w:val="1"/>
    <w:autoRedefine/>
    <w:qFormat/>
    <w:uiPriority w:val="0"/>
    <w:pPr>
      <w:ind w:left="100" w:leftChars="200" w:hanging="200" w:hangingChars="200"/>
    </w:pPr>
    <w:rPr>
      <w:rFonts w:ascii="仿宋_GB2312" w:hAnsi="宋体" w:eastAsia="仿宋_GB2312" w:cs="宋体"/>
      <w:color w:val="000000"/>
      <w:kern w:val="0"/>
      <w:sz w:val="30"/>
      <w:szCs w:val="30"/>
    </w:rPr>
  </w:style>
  <w:style w:type="paragraph" w:styleId="18">
    <w:name w:val="List Continue"/>
    <w:basedOn w:val="1"/>
    <w:autoRedefine/>
    <w:qFormat/>
    <w:uiPriority w:val="0"/>
    <w:pPr>
      <w:spacing w:after="120"/>
      <w:ind w:left="420" w:leftChars="200"/>
    </w:pPr>
    <w:rPr>
      <w:rFonts w:ascii="仿宋_GB2312" w:hAnsi="宋体" w:eastAsia="仿宋_GB2312" w:cs="宋体"/>
      <w:color w:val="000000"/>
      <w:kern w:val="0"/>
      <w:sz w:val="30"/>
      <w:szCs w:val="30"/>
    </w:rPr>
  </w:style>
  <w:style w:type="paragraph" w:styleId="19">
    <w:name w:val="Block Text"/>
    <w:basedOn w:val="1"/>
    <w:autoRedefine/>
    <w:qFormat/>
    <w:uiPriority w:val="0"/>
    <w:pPr>
      <w:ind w:left="-317" w:leftChars="-151" w:right="638" w:rightChars="304" w:firstLine="210" w:firstLineChars="75"/>
    </w:pPr>
    <w:rPr>
      <w:rFonts w:ascii="宋体" w:hAnsi="宋体"/>
      <w:b/>
      <w:sz w:val="28"/>
      <w:szCs w:val="20"/>
    </w:rPr>
  </w:style>
  <w:style w:type="paragraph" w:styleId="20">
    <w:name w:val="toc 5"/>
    <w:basedOn w:val="1"/>
    <w:next w:val="1"/>
    <w:autoRedefine/>
    <w:unhideWhenUsed/>
    <w:qFormat/>
    <w:uiPriority w:val="39"/>
    <w:pPr>
      <w:ind w:left="840"/>
      <w:jc w:val="left"/>
    </w:pPr>
    <w:rPr>
      <w:rFonts w:ascii="Calibri" w:hAnsi="Calibri" w:cs="Calibri"/>
      <w:sz w:val="18"/>
      <w:szCs w:val="18"/>
    </w:rPr>
  </w:style>
  <w:style w:type="paragraph" w:styleId="21">
    <w:name w:val="toc 3"/>
    <w:basedOn w:val="1"/>
    <w:next w:val="1"/>
    <w:autoRedefine/>
    <w:qFormat/>
    <w:uiPriority w:val="39"/>
    <w:pPr>
      <w:ind w:left="420"/>
      <w:jc w:val="left"/>
    </w:pPr>
    <w:rPr>
      <w:rFonts w:ascii="Calibri" w:hAnsi="Calibri" w:cs="Calibri"/>
      <w:i/>
      <w:iCs/>
      <w:sz w:val="20"/>
      <w:szCs w:val="20"/>
    </w:rPr>
  </w:style>
  <w:style w:type="paragraph" w:styleId="22">
    <w:name w:val="toc 8"/>
    <w:basedOn w:val="1"/>
    <w:next w:val="1"/>
    <w:autoRedefine/>
    <w:unhideWhenUsed/>
    <w:qFormat/>
    <w:uiPriority w:val="39"/>
    <w:pPr>
      <w:ind w:left="1470"/>
      <w:jc w:val="left"/>
    </w:pPr>
    <w:rPr>
      <w:rFonts w:ascii="Calibri" w:hAnsi="Calibri" w:cs="Calibri"/>
      <w:sz w:val="18"/>
      <w:szCs w:val="18"/>
    </w:rPr>
  </w:style>
  <w:style w:type="paragraph" w:styleId="23">
    <w:name w:val="Date"/>
    <w:basedOn w:val="1"/>
    <w:next w:val="1"/>
    <w:autoRedefine/>
    <w:qFormat/>
    <w:uiPriority w:val="0"/>
    <w:pPr>
      <w:ind w:left="100" w:leftChars="2500"/>
    </w:pPr>
    <w:rPr>
      <w:rFonts w:ascii="仿宋_GB2312" w:hAnsi="宋体" w:eastAsia="仿宋_GB2312" w:cs="宋体"/>
      <w:color w:val="000000"/>
      <w:kern w:val="0"/>
      <w:sz w:val="30"/>
      <w:szCs w:val="30"/>
    </w:rPr>
  </w:style>
  <w:style w:type="paragraph" w:styleId="24">
    <w:name w:val="Balloon Text"/>
    <w:basedOn w:val="1"/>
    <w:autoRedefine/>
    <w:semiHidden/>
    <w:qFormat/>
    <w:uiPriority w:val="0"/>
    <w:rPr>
      <w:sz w:val="18"/>
      <w:szCs w:val="18"/>
    </w:rPr>
  </w:style>
  <w:style w:type="paragraph" w:styleId="25">
    <w:name w:val="footer"/>
    <w:basedOn w:val="1"/>
    <w:link w:val="60"/>
    <w:autoRedefine/>
    <w:qFormat/>
    <w:uiPriority w:val="99"/>
    <w:pPr>
      <w:tabs>
        <w:tab w:val="center" w:pos="4153"/>
        <w:tab w:val="right" w:pos="8306"/>
      </w:tabs>
      <w:snapToGrid w:val="0"/>
      <w:jc w:val="left"/>
    </w:pPr>
    <w:rPr>
      <w:rFonts w:ascii="仿宋_GB2312" w:hAnsi="宋体" w:eastAsia="仿宋_GB2312"/>
      <w:color w:val="000000"/>
      <w:kern w:val="0"/>
      <w:sz w:val="18"/>
      <w:szCs w:val="18"/>
    </w:rPr>
  </w:style>
  <w:style w:type="paragraph" w:styleId="26">
    <w:name w:val="header"/>
    <w:basedOn w:val="1"/>
    <w:autoRedefine/>
    <w:qFormat/>
    <w:uiPriority w:val="0"/>
    <w:pPr>
      <w:pBdr>
        <w:bottom w:val="single" w:color="auto" w:sz="6" w:space="1"/>
      </w:pBdr>
      <w:tabs>
        <w:tab w:val="center" w:pos="4153"/>
        <w:tab w:val="right" w:pos="8306"/>
      </w:tabs>
      <w:snapToGrid w:val="0"/>
      <w:jc w:val="center"/>
    </w:pPr>
    <w:rPr>
      <w:rFonts w:ascii="仿宋_GB2312" w:hAnsi="宋体" w:eastAsia="仿宋_GB2312" w:cs="宋体"/>
      <w:color w:val="000000"/>
      <w:kern w:val="0"/>
      <w:sz w:val="18"/>
      <w:szCs w:val="18"/>
    </w:rPr>
  </w:style>
  <w:style w:type="paragraph" w:styleId="27">
    <w:name w:val="toc 1"/>
    <w:basedOn w:val="1"/>
    <w:next w:val="1"/>
    <w:autoRedefine/>
    <w:qFormat/>
    <w:uiPriority w:val="39"/>
    <w:pPr>
      <w:spacing w:before="120" w:after="120"/>
      <w:jc w:val="left"/>
    </w:pPr>
    <w:rPr>
      <w:rFonts w:ascii="Calibri" w:hAnsi="Calibri" w:cs="Calibri"/>
      <w:b/>
      <w:bCs/>
      <w:caps/>
      <w:sz w:val="20"/>
      <w:szCs w:val="20"/>
    </w:rPr>
  </w:style>
  <w:style w:type="paragraph" w:styleId="28">
    <w:name w:val="toc 4"/>
    <w:basedOn w:val="1"/>
    <w:next w:val="1"/>
    <w:autoRedefine/>
    <w:unhideWhenUsed/>
    <w:qFormat/>
    <w:uiPriority w:val="39"/>
    <w:pPr>
      <w:ind w:left="630"/>
      <w:jc w:val="left"/>
    </w:pPr>
    <w:rPr>
      <w:rFonts w:ascii="Calibri" w:hAnsi="Calibri" w:cs="Calibri"/>
      <w:sz w:val="18"/>
      <w:szCs w:val="18"/>
    </w:rPr>
  </w:style>
  <w:style w:type="paragraph" w:styleId="29">
    <w:name w:val="Subtitle"/>
    <w:basedOn w:val="1"/>
    <w:next w:val="1"/>
    <w:link w:val="61"/>
    <w:autoRedefine/>
    <w:qFormat/>
    <w:uiPriority w:val="0"/>
    <w:pPr>
      <w:spacing w:before="240" w:after="60" w:line="312" w:lineRule="auto"/>
      <w:jc w:val="center"/>
      <w:outlineLvl w:val="1"/>
    </w:pPr>
    <w:rPr>
      <w:rFonts w:ascii="Cambria" w:hAnsi="Cambria"/>
      <w:b/>
      <w:bCs/>
      <w:kern w:val="28"/>
      <w:sz w:val="32"/>
      <w:szCs w:val="32"/>
    </w:rPr>
  </w:style>
  <w:style w:type="paragraph" w:styleId="30">
    <w:name w:val="List"/>
    <w:basedOn w:val="1"/>
    <w:autoRedefine/>
    <w:qFormat/>
    <w:uiPriority w:val="0"/>
    <w:pPr>
      <w:ind w:left="200" w:hanging="200" w:hangingChars="200"/>
    </w:pPr>
    <w:rPr>
      <w:rFonts w:ascii="仿宋_GB2312" w:hAnsi="宋体" w:eastAsia="仿宋_GB2312" w:cs="宋体"/>
      <w:color w:val="000000"/>
      <w:kern w:val="0"/>
      <w:sz w:val="30"/>
      <w:szCs w:val="30"/>
    </w:rPr>
  </w:style>
  <w:style w:type="paragraph" w:styleId="31">
    <w:name w:val="footnote text"/>
    <w:basedOn w:val="1"/>
    <w:link w:val="62"/>
    <w:autoRedefine/>
    <w:unhideWhenUsed/>
    <w:qFormat/>
    <w:uiPriority w:val="0"/>
    <w:pPr>
      <w:snapToGrid w:val="0"/>
      <w:jc w:val="left"/>
    </w:pPr>
    <w:rPr>
      <w:rFonts w:ascii="仿宋_GB2312" w:hAnsi="宋体" w:eastAsia="仿宋_GB2312"/>
      <w:color w:val="000000"/>
      <w:kern w:val="0"/>
      <w:sz w:val="18"/>
      <w:szCs w:val="18"/>
    </w:rPr>
  </w:style>
  <w:style w:type="paragraph" w:styleId="32">
    <w:name w:val="toc 6"/>
    <w:basedOn w:val="1"/>
    <w:next w:val="1"/>
    <w:autoRedefine/>
    <w:unhideWhenUsed/>
    <w:qFormat/>
    <w:uiPriority w:val="39"/>
    <w:pPr>
      <w:ind w:left="1050"/>
      <w:jc w:val="left"/>
    </w:pPr>
    <w:rPr>
      <w:rFonts w:ascii="Calibri" w:hAnsi="Calibri" w:cs="Calibri"/>
      <w:sz w:val="18"/>
      <w:szCs w:val="18"/>
    </w:rPr>
  </w:style>
  <w:style w:type="paragraph" w:styleId="33">
    <w:name w:val="toc 2"/>
    <w:basedOn w:val="1"/>
    <w:next w:val="1"/>
    <w:autoRedefine/>
    <w:qFormat/>
    <w:uiPriority w:val="39"/>
    <w:pPr>
      <w:ind w:left="210"/>
      <w:jc w:val="left"/>
    </w:pPr>
    <w:rPr>
      <w:rFonts w:ascii="Calibri" w:hAnsi="Calibri" w:cs="Calibri"/>
      <w:smallCaps/>
      <w:sz w:val="20"/>
      <w:szCs w:val="20"/>
    </w:rPr>
  </w:style>
  <w:style w:type="paragraph" w:styleId="34">
    <w:name w:val="toc 9"/>
    <w:basedOn w:val="1"/>
    <w:next w:val="1"/>
    <w:autoRedefine/>
    <w:unhideWhenUsed/>
    <w:qFormat/>
    <w:uiPriority w:val="39"/>
    <w:pPr>
      <w:ind w:left="1680"/>
      <w:jc w:val="left"/>
    </w:pPr>
    <w:rPr>
      <w:rFonts w:ascii="Calibri" w:hAnsi="Calibri" w:cs="Calibri"/>
      <w:sz w:val="18"/>
      <w:szCs w:val="18"/>
    </w:rPr>
  </w:style>
  <w:style w:type="paragraph" w:styleId="35">
    <w:name w:val="Body Text 2"/>
    <w:basedOn w:val="1"/>
    <w:autoRedefine/>
    <w:qFormat/>
    <w:uiPriority w:val="0"/>
    <w:rPr>
      <w:sz w:val="28"/>
      <w:szCs w:val="20"/>
    </w:rPr>
  </w:style>
  <w:style w:type="paragraph" w:styleId="36">
    <w:name w:val="List Continue 2"/>
    <w:basedOn w:val="1"/>
    <w:autoRedefine/>
    <w:qFormat/>
    <w:uiPriority w:val="0"/>
    <w:pPr>
      <w:spacing w:after="120"/>
      <w:ind w:left="840" w:leftChars="400"/>
    </w:pPr>
    <w:rPr>
      <w:rFonts w:ascii="仿宋_GB2312" w:hAnsi="宋体" w:eastAsia="仿宋_GB2312" w:cs="宋体"/>
      <w:color w:val="000000"/>
      <w:kern w:val="0"/>
      <w:sz w:val="30"/>
      <w:szCs w:val="30"/>
    </w:rPr>
  </w:style>
  <w:style w:type="paragraph" w:styleId="37">
    <w:name w:val="Normal (Web)"/>
    <w:basedOn w:val="1"/>
    <w:autoRedefine/>
    <w:qFormat/>
    <w:uiPriority w:val="0"/>
    <w:pPr>
      <w:widowControl/>
      <w:spacing w:before="100" w:beforeAutospacing="1" w:after="100" w:afterAutospacing="1"/>
      <w:jc w:val="left"/>
    </w:pPr>
    <w:rPr>
      <w:rFonts w:ascii="宋体" w:hAnsi="宋体" w:eastAsia="仿宋_GB2312" w:cs="宋体"/>
      <w:color w:val="000000"/>
      <w:kern w:val="0"/>
      <w:sz w:val="24"/>
      <w:szCs w:val="30"/>
    </w:rPr>
  </w:style>
  <w:style w:type="paragraph" w:styleId="38">
    <w:name w:val="Title"/>
    <w:basedOn w:val="1"/>
    <w:autoRedefine/>
    <w:qFormat/>
    <w:uiPriority w:val="0"/>
    <w:pPr>
      <w:spacing w:before="240" w:after="60"/>
      <w:jc w:val="center"/>
      <w:outlineLvl w:val="0"/>
    </w:pPr>
    <w:rPr>
      <w:rFonts w:ascii="Arial" w:hAnsi="Arial" w:cs="Arial"/>
      <w:b/>
      <w:bCs/>
      <w:color w:val="000000"/>
      <w:kern w:val="0"/>
      <w:sz w:val="32"/>
      <w:szCs w:val="32"/>
    </w:rPr>
  </w:style>
  <w:style w:type="paragraph" w:styleId="39">
    <w:name w:val="annotation subject"/>
    <w:basedOn w:val="14"/>
    <w:next w:val="14"/>
    <w:link w:val="63"/>
    <w:autoRedefine/>
    <w:qFormat/>
    <w:uiPriority w:val="0"/>
    <w:rPr>
      <w:rFonts w:ascii="Times New Roman" w:hAnsi="Times New Roman" w:eastAsia="宋体"/>
      <w:b/>
      <w:bCs/>
      <w:color w:val="auto"/>
      <w:kern w:val="2"/>
      <w:sz w:val="21"/>
      <w:szCs w:val="24"/>
      <w:lang w:val="en-US" w:eastAsia="zh-CN"/>
    </w:rPr>
  </w:style>
  <w:style w:type="paragraph" w:styleId="40">
    <w:name w:val="Body Text First Indent"/>
    <w:basedOn w:val="15"/>
    <w:link w:val="64"/>
    <w:autoRedefine/>
    <w:qFormat/>
    <w:uiPriority w:val="0"/>
    <w:pPr>
      <w:ind w:firstLine="420" w:firstLineChars="100"/>
    </w:pPr>
    <w:rPr>
      <w:rFonts w:cs="Times New Roman"/>
    </w:rPr>
  </w:style>
  <w:style w:type="paragraph" w:styleId="41">
    <w:name w:val="Body Text First Indent 2"/>
    <w:basedOn w:val="16"/>
    <w:autoRedefine/>
    <w:qFormat/>
    <w:uiPriority w:val="0"/>
    <w:pPr>
      <w:widowControl w:val="0"/>
      <w:spacing w:before="0" w:beforeLines="0" w:afterLines="0" w:line="240" w:lineRule="auto"/>
      <w:ind w:left="420" w:leftChars="200" w:firstLine="420"/>
      <w:jc w:val="both"/>
    </w:pPr>
    <w:rPr>
      <w:rFonts w:ascii="仿宋_GB2312" w:eastAsia="仿宋_GB2312"/>
      <w:sz w:val="30"/>
      <w:szCs w:val="30"/>
    </w:rPr>
  </w:style>
  <w:style w:type="table" w:styleId="43">
    <w:name w:val="Table Grid"/>
    <w:basedOn w:val="42"/>
    <w:autoRedefine/>
    <w:qFormat/>
    <w:uiPriority w:val="0"/>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44">
    <w:name w:val="Table Theme"/>
    <w:basedOn w:val="42"/>
    <w:autoRedefine/>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45">
    <w:name w:val="Table Elegant"/>
    <w:basedOn w:val="42"/>
    <w:autoRedefine/>
    <w:qFormat/>
    <w:uiPriority w:val="0"/>
    <w:pPr>
      <w:widowControl w:val="0"/>
      <w:jc w:val="both"/>
    </w:pPr>
    <w:tblPr>
      <w:tblBorders>
        <w:top w:val="double" w:color="000000" w:sz="6" w:space="0"/>
        <w:left w:val="double" w:color="000000" w:sz="6" w:space="0"/>
        <w:bottom w:val="double" w:color="000000" w:sz="6" w:space="0"/>
        <w:right w:val="double" w:color="000000" w:sz="6" w:space="0"/>
        <w:insideH w:val="single" w:color="000000" w:sz="6" w:space="0"/>
        <w:insideV w:val="single" w:color="000000" w:sz="6" w:space="0"/>
      </w:tblBorders>
    </w:tblPr>
    <w:tcPr>
      <w:shd w:val="clear" w:color="auto" w:fill="auto"/>
    </w:tcPr>
    <w:tblStylePr w:type="firstRow">
      <w:rPr>
        <w:caps/>
        <w:color w:val="auto"/>
      </w:rPr>
      <w:tblPr/>
      <w:tcPr>
        <w:tcBorders>
          <w:top w:val="nil"/>
          <w:left w:val="nil"/>
          <w:bottom w:val="nil"/>
          <w:right w:val="nil"/>
          <w:insideH w:val="nil"/>
          <w:insideV w:val="nil"/>
          <w:tl2br w:val="nil"/>
          <w:tr2bl w:val="nil"/>
        </w:tcBorders>
      </w:tcPr>
    </w:tblStylePr>
  </w:style>
  <w:style w:type="character" w:styleId="47">
    <w:name w:val="Strong"/>
    <w:autoRedefine/>
    <w:qFormat/>
    <w:uiPriority w:val="22"/>
    <w:rPr>
      <w:b/>
      <w:bCs/>
    </w:rPr>
  </w:style>
  <w:style w:type="character" w:styleId="48">
    <w:name w:val="page number"/>
    <w:basedOn w:val="46"/>
    <w:autoRedefine/>
    <w:qFormat/>
    <w:uiPriority w:val="0"/>
  </w:style>
  <w:style w:type="character" w:styleId="49">
    <w:name w:val="FollowedHyperlink"/>
    <w:autoRedefine/>
    <w:qFormat/>
    <w:uiPriority w:val="0"/>
    <w:rPr>
      <w:color w:val="000080"/>
      <w:u w:val="single"/>
    </w:rPr>
  </w:style>
  <w:style w:type="character" w:styleId="50">
    <w:name w:val="Hyperlink"/>
    <w:autoRedefine/>
    <w:qFormat/>
    <w:uiPriority w:val="99"/>
    <w:rPr>
      <w:color w:val="000000"/>
      <w:u w:val="single"/>
    </w:rPr>
  </w:style>
  <w:style w:type="character" w:styleId="51">
    <w:name w:val="annotation reference"/>
    <w:autoRedefine/>
    <w:qFormat/>
    <w:uiPriority w:val="0"/>
    <w:rPr>
      <w:sz w:val="21"/>
      <w:szCs w:val="21"/>
    </w:rPr>
  </w:style>
  <w:style w:type="character" w:styleId="52">
    <w:name w:val="footnote reference"/>
    <w:autoRedefine/>
    <w:unhideWhenUsed/>
    <w:qFormat/>
    <w:uiPriority w:val="0"/>
    <w:rPr>
      <w:vertAlign w:val="superscript"/>
    </w:rPr>
  </w:style>
  <w:style w:type="paragraph" w:customStyle="1" w:styleId="53">
    <w:name w:val="样式 样式 样式 行距: 多倍行距 0.5 字行 首行缩进:  2 字符 + 首行缩进:  2 字符 + 首行缩进:  0 字符"/>
    <w:basedOn w:val="1"/>
    <w:autoRedefine/>
    <w:qFormat/>
    <w:uiPriority w:val="0"/>
    <w:rPr>
      <w:rFonts w:ascii="Times New Roman" w:hAnsi="Times New Roman" w:eastAsia="黑体" w:cs="宋体"/>
      <w:szCs w:val="20"/>
    </w:rPr>
  </w:style>
  <w:style w:type="character" w:customStyle="1" w:styleId="54">
    <w:name w:val="标题 4 字符"/>
    <w:link w:val="5"/>
    <w:autoRedefine/>
    <w:qFormat/>
    <w:uiPriority w:val="0"/>
    <w:rPr>
      <w:rFonts w:ascii="Cambria" w:hAnsi="Cambria" w:eastAsia="宋体" w:cs="Times New Roman"/>
      <w:b/>
      <w:bCs/>
      <w:kern w:val="2"/>
      <w:sz w:val="28"/>
      <w:szCs w:val="28"/>
    </w:rPr>
  </w:style>
  <w:style w:type="character" w:customStyle="1" w:styleId="55">
    <w:name w:val="标题 7 字符"/>
    <w:link w:val="8"/>
    <w:autoRedefine/>
    <w:semiHidden/>
    <w:qFormat/>
    <w:uiPriority w:val="0"/>
    <w:rPr>
      <w:b/>
      <w:bCs/>
      <w:kern w:val="2"/>
      <w:sz w:val="24"/>
      <w:szCs w:val="24"/>
    </w:rPr>
  </w:style>
  <w:style w:type="character" w:customStyle="1" w:styleId="56">
    <w:name w:val="标题 8 字符"/>
    <w:link w:val="9"/>
    <w:autoRedefine/>
    <w:semiHidden/>
    <w:qFormat/>
    <w:uiPriority w:val="0"/>
    <w:rPr>
      <w:rFonts w:ascii="Cambria" w:hAnsi="Cambria" w:eastAsia="宋体" w:cs="Times New Roman"/>
      <w:kern w:val="2"/>
      <w:sz w:val="24"/>
      <w:szCs w:val="24"/>
    </w:rPr>
  </w:style>
  <w:style w:type="character" w:customStyle="1" w:styleId="57">
    <w:name w:val="标题 9 字符"/>
    <w:link w:val="10"/>
    <w:autoRedefine/>
    <w:semiHidden/>
    <w:qFormat/>
    <w:uiPriority w:val="0"/>
    <w:rPr>
      <w:rFonts w:ascii="Cambria" w:hAnsi="Cambria" w:eastAsia="宋体" w:cs="Times New Roman"/>
      <w:kern w:val="2"/>
      <w:sz w:val="21"/>
      <w:szCs w:val="21"/>
    </w:rPr>
  </w:style>
  <w:style w:type="character" w:customStyle="1" w:styleId="58">
    <w:name w:val="文档结构图 字符"/>
    <w:link w:val="13"/>
    <w:autoRedefine/>
    <w:qFormat/>
    <w:uiPriority w:val="0"/>
    <w:rPr>
      <w:rFonts w:ascii="宋体"/>
      <w:kern w:val="2"/>
      <w:sz w:val="18"/>
      <w:szCs w:val="18"/>
    </w:rPr>
  </w:style>
  <w:style w:type="character" w:customStyle="1" w:styleId="59">
    <w:name w:val="批注文字 字符"/>
    <w:link w:val="14"/>
    <w:autoRedefine/>
    <w:qFormat/>
    <w:uiPriority w:val="0"/>
    <w:rPr>
      <w:rFonts w:ascii="仿宋_GB2312" w:hAnsi="宋体" w:eastAsia="仿宋_GB2312"/>
      <w:color w:val="000000"/>
      <w:sz w:val="30"/>
      <w:szCs w:val="30"/>
      <w:lang w:bidi="ar-SA"/>
    </w:rPr>
  </w:style>
  <w:style w:type="character" w:customStyle="1" w:styleId="60">
    <w:name w:val="页脚 字符"/>
    <w:link w:val="25"/>
    <w:autoRedefine/>
    <w:qFormat/>
    <w:uiPriority w:val="99"/>
    <w:rPr>
      <w:rFonts w:ascii="仿宋_GB2312" w:hAnsi="宋体" w:eastAsia="仿宋_GB2312" w:cs="宋体"/>
      <w:color w:val="000000"/>
      <w:sz w:val="18"/>
      <w:szCs w:val="18"/>
    </w:rPr>
  </w:style>
  <w:style w:type="character" w:customStyle="1" w:styleId="61">
    <w:name w:val="副标题 字符"/>
    <w:link w:val="29"/>
    <w:autoRedefine/>
    <w:qFormat/>
    <w:uiPriority w:val="0"/>
    <w:rPr>
      <w:rFonts w:ascii="Cambria" w:hAnsi="Cambria" w:cs="Times New Roman"/>
      <w:b/>
      <w:bCs/>
      <w:kern w:val="28"/>
      <w:sz w:val="32"/>
      <w:szCs w:val="32"/>
    </w:rPr>
  </w:style>
  <w:style w:type="character" w:customStyle="1" w:styleId="62">
    <w:name w:val="脚注文本 字符"/>
    <w:link w:val="31"/>
    <w:autoRedefine/>
    <w:semiHidden/>
    <w:qFormat/>
    <w:uiPriority w:val="0"/>
    <w:rPr>
      <w:rFonts w:ascii="仿宋_GB2312" w:hAnsi="宋体" w:eastAsia="仿宋_GB2312"/>
      <w:color w:val="000000"/>
      <w:sz w:val="18"/>
      <w:szCs w:val="18"/>
      <w:lang w:bidi="ar-SA"/>
    </w:rPr>
  </w:style>
  <w:style w:type="character" w:customStyle="1" w:styleId="63">
    <w:name w:val="批注主题 字符"/>
    <w:link w:val="39"/>
    <w:autoRedefine/>
    <w:qFormat/>
    <w:uiPriority w:val="0"/>
    <w:rPr>
      <w:rFonts w:ascii="仿宋_GB2312" w:hAnsi="宋体" w:eastAsia="仿宋_GB2312"/>
      <w:b/>
      <w:bCs/>
      <w:color w:val="000000"/>
      <w:kern w:val="2"/>
      <w:sz w:val="21"/>
      <w:szCs w:val="24"/>
      <w:lang w:bidi="ar-SA"/>
    </w:rPr>
  </w:style>
  <w:style w:type="character" w:customStyle="1" w:styleId="64">
    <w:name w:val="正文文本首行缩进 字符"/>
    <w:link w:val="40"/>
    <w:autoRedefine/>
    <w:qFormat/>
    <w:uiPriority w:val="0"/>
    <w:rPr>
      <w:rFonts w:ascii="仿宋_GB2312" w:hAnsi="宋体" w:eastAsia="仿宋_GB2312" w:cs="宋体"/>
      <w:color w:val="000000"/>
      <w:sz w:val="30"/>
      <w:szCs w:val="30"/>
    </w:rPr>
  </w:style>
  <w:style w:type="character" w:customStyle="1" w:styleId="65">
    <w:name w:val="NormalCharacter"/>
    <w:autoRedefine/>
    <w:semiHidden/>
    <w:qFormat/>
    <w:uiPriority w:val="0"/>
    <w:rPr>
      <w:kern w:val="2"/>
      <w:sz w:val="21"/>
      <w:szCs w:val="24"/>
      <w:lang w:val="en-US" w:eastAsia="zh-CN" w:bidi="ar-SA"/>
    </w:rPr>
  </w:style>
  <w:style w:type="paragraph" w:customStyle="1" w:styleId="66">
    <w:name w:val="Default"/>
    <w:autoRedefine/>
    <w:qFormat/>
    <w:uiPriority w:val="0"/>
    <w:pPr>
      <w:widowControl w:val="0"/>
      <w:autoSpaceDE w:val="0"/>
      <w:autoSpaceDN w:val="0"/>
      <w:adjustRightInd w:val="0"/>
    </w:pPr>
    <w:rPr>
      <w:rFonts w:ascii="..ì." w:hAnsi="Times New Roman" w:eastAsia="..ì." w:cs="..ì."/>
      <w:color w:val="000000"/>
      <w:sz w:val="24"/>
      <w:szCs w:val="24"/>
      <w:lang w:val="en-US" w:eastAsia="zh-CN" w:bidi="ar-SA"/>
    </w:rPr>
  </w:style>
  <w:style w:type="paragraph" w:customStyle="1" w:styleId="67">
    <w:name w:val="样式2"/>
    <w:basedOn w:val="1"/>
    <w:autoRedefine/>
    <w:qFormat/>
    <w:uiPriority w:val="0"/>
    <w:pPr>
      <w:widowControl/>
      <w:spacing w:before="100" w:beforeAutospacing="1" w:after="100" w:afterAutospacing="1" w:line="1805" w:lineRule="atLeast"/>
      <w:jc w:val="left"/>
    </w:pPr>
    <w:rPr>
      <w:rFonts w:ascii="Arial" w:hAnsi="Arial" w:cs="Arial"/>
      <w:color w:val="333333"/>
      <w:kern w:val="0"/>
      <w:sz w:val="13"/>
      <w:szCs w:val="13"/>
    </w:rPr>
  </w:style>
  <w:style w:type="paragraph" w:styleId="68">
    <w:name w:val="No Spacing"/>
    <w:autoRedefine/>
    <w:qFormat/>
    <w:uiPriority w:val="1"/>
    <w:pPr>
      <w:widowControl w:val="0"/>
      <w:jc w:val="both"/>
    </w:pPr>
    <w:rPr>
      <w:rFonts w:ascii="Times New Roman" w:hAnsi="Times New Roman" w:eastAsia="宋体" w:cs="Times New Roman"/>
      <w:kern w:val="2"/>
      <w:sz w:val="21"/>
      <w:szCs w:val="22"/>
      <w:lang w:val="en-US" w:eastAsia="zh-CN" w:bidi="ar-SA"/>
    </w:rPr>
  </w:style>
  <w:style w:type="paragraph" w:customStyle="1" w:styleId="69">
    <w:name w:val="_Style 68"/>
    <w:basedOn w:val="2"/>
    <w:next w:val="1"/>
    <w:autoRedefine/>
    <w:qFormat/>
    <w:uiPriority w:val="39"/>
    <w:pPr>
      <w:widowControl/>
      <w:spacing w:before="480" w:after="0" w:line="276" w:lineRule="auto"/>
      <w:outlineLvl w:val="9"/>
    </w:pPr>
    <w:rPr>
      <w:rFonts w:ascii="Cambria" w:hAnsi="Cambria" w:eastAsia="宋体" w:cs="Times New Roman"/>
      <w:b/>
      <w:color w:val="365F91"/>
      <w:kern w:val="0"/>
      <w:sz w:val="28"/>
      <w:szCs w:val="28"/>
    </w:rPr>
  </w:style>
  <w:style w:type="paragraph" w:customStyle="1" w:styleId="70">
    <w:name w:val="179"/>
    <w:basedOn w:val="1"/>
    <w:autoRedefine/>
    <w:qFormat/>
    <w:uiPriority w:val="0"/>
    <w:pPr>
      <w:ind w:firstLine="420" w:firstLineChars="200"/>
      <w:jc w:val="both"/>
      <w:textAlignment w:val="baseline"/>
    </w:pPr>
  </w:style>
  <w:style w:type="paragraph" w:customStyle="1" w:styleId="71">
    <w:name w:val="_Style 70"/>
    <w:autoRedefine/>
    <w:semiHidden/>
    <w:qFormat/>
    <w:uiPriority w:val="99"/>
    <w:rPr>
      <w:rFonts w:ascii="Times New Roman" w:hAnsi="Times New Roman" w:eastAsia="宋体" w:cs="Times New Roman"/>
      <w:kern w:val="2"/>
      <w:sz w:val="21"/>
      <w:szCs w:val="24"/>
      <w:lang w:val="en-US" w:eastAsia="zh-CN" w:bidi="ar-SA"/>
    </w:rPr>
  </w:style>
  <w:style w:type="table" w:customStyle="1" w:styleId="72">
    <w:name w:val="网格型1"/>
    <w:basedOn w:val="42"/>
    <w:autoRedefine/>
    <w:qFormat/>
    <w:uiPriority w:val="39"/>
    <w:pPr>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73">
    <w:name w:val="网格型2"/>
    <w:basedOn w:val="42"/>
    <w:autoRedefine/>
    <w:qFormat/>
    <w:uiPriority w:val="39"/>
    <w:pPr>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74">
    <w:name w:val="网格型3"/>
    <w:basedOn w:val="42"/>
    <w:autoRedefine/>
    <w:qFormat/>
    <w:uiPriority w:val="39"/>
    <w:rPr>
      <w:rFonts w:ascii="Calibri" w:hAnsi="Calibri" w:cs="Calibri"/>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customStyle="1" w:styleId="75">
    <w:name w:val="Doctype"/>
    <w:basedOn w:val="76"/>
    <w:autoRedefine/>
    <w:qFormat/>
    <w:uiPriority w:val="0"/>
    <w:pPr>
      <w:spacing w:before="240"/>
      <w:jc w:val="left"/>
    </w:pPr>
    <w:rPr>
      <w:sz w:val="24"/>
    </w:rPr>
  </w:style>
  <w:style w:type="paragraph" w:customStyle="1" w:styleId="76">
    <w:name w:val="Dedicatednumber"/>
    <w:basedOn w:val="1"/>
    <w:autoRedefine/>
    <w:qFormat/>
    <w:uiPriority w:val="0"/>
    <w:pPr>
      <w:keepNext/>
      <w:widowControl/>
      <w:spacing w:before="720"/>
      <w:jc w:val="center"/>
    </w:pPr>
    <w:rPr>
      <w:rFonts w:ascii="Arial" w:hAnsi="Arial"/>
      <w:kern w:val="0"/>
      <w:sz w:val="28"/>
      <w:szCs w:val="20"/>
      <w:lang w:eastAsia="en-US"/>
    </w:rPr>
  </w:style>
  <w:style w:type="paragraph" w:customStyle="1" w:styleId="77">
    <w:name w:val="列出段落1"/>
    <w:basedOn w:val="1"/>
    <w:autoRedefine/>
    <w:qFormat/>
    <w:uiPriority w:val="34"/>
    <w:pPr>
      <w:ind w:firstLine="420" w:firstLineChars="200"/>
    </w:pPr>
  </w:style>
  <w:style w:type="paragraph" w:styleId="78">
    <w:name w:val="List Paragraph"/>
    <w:basedOn w:val="1"/>
    <w:autoRedefine/>
    <w:qFormat/>
    <w:uiPriority w:val="1"/>
    <w:pPr>
      <w:ind w:left="980" w:hanging="420"/>
    </w:pPr>
  </w:style>
</w:styles>
</file>

<file path=word/_rels/document.xml.rels><?xml version="1.0" encoding="UTF-8" standalone="yes"?>
<Relationships xmlns="http://schemas.openxmlformats.org/package/2006/relationships"><Relationship Id="rId9" Type="http://schemas.openxmlformats.org/officeDocument/2006/relationships/footer" Target="footer5.xml"/><Relationship Id="rId8" Type="http://schemas.openxmlformats.org/officeDocument/2006/relationships/footer" Target="footer4.xml"/><Relationship Id="rId7" Type="http://schemas.openxmlformats.org/officeDocument/2006/relationships/footer" Target="footer3.xml"/><Relationship Id="rId6" Type="http://schemas.openxmlformats.org/officeDocument/2006/relationships/footer" Target="footer2.xml"/><Relationship Id="rId5" Type="http://schemas.openxmlformats.org/officeDocument/2006/relationships/footer" Target="footer1.xml"/><Relationship Id="rId4" Type="http://schemas.openxmlformats.org/officeDocument/2006/relationships/header" Target="header2.xml"/><Relationship Id="rId3" Type="http://schemas.openxmlformats.org/officeDocument/2006/relationships/header" Target="header1.xml"/><Relationship Id="rId2" Type="http://schemas.openxmlformats.org/officeDocument/2006/relationships/settings" Target="settings.xml"/><Relationship Id="rId19" Type="http://schemas.openxmlformats.org/officeDocument/2006/relationships/fontTable" Target="fontTable.xml"/><Relationship Id="rId18" Type="http://schemas.openxmlformats.org/officeDocument/2006/relationships/numbering" Target="numbering.xml"/><Relationship Id="rId17" Type="http://schemas.openxmlformats.org/officeDocument/2006/relationships/customXml" Target="../customXml/item1.xml"/><Relationship Id="rId16" Type="http://schemas.openxmlformats.org/officeDocument/2006/relationships/image" Target="media/image3.wmf"/><Relationship Id="rId15" Type="http://schemas.openxmlformats.org/officeDocument/2006/relationships/oleObject" Target="embeddings/oleObject3.bin"/><Relationship Id="rId14" Type="http://schemas.openxmlformats.org/officeDocument/2006/relationships/image" Target="media/image2.wmf"/><Relationship Id="rId13" Type="http://schemas.openxmlformats.org/officeDocument/2006/relationships/oleObject" Target="embeddings/oleObject2.bin"/><Relationship Id="rId12" Type="http://schemas.openxmlformats.org/officeDocument/2006/relationships/image" Target="media/image1.wmf"/><Relationship Id="rId11" Type="http://schemas.openxmlformats.org/officeDocument/2006/relationships/oleObject" Target="embeddings/oleObject1.bin"/><Relationship Id="rId10" Type="http://schemas.openxmlformats.org/officeDocument/2006/relationships/theme" Target="theme/theme1.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Company>CFDA</Company>
  <Pages>60</Pages>
  <Words>961</Words>
  <Characters>1396</Characters>
  <Lines>352</Lines>
  <Paragraphs>99</Paragraphs>
  <TotalTime>234</TotalTime>
  <ScaleCrop>false</ScaleCrop>
  <LinksUpToDate>false</LinksUpToDate>
  <CharactersWithSpaces>1560</CharactersWithSpaces>
  <Application>WPS Office_12.1.0.24034_F1E327BC-269C-435d-A152-05C5408002CA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2018-01-15T08:11:00Z</dcterms:created>
  <dc:creator>FOUNDERT</dc:creator>
  <cp:lastModifiedBy>DM</cp:lastModifiedBy>
  <cp:lastPrinted>2020-10-26T07:29:00Z</cp:lastPrinted>
  <dcterms:modified xsi:type="dcterms:W3CDTF">2025-12-30T10:51:53Z</dcterms:modified>
  <dc:title>关于发布《医疗器械临床试验质量管理规范》附录的公告</dc:title>
  <cp:revision>6</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2052-12.1.0.24034</vt:lpwstr>
  </property>
  <property fmtid="{D5CDD505-2E9C-101B-9397-08002B2CF9AE}" pid="3" name="ICV">
    <vt:lpwstr>0009B77EBD8440A58899A6BCA8CE2DB1_13</vt:lpwstr>
  </property>
  <property fmtid="{D5CDD505-2E9C-101B-9397-08002B2CF9AE}" pid="4" name="KSOTemplateDocerSaveRecord">
    <vt:lpwstr>eyJoZGlkIjoiNmM2MjI2NGEzZjBlYzdkMjM3MTI0ZDcxYjkxNzQ4YzUiLCJ1c2VySWQiOiIxMTUzMDE0NjYzIn0=</vt:lpwstr>
  </property>
</Properties>
</file>