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中心编号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 (N=n1)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...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导管相关血流感染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方案偏离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严重不良事件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呼吸机相关肺炎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方案偏离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