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sz w:val="52"/>
        </w:rPr>
        <w:t>测试单位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测试项目</w:t>
      </w:r>
    </w:p>
    <w:p/>
    <w:p>
      <w:pPr>
        <w:jc w:val="center"/>
      </w:pPr>
      <w:r>
        <w:rPr>
          <w:rFonts w:ascii="黑体" w:hAnsi="黑体" w:eastAsia="黑体"/>
          <w:b/>
          <w:sz w:val="72"/>
        </w:rPr>
        <w:t>招  标  文  件</w:t>
      </w:r>
    </w:p>
    <w:p/>
    <w:p/>
    <w:p/>
    <w:p/>
    <w:p>
      <w:pPr>
        <w:jc w:val="center"/>
      </w:pPr>
      <w:r>
        <w:rPr>
          <w:rFonts w:ascii="仿宋" w:hAnsi="仿宋" w:eastAsia="仿宋"/>
          <w:b w:val="0"/>
          <w:sz w:val="28"/>
        </w:rPr>
        <w:t>项目编号：TEST-001</w:t>
      </w:r>
    </w:p>
    <w:p>
      <w:pPr>
        <w:jc w:val="center"/>
      </w:pPr>
      <w:r>
        <w:rPr>
          <w:rFonts w:ascii="仿宋" w:hAnsi="仿宋" w:eastAsia="仿宋"/>
          <w:b w:val="0"/>
          <w:sz w:val="28"/>
        </w:rPr>
        <w:t>2026年05月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t>（请在Word中右键→更新域→更新整个目录）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第一章 招标公告</w:t>
      </w:r>
    </w:p>
    <w:p>
      <w:r>
        <w:rPr>
          <w:rFonts w:ascii="仿宋" w:hAnsi="仿宋" w:eastAsia="仿宋"/>
          <w:b w:val="0"/>
          <w:sz w:val="24"/>
        </w:rPr>
        <w:t>测试单位</w:t>
      </w:r>
    </w:p>
    <w:p>
      <w:r>
        <w:rPr>
          <w:rFonts w:ascii="仿宋" w:hAnsi="仿宋" w:eastAsia="仿宋"/>
          <w:b w:val="0"/>
          <w:sz w:val="24"/>
        </w:rPr>
        <w:t>测试项目</w:t>
      </w:r>
    </w:p>
    <w:p>
      <w:r>
        <w:rPr>
          <w:rFonts w:ascii="仿宋" w:hAnsi="仿宋" w:eastAsia="仿宋"/>
          <w:b w:val="0"/>
          <w:sz w:val="24"/>
        </w:rPr>
        <w:t>（项目编号：TEST-001）</w:t>
      </w:r>
    </w:p>
    <w:p/>
    <w:p>
      <w:r>
        <w:rPr>
          <w:rFonts w:ascii="仿宋" w:hAnsi="仿宋" w:eastAsia="仿宋"/>
          <w:b w:val="0"/>
          <w:sz w:val="24"/>
        </w:rPr>
        <w:t>1．招标条件</w:t>
      </w:r>
    </w:p>
    <w:p>
      <w:r>
        <w:rPr>
          <w:rFonts w:ascii="仿宋" w:hAnsi="仿宋" w:eastAsia="仿宋"/>
          <w:b w:val="0"/>
          <w:sz w:val="24"/>
        </w:rPr>
        <w:t>测试项目（项目编号：TEST-001）招标人为测试单位，招标项目资金来自企业自筹。该项目已具备招标条件，现进行公开招标。</w:t>
      </w:r>
    </w:p>
    <w:p/>
    <w:p>
      <w:r>
        <w:rPr>
          <w:rFonts w:ascii="仿宋" w:hAnsi="仿宋" w:eastAsia="仿宋"/>
          <w:b w:val="0"/>
          <w:sz w:val="24"/>
        </w:rPr>
        <w:t>2．项目概况与招标范围</w:t>
      </w:r>
    </w:p>
    <w:p>
      <w:r>
        <w:rPr>
          <w:rFonts w:ascii="仿宋" w:hAnsi="仿宋" w:eastAsia="仿宋"/>
          <w:b w:val="0"/>
          <w:sz w:val="24"/>
        </w:rPr>
        <w:t>测试范围</w:t>
      </w:r>
    </w:p>
    <w:p/>
    <w:p>
      <w:r>
        <w:rPr>
          <w:rFonts w:ascii="仿宋" w:hAnsi="仿宋" w:eastAsia="仿宋"/>
          <w:b w:val="0"/>
          <w:sz w:val="24"/>
        </w:rPr>
        <w:t>3．投标人资格要求</w:t>
      </w:r>
    </w:p>
    <w:p/>
    <w:p/>
    <w:p/>
    <w:p/>
    <w:p/>
    <w:p/>
    <w:p>
      <w:r>
        <w:rPr>
          <w:rFonts w:ascii="仿宋" w:hAnsi="仿宋" w:eastAsia="仿宋"/>
          <w:b w:val="0"/>
          <w:sz w:val="24"/>
        </w:rPr>
        <w:t>4．联系方式</w:t>
      </w:r>
    </w:p>
    <w:p>
      <w:r>
        <w:rPr>
          <w:rFonts w:ascii="仿宋" w:hAnsi="仿宋" w:eastAsia="仿宋"/>
          <w:b w:val="0"/>
          <w:sz w:val="24"/>
        </w:rPr>
        <w:t>联系人：____</w:t>
      </w:r>
    </w:p>
    <w:p>
      <w:r>
        <w:rPr>
          <w:rFonts w:ascii="仿宋" w:hAnsi="仿宋" w:eastAsia="仿宋"/>
          <w:b w:val="0"/>
          <w:sz w:val="24"/>
        </w:rPr>
        <w:t>电话：____</w:t>
      </w:r>
    </w:p>
    <w:p>
      <w:r>
        <w:rPr>
          <w:rFonts w:ascii="仿宋" w:hAnsi="仿宋" w:eastAsia="仿宋"/>
          <w:b w:val="0"/>
          <w:sz w:val="24"/>
        </w:rPr>
        <w:t>邮箱：____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第二章 投标人须知</w:t>
      </w:r>
    </w:p>
    <w:p>
      <w:r>
        <w:rPr>
          <w:rFonts w:ascii="仿宋" w:hAnsi="仿宋" w:eastAsia="仿宋"/>
          <w:b w:val="0"/>
          <w:sz w:val="24"/>
        </w:rPr>
        <w:t>投标人须知前附表</w:t>
      </w:r>
    </w:p>
    <w:p/>
    <w:p>
      <w:r>
        <w:rPr>
          <w:rFonts w:ascii="仿宋" w:hAnsi="仿宋" w:eastAsia="仿宋"/>
          <w:b w:val="0"/>
          <w:sz w:val="24"/>
        </w:rPr>
        <w:t>项目名称：测试项目</w:t>
      </w:r>
    </w:p>
    <w:p>
      <w:r>
        <w:rPr>
          <w:rFonts w:ascii="仿宋" w:hAnsi="仿宋" w:eastAsia="仿宋"/>
          <w:b w:val="0"/>
          <w:sz w:val="24"/>
        </w:rPr>
        <w:t>项目编号：TEST-001</w:t>
      </w:r>
    </w:p>
    <w:p>
      <w:r>
        <w:rPr>
          <w:rFonts w:ascii="仿宋" w:hAnsi="仿宋" w:eastAsia="仿宋"/>
          <w:b w:val="0"/>
          <w:sz w:val="24"/>
        </w:rPr>
        <w:t>招标人：测试单位</w:t>
      </w:r>
    </w:p>
    <w:p>
      <w:r>
        <w:rPr>
          <w:rFonts w:ascii="仿宋" w:hAnsi="仿宋" w:eastAsia="仿宋"/>
          <w:b w:val="0"/>
          <w:sz w:val="24"/>
        </w:rPr>
        <w:t>招标代理：无</w:t>
      </w:r>
    </w:p>
    <w:p>
      <w:r>
        <w:rPr>
          <w:rFonts w:ascii="仿宋" w:hAnsi="仿宋" w:eastAsia="仿宋"/>
          <w:b w:val="0"/>
          <w:sz w:val="24"/>
        </w:rPr>
        <w:t>资金来源：企业自筹</w:t>
      </w:r>
    </w:p>
    <w:p>
      <w:r>
        <w:rPr>
          <w:rFonts w:ascii="仿宋" w:hAnsi="仿宋" w:eastAsia="仿宋"/>
          <w:b w:val="0"/>
          <w:sz w:val="24"/>
        </w:rPr>
        <w:t>招标范围：测试范围</w:t>
      </w:r>
    </w:p>
    <w:p>
      <w:r>
        <w:rPr>
          <w:rFonts w:ascii="仿宋" w:hAnsi="仿宋" w:eastAsia="仿宋"/>
          <w:b w:val="0"/>
          <w:sz w:val="24"/>
        </w:rPr>
        <w:t>服务周期：</w:t>
      </w:r>
    </w:p>
    <w:p>
      <w:r>
        <w:rPr>
          <w:rFonts w:ascii="仿宋" w:hAnsi="仿宋" w:eastAsia="仿宋"/>
          <w:b w:val="0"/>
          <w:sz w:val="24"/>
        </w:rPr>
        <w:t>服务地点：</w:t>
      </w:r>
    </w:p>
    <w:p>
      <w:r>
        <w:rPr>
          <w:rFonts w:ascii="仿宋" w:hAnsi="仿宋" w:eastAsia="仿宋"/>
          <w:b w:val="0"/>
          <w:sz w:val="24"/>
        </w:rPr>
        <w:t>最高限价：无</w:t>
      </w:r>
    </w:p>
    <w:p>
      <w:r>
        <w:rPr>
          <w:rFonts w:ascii="仿宋" w:hAnsi="仿宋" w:eastAsia="仿宋"/>
          <w:b w:val="0"/>
          <w:sz w:val="24"/>
        </w:rPr>
        <w:t>投标有效期：90天</w:t>
      </w:r>
    </w:p>
    <w:p>
      <w:r>
        <w:rPr>
          <w:rFonts w:ascii="仿宋" w:hAnsi="仿宋" w:eastAsia="仿宋"/>
          <w:b w:val="0"/>
          <w:sz w:val="24"/>
        </w:rPr>
        <w:t>投标保证金：不要求</w:t>
      </w:r>
    </w:p>
    <w:p>
      <w:r>
        <w:rPr>
          <w:rFonts w:ascii="仿宋" w:hAnsi="仿宋" w:eastAsia="仿宋"/>
          <w:b w:val="0"/>
          <w:sz w:val="24"/>
        </w:rPr>
        <w:t>联合体投标：不允许</w:t>
      </w:r>
    </w:p>
    <w:p>
      <w:r>
        <w:rPr>
          <w:rFonts w:ascii="仿宋" w:hAnsi="仿宋" w:eastAsia="仿宋"/>
          <w:b w:val="0"/>
          <w:sz w:val="24"/>
        </w:rPr>
        <w:t>分包：不允许</w:t>
      </w:r>
    </w:p>
    <w:p>
      <w:r>
        <w:rPr>
          <w:rFonts w:ascii="仿宋" w:hAnsi="仿宋" w:eastAsia="仿宋"/>
          <w:b w:val="0"/>
          <w:sz w:val="24"/>
        </w:rPr>
        <w:t>正本份数：1</w:t>
      </w:r>
    </w:p>
    <w:p>
      <w:r>
        <w:rPr>
          <w:rFonts w:ascii="仿宋" w:hAnsi="仿宋" w:eastAsia="仿宋"/>
          <w:b w:val="0"/>
          <w:sz w:val="24"/>
        </w:rPr>
        <w:t>副本份数：4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第三章 评标办法</w:t>
      </w:r>
    </w:p>
    <w:p>
      <w:r>
        <w:rPr>
          <w:rFonts w:ascii="仿宋" w:hAnsi="仿宋" w:eastAsia="仿宋"/>
          <w:b w:val="0"/>
          <w:sz w:val="24"/>
        </w:rPr>
        <w:t>评标办法（综合评估法）</w:t>
      </w:r>
    </w:p>
    <w:p/>
    <w:p>
      <w:r>
        <w:rPr>
          <w:rFonts w:ascii="仿宋" w:hAnsi="仿宋" w:eastAsia="仿宋"/>
          <w:b w:val="0"/>
          <w:sz w:val="24"/>
        </w:rPr>
        <w:t>本次评标采用综合评估法。评标委员会对满足招标文件实质性要求的投标文件，按照评分标准进行打分，并按得分由高到低顺序推荐中标候选人。</w:t>
      </w:r>
    </w:p>
    <w:p/>
    <w:p>
      <w:r>
        <w:rPr>
          <w:rFonts w:ascii="仿宋" w:hAnsi="仿宋" w:eastAsia="仿宋"/>
          <w:b w:val="0"/>
          <w:sz w:val="24"/>
        </w:rPr>
        <w:t>评审标准：</w:t>
      </w:r>
    </w:p>
    <w:p/>
    <w:p>
      <w:r>
        <w:rPr>
          <w:rFonts w:ascii="仿宋" w:hAnsi="仿宋" w:eastAsia="仿宋"/>
          <w:b w:val="0"/>
          <w:sz w:val="24"/>
        </w:rPr>
        <w:t>分值构成（总分100分）：</w:t>
      </w:r>
    </w:p>
    <w:p>
      <w:r>
        <w:rPr>
          <w:rFonts w:ascii="仿宋" w:hAnsi="仿宋" w:eastAsia="仿宋"/>
          <w:b w:val="0"/>
          <w:sz w:val="24"/>
        </w:rPr>
        <w:t>商务部分：30分</w:t>
      </w:r>
    </w:p>
    <w:p>
      <w:r>
        <w:rPr>
          <w:rFonts w:ascii="仿宋" w:hAnsi="仿宋" w:eastAsia="仿宋"/>
          <w:b w:val="0"/>
          <w:sz w:val="24"/>
        </w:rPr>
        <w:t>技术部分：40分</w:t>
      </w:r>
    </w:p>
    <w:p>
      <w:r>
        <w:rPr>
          <w:rFonts w:ascii="仿宋" w:hAnsi="仿宋" w:eastAsia="仿宋"/>
          <w:b w:val="0"/>
          <w:sz w:val="24"/>
        </w:rPr>
        <w:t>价格部分：30分</w:t>
      </w:r>
    </w:p>
    <w:p/>
    <w:p>
      <w:r>
        <w:rPr>
          <w:rFonts w:ascii="黑体" w:hAnsi="黑体" w:eastAsia="黑体"/>
          <w:b/>
          <w:sz w:val="28"/>
        </w:rPr>
        <w:t>评分构成（总分100分）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评分类别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t>商务评分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技术评分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价格评分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</w:tbl>
    <w:p/>
    <w:p>
      <w:r>
        <w:rPr>
          <w:rFonts w:ascii="黑体" w:hAnsi="黑体" w:eastAsia="黑体"/>
          <w:b/>
          <w:sz w:val="28"/>
        </w:rPr>
        <w:t>商务评分标准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企业资质证书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根据证书数量和等级进行评分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企业业绩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按业绩数量/金额分档: ≥5个得满分, 3-4个得70%, 1-2个得50%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技术评分标准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需求理解与分析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理解准确全面(8-10分), 较准确(5-7分), 一般(0-4分)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技术/服务方案</w:t>
            </w:r>
          </w:p>
        </w:tc>
        <w:tc>
          <w:tcPr>
            <w:tcW w:type="dxa" w:w="2078"/>
          </w:tcPr>
          <w:p>
            <w:r>
              <w:t>15</w:t>
            </w:r>
          </w:p>
        </w:tc>
        <w:tc>
          <w:tcPr>
            <w:tcW w:type="dxa" w:w="2078"/>
          </w:tcPr>
          <w:p>
            <w:r>
              <w:t>内容完整详细(12-15分), 较完整(8-11分), 一般(0-7分)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价格评分方法</w:t>
      </w:r>
    </w:p>
    <w:p>
      <w:r>
        <w:rPr>
          <w:rFonts w:ascii="仿宋" w:hAnsi="仿宋" w:eastAsia="仿宋"/>
          <w:b w:val="0"/>
          <w:sz w:val="24"/>
        </w:rPr>
        <w:t>算术平均法</w:t>
      </w:r>
    </w:p>
    <w:p>
      <w:r>
        <w:rPr>
          <w:rFonts w:ascii="仿宋" w:hAnsi="仿宋" w:eastAsia="仿宋"/>
          <w:b w:val="0"/>
          <w:sz w:val="24"/>
        </w:rPr>
        <w:t>以所有有效投标报价的算术平均值作为评标基准价</w:t>
      </w:r>
    </w:p>
    <w:p>
      <w:r>
        <w:rPr>
          <w:rFonts w:ascii="仿宋" w:hAnsi="仿宋" w:eastAsia="仿宋"/>
          <w:b w:val="0"/>
          <w:sz w:val="24"/>
        </w:rPr>
        <w:t>基准价 = Σ(有效报价) / n</w:t>
      </w:r>
    </w:p>
    <w:p>
      <w:r>
        <w:rPr>
          <w:rFonts w:ascii="仿宋" w:hAnsi="仿宋" w:eastAsia="仿宋"/>
          <w:b w:val="0"/>
          <w:sz w:val="24"/>
        </w:rPr>
        <w:t>偏差率 = (报价 - 基准价) / 基准价 × 100%</w:t>
      </w:r>
    </w:p>
    <w:p>
      <w:r>
        <w:rPr>
          <w:rFonts w:ascii="仿宋" w:hAnsi="仿宋" w:eastAsia="仿宋"/>
          <w:b w:val="0"/>
          <w:sz w:val="24"/>
        </w:rPr>
        <w:t>每偏差1%扣1分（上下对称）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第四章 合同条款及格式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第五章 技术标准和要求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第六章 投标文件格式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第七章 其他资料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