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3A8A"/>
          <w:sz w:val="48"/>
        </w:rPr>
        <w:t>Free Rental Property APIs for Florida, USA</w:t>
      </w:r>
    </w:p>
    <w:p>
      <w:pPr>
        <w:spacing w:before="0" w:after="320"/>
      </w:pPr>
      <w:r>
        <w:rPr>
          <w:rFonts w:ascii="Calibri" w:hAnsi="Calibri"/>
          <w:i/>
          <w:color w:val="0D9488"/>
          <w:sz w:val="24"/>
        </w:rPr>
        <w:t>Comprehensive Directory of Free Tiers, Rental Data Details, Endpoints, and Setup Instructions</w:t>
      </w:r>
    </w:p>
    <w:tbl>
      <w:tblPr>
        <w:tblW w:type="auto" w:w="0"/>
        <w:jc w:val="center"/>
        <w:tblLayout w:type="fixed"/>
        <w:tblLook w:firstColumn="1" w:firstRow="1" w:lastColumn="0" w:lastRow="0" w:noHBand="0" w:noVBand="1" w:val="04A0"/>
      </w:tblPr>
      <w:tblGrid>
        <w:gridCol w:w="10080"/>
      </w:tblGrid>
      <w:tr>
        <w:tc>
          <w:tcPr>
            <w:tcW w:type="dxa" w:w="10080"/>
            <w:shd w:val="clear" w:color="auto" w:fill="F3F4F6"/>
            <w:tcMar>
              <w:top w:w="140" w:type="dxa"/>
              <w:bottom w:w="140" w:type="dxa"/>
              <w:left w:w="180" w:type="dxa"/>
              <w:right w:w="180" w:type="dxa"/>
            </w:tcMar>
          </w:tcPr>
          <w:p>
            <w:pPr>
              <w:spacing w:before="0" w:after="80"/>
            </w:pPr>
            <w:r>
              <w:rPr>
                <w:b/>
                <w:color w:val="1E3A8A"/>
                <w:sz w:val="21"/>
              </w:rPr>
              <w:t>Executive Note on API Keys &amp; Licensing:</w:t>
              <w:br/>
            </w:r>
            <w:r>
              <w:rPr>
                <w:color w:val="1F2937"/>
                <w:sz w:val="20"/>
              </w:rPr>
              <w:t>API keys are unique developer authentication credentials tied to individual user accounts. Pre-existing private keys cannot legally or securely be distributed. However, every provider below offers a 100% free tier (or public instant sandbox) that you can register for immediately with zero upfront cost. This guide covers the top APIs for searching homes, flats, apartments, and condos for rent across Florida.</w:t>
            </w:r>
          </w:p>
        </w:tc>
      </w:tr>
    </w:tbl>
    <w:p>
      <w:pPr>
        <w:spacing w:after="160"/>
      </w:pPr>
    </w:p>
    <w:p>
      <w:pPr>
        <w:spacing w:before="240" w:after="120"/>
      </w:pPr>
      <w:r>
        <w:rPr>
          <w:rFonts w:ascii="Calibri" w:hAnsi="Calibri"/>
          <w:b/>
          <w:color w:val="1E3A8A"/>
          <w:sz w:val="32"/>
        </w:rPr>
        <w:t>1. Comparison Matrix: Free Rental Property APIs</w:t>
      </w:r>
    </w:p>
    <w:tbl>
      <w:tblPr>
        <w:tblW w:type="auto" w:w="0"/>
        <w:jc w:val="center"/>
        <w:tblLook w:firstColumn="1" w:firstRow="1" w:lastColumn="0" w:lastRow="0" w:noHBand="0" w:noVBand="1" w:val="04A0"/>
      </w:tblPr>
      <w:tblGrid>
        <w:gridCol w:w="2016"/>
        <w:gridCol w:w="2016"/>
        <w:gridCol w:w="2016"/>
        <w:gridCol w:w="2016"/>
        <w:gridCol w:w="2016"/>
      </w:tblGrid>
      <w:tr>
        <w:tc>
          <w:tcPr>
            <w:tcW w:type="dxa" w:w="1872"/>
            <w:shd w:val="clear" w:color="auto" w:fill="1E3A8A"/>
            <w:tcMar>
              <w:top w:w="120" w:type="dxa"/>
              <w:bottom w:w="120" w:type="dxa"/>
              <w:left w:w="100" w:type="dxa"/>
              <w:right w:w="100" w:type="dxa"/>
            </w:tcMar>
          </w:tcPr>
          <w:p>
            <w:pPr>
              <w:jc w:val="center"/>
            </w:pPr>
            <w:r>
              <w:rPr>
                <w:b/>
                <w:color w:val="FFFFFF"/>
                <w:sz w:val="19"/>
              </w:rPr>
              <w:t>API Provider</w:t>
            </w:r>
          </w:p>
        </w:tc>
        <w:tc>
          <w:tcPr>
            <w:tcW w:type="dxa" w:w="1584"/>
            <w:shd w:val="clear" w:color="auto" w:fill="1E3A8A"/>
            <w:tcMar>
              <w:top w:w="120" w:type="dxa"/>
              <w:bottom w:w="120" w:type="dxa"/>
              <w:left w:w="100" w:type="dxa"/>
              <w:right w:w="100" w:type="dxa"/>
            </w:tcMar>
          </w:tcPr>
          <w:p>
            <w:pPr>
              <w:jc w:val="center"/>
            </w:pPr>
            <w:r>
              <w:rPr>
                <w:b/>
                <w:color w:val="FFFFFF"/>
                <w:sz w:val="19"/>
              </w:rPr>
              <w:t>Free Tier Allowance</w:t>
            </w:r>
          </w:p>
        </w:tc>
        <w:tc>
          <w:tcPr>
            <w:tcW w:type="dxa" w:w="2592"/>
            <w:shd w:val="clear" w:color="auto" w:fill="1E3A8A"/>
            <w:tcMar>
              <w:top w:w="120" w:type="dxa"/>
              <w:bottom w:w="120" w:type="dxa"/>
              <w:left w:w="100" w:type="dxa"/>
              <w:right w:w="100" w:type="dxa"/>
            </w:tcMar>
          </w:tcPr>
          <w:p>
            <w:pPr>
              <w:jc w:val="center"/>
            </w:pPr>
            <w:r>
              <w:rPr>
                <w:b/>
                <w:color w:val="FFFFFF"/>
                <w:sz w:val="19"/>
              </w:rPr>
              <w:t>Rental Details Provided</w:t>
            </w:r>
          </w:p>
        </w:tc>
        <w:tc>
          <w:tcPr>
            <w:tcW w:type="dxa" w:w="2016"/>
            <w:shd w:val="clear" w:color="auto" w:fill="1E3A8A"/>
            <w:tcMar>
              <w:top w:w="120" w:type="dxa"/>
              <w:bottom w:w="120" w:type="dxa"/>
              <w:left w:w="100" w:type="dxa"/>
              <w:right w:w="100" w:type="dxa"/>
            </w:tcMar>
          </w:tcPr>
          <w:p>
            <w:pPr>
              <w:jc w:val="center"/>
            </w:pPr>
            <w:r>
              <w:rPr>
                <w:b/>
                <w:color w:val="FFFFFF"/>
                <w:sz w:val="19"/>
              </w:rPr>
              <w:t>Florida Coverage</w:t>
            </w:r>
          </w:p>
        </w:tc>
        <w:tc>
          <w:tcPr>
            <w:tcW w:type="dxa" w:w="2016"/>
            <w:shd w:val="clear" w:color="auto" w:fill="1E3A8A"/>
            <w:tcMar>
              <w:top w:w="120" w:type="dxa"/>
              <w:bottom w:w="120" w:type="dxa"/>
              <w:left w:w="100" w:type="dxa"/>
              <w:right w:w="100" w:type="dxa"/>
            </w:tcMar>
          </w:tcPr>
          <w:p>
            <w:pPr>
              <w:jc w:val="center"/>
            </w:pPr>
            <w:r>
              <w:rPr>
                <w:b/>
                <w:color w:val="FFFFFF"/>
                <w:sz w:val="19"/>
              </w:rPr>
              <w:t>Best Use Case</w:t>
            </w:r>
          </w:p>
        </w:tc>
      </w:tr>
      <w:tr>
        <w:tc>
          <w:tcPr>
            <w:tcW w:type="dxa" w:w="1872"/>
            <w:shd w:val="clear" w:color="auto" w:fill="F9FAFB"/>
            <w:tcMar>
              <w:top w:w="100" w:type="dxa"/>
              <w:bottom w:w="100" w:type="dxa"/>
              <w:left w:w="100" w:type="dxa"/>
              <w:right w:w="100" w:type="dxa"/>
            </w:tcMar>
          </w:tcPr>
          <w:p>
            <w:pPr>
              <w:jc w:val="left"/>
            </w:pPr>
            <w:r>
              <w:rPr>
                <w:b/>
                <w:color w:val="1F2937"/>
                <w:sz w:val="17"/>
              </w:rPr>
              <w:t>RentCast API</w:t>
            </w:r>
          </w:p>
        </w:tc>
        <w:tc>
          <w:tcPr>
            <w:tcW w:type="dxa" w:w="1584"/>
            <w:shd w:val="clear" w:color="auto" w:fill="F9FAFB"/>
            <w:tcMar>
              <w:top w:w="100" w:type="dxa"/>
              <w:bottom w:w="100" w:type="dxa"/>
              <w:left w:w="100" w:type="dxa"/>
              <w:right w:w="100" w:type="dxa"/>
            </w:tcMar>
          </w:tcPr>
          <w:p>
            <w:pPr>
              <w:jc w:val="left"/>
            </w:pPr>
            <w:r>
              <w:rPr>
                <w:color w:val="1F2937"/>
                <w:sz w:val="17"/>
              </w:rPr>
              <w:t>50 requests / month (Free Developer)</w:t>
            </w:r>
          </w:p>
        </w:tc>
        <w:tc>
          <w:tcPr>
            <w:tcW w:type="dxa" w:w="2592"/>
            <w:shd w:val="clear" w:color="auto" w:fill="F9FAFB"/>
            <w:tcMar>
              <w:top w:w="100" w:type="dxa"/>
              <w:bottom w:w="100" w:type="dxa"/>
              <w:left w:w="100" w:type="dxa"/>
              <w:right w:w="100" w:type="dxa"/>
            </w:tcMar>
          </w:tcPr>
          <w:p>
            <w:r>
              <w:rPr>
                <w:color w:val="1F2937"/>
                <w:sz w:val="17"/>
              </w:rPr>
              <w:t>Rent price, beds, baths, sqft, property type, active listings, rent estimate (AVM), comps, historical market trends</w:t>
            </w:r>
          </w:p>
        </w:tc>
        <w:tc>
          <w:tcPr>
            <w:tcW w:type="dxa" w:w="2016"/>
            <w:shd w:val="clear" w:color="auto" w:fill="F9FAFB"/>
            <w:tcMar>
              <w:top w:w="100" w:type="dxa"/>
              <w:bottom w:w="100" w:type="dxa"/>
              <w:left w:w="100" w:type="dxa"/>
              <w:right w:w="100" w:type="dxa"/>
            </w:tcMar>
          </w:tcPr>
          <w:p>
            <w:r>
              <w:rPr>
                <w:color w:val="1F2937"/>
                <w:sz w:val="17"/>
              </w:rPr>
              <w:t>Statewide (Miami, Orlando, Tampa, Jax, etc. by ZIP/City/State)</w:t>
            </w:r>
          </w:p>
        </w:tc>
        <w:tc>
          <w:tcPr>
            <w:tcW w:type="dxa" w:w="2016"/>
            <w:shd w:val="clear" w:color="auto" w:fill="F9FAFB"/>
            <w:tcMar>
              <w:top w:w="100" w:type="dxa"/>
              <w:bottom w:w="100" w:type="dxa"/>
              <w:left w:w="100" w:type="dxa"/>
              <w:right w:w="100" w:type="dxa"/>
            </w:tcMar>
          </w:tcPr>
          <w:p>
            <w:r>
              <w:rPr>
                <w:color w:val="1F2937"/>
                <w:sz w:val="17"/>
              </w:rPr>
              <w:t>Dedicated rental data, AVM valuations &amp; rental comps</w:t>
            </w:r>
          </w:p>
        </w:tc>
      </w:tr>
      <w:tr>
        <w:tc>
          <w:tcPr>
            <w:tcW w:type="dxa" w:w="1872"/>
            <w:shd w:val="clear" w:color="auto" w:fill="FFFFFF"/>
            <w:tcMar>
              <w:top w:w="100" w:type="dxa"/>
              <w:bottom w:w="100" w:type="dxa"/>
              <w:left w:w="100" w:type="dxa"/>
              <w:right w:w="100" w:type="dxa"/>
            </w:tcMar>
          </w:tcPr>
          <w:p>
            <w:pPr>
              <w:jc w:val="left"/>
            </w:pPr>
            <w:r>
              <w:rPr>
                <w:b/>
                <w:color w:val="1F2937"/>
                <w:sz w:val="17"/>
              </w:rPr>
              <w:t>Realty in US</w:t>
              <w:br/>
              <w:t>(via RapidAPI)</w:t>
            </w:r>
          </w:p>
        </w:tc>
        <w:tc>
          <w:tcPr>
            <w:tcW w:type="dxa" w:w="1584"/>
            <w:shd w:val="clear" w:color="auto" w:fill="FFFFFF"/>
            <w:tcMar>
              <w:top w:w="100" w:type="dxa"/>
              <w:bottom w:w="100" w:type="dxa"/>
              <w:left w:w="100" w:type="dxa"/>
              <w:right w:w="100" w:type="dxa"/>
            </w:tcMar>
          </w:tcPr>
          <w:p>
            <w:pPr>
              <w:jc w:val="left"/>
            </w:pPr>
            <w:r>
              <w:rPr>
                <w:color w:val="1F2937"/>
                <w:sz w:val="17"/>
              </w:rPr>
              <w:t>Free Basic tier on RapidAPI</w:t>
            </w:r>
          </w:p>
        </w:tc>
        <w:tc>
          <w:tcPr>
            <w:tcW w:type="dxa" w:w="2592"/>
            <w:shd w:val="clear" w:color="auto" w:fill="FFFFFF"/>
            <w:tcMar>
              <w:top w:w="100" w:type="dxa"/>
              <w:bottom w:w="100" w:type="dxa"/>
              <w:left w:w="100" w:type="dxa"/>
              <w:right w:w="100" w:type="dxa"/>
            </w:tcMar>
          </w:tcPr>
          <w:p>
            <w:r>
              <w:rPr>
                <w:color w:val="1F2937"/>
                <w:sz w:val="17"/>
              </w:rPr>
              <w:t>Active listings, MLS photos, agent/landlord info, deposit, pet rules, amenities, property features</w:t>
            </w:r>
          </w:p>
        </w:tc>
        <w:tc>
          <w:tcPr>
            <w:tcW w:type="dxa" w:w="2016"/>
            <w:shd w:val="clear" w:color="auto" w:fill="FFFFFF"/>
            <w:tcMar>
              <w:top w:w="100" w:type="dxa"/>
              <w:bottom w:w="100" w:type="dxa"/>
              <w:left w:w="100" w:type="dxa"/>
              <w:right w:w="100" w:type="dxa"/>
            </w:tcMar>
          </w:tcPr>
          <w:p>
            <w:r>
              <w:rPr>
                <w:color w:val="1F2937"/>
                <w:sz w:val="17"/>
              </w:rPr>
              <w:t>Statewide MLS &amp; Realtor.com feeds across all FL cities</w:t>
            </w:r>
          </w:p>
        </w:tc>
        <w:tc>
          <w:tcPr>
            <w:tcW w:type="dxa" w:w="2016"/>
            <w:shd w:val="clear" w:color="auto" w:fill="FFFFFF"/>
            <w:tcMar>
              <w:top w:w="100" w:type="dxa"/>
              <w:bottom w:w="100" w:type="dxa"/>
              <w:left w:w="100" w:type="dxa"/>
              <w:right w:w="100" w:type="dxa"/>
            </w:tcMar>
          </w:tcPr>
          <w:p>
            <w:r>
              <w:rPr>
                <w:color w:val="1F2937"/>
                <w:sz w:val="17"/>
              </w:rPr>
              <w:t>Live MLS listings with high-res photo galleries</w:t>
            </w:r>
          </w:p>
        </w:tc>
      </w:tr>
      <w:tr>
        <w:tc>
          <w:tcPr>
            <w:tcW w:type="dxa" w:w="1872"/>
            <w:shd w:val="clear" w:color="auto" w:fill="F9FAFB"/>
            <w:tcMar>
              <w:top w:w="100" w:type="dxa"/>
              <w:bottom w:w="100" w:type="dxa"/>
              <w:left w:w="100" w:type="dxa"/>
              <w:right w:w="100" w:type="dxa"/>
            </w:tcMar>
          </w:tcPr>
          <w:p>
            <w:pPr>
              <w:jc w:val="left"/>
            </w:pPr>
            <w:r>
              <w:rPr>
                <w:b/>
                <w:color w:val="1F2937"/>
                <w:sz w:val="17"/>
              </w:rPr>
              <w:t>Real-Time Real Estate Data (OpenWeb Ninja)</w:t>
            </w:r>
          </w:p>
        </w:tc>
        <w:tc>
          <w:tcPr>
            <w:tcW w:type="dxa" w:w="1584"/>
            <w:shd w:val="clear" w:color="auto" w:fill="F9FAFB"/>
            <w:tcMar>
              <w:top w:w="100" w:type="dxa"/>
              <w:bottom w:w="100" w:type="dxa"/>
              <w:left w:w="100" w:type="dxa"/>
              <w:right w:w="100" w:type="dxa"/>
            </w:tcMar>
          </w:tcPr>
          <w:p>
            <w:pPr>
              <w:jc w:val="left"/>
            </w:pPr>
            <w:r>
              <w:rPr>
                <w:color w:val="1F2937"/>
                <w:sz w:val="17"/>
              </w:rPr>
              <w:t>~100 requests / month (Free Basic)</w:t>
            </w:r>
          </w:p>
        </w:tc>
        <w:tc>
          <w:tcPr>
            <w:tcW w:type="dxa" w:w="2592"/>
            <w:shd w:val="clear" w:color="auto" w:fill="F9FAFB"/>
            <w:tcMar>
              <w:top w:w="100" w:type="dxa"/>
              <w:bottom w:w="100" w:type="dxa"/>
              <w:left w:w="100" w:type="dxa"/>
              <w:right w:w="100" w:type="dxa"/>
            </w:tcMar>
          </w:tcPr>
          <w:p>
            <w:r>
              <w:rPr>
                <w:color w:val="1F2937"/>
                <w:sz w:val="17"/>
              </w:rPr>
              <w:t>Live rental listings (Zillow/Redfin), price reductions, coordinates, days on market, floor plans</w:t>
            </w:r>
          </w:p>
        </w:tc>
        <w:tc>
          <w:tcPr>
            <w:tcW w:type="dxa" w:w="2016"/>
            <w:shd w:val="clear" w:color="auto" w:fill="F9FAFB"/>
            <w:tcMar>
              <w:top w:w="100" w:type="dxa"/>
              <w:bottom w:w="100" w:type="dxa"/>
              <w:left w:w="100" w:type="dxa"/>
              <w:right w:w="100" w:type="dxa"/>
            </w:tcMar>
          </w:tcPr>
          <w:p>
            <w:r>
              <w:rPr>
                <w:color w:val="1F2937"/>
                <w:sz w:val="17"/>
              </w:rPr>
              <w:t>Statewide (coordinate bounding box, ZIP, or city)</w:t>
            </w:r>
          </w:p>
        </w:tc>
        <w:tc>
          <w:tcPr>
            <w:tcW w:type="dxa" w:w="2016"/>
            <w:shd w:val="clear" w:color="auto" w:fill="F9FAFB"/>
            <w:tcMar>
              <w:top w:w="100" w:type="dxa"/>
              <w:bottom w:w="100" w:type="dxa"/>
              <w:left w:w="100" w:type="dxa"/>
              <w:right w:w="100" w:type="dxa"/>
            </w:tcMar>
          </w:tcPr>
          <w:p>
            <w:r>
              <w:rPr>
                <w:color w:val="1F2937"/>
                <w:sz w:val="17"/>
              </w:rPr>
              <w:t>Real-time Zillow/Redfin rental scraping</w:t>
            </w:r>
          </w:p>
        </w:tc>
      </w:tr>
      <w:tr>
        <w:tc>
          <w:tcPr>
            <w:tcW w:type="dxa" w:w="1872"/>
            <w:shd w:val="clear" w:color="auto" w:fill="FFFFFF"/>
            <w:tcMar>
              <w:top w:w="100" w:type="dxa"/>
              <w:bottom w:w="100" w:type="dxa"/>
              <w:left w:w="100" w:type="dxa"/>
              <w:right w:w="100" w:type="dxa"/>
            </w:tcMar>
          </w:tcPr>
          <w:p>
            <w:pPr>
              <w:jc w:val="left"/>
            </w:pPr>
            <w:r>
              <w:rPr>
                <w:b/>
                <w:color w:val="1F2937"/>
                <w:sz w:val="17"/>
              </w:rPr>
              <w:t>SimplyRETS</w:t>
            </w:r>
          </w:p>
        </w:tc>
        <w:tc>
          <w:tcPr>
            <w:tcW w:type="dxa" w:w="1584"/>
            <w:shd w:val="clear" w:color="auto" w:fill="FFFFFF"/>
            <w:tcMar>
              <w:top w:w="100" w:type="dxa"/>
              <w:bottom w:w="100" w:type="dxa"/>
              <w:left w:w="100" w:type="dxa"/>
              <w:right w:w="100" w:type="dxa"/>
            </w:tcMar>
          </w:tcPr>
          <w:p>
            <w:pPr>
              <w:jc w:val="left"/>
            </w:pPr>
            <w:r>
              <w:rPr>
                <w:color w:val="1F2937"/>
                <w:sz w:val="17"/>
              </w:rPr>
              <w:t>Unlimited sandbox / demo key</w:t>
            </w:r>
          </w:p>
        </w:tc>
        <w:tc>
          <w:tcPr>
            <w:tcW w:type="dxa" w:w="2592"/>
            <w:shd w:val="clear" w:color="auto" w:fill="FFFFFF"/>
            <w:tcMar>
              <w:top w:w="100" w:type="dxa"/>
              <w:bottom w:w="100" w:type="dxa"/>
              <w:left w:w="100" w:type="dxa"/>
              <w:right w:w="100" w:type="dxa"/>
            </w:tcMar>
          </w:tcPr>
          <w:p>
            <w:r>
              <w:rPr>
                <w:color w:val="1F2937"/>
                <w:sz w:val="17"/>
              </w:rPr>
              <w:t>RESO Web API standard, lease terms, HOA fees, school districts, detailed room dimensions</w:t>
            </w:r>
          </w:p>
        </w:tc>
        <w:tc>
          <w:tcPr>
            <w:tcW w:type="dxa" w:w="2016"/>
            <w:shd w:val="clear" w:color="auto" w:fill="FFFFFF"/>
            <w:tcMar>
              <w:top w:w="100" w:type="dxa"/>
              <w:bottom w:w="100" w:type="dxa"/>
              <w:left w:w="100" w:type="dxa"/>
              <w:right w:w="100" w:type="dxa"/>
            </w:tcMar>
          </w:tcPr>
          <w:p>
            <w:r>
              <w:rPr>
                <w:color w:val="1F2937"/>
                <w:sz w:val="17"/>
              </w:rPr>
              <w:t>Sample MLS test data (production requires MLS broker board approval)</w:t>
            </w:r>
          </w:p>
        </w:tc>
        <w:tc>
          <w:tcPr>
            <w:tcW w:type="dxa" w:w="2016"/>
            <w:shd w:val="clear" w:color="auto" w:fill="FFFFFF"/>
            <w:tcMar>
              <w:top w:w="100" w:type="dxa"/>
              <w:bottom w:w="100" w:type="dxa"/>
              <w:left w:w="100" w:type="dxa"/>
              <w:right w:w="100" w:type="dxa"/>
            </w:tcMar>
          </w:tcPr>
          <w:p>
            <w:r>
              <w:rPr>
                <w:color w:val="1F2937"/>
                <w:sz w:val="17"/>
              </w:rPr>
              <w:t>MLS standard compliance &amp; prototype app development</w:t>
            </w:r>
          </w:p>
        </w:tc>
      </w:tr>
      <w:tr>
        <w:tc>
          <w:tcPr>
            <w:tcW w:type="dxa" w:w="1872"/>
            <w:shd w:val="clear" w:color="auto" w:fill="F9FAFB"/>
            <w:tcMar>
              <w:top w:w="100" w:type="dxa"/>
              <w:bottom w:w="100" w:type="dxa"/>
              <w:left w:w="100" w:type="dxa"/>
              <w:right w:w="100" w:type="dxa"/>
            </w:tcMar>
          </w:tcPr>
          <w:p>
            <w:pPr>
              <w:jc w:val="left"/>
            </w:pPr>
            <w:r>
              <w:rPr>
                <w:b/>
                <w:color w:val="1F2937"/>
                <w:sz w:val="17"/>
              </w:rPr>
              <w:t>Mashvisor API</w:t>
              <w:br/>
              <w:t>(via RapidAPI)</w:t>
            </w:r>
          </w:p>
        </w:tc>
        <w:tc>
          <w:tcPr>
            <w:tcW w:type="dxa" w:w="1584"/>
            <w:shd w:val="clear" w:color="auto" w:fill="F9FAFB"/>
            <w:tcMar>
              <w:top w:w="100" w:type="dxa"/>
              <w:bottom w:w="100" w:type="dxa"/>
              <w:left w:w="100" w:type="dxa"/>
              <w:right w:w="100" w:type="dxa"/>
            </w:tcMar>
          </w:tcPr>
          <w:p>
            <w:pPr>
              <w:jc w:val="left"/>
            </w:pPr>
            <w:r>
              <w:rPr>
                <w:color w:val="1F2937"/>
                <w:sz w:val="17"/>
              </w:rPr>
              <w:t>Free tier on RapidAPI</w:t>
            </w:r>
          </w:p>
        </w:tc>
        <w:tc>
          <w:tcPr>
            <w:tcW w:type="dxa" w:w="2592"/>
            <w:shd w:val="clear" w:color="auto" w:fill="F9FAFB"/>
            <w:tcMar>
              <w:top w:w="100" w:type="dxa"/>
              <w:bottom w:w="100" w:type="dxa"/>
              <w:left w:w="100" w:type="dxa"/>
              <w:right w:w="100" w:type="dxa"/>
            </w:tcMar>
          </w:tcPr>
          <w:p>
            <w:r>
              <w:rPr>
                <w:color w:val="1F2937"/>
                <w:sz w:val="17"/>
              </w:rPr>
              <w:t>Long-term rent vs short-term (Airbnb) rates, cap rate, cash-on-cash return, occupancy rate</w:t>
            </w:r>
          </w:p>
        </w:tc>
        <w:tc>
          <w:tcPr>
            <w:tcW w:type="dxa" w:w="2016"/>
            <w:shd w:val="clear" w:color="auto" w:fill="F9FAFB"/>
            <w:tcMar>
              <w:top w:w="100" w:type="dxa"/>
              <w:bottom w:w="100" w:type="dxa"/>
              <w:left w:w="100" w:type="dxa"/>
              <w:right w:w="100" w:type="dxa"/>
            </w:tcMar>
          </w:tcPr>
          <w:p>
            <w:r>
              <w:rPr>
                <w:color w:val="1F2937"/>
                <w:sz w:val="17"/>
              </w:rPr>
              <w:t>Florida metro &amp; vacation rental hot spots</w:t>
            </w:r>
          </w:p>
        </w:tc>
        <w:tc>
          <w:tcPr>
            <w:tcW w:type="dxa" w:w="2016"/>
            <w:shd w:val="clear" w:color="auto" w:fill="F9FAFB"/>
            <w:tcMar>
              <w:top w:w="100" w:type="dxa"/>
              <w:bottom w:w="100" w:type="dxa"/>
              <w:left w:w="100" w:type="dxa"/>
              <w:right w:w="100" w:type="dxa"/>
            </w:tcMar>
          </w:tcPr>
          <w:p>
            <w:r>
              <w:rPr>
                <w:color w:val="1F2937"/>
                <w:sz w:val="17"/>
              </w:rPr>
              <w:t>Rental investment analysis &amp; cash flow estimation</w:t>
            </w:r>
          </w:p>
        </w:tc>
      </w:tr>
    </w:tbl>
    <w:p>
      <w:pPr>
        <w:spacing w:after="200"/>
      </w:pPr>
    </w:p>
    <w:p>
      <w:pPr>
        <w:spacing w:before="240" w:after="120"/>
      </w:pPr>
      <w:r>
        <w:rPr>
          <w:rFonts w:ascii="Calibri" w:hAnsi="Calibri"/>
          <w:b/>
          <w:color w:val="1E3A8A"/>
          <w:sz w:val="32"/>
        </w:rPr>
        <w:t>2. Detailed API Breakdown &amp; How to Obtain Free Keys</w:t>
      </w:r>
    </w:p>
    <w:p>
      <w:pPr>
        <w:spacing w:before="200" w:after="40"/>
      </w:pPr>
      <w:r>
        <w:rPr>
          <w:b/>
          <w:color w:val="0D9488"/>
          <w:sz w:val="26"/>
        </w:rPr>
        <w:t>1. RentCast API (Top Recommended)</w:t>
      </w:r>
    </w:p>
    <w:p>
      <w:pPr>
        <w:spacing w:before="0" w:after="80"/>
      </w:pPr>
      <w:r>
        <w:rPr>
          <w:i/>
          <w:color w:val="6B7280"/>
          <w:sz w:val="19"/>
        </w:rPr>
        <w:t>Links: https://developers.rentcast.io | Dashboard: https://app.rentcast.io/app/api</w:t>
      </w:r>
    </w:p>
    <w:p>
      <w:pPr>
        <w:spacing w:before="40" w:after="40"/>
      </w:pPr>
      <w:r>
        <w:rPr>
          <w:b/>
          <w:sz w:val="19"/>
        </w:rPr>
        <w:t xml:space="preserve">Free Tier Allowance: </w:t>
      </w:r>
      <w:r>
        <w:rPr>
          <w:sz w:val="19"/>
        </w:rPr>
        <w:t>50 requests per month on the Developer (Free) Plan. No credit card required.</w:t>
      </w:r>
    </w:p>
    <w:p>
      <w:pPr>
        <w:spacing w:before="40" w:after="40"/>
      </w:pPr>
      <w:r>
        <w:rPr>
          <w:b/>
          <w:sz w:val="19"/>
        </w:rPr>
        <w:t xml:space="preserve">Florida Coverage: </w:t>
      </w:r>
      <w:r>
        <w:rPr>
          <w:sz w:val="19"/>
        </w:rPr>
        <w:t>Statewide coverage across all 67 Florida counties and all ZIP codes (Miami, Orlando, Tampa, Jacksonville, Fort Lauderdale, St. Petersburg, Tallahassee, etc.).</w:t>
      </w:r>
    </w:p>
    <w:p>
      <w:pPr>
        <w:spacing w:before="80" w:after="40"/>
      </w:pPr>
      <w:r>
        <w:rPr>
          <w:b/>
          <w:sz w:val="19"/>
        </w:rPr>
        <w:t>Key Rental Data Points Returned:</w:t>
      </w:r>
    </w:p>
    <w:p>
      <w:pPr>
        <w:pStyle w:val="ListBullet"/>
        <w:spacing w:before="0" w:after="20"/>
      </w:pPr>
      <w:r>
        <w:rPr>
          <w:color w:val="1F2937"/>
          <w:sz w:val="18"/>
        </w:rPr>
        <w:t>Active For-Rent Listings: Asking monthly rent, listing date, days on market, original source link.</w:t>
      </w:r>
    </w:p>
    <w:p>
      <w:pPr>
        <w:pStyle w:val="ListBullet"/>
        <w:spacing w:before="0" w:after="20"/>
      </w:pPr>
      <w:r>
        <w:rPr>
          <w:color w:val="1F2937"/>
          <w:sz w:val="18"/>
        </w:rPr>
        <w:t>Property Details: Property type (Single Family, Condo, Townhouse, Apartment, Manufactured), bedrooms, bathrooms, square footage, year built, lot size.</w:t>
      </w:r>
    </w:p>
    <w:p>
      <w:pPr>
        <w:pStyle w:val="ListBullet"/>
        <w:spacing w:before="0" w:after="20"/>
      </w:pPr>
      <w:r>
        <w:rPr>
          <w:color w:val="1F2937"/>
          <w:sz w:val="18"/>
        </w:rPr>
        <w:t>Automated Rent Valuation (AVM): Estimated rent price, low-to-high valuation band, confidence score.</w:t>
      </w:r>
    </w:p>
    <w:p>
      <w:pPr>
        <w:pStyle w:val="ListBullet"/>
        <w:spacing w:before="0" w:after="20"/>
      </w:pPr>
      <w:r>
        <w:rPr>
          <w:color w:val="1F2937"/>
          <w:sz w:val="18"/>
        </w:rPr>
        <w:t>Rental Comparables (Comps): Nearby similar rented properties within a customizable radius (distance, similarity score).</w:t>
      </w:r>
    </w:p>
    <w:p>
      <w:pPr>
        <w:pStyle w:val="ListBullet"/>
        <w:spacing w:before="0" w:after="20"/>
      </w:pPr>
      <w:r>
        <w:rPr>
          <w:color w:val="1F2937"/>
          <w:sz w:val="18"/>
        </w:rPr>
        <w:t>Historical Trends: Average rent by bedroom count and property type aggregated by ZIP code.</w:t>
      </w:r>
    </w:p>
    <w:p>
      <w:pPr>
        <w:spacing w:before="80" w:after="40"/>
      </w:pPr>
      <w:r>
        <w:rPr>
          <w:b/>
          <w:sz w:val="19"/>
        </w:rPr>
        <w:t>How to Obtain Free Key:</w:t>
      </w:r>
    </w:p>
    <w:p>
      <w:pPr>
        <w:pStyle w:val="ListBullet"/>
        <w:spacing w:before="0" w:after="20"/>
      </w:pPr>
      <w:r>
        <w:rPr>
          <w:color w:val="1F2937"/>
          <w:sz w:val="18"/>
        </w:rPr>
        <w:t>Visit https://app.rentcast.io/app/api and create a free account.</w:t>
      </w:r>
    </w:p>
    <w:p>
      <w:pPr>
        <w:pStyle w:val="ListBullet"/>
        <w:spacing w:before="0" w:after="20"/>
      </w:pPr>
      <w:r>
        <w:rPr>
          <w:color w:val="1F2937"/>
          <w:sz w:val="18"/>
        </w:rPr>
        <w:t>Go to the 'API Keys' section in your developer dashboard and click 'Create Key'.</w:t>
      </w:r>
    </w:p>
    <w:p>
      <w:pPr>
        <w:pStyle w:val="ListBullet"/>
        <w:spacing w:before="0" w:after="20"/>
      </w:pPr>
      <w:r>
        <w:rPr>
          <w:color w:val="1F2937"/>
          <w:sz w:val="18"/>
        </w:rPr>
        <w:t>Ensure your billing plan is set to the Developer (Free) tier ($0/mo).</w:t>
      </w:r>
    </w:p>
    <w:p>
      <w:pPr>
        <w:pStyle w:val="ListBullet"/>
        <w:spacing w:before="0" w:after="20"/>
      </w:pPr>
      <w:r>
        <w:rPr>
          <w:color w:val="1F2937"/>
          <w:sz w:val="18"/>
        </w:rPr>
        <w:t>Include the key in your HTTP requests inside the header: 'X-Api-Key: &lt;YOUR_KEY&gt;'.</w:t>
      </w:r>
    </w:p>
    <w:p>
      <w:pPr>
        <w:spacing w:before="80" w:after="160"/>
      </w:pPr>
    </w:p>
    <w:tbl>
      <w:tblPr>
        <w:tblW w:type="auto" w:w="0"/>
        <w:jc w:val="center"/>
        <w:tblLayout w:type="fixed"/>
        <w:tblLook w:firstColumn="1" w:firstRow="1" w:lastColumn="0" w:lastRow="0" w:noHBand="0" w:noVBand="1" w:val="04A0"/>
      </w:tblPr>
      <w:tblGrid>
        <w:gridCol w:w="10080"/>
      </w:tblGrid>
      <w:tr>
        <w:tc>
          <w:tcPr>
            <w:tcW w:type="dxa" w:w="10080"/>
            <w:shd w:val="clear" w:color="auto" w:fill="1F2937"/>
            <w:tcMar>
              <w:top w:w="80" w:type="dxa"/>
              <w:bottom w:w="80" w:type="dxa"/>
              <w:left w:w="120" w:type="dxa"/>
              <w:right w:w="120" w:type="dxa"/>
            </w:tcMar>
          </w:tcPr>
          <w:p>
            <w:pPr>
              <w:spacing w:before="0" w:after="0"/>
            </w:pPr>
            <w:r>
              <w:rPr>
                <w:rFonts w:ascii="Consolas" w:hAnsi="Consolas"/>
                <w:color w:val="F3F4F6"/>
                <w:sz w:val="16"/>
              </w:rPr>
              <w:t>curl -X GET "https://api.rentcast.io/v1/listings/rental/long-term?state=FL&amp;city=Orlando&amp;status=Active&amp;limit=10" \</w:t>
              <w:br/>
              <w:t xml:space="preserve">  -H "Accept: application/json" \</w:t>
              <w:br/>
              <w:t xml:space="preserve">  -H "X-Api-Key: YOUR_FREE_RENTCAST_KEY"</w:t>
            </w:r>
          </w:p>
        </w:tc>
      </w:tr>
    </w:tbl>
    <w:p>
      <w:pPr>
        <w:spacing w:before="200" w:after="40"/>
      </w:pPr>
      <w:r>
        <w:rPr>
          <w:b/>
          <w:color w:val="0D9488"/>
          <w:sz w:val="26"/>
        </w:rPr>
        <w:t>2. Realty in US (Realtor.com Data via RapidAPI)</w:t>
      </w:r>
    </w:p>
    <w:p>
      <w:pPr>
        <w:spacing w:before="0" w:after="80"/>
      </w:pPr>
      <w:r>
        <w:rPr>
          <w:i/>
          <w:color w:val="6B7280"/>
          <w:sz w:val="19"/>
        </w:rPr>
        <w:t>Links: https://rapidapi.com/apidojo/api/realty-in-us</w:t>
      </w:r>
    </w:p>
    <w:p>
      <w:pPr>
        <w:spacing w:before="40" w:after="40"/>
      </w:pPr>
      <w:r>
        <w:rPr>
          <w:b/>
          <w:sz w:val="19"/>
        </w:rPr>
        <w:t xml:space="preserve">Free Tier Allowance: </w:t>
      </w:r>
      <w:r>
        <w:rPr>
          <w:sz w:val="19"/>
        </w:rPr>
        <w:t>Free Basic subscription available directly through RapidAPI marketplace.</w:t>
      </w:r>
    </w:p>
    <w:p>
      <w:pPr>
        <w:spacing w:before="40" w:after="40"/>
      </w:pPr>
      <w:r>
        <w:rPr>
          <w:b/>
          <w:sz w:val="19"/>
        </w:rPr>
        <w:t xml:space="preserve">Florida Coverage: </w:t>
      </w:r>
      <w:r>
        <w:rPr>
          <w:sz w:val="19"/>
        </w:rPr>
        <w:t>Full Florida coverage by searching `state_code=FL`, `city=Miami`, or specific postal codes (e.g. `33139`).</w:t>
      </w:r>
    </w:p>
    <w:p>
      <w:pPr>
        <w:spacing w:before="80" w:after="40"/>
      </w:pPr>
      <w:r>
        <w:rPr>
          <w:b/>
          <w:sz w:val="19"/>
        </w:rPr>
        <w:t>Key Rental Data Points Returned:</w:t>
      </w:r>
    </w:p>
    <w:p>
      <w:pPr>
        <w:pStyle w:val="ListBullet"/>
        <w:spacing w:before="0" w:after="20"/>
      </w:pPr>
      <w:r>
        <w:rPr>
          <w:color w:val="1F2937"/>
          <w:sz w:val="18"/>
        </w:rPr>
        <w:t>Live Rental Listings: Real-time rental properties directly from MLS / Realtor.com index.</w:t>
      </w:r>
    </w:p>
    <w:p>
      <w:pPr>
        <w:pStyle w:val="ListBullet"/>
        <w:spacing w:before="0" w:after="20"/>
      </w:pPr>
      <w:r>
        <w:rPr>
          <w:color w:val="1F2937"/>
          <w:sz w:val="18"/>
        </w:rPr>
        <w:t>High-Resolution Photos: Full photo galleries for each unit and exterior shots.</w:t>
      </w:r>
    </w:p>
    <w:p>
      <w:pPr>
        <w:pStyle w:val="ListBullet"/>
        <w:spacing w:before="0" w:after="20"/>
      </w:pPr>
      <w:r>
        <w:rPr>
          <w:color w:val="1F2937"/>
          <w:sz w:val="18"/>
        </w:rPr>
        <w:t>Leasing Contact: Listing agent name, phone number, and management company details.</w:t>
      </w:r>
    </w:p>
    <w:p>
      <w:pPr>
        <w:pStyle w:val="ListBullet"/>
        <w:spacing w:before="0" w:after="20"/>
      </w:pPr>
      <w:r>
        <w:rPr>
          <w:color w:val="1F2937"/>
          <w:sz w:val="18"/>
        </w:rPr>
        <w:t>Unit Amenities: In-unit laundry, dishwasher, central AC, pool, parking spaces, pet policy (deposit, breed restrictions).</w:t>
      </w:r>
    </w:p>
    <w:p>
      <w:pPr>
        <w:pStyle w:val="ListBullet"/>
        <w:spacing w:before="0" w:after="20"/>
      </w:pPr>
      <w:r>
        <w:rPr>
          <w:color w:val="1F2937"/>
          <w:sz w:val="18"/>
        </w:rPr>
        <w:t>Community Details: Neighborhood descriptions, school ratings, and nearby amenities.</w:t>
      </w:r>
    </w:p>
    <w:p>
      <w:pPr>
        <w:spacing w:before="80" w:after="40"/>
      </w:pPr>
      <w:r>
        <w:rPr>
          <w:b/>
          <w:sz w:val="19"/>
        </w:rPr>
        <w:t>How to Obtain Free Key:</w:t>
      </w:r>
    </w:p>
    <w:p>
      <w:pPr>
        <w:pStyle w:val="ListBullet"/>
        <w:spacing w:before="0" w:after="20"/>
      </w:pPr>
      <w:r>
        <w:rPr>
          <w:color w:val="1F2937"/>
          <w:sz w:val="18"/>
        </w:rPr>
        <w:t>Create a free developer account at https://rapidapi.com.</w:t>
      </w:r>
    </w:p>
    <w:p>
      <w:pPr>
        <w:pStyle w:val="ListBullet"/>
        <w:spacing w:before="0" w:after="20"/>
      </w:pPr>
      <w:r>
        <w:rPr>
          <w:color w:val="1F2937"/>
          <w:sz w:val="18"/>
        </w:rPr>
        <w:t>Navigate to the 'Realty in US' API page.</w:t>
      </w:r>
    </w:p>
    <w:p>
      <w:pPr>
        <w:pStyle w:val="ListBullet"/>
        <w:spacing w:before="0" w:after="20"/>
      </w:pPr>
      <w:r>
        <w:rPr>
          <w:color w:val="1F2937"/>
          <w:sz w:val="18"/>
        </w:rPr>
        <w:t>Click on the 'Pricing' tab and choose the 'Basic (Free)' plan.</w:t>
      </w:r>
    </w:p>
    <w:p>
      <w:pPr>
        <w:pStyle w:val="ListBullet"/>
        <w:spacing w:before="0" w:after="20"/>
      </w:pPr>
      <w:r>
        <w:rPr>
          <w:color w:val="1F2937"/>
          <w:sz w:val="18"/>
        </w:rPr>
        <w:t>Copy your 'X-RapidAPI-Key' and test queries immediately in the interactive console.</w:t>
      </w:r>
    </w:p>
    <w:p>
      <w:pPr>
        <w:spacing w:before="80" w:after="160"/>
      </w:pPr>
    </w:p>
    <w:tbl>
      <w:tblPr>
        <w:tblW w:type="auto" w:w="0"/>
        <w:jc w:val="center"/>
        <w:tblLayout w:type="fixed"/>
        <w:tblLook w:firstColumn="1" w:firstRow="1" w:lastColumn="0" w:lastRow="0" w:noHBand="0" w:noVBand="1" w:val="04A0"/>
      </w:tblPr>
      <w:tblGrid>
        <w:gridCol w:w="10080"/>
      </w:tblGrid>
      <w:tr>
        <w:tc>
          <w:tcPr>
            <w:tcW w:type="dxa" w:w="10080"/>
            <w:shd w:val="clear" w:color="auto" w:fill="1F2937"/>
            <w:tcMar>
              <w:top w:w="80" w:type="dxa"/>
              <w:bottom w:w="80" w:type="dxa"/>
              <w:left w:w="120" w:type="dxa"/>
              <w:right w:w="120" w:type="dxa"/>
            </w:tcMar>
          </w:tcPr>
          <w:p>
            <w:pPr>
              <w:spacing w:before="0" w:after="0"/>
            </w:pPr>
            <w:r>
              <w:rPr>
                <w:rFonts w:ascii="Consolas" w:hAnsi="Consolas"/>
                <w:color w:val="F3F4F6"/>
                <w:sz w:val="16"/>
              </w:rPr>
              <w:t>curl -X GET "https://realty-in-us.p.rapidapi.com/properties/v3/list?state_code=FL&amp;city=Tampa&amp;limit=10&amp;status=for_rent" \</w:t>
              <w:br/>
              <w:t xml:space="preserve">  -H "X-RapidAPI-Key: YOUR_RAPIDAPI_KEY" \</w:t>
              <w:br/>
              <w:t xml:space="preserve">  -H "X-RapidAPI-Host: realty-in-us.p.rapidapi.com"</w:t>
            </w:r>
          </w:p>
        </w:tc>
      </w:tr>
    </w:tbl>
    <w:p>
      <w:pPr>
        <w:spacing w:before="200" w:after="40"/>
      </w:pPr>
      <w:r>
        <w:rPr>
          <w:b/>
          <w:color w:val="0D9488"/>
          <w:sz w:val="26"/>
        </w:rPr>
        <w:t>3. Real-Time Real Estate Data (OpenWeb Ninja via RapidAPI)</w:t>
      </w:r>
    </w:p>
    <w:p>
      <w:pPr>
        <w:spacing w:before="0" w:after="80"/>
      </w:pPr>
      <w:r>
        <w:rPr>
          <w:i/>
          <w:color w:val="6B7280"/>
          <w:sz w:val="19"/>
        </w:rPr>
        <w:t>Links: https://rapidapi.com/letscrape-6bRBa3QguO5/api/real-time-real-estate-data</w:t>
      </w:r>
    </w:p>
    <w:p>
      <w:pPr>
        <w:spacing w:before="40" w:after="40"/>
      </w:pPr>
      <w:r>
        <w:rPr>
          <w:b/>
          <w:sz w:val="19"/>
        </w:rPr>
        <w:t xml:space="preserve">Free Tier Allowance: </w:t>
      </w:r>
      <w:r>
        <w:rPr>
          <w:sz w:val="19"/>
        </w:rPr>
        <w:t>Around 100 free requests per month on the Basic plan (hard-capped to prevent overage).</w:t>
      </w:r>
    </w:p>
    <w:p>
      <w:pPr>
        <w:spacing w:before="40" w:after="40"/>
      </w:pPr>
      <w:r>
        <w:rPr>
          <w:b/>
          <w:sz w:val="19"/>
        </w:rPr>
        <w:t xml:space="preserve">Florida Coverage: </w:t>
      </w:r>
      <w:r>
        <w:rPr>
          <w:sz w:val="19"/>
        </w:rPr>
        <w:t>Supports queries by City/State, ZIP code, or latitude/longitude bounding boxes across Florida.</w:t>
      </w:r>
    </w:p>
    <w:p>
      <w:pPr>
        <w:spacing w:before="80" w:after="40"/>
      </w:pPr>
      <w:r>
        <w:rPr>
          <w:b/>
          <w:sz w:val="19"/>
        </w:rPr>
        <w:t>Key Rental Data Points Returned:</w:t>
      </w:r>
    </w:p>
    <w:p>
      <w:pPr>
        <w:pStyle w:val="ListBullet"/>
        <w:spacing w:before="0" w:after="20"/>
      </w:pPr>
      <w:r>
        <w:rPr>
          <w:color w:val="1F2937"/>
          <w:sz w:val="18"/>
        </w:rPr>
        <w:t>Live Portals Feed: Aggregated listings mirroring Zillow and Redfin rental sections.</w:t>
      </w:r>
    </w:p>
    <w:p>
      <w:pPr>
        <w:pStyle w:val="ListBullet"/>
        <w:spacing w:before="0" w:after="20"/>
      </w:pPr>
      <w:r>
        <w:rPr>
          <w:color w:val="1F2937"/>
          <w:sz w:val="18"/>
        </w:rPr>
        <w:t>Rental Price Changes: Historical price drops, previous listing prices, and date changed.</w:t>
      </w:r>
    </w:p>
    <w:p>
      <w:pPr>
        <w:pStyle w:val="ListBullet"/>
        <w:spacing w:before="0" w:after="20"/>
      </w:pPr>
      <w:r>
        <w:rPr>
          <w:color w:val="1F2937"/>
          <w:sz w:val="18"/>
        </w:rPr>
        <w:t>Floor Plans &amp; Media: Unit layout diagrams, floor plan details, and high-definition photography.</w:t>
      </w:r>
    </w:p>
    <w:p>
      <w:pPr>
        <w:pStyle w:val="ListBullet"/>
        <w:spacing w:before="0" w:after="20"/>
      </w:pPr>
      <w:r>
        <w:rPr>
          <w:color w:val="1F2937"/>
          <w:sz w:val="18"/>
        </w:rPr>
        <w:t>Geospatial Coordinates: Precise latitude and longitude for mapping rental clusters on Google Maps or Leaflet.</w:t>
      </w:r>
    </w:p>
    <w:p>
      <w:pPr>
        <w:spacing w:before="80" w:after="40"/>
      </w:pPr>
      <w:r>
        <w:rPr>
          <w:b/>
          <w:sz w:val="19"/>
        </w:rPr>
        <w:t>How to Obtain Free Key:</w:t>
      </w:r>
    </w:p>
    <w:p>
      <w:pPr>
        <w:pStyle w:val="ListBullet"/>
        <w:spacing w:before="0" w:after="20"/>
      </w:pPr>
      <w:r>
        <w:rPr>
          <w:color w:val="1F2937"/>
          <w:sz w:val="18"/>
        </w:rPr>
        <w:t>Sign up at RapidAPI.</w:t>
      </w:r>
    </w:p>
    <w:p>
      <w:pPr>
        <w:pStyle w:val="ListBullet"/>
        <w:spacing w:before="0" w:after="20"/>
      </w:pPr>
      <w:r>
        <w:rPr>
          <w:color w:val="1F2937"/>
          <w:sz w:val="18"/>
        </w:rPr>
        <w:t>Subscribe to the free tier of 'Real-Time Real Estate Data'.</w:t>
      </w:r>
    </w:p>
    <w:p>
      <w:pPr>
        <w:pStyle w:val="ListBullet"/>
        <w:spacing w:before="0" w:after="20"/>
      </w:pPr>
      <w:r>
        <w:rPr>
          <w:color w:val="1F2937"/>
          <w:sz w:val="18"/>
        </w:rPr>
        <w:t>Use your standard RapidAPI key in your application headers.</w:t>
      </w:r>
    </w:p>
    <w:p>
      <w:pPr>
        <w:spacing w:before="80" w:after="160"/>
      </w:pPr>
    </w:p>
    <w:tbl>
      <w:tblPr>
        <w:tblW w:type="auto" w:w="0"/>
        <w:jc w:val="center"/>
        <w:tblLayout w:type="fixed"/>
        <w:tblLook w:firstColumn="1" w:firstRow="1" w:lastColumn="0" w:lastRow="0" w:noHBand="0" w:noVBand="1" w:val="04A0"/>
      </w:tblPr>
      <w:tblGrid>
        <w:gridCol w:w="10080"/>
      </w:tblGrid>
      <w:tr>
        <w:tc>
          <w:tcPr>
            <w:tcW w:type="dxa" w:w="10080"/>
            <w:shd w:val="clear" w:color="auto" w:fill="1F2937"/>
            <w:tcMar>
              <w:top w:w="80" w:type="dxa"/>
              <w:bottom w:w="80" w:type="dxa"/>
              <w:left w:w="120" w:type="dxa"/>
              <w:right w:w="120" w:type="dxa"/>
            </w:tcMar>
          </w:tcPr>
          <w:p>
            <w:pPr>
              <w:spacing w:before="0" w:after="0"/>
            </w:pPr>
            <w:r>
              <w:rPr>
                <w:rFonts w:ascii="Consolas" w:hAnsi="Consolas"/>
                <w:color w:val="F3F4F6"/>
                <w:sz w:val="16"/>
              </w:rPr>
              <w:t>curl -X GET "https://real-time-real-estate-data.p.rapidapi.com/search?location=Jacksonville%2C%20FL&amp;home_type=Rentals" \</w:t>
              <w:br/>
              <w:t xml:space="preserve">  -H "X-RapidAPI-Key: YOUR_RAPIDAPI_KEY" \</w:t>
              <w:br/>
              <w:t xml:space="preserve">  -H "X-RapidAPI-Host: real-time-real-estate-data.p.rapidapi.com"</w:t>
            </w:r>
          </w:p>
        </w:tc>
      </w:tr>
    </w:tbl>
    <w:p>
      <w:pPr>
        <w:spacing w:before="200" w:after="40"/>
      </w:pPr>
      <w:r>
        <w:rPr>
          <w:b/>
          <w:color w:val="0D9488"/>
          <w:sz w:val="26"/>
        </w:rPr>
        <w:t>4. SimplyRETS (Instant Sandbox Key)</w:t>
      </w:r>
    </w:p>
    <w:p>
      <w:pPr>
        <w:spacing w:before="0" w:after="80"/>
      </w:pPr>
      <w:r>
        <w:rPr>
          <w:i/>
          <w:color w:val="6B7280"/>
          <w:sz w:val="19"/>
        </w:rPr>
        <w:t>Links: https://simplyrets.com | Docs: https://docs.simplyrets.com</w:t>
      </w:r>
    </w:p>
    <w:p>
      <w:pPr>
        <w:spacing w:before="40" w:after="40"/>
      </w:pPr>
      <w:r>
        <w:rPr>
          <w:b/>
          <w:sz w:val="19"/>
        </w:rPr>
        <w:t xml:space="preserve">Free Tier Allowance: </w:t>
      </w:r>
      <w:r>
        <w:rPr>
          <w:sz w:val="19"/>
        </w:rPr>
        <w:t>Unlimited free requests in demo/sandbox mode. No credit card, immediate testing.</w:t>
      </w:r>
    </w:p>
    <w:p>
      <w:pPr>
        <w:spacing w:before="40" w:after="40"/>
      </w:pPr>
      <w:r>
        <w:rPr>
          <w:b/>
          <w:sz w:val="19"/>
        </w:rPr>
        <w:t xml:space="preserve">Florida Coverage: </w:t>
      </w:r>
      <w:r>
        <w:rPr>
          <w:sz w:val="19"/>
        </w:rPr>
        <w:t>Sandbox contains test datasets; connecting live Florida MLS requires MLS board credentials.</w:t>
      </w:r>
    </w:p>
    <w:p>
      <w:pPr>
        <w:spacing w:before="80" w:after="40"/>
      </w:pPr>
      <w:r>
        <w:rPr>
          <w:b/>
          <w:sz w:val="19"/>
        </w:rPr>
        <w:t>Key Rental Data Points Returned:</w:t>
      </w:r>
    </w:p>
    <w:p>
      <w:pPr>
        <w:pStyle w:val="ListBullet"/>
        <w:spacing w:before="0" w:after="20"/>
      </w:pPr>
      <w:r>
        <w:rPr>
          <w:color w:val="1F2937"/>
          <w:sz w:val="18"/>
        </w:rPr>
        <w:t>Standardized MLS schema (RESO Web API compliant).</w:t>
      </w:r>
    </w:p>
    <w:p>
      <w:pPr>
        <w:pStyle w:val="ListBullet"/>
        <w:spacing w:before="0" w:after="20"/>
      </w:pPr>
      <w:r>
        <w:rPr>
          <w:color w:val="1F2937"/>
          <w:sz w:val="18"/>
        </w:rPr>
        <w:t>Lease Terms: Annual, monthly, security deposit amounts, application fee requirements.</w:t>
      </w:r>
    </w:p>
    <w:p>
      <w:pPr>
        <w:pStyle w:val="ListBullet"/>
        <w:spacing w:before="0" w:after="20"/>
      </w:pPr>
      <w:r>
        <w:rPr>
          <w:color w:val="1F2937"/>
          <w:sz w:val="18"/>
        </w:rPr>
        <w:t>Interior &amp; Structural Features: Heating/cooling types, square feet, room counts, flooring materials.</w:t>
      </w:r>
    </w:p>
    <w:p>
      <w:pPr>
        <w:pStyle w:val="ListBullet"/>
        <w:spacing w:before="0" w:after="20"/>
      </w:pPr>
      <w:r>
        <w:rPr>
          <w:color w:val="1F2937"/>
          <w:sz w:val="18"/>
        </w:rPr>
        <w:t>HOA / Condominium Rules: Association fees, approval period, rental restrictions.</w:t>
      </w:r>
    </w:p>
    <w:p>
      <w:pPr>
        <w:spacing w:before="80" w:after="40"/>
      </w:pPr>
      <w:r>
        <w:rPr>
          <w:b/>
          <w:sz w:val="19"/>
        </w:rPr>
        <w:t>How to Obtain Free Key:</w:t>
      </w:r>
    </w:p>
    <w:p>
      <w:pPr>
        <w:pStyle w:val="ListBullet"/>
        <w:spacing w:before="0" w:after="20"/>
      </w:pPr>
      <w:r>
        <w:rPr>
          <w:color w:val="1F2937"/>
          <w:sz w:val="18"/>
        </w:rPr>
        <w:t>No registration needed to test! SimplyRETS provides public test credentials:</w:t>
      </w:r>
    </w:p>
    <w:p>
      <w:pPr>
        <w:pStyle w:val="ListBullet"/>
        <w:spacing w:before="0" w:after="20"/>
      </w:pPr>
      <w:r>
        <w:rPr>
          <w:color w:val="1F2937"/>
          <w:sz w:val="18"/>
        </w:rPr>
        <w:t>Username: simplyrets | Password: simplyrets</w:t>
      </w:r>
    </w:p>
    <w:p>
      <w:pPr>
        <w:pStyle w:val="ListBullet"/>
        <w:spacing w:before="0" w:after="20"/>
      </w:pPr>
      <w:r>
        <w:rPr>
          <w:color w:val="1F2937"/>
          <w:sz w:val="18"/>
        </w:rPr>
        <w:t>Pass these credentials via HTTP Basic Authentication.</w:t>
      </w:r>
    </w:p>
    <w:p>
      <w:pPr>
        <w:spacing w:before="80" w:after="160"/>
      </w:pPr>
    </w:p>
    <w:tbl>
      <w:tblPr>
        <w:tblW w:type="auto" w:w="0"/>
        <w:jc w:val="center"/>
        <w:tblLayout w:type="fixed"/>
        <w:tblLook w:firstColumn="1" w:firstRow="1" w:lastColumn="0" w:lastRow="0" w:noHBand="0" w:noVBand="1" w:val="04A0"/>
      </w:tblPr>
      <w:tblGrid>
        <w:gridCol w:w="10080"/>
      </w:tblGrid>
      <w:tr>
        <w:tc>
          <w:tcPr>
            <w:tcW w:type="dxa" w:w="10080"/>
            <w:shd w:val="clear" w:color="auto" w:fill="1F2937"/>
            <w:tcMar>
              <w:top w:w="80" w:type="dxa"/>
              <w:bottom w:w="80" w:type="dxa"/>
              <w:left w:w="120" w:type="dxa"/>
              <w:right w:w="120" w:type="dxa"/>
            </w:tcMar>
          </w:tcPr>
          <w:p>
            <w:pPr>
              <w:spacing w:before="0" w:after="0"/>
            </w:pPr>
            <w:r>
              <w:rPr>
                <w:rFonts w:ascii="Consolas" w:hAnsi="Consolas"/>
                <w:color w:val="F3F4F6"/>
                <w:sz w:val="16"/>
              </w:rPr>
              <w:t>curl -X GET "https://api.simplyrets.com/properties?type=rental&amp;limit=5" \</w:t>
              <w:br/>
              <w:t xml:space="preserve">  -u simplyrets:simplyrets</w:t>
            </w:r>
          </w:p>
        </w:tc>
      </w:tr>
    </w:tbl>
    <w:p>
      <w:pPr>
        <w:spacing w:before="200" w:after="40"/>
      </w:pPr>
      <w:r>
        <w:rPr>
          <w:b/>
          <w:color w:val="0D9488"/>
          <w:sz w:val="26"/>
        </w:rPr>
        <w:t>5. Mashvisor API (Rental Investment &amp; Analytics)</w:t>
      </w:r>
    </w:p>
    <w:p>
      <w:pPr>
        <w:spacing w:before="0" w:after="80"/>
      </w:pPr>
      <w:r>
        <w:rPr>
          <w:i/>
          <w:color w:val="6B7280"/>
          <w:sz w:val="19"/>
        </w:rPr>
        <w:t>Links: https://rapidapi.com/mashvisor-team/api/mashvisor</w:t>
      </w:r>
    </w:p>
    <w:p>
      <w:pPr>
        <w:spacing w:before="40" w:after="40"/>
      </w:pPr>
      <w:r>
        <w:rPr>
          <w:b/>
          <w:sz w:val="19"/>
        </w:rPr>
        <w:t xml:space="preserve">Free Tier Allowance: </w:t>
      </w:r>
      <w:r>
        <w:rPr>
          <w:sz w:val="19"/>
        </w:rPr>
        <w:t>Free tier available on RapidAPI for evaluating rental analytics and markets.</w:t>
      </w:r>
    </w:p>
    <w:p>
      <w:pPr>
        <w:spacing w:before="40" w:after="40"/>
      </w:pPr>
      <w:r>
        <w:rPr>
          <w:b/>
          <w:sz w:val="19"/>
        </w:rPr>
        <w:t xml:space="preserve">Florida Coverage: </w:t>
      </w:r>
      <w:r>
        <w:rPr>
          <w:sz w:val="19"/>
        </w:rPr>
        <w:t>High density in key Florida investment markets (Miami Beach, Orlando, Kissimmee, Tampa Bay, Fort Lauderdale).</w:t>
      </w:r>
    </w:p>
    <w:p>
      <w:pPr>
        <w:spacing w:before="80" w:after="40"/>
      </w:pPr>
      <w:r>
        <w:rPr>
          <w:b/>
          <w:sz w:val="19"/>
        </w:rPr>
        <w:t>Key Rental Data Points Returned:</w:t>
      </w:r>
    </w:p>
    <w:p>
      <w:pPr>
        <w:pStyle w:val="ListBullet"/>
        <w:spacing w:before="0" w:after="20"/>
      </w:pPr>
      <w:r>
        <w:rPr>
          <w:color w:val="1F2937"/>
          <w:sz w:val="18"/>
        </w:rPr>
        <w:t>Dual Rental Comparison: Traditional long-term lease rates vs. Short-term (Airbnb) rental revenue.</w:t>
      </w:r>
    </w:p>
    <w:p>
      <w:pPr>
        <w:pStyle w:val="ListBullet"/>
        <w:spacing w:before="0" w:after="20"/>
      </w:pPr>
      <w:r>
        <w:rPr>
          <w:color w:val="1F2937"/>
          <w:sz w:val="18"/>
        </w:rPr>
        <w:t>Financial Metrics: Cash-on-cash return, cap rate, estimated monthly cash flow, occupancy rate.</w:t>
      </w:r>
    </w:p>
    <w:p>
      <w:pPr>
        <w:pStyle w:val="ListBullet"/>
        <w:spacing w:before="0" w:after="20"/>
      </w:pPr>
      <w:r>
        <w:rPr>
          <w:color w:val="1F2937"/>
          <w:sz w:val="18"/>
        </w:rPr>
        <w:t>Rental Comps: Comparative analysis of similar leased units in the surrounding radius.</w:t>
      </w:r>
    </w:p>
    <w:p>
      <w:pPr>
        <w:spacing w:before="80" w:after="40"/>
      </w:pPr>
      <w:r>
        <w:rPr>
          <w:b/>
          <w:sz w:val="19"/>
        </w:rPr>
        <w:t>How to Obtain Free Key:</w:t>
      </w:r>
    </w:p>
    <w:p>
      <w:pPr>
        <w:pStyle w:val="ListBullet"/>
        <w:spacing w:before="0" w:after="20"/>
      </w:pPr>
      <w:r>
        <w:rPr>
          <w:color w:val="1F2937"/>
          <w:sz w:val="18"/>
        </w:rPr>
        <w:t>Search 'Mashvisor' on RapidAPI and activate the free plan.</w:t>
      </w:r>
    </w:p>
    <w:p>
      <w:pPr>
        <w:pStyle w:val="ListBullet"/>
        <w:spacing w:before="0" w:after="20"/>
      </w:pPr>
      <w:r>
        <w:rPr>
          <w:color w:val="1F2937"/>
          <w:sz w:val="18"/>
        </w:rPr>
        <w:t>Query by Florida city or ZIP code to receive rental performance estimates.</w:t>
      </w:r>
    </w:p>
    <w:p>
      <w:pPr>
        <w:spacing w:before="80" w:after="160"/>
      </w:pPr>
    </w:p>
    <w:tbl>
      <w:tblPr>
        <w:tblW w:type="auto" w:w="0"/>
        <w:jc w:val="center"/>
        <w:tblLayout w:type="fixed"/>
        <w:tblLook w:firstColumn="1" w:firstRow="1" w:lastColumn="0" w:lastRow="0" w:noHBand="0" w:noVBand="1" w:val="04A0"/>
      </w:tblPr>
      <w:tblGrid>
        <w:gridCol w:w="10080"/>
      </w:tblGrid>
      <w:tr>
        <w:tc>
          <w:tcPr>
            <w:tcW w:type="dxa" w:w="10080"/>
            <w:shd w:val="clear" w:color="auto" w:fill="1F2937"/>
            <w:tcMar>
              <w:top w:w="80" w:type="dxa"/>
              <w:bottom w:w="80" w:type="dxa"/>
              <w:left w:w="120" w:type="dxa"/>
              <w:right w:w="120" w:type="dxa"/>
            </w:tcMar>
          </w:tcPr>
          <w:p>
            <w:pPr>
              <w:spacing w:before="0" w:after="0"/>
            </w:pPr>
            <w:r>
              <w:rPr>
                <w:rFonts w:ascii="Consolas" w:hAnsi="Consolas"/>
                <w:color w:val="F3F4F6"/>
                <w:sz w:val="16"/>
              </w:rPr>
              <w:t>curl -X GET "https://mashvisor-api.p.rapidapi.com/rental-rates?city=Miami&amp;state=FL" \</w:t>
              <w:br/>
              <w:t xml:space="preserve">  -H "X-RapidAPI-Key: YOUR_RAPIDAPI_KEY" \</w:t>
              <w:br/>
              <w:t xml:space="preserve">  -H "X-RapidAPI-Host: mashvisor-api.p.rapidapi.com"</w:t>
            </w:r>
          </w:p>
        </w:tc>
      </w:tr>
    </w:tbl>
    <w:p>
      <w:pPr>
        <w:spacing w:before="320" w:after="120"/>
      </w:pPr>
      <w:r>
        <w:rPr>
          <w:rFonts w:ascii="Calibri" w:hAnsi="Calibri"/>
          <w:b/>
          <w:color w:val="1E3A8A"/>
          <w:sz w:val="32"/>
        </w:rPr>
        <w:t>3. 100% Free Public Florida County &amp; Government Property APIs</w:t>
      </w:r>
    </w:p>
    <w:p>
      <w:pPr>
        <w:spacing w:after="120"/>
      </w:pPr>
      <w:r>
        <w:rPr>
          <w:color w:val="1F2937"/>
          <w:sz w:val="19"/>
        </w:rPr>
        <w:t>If your application requires verifying official property records, parcel boundaries, zoning, structural details, square footage, owner information, and assessed tax values, Florida county property appraisers provide 100% free open REST APIs with NO rate limits or API keys needed:</w:t>
      </w:r>
    </w:p>
    <w:p>
      <w:pPr>
        <w:pStyle w:val="ListBullet"/>
        <w:spacing w:before="40" w:after="40"/>
      </w:pPr>
      <w:r>
        <w:rPr>
          <w:b/>
          <w:color w:val="0D9488"/>
          <w:sz w:val="19"/>
        </w:rPr>
        <w:t xml:space="preserve">Miami-Dade County GIS Open Data: </w:t>
      </w:r>
      <w:r>
        <w:rPr>
          <w:color w:val="1F2937"/>
          <w:sz w:val="18"/>
        </w:rPr>
        <w:t>Public ArcGIS REST API providing parcel IDs, building square footage, bedrooms/bathrooms, year built, and zoning for Miami, Miami Beach, and surrounding cities. Endpoint: https://gis-mdc.opendata.arcgis.com</w:t>
      </w:r>
    </w:p>
    <w:p>
      <w:pPr>
        <w:pStyle w:val="ListBullet"/>
        <w:spacing w:before="40" w:after="40"/>
      </w:pPr>
      <w:r>
        <w:rPr>
          <w:b/>
          <w:color w:val="0D9488"/>
          <w:sz w:val="19"/>
        </w:rPr>
        <w:t xml:space="preserve">Orange County Property Appraiser (Orlando): </w:t>
      </w:r>
      <w:r>
        <w:rPr>
          <w:color w:val="1F2937"/>
          <w:sz w:val="18"/>
        </w:rPr>
        <w:t>Free REST search endpoints for parcel records, sales history, building sketches, and land use codes in the Orlando metropolitan area. Endpoint: https://www.ocpafl.org</w:t>
      </w:r>
    </w:p>
    <w:p>
      <w:pPr>
        <w:pStyle w:val="ListBullet"/>
        <w:spacing w:before="40" w:after="40"/>
      </w:pPr>
      <w:r>
        <w:rPr>
          <w:b/>
          <w:color w:val="0D9488"/>
          <w:sz w:val="19"/>
        </w:rPr>
        <w:t xml:space="preserve">Hillsborough County (Tampa): </w:t>
      </w:r>
      <w:r>
        <w:rPr>
          <w:color w:val="1F2937"/>
          <w:sz w:val="18"/>
        </w:rPr>
        <w:t>ArcGIS Feature Services providing open access to residential parcel boundaries, aerial imagery, and tax roll data. Endpoint: https://hcpafl.org</w:t>
      </w:r>
    </w:p>
    <w:p>
      <w:pPr>
        <w:pStyle w:val="ListBullet"/>
        <w:spacing w:before="40" w:after="40"/>
      </w:pPr>
      <w:r>
        <w:rPr>
          <w:b/>
          <w:color w:val="0D9488"/>
          <w:sz w:val="19"/>
        </w:rPr>
        <w:t xml:space="preserve">Florida Geographic Data Library (FGDL): </w:t>
      </w:r>
      <w:r>
        <w:rPr>
          <w:color w:val="1F2937"/>
          <w:sz w:val="18"/>
        </w:rPr>
        <w:t>Statewide centralized repository hosted by the University of Florida aggregating parcel data, flood zones, land use, and infrastructure for all 67 Florida counties. Endpoint: https://www.fgdl.org</w:t>
      </w:r>
    </w:p>
    <w:p>
      <w:pPr>
        <w:spacing w:before="320" w:after="120"/>
      </w:pPr>
      <w:r>
        <w:rPr>
          <w:rFonts w:ascii="Calibri" w:hAnsi="Calibri"/>
          <w:b/>
          <w:color w:val="1E3A8A"/>
          <w:sz w:val="32"/>
        </w:rPr>
        <w:t>4. Recommended Architecture for Property Management CRM</w:t>
      </w:r>
    </w:p>
    <w:p>
      <w:pPr>
        <w:pStyle w:val="ListBullet"/>
        <w:spacing w:before="40" w:after="40"/>
      </w:pPr>
      <w:r>
        <w:rPr>
          <w:b/>
          <w:color w:val="1E3A8A"/>
          <w:sz w:val="19"/>
        </w:rPr>
        <w:t xml:space="preserve">Primary Rental Feed: </w:t>
      </w:r>
      <w:r>
        <w:rPr>
          <w:color w:val="1F2937"/>
          <w:sz w:val="18"/>
        </w:rPr>
        <w:t>Use the RentCast API Developer tier for clean, normalized JSON responses covering long-term active rentals and rent estimates across Florida.</w:t>
      </w:r>
    </w:p>
    <w:p>
      <w:pPr>
        <w:pStyle w:val="ListBullet"/>
        <w:spacing w:before="40" w:after="40"/>
      </w:pPr>
      <w:r>
        <w:rPr>
          <w:b/>
          <w:color w:val="1E3A8A"/>
          <w:sz w:val="19"/>
        </w:rPr>
        <w:t xml:space="preserve">Listing Photos &amp; Landlord Contacts: </w:t>
      </w:r>
      <w:r>
        <w:rPr>
          <w:color w:val="1F2937"/>
          <w:sz w:val="18"/>
        </w:rPr>
        <w:t>Use the Realty in US API (via RapidAPI) to display complete photo carousels and verified leasing agent phone numbers.</w:t>
      </w:r>
    </w:p>
    <w:p>
      <w:pPr>
        <w:pStyle w:val="ListBullet"/>
        <w:spacing w:before="40" w:after="40"/>
      </w:pPr>
      <w:r>
        <w:rPr>
          <w:b/>
          <w:color w:val="1E3A8A"/>
          <w:sz w:val="19"/>
        </w:rPr>
        <w:t xml:space="preserve">Caching Strategy: </w:t>
      </w:r>
      <w:r>
        <w:rPr>
          <w:color w:val="1F2937"/>
          <w:sz w:val="18"/>
        </w:rPr>
        <w:t>Store rental listings and property attributes in your CRM database (PostgreSQL/MySQL) with a 24-to-48-hour cache to avoid exhausting free monthly API request quotas.</w:t>
      </w:r>
    </w:p>
    <w:p>
      <w:pPr>
        <w:pStyle w:val="ListBullet"/>
        <w:spacing w:before="40" w:after="40"/>
      </w:pPr>
      <w:r>
        <w:rPr>
          <w:b/>
          <w:color w:val="1E3A8A"/>
          <w:sz w:val="19"/>
        </w:rPr>
        <w:t xml:space="preserve">Map Visualization: </w:t>
      </w:r>
      <w:r>
        <w:rPr>
          <w:color w:val="1F2937"/>
          <w:sz w:val="18"/>
        </w:rPr>
        <w:t>Extract latitude and longitude coordinates from the API responses and plot listings on interactive maps using Leaflet.js or Google Maps Platform.</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