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  <w:p w:rsidR="00000000" w:rsidRDefault="000531CA">
    <w:pPr>
      <w:pStyle w:val="NormalWeb"/>
      <w:shd w:val="clear" w:color="auto" w:fill="FFFFFF"/>
      <w:divId w:val="1701932400"/>
      <w:rPr>
        <w:rFonts w:ascii="Calibri" w:hAnsi="Calibri" w:cs="Calibri"/>
        <w:color w:val="7F8C8D"/>
        <w:sz w:val="18"/>
        <w:szCs w:val="18"/>
        <w:lang w:val="en"/>
      </w:rPr>
    </w:pPr>
    <w:r>
      <w:rPr>
        <w:rFonts w:ascii="Calibri" w:hAnsi="Calibri" w:cs="Calibri"/>
        <w:color w:val="7F8C8D"/>
        <w:sz w:val="18"/>
        <w:szCs w:val="18"/>
        <w:lang w:val="en"/>
      </w:rPr>
      <w:t>This document provides a complete technical analysis of the Click program, covering its architecture, implementation, testing, and future direction.</w:t>
    </w:r>
  </w:p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