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1463" w14:textId="5E845676" w:rsidR="00F64CCB" w:rsidRPr="000A3679" w:rsidRDefault="00F64CCB" w:rsidP="00F64CC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ajorHAnsi"/>
          <w:color w:val="262626" w:themeColor="text1" w:themeTint="D9"/>
          <w:sz w:val="22"/>
          <w:szCs w:val="22"/>
        </w:rPr>
      </w:pPr>
      <w:r w:rsidRPr="000A3679">
        <w:rPr>
          <w:rFonts w:asciiTheme="minorHAnsi" w:hAnsiTheme="minorHAnsi" w:cstheme="majorHAnsi"/>
          <w:b/>
          <w:bCs/>
          <w:smallCaps/>
          <w:color w:val="262626" w:themeColor="text1" w:themeTint="D9"/>
          <w:sz w:val="44"/>
          <w:szCs w:val="44"/>
        </w:rPr>
        <w:t>Kevin Minchala</w:t>
      </w:r>
    </w:p>
    <w:p w14:paraId="12950005" w14:textId="6E059597" w:rsidR="00F64CCB" w:rsidRPr="000A3679" w:rsidRDefault="00F64CCB" w:rsidP="00F64CC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ajorHAnsi"/>
          <w:color w:val="262626" w:themeColor="text1" w:themeTint="D9"/>
        </w:rPr>
      </w:pPr>
      <w:r w:rsidRPr="000A3679">
        <w:rPr>
          <w:rFonts w:asciiTheme="minorHAnsi" w:hAnsiTheme="minorHAnsi" w:cstheme="majorHAnsi"/>
          <w:color w:val="262626" w:themeColor="text1" w:themeTint="D9"/>
          <w:sz w:val="22"/>
          <w:szCs w:val="22"/>
        </w:rPr>
        <w:t>Astoria, New York, 11103</w:t>
      </w:r>
    </w:p>
    <w:p w14:paraId="792E826D" w14:textId="4E8EC30A" w:rsidR="00F64CCB" w:rsidRPr="000A3679" w:rsidRDefault="00F64CCB" w:rsidP="00F64CC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ajorHAnsi"/>
          <w:color w:val="262626" w:themeColor="text1" w:themeTint="D9"/>
          <w:sz w:val="22"/>
          <w:szCs w:val="22"/>
        </w:rPr>
      </w:pPr>
      <w:r w:rsidRPr="000A3679">
        <w:rPr>
          <w:rFonts w:asciiTheme="minorHAnsi" w:hAnsiTheme="minorHAnsi" w:cstheme="majorHAnsi"/>
          <w:color w:val="262626" w:themeColor="text1" w:themeTint="D9"/>
          <w:sz w:val="22"/>
          <w:szCs w:val="22"/>
        </w:rPr>
        <w:t>Phone: (646) 243-9449| Email: KevMinchala@gmail.com</w:t>
      </w:r>
    </w:p>
    <w:p w14:paraId="43FAB3C0" w14:textId="45C9EC3F" w:rsidR="00F64CCB" w:rsidRPr="000A3679" w:rsidRDefault="00A96FBC" w:rsidP="00A96FBC">
      <w:pPr>
        <w:pStyle w:val="NormalWeb"/>
        <w:spacing w:before="0" w:beforeAutospacing="0" w:after="0" w:afterAutospacing="0"/>
        <w:rPr>
          <w:rFonts w:asciiTheme="minorHAnsi" w:hAnsiTheme="minorHAnsi" w:cstheme="majorHAnsi"/>
          <w:color w:val="262626" w:themeColor="text1" w:themeTint="D9"/>
          <w:sz w:val="22"/>
          <w:szCs w:val="22"/>
        </w:rPr>
      </w:pPr>
      <w:r w:rsidRPr="000A3679">
        <w:rPr>
          <w:rFonts w:asciiTheme="minorHAnsi" w:hAnsiTheme="minorHAnsi" w:cstheme="majorHAnsi"/>
          <w:color w:val="262626" w:themeColor="text1" w:themeTint="D9"/>
          <w:sz w:val="22"/>
          <w:szCs w:val="22"/>
        </w:rPr>
        <w:t xml:space="preserve">     </w:t>
      </w:r>
      <w:r w:rsidR="00F64CCB" w:rsidRPr="000A3679">
        <w:rPr>
          <w:rFonts w:asciiTheme="minorHAnsi" w:hAnsiTheme="minorHAnsi" w:cstheme="majorHAnsi"/>
          <w:color w:val="262626" w:themeColor="text1" w:themeTint="D9"/>
          <w:sz w:val="22"/>
          <w:szCs w:val="22"/>
        </w:rPr>
        <w:t xml:space="preserve">LinkedIn: www.linkedin.com/in/kevin-minchala| </w:t>
      </w:r>
      <w:proofErr w:type="spellStart"/>
      <w:r w:rsidR="00F64CCB" w:rsidRPr="000A3679">
        <w:rPr>
          <w:rFonts w:asciiTheme="minorHAnsi" w:hAnsiTheme="minorHAnsi" w:cstheme="majorHAnsi"/>
          <w:color w:val="262626" w:themeColor="text1" w:themeTint="D9"/>
          <w:sz w:val="22"/>
          <w:szCs w:val="22"/>
        </w:rPr>
        <w:t>Github</w:t>
      </w:r>
      <w:proofErr w:type="spellEnd"/>
      <w:r w:rsidR="00F64CCB" w:rsidRPr="000A3679">
        <w:rPr>
          <w:rFonts w:asciiTheme="minorHAnsi" w:hAnsiTheme="minorHAnsi" w:cstheme="majorHAnsi"/>
          <w:color w:val="262626" w:themeColor="text1" w:themeTint="D9"/>
          <w:sz w:val="22"/>
          <w:szCs w:val="22"/>
        </w:rPr>
        <w:t xml:space="preserve">: https://github.com/blueprint99   </w:t>
      </w:r>
    </w:p>
    <w:p w14:paraId="288F2F67" w14:textId="77777777" w:rsidR="00F64CCB" w:rsidRPr="000A3679" w:rsidRDefault="00F64CCB" w:rsidP="00F64CC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ajorHAnsi"/>
          <w:color w:val="262626" w:themeColor="text1" w:themeTint="D9"/>
        </w:rPr>
      </w:pPr>
    </w:p>
    <w:tbl>
      <w:tblPr>
        <w:tblStyle w:val="ResumeTable"/>
        <w:tblW w:w="4915" w:type="pct"/>
        <w:tblInd w:w="-180" w:type="dxa"/>
        <w:tblCellMar>
          <w:top w:w="43" w:type="dxa"/>
          <w:bottom w:w="0" w:type="dxa"/>
        </w:tblCellMar>
        <w:tblLook w:val="04A0" w:firstRow="1" w:lastRow="0" w:firstColumn="1" w:lastColumn="0" w:noHBand="0" w:noVBand="1"/>
        <w:tblDescription w:val="Resume"/>
      </w:tblPr>
      <w:tblGrid>
        <w:gridCol w:w="10351"/>
      </w:tblGrid>
      <w:tr w:rsidR="000A3679" w:rsidRPr="000A3679" w14:paraId="4617EADC" w14:textId="77777777" w:rsidTr="00DC3F9E">
        <w:trPr>
          <w:trHeight w:val="288"/>
        </w:trPr>
        <w:tc>
          <w:tcPr>
            <w:tcW w:w="10351" w:type="dxa"/>
            <w:tcBorders>
              <w:top w:val="nil"/>
              <w:bottom w:val="single" w:sz="4" w:space="0" w:color="1F497D" w:themeColor="accent1"/>
            </w:tcBorders>
            <w:vAlign w:val="center"/>
          </w:tcPr>
          <w:p w14:paraId="14095BEA" w14:textId="4FEF2342" w:rsidR="00A23390" w:rsidRPr="000A3679" w:rsidRDefault="00A96FBC" w:rsidP="00A23390">
            <w:pPr>
              <w:pStyle w:val="Heading1"/>
              <w:tabs>
                <w:tab w:val="left" w:pos="180"/>
                <w:tab w:val="center" w:pos="5445"/>
                <w:tab w:val="left" w:pos="8670"/>
              </w:tabs>
              <w:spacing w:line="180" w:lineRule="auto"/>
              <w:jc w:val="center"/>
              <w:rPr>
                <w:rFonts w:asciiTheme="minorHAnsi" w:hAnsiTheme="minorHAnsi" w:cstheme="majorHAnsi"/>
                <w:color w:val="262626" w:themeColor="text1" w:themeTint="D9"/>
              </w:rPr>
            </w:pPr>
            <w:r w:rsidRPr="000A3679">
              <w:rPr>
                <w:rFonts w:asciiTheme="minorHAnsi" w:hAnsiTheme="minorHAnsi" w:cstheme="majorHAnsi"/>
                <w:color w:val="262626" w:themeColor="text1" w:themeTint="D9"/>
                <w:sz w:val="28"/>
              </w:rPr>
              <w:t>Summary</w:t>
            </w:r>
          </w:p>
        </w:tc>
      </w:tr>
      <w:tr w:rsidR="000A3679" w:rsidRPr="000A3679" w14:paraId="11013320" w14:textId="77777777" w:rsidTr="00DC3F9E">
        <w:trPr>
          <w:trHeight w:val="20"/>
        </w:trPr>
        <w:tc>
          <w:tcPr>
            <w:tcW w:w="10351" w:type="dxa"/>
            <w:tcBorders>
              <w:top w:val="single" w:sz="4" w:space="0" w:color="1F497D" w:themeColor="accent1"/>
              <w:bottom w:val="single" w:sz="4" w:space="0" w:color="1F497D" w:themeColor="accent1"/>
            </w:tcBorders>
          </w:tcPr>
          <w:p w14:paraId="1E99E55F" w14:textId="6A76B7D3" w:rsidR="00F75D32" w:rsidRPr="000A3679" w:rsidRDefault="00A96FBC" w:rsidP="00CB0A2C">
            <w:pPr>
              <w:pStyle w:val="ContactInfo"/>
              <w:jc w:val="both"/>
              <w:rPr>
                <w:rFonts w:cstheme="majorHAnsi"/>
                <w:color w:val="262626" w:themeColor="text1" w:themeTint="D9"/>
                <w:sz w:val="20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A </w:t>
            </w:r>
            <w:r w:rsidR="00DC3F9E" w:rsidRPr="000A3679">
              <w:rPr>
                <w:rFonts w:cstheme="majorHAnsi"/>
                <w:color w:val="262626" w:themeColor="text1" w:themeTint="D9"/>
                <w:sz w:val="20"/>
              </w:rPr>
              <w:t xml:space="preserve">financial analyst </w:t>
            </w: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vice president with 10+ years of experience in strategic planning and forecasting.  </w:t>
            </w:r>
            <w:r w:rsidR="00A20AA2" w:rsidRPr="000A3679">
              <w:rPr>
                <w:rFonts w:cstheme="majorHAnsi"/>
                <w:color w:val="262626" w:themeColor="text1" w:themeTint="D9"/>
                <w:sz w:val="20"/>
              </w:rPr>
              <w:t>Offering an array of skills in team management</w:t>
            </w: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, P&amp;L, </w:t>
            </w:r>
            <w:r w:rsidR="00A20AA2" w:rsidRPr="000A3679">
              <w:rPr>
                <w:rFonts w:cstheme="majorHAnsi"/>
                <w:color w:val="262626" w:themeColor="text1" w:themeTint="D9"/>
                <w:sz w:val="20"/>
              </w:rPr>
              <w:t>budgetary planning,</w:t>
            </w:r>
            <w:r w:rsidR="00DC3F9E" w:rsidRPr="000A3679">
              <w:rPr>
                <w:rFonts w:cstheme="majorHAnsi"/>
                <w:color w:val="262626" w:themeColor="text1" w:themeTint="D9"/>
                <w:sz w:val="20"/>
              </w:rPr>
              <w:t xml:space="preserve"> and </w:t>
            </w: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cost control. </w:t>
            </w:r>
            <w:r w:rsidR="00A20AA2" w:rsidRPr="000A3679">
              <w:rPr>
                <w:rFonts w:cstheme="majorHAnsi"/>
                <w:color w:val="262626" w:themeColor="text1" w:themeTint="D9"/>
                <w:sz w:val="20"/>
              </w:rPr>
              <w:t>Proven technical and leadership aptitude as well as experience developing automated technology solutions to support the reporting needs of an organization.</w:t>
            </w:r>
          </w:p>
        </w:tc>
      </w:tr>
      <w:tr w:rsidR="000A3679" w:rsidRPr="000A3679" w14:paraId="5165560F" w14:textId="77777777" w:rsidTr="00DC3F9E">
        <w:trPr>
          <w:trHeight w:val="288"/>
        </w:trPr>
        <w:tc>
          <w:tcPr>
            <w:tcW w:w="10351" w:type="dxa"/>
            <w:tcBorders>
              <w:top w:val="single" w:sz="4" w:space="0" w:color="1F497D" w:themeColor="accent1"/>
              <w:bottom w:val="single" w:sz="4" w:space="0" w:color="1F497D" w:themeColor="accent1"/>
            </w:tcBorders>
            <w:vAlign w:val="center"/>
          </w:tcPr>
          <w:p w14:paraId="7612FC48" w14:textId="7056EB65" w:rsidR="00613D55" w:rsidRPr="000A3679" w:rsidRDefault="00C0157E" w:rsidP="002650D2">
            <w:pPr>
              <w:pStyle w:val="Heading1"/>
              <w:tabs>
                <w:tab w:val="left" w:pos="180"/>
                <w:tab w:val="center" w:pos="5445"/>
                <w:tab w:val="left" w:pos="8670"/>
              </w:tabs>
              <w:spacing w:line="180" w:lineRule="auto"/>
              <w:jc w:val="center"/>
              <w:rPr>
                <w:rFonts w:asciiTheme="minorHAnsi" w:hAnsiTheme="minorHAnsi" w:cstheme="majorHAnsi"/>
                <w:color w:val="262626" w:themeColor="text1" w:themeTint="D9"/>
                <w:sz w:val="20"/>
              </w:rPr>
            </w:pPr>
            <w:r w:rsidRPr="000A3679">
              <w:rPr>
                <w:rFonts w:asciiTheme="minorHAnsi" w:hAnsiTheme="minorHAnsi" w:cstheme="majorHAnsi"/>
                <w:color w:val="262626" w:themeColor="text1" w:themeTint="D9"/>
                <w:sz w:val="28"/>
              </w:rPr>
              <w:t>Technical Skills</w:t>
            </w:r>
          </w:p>
        </w:tc>
      </w:tr>
      <w:tr w:rsidR="000A3679" w:rsidRPr="000A3679" w14:paraId="5C17C688" w14:textId="77777777" w:rsidTr="00DC3F9E">
        <w:trPr>
          <w:trHeight w:val="20"/>
        </w:trPr>
        <w:tc>
          <w:tcPr>
            <w:tcW w:w="10351" w:type="dxa"/>
            <w:tcBorders>
              <w:top w:val="single" w:sz="4" w:space="0" w:color="1F497D" w:themeColor="accent1"/>
              <w:bottom w:val="single" w:sz="4" w:space="0" w:color="1F497D" w:themeColor="accent1"/>
            </w:tcBorders>
          </w:tcPr>
          <w:p w14:paraId="4D8BCC4E" w14:textId="570BBA36" w:rsidR="00C0157E" w:rsidRPr="000A3679" w:rsidRDefault="00C0157E" w:rsidP="00C0157E">
            <w:pPr>
              <w:pStyle w:val="ContactInfo"/>
              <w:jc w:val="both"/>
              <w:rPr>
                <w:rFonts w:cstheme="majorHAnsi"/>
                <w:color w:val="262626" w:themeColor="text1" w:themeTint="D9"/>
                <w:sz w:val="20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Tools: Proficient in Python, Pandas. </w:t>
            </w:r>
          </w:p>
          <w:p w14:paraId="7788F479" w14:textId="356BC544" w:rsidR="00613D55" w:rsidRPr="000A3679" w:rsidRDefault="00C0157E" w:rsidP="00C0157E">
            <w:pPr>
              <w:pStyle w:val="ContactInfo"/>
              <w:jc w:val="both"/>
              <w:rPr>
                <w:rFonts w:cstheme="majorHAnsi"/>
                <w:color w:val="262626" w:themeColor="text1" w:themeTint="D9"/>
                <w:sz w:val="20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Databases: </w:t>
            </w:r>
            <w:r w:rsidR="00613D55" w:rsidRPr="000A3679">
              <w:rPr>
                <w:rFonts w:cstheme="majorHAnsi"/>
                <w:color w:val="262626" w:themeColor="text1" w:themeTint="D9"/>
                <w:sz w:val="20"/>
              </w:rPr>
              <w:t xml:space="preserve">Proficient </w:t>
            </w:r>
            <w:r w:rsidR="00C008C9" w:rsidRPr="000A3679">
              <w:rPr>
                <w:rFonts w:cstheme="majorHAnsi"/>
                <w:color w:val="262626" w:themeColor="text1" w:themeTint="D9"/>
                <w:sz w:val="20"/>
              </w:rPr>
              <w:t>in SAP,</w:t>
            </w:r>
            <w:r w:rsidR="006E523E" w:rsidRPr="000A3679">
              <w:rPr>
                <w:rFonts w:cstheme="majorHAnsi"/>
                <w:color w:val="262626" w:themeColor="text1" w:themeTint="D9"/>
                <w:sz w:val="20"/>
              </w:rPr>
              <w:t xml:space="preserve"> Microsoft Dynamics,</w:t>
            </w:r>
            <w:r w:rsidR="00613D55" w:rsidRPr="000A3679">
              <w:rPr>
                <w:rFonts w:cstheme="majorHAnsi"/>
                <w:color w:val="262626" w:themeColor="text1" w:themeTint="D9"/>
                <w:sz w:val="20"/>
              </w:rPr>
              <w:t xml:space="preserve"> Bloomberg, Thomson Reuters, FactSet, Market-Q and </w:t>
            </w:r>
            <w:r w:rsidRPr="000A3679">
              <w:rPr>
                <w:rFonts w:cstheme="majorHAnsi"/>
                <w:color w:val="262626" w:themeColor="text1" w:themeTint="D9"/>
                <w:sz w:val="20"/>
              </w:rPr>
              <w:t>SQL</w:t>
            </w:r>
            <w:r w:rsidR="00613D55" w:rsidRPr="000A3679">
              <w:rPr>
                <w:rFonts w:cstheme="majorHAnsi"/>
                <w:color w:val="262626" w:themeColor="text1" w:themeTint="D9"/>
                <w:sz w:val="20"/>
              </w:rPr>
              <w:t xml:space="preserve">. </w:t>
            </w:r>
          </w:p>
        </w:tc>
      </w:tr>
      <w:tr w:rsidR="000A3679" w:rsidRPr="000A3679" w14:paraId="7EC27984" w14:textId="77777777" w:rsidTr="00DC3F9E">
        <w:trPr>
          <w:trHeight w:val="288"/>
        </w:trPr>
        <w:tc>
          <w:tcPr>
            <w:tcW w:w="10351" w:type="dxa"/>
            <w:tcBorders>
              <w:top w:val="single" w:sz="4" w:space="0" w:color="1F497D" w:themeColor="accent1"/>
              <w:bottom w:val="single" w:sz="4" w:space="0" w:color="1F497D" w:themeColor="accent1"/>
            </w:tcBorders>
            <w:vAlign w:val="center"/>
          </w:tcPr>
          <w:p w14:paraId="172843EC" w14:textId="77777777" w:rsidR="00613D55" w:rsidRPr="000A3679" w:rsidRDefault="00613D55" w:rsidP="002650D2">
            <w:pPr>
              <w:pStyle w:val="Heading1"/>
              <w:tabs>
                <w:tab w:val="left" w:pos="180"/>
                <w:tab w:val="center" w:pos="5445"/>
                <w:tab w:val="left" w:pos="8670"/>
              </w:tabs>
              <w:spacing w:line="180" w:lineRule="auto"/>
              <w:jc w:val="center"/>
              <w:rPr>
                <w:rFonts w:asciiTheme="minorHAnsi" w:eastAsiaTheme="minorEastAsia" w:hAnsiTheme="minorHAnsi" w:cstheme="majorHAnsi"/>
                <w:bCs/>
                <w:caps w:val="0"/>
                <w:color w:val="262626" w:themeColor="text1" w:themeTint="D9"/>
                <w:sz w:val="18"/>
              </w:rPr>
            </w:pPr>
            <w:r w:rsidRPr="000A3679">
              <w:rPr>
                <w:rFonts w:asciiTheme="minorHAnsi" w:hAnsiTheme="minorHAnsi" w:cstheme="majorHAnsi"/>
                <w:color w:val="262626" w:themeColor="text1" w:themeTint="D9"/>
                <w:sz w:val="28"/>
              </w:rPr>
              <w:t>Experience</w:t>
            </w:r>
          </w:p>
        </w:tc>
      </w:tr>
      <w:tr w:rsidR="000A3679" w:rsidRPr="000A3679" w14:paraId="3D93688A" w14:textId="77777777" w:rsidTr="00DC3F9E">
        <w:trPr>
          <w:trHeight w:val="20"/>
        </w:trPr>
        <w:tc>
          <w:tcPr>
            <w:tcW w:w="10351" w:type="dxa"/>
            <w:tcBorders>
              <w:top w:val="single" w:sz="4" w:space="0" w:color="1F497D" w:themeColor="accent1"/>
              <w:bottom w:val="single" w:sz="4" w:space="0" w:color="1F497D" w:themeColor="accent1"/>
            </w:tcBorders>
          </w:tcPr>
          <w:p w14:paraId="402EE976" w14:textId="152F937D" w:rsidR="006211F4" w:rsidRPr="000A3679" w:rsidRDefault="00613D55" w:rsidP="006211F4">
            <w:pPr>
              <w:pStyle w:val="Heading2"/>
              <w:spacing w:before="0" w:after="0"/>
              <w:rPr>
                <w:rFonts w:asciiTheme="minorHAnsi" w:eastAsiaTheme="minorHAnsi" w:hAnsiTheme="minorHAnsi" w:cstheme="majorHAnsi"/>
                <w:bCs w:val="0"/>
                <w:caps w:val="0"/>
                <w:color w:val="262626" w:themeColor="text1" w:themeTint="D9"/>
                <w14:ligatures w14:val="none"/>
              </w:rPr>
            </w:pPr>
            <w:r w:rsidRPr="000A3679">
              <w:rPr>
                <w:rFonts w:asciiTheme="minorHAnsi" w:hAnsiTheme="minorHAnsi" w:cstheme="majorHAnsi"/>
                <w:color w:val="262626" w:themeColor="text1" w:themeTint="D9"/>
              </w:rPr>
              <w:t>Banc</w:t>
            </w:r>
            <w:r w:rsidR="00242380" w:rsidRPr="000A3679">
              <w:rPr>
                <w:rFonts w:asciiTheme="minorHAnsi" w:hAnsiTheme="minorHAnsi" w:cstheme="majorHAnsi"/>
                <w:color w:val="262626" w:themeColor="text1" w:themeTint="D9"/>
              </w:rPr>
              <w:t xml:space="preserve">o Santander S.A. </w:t>
            </w:r>
            <w:r w:rsidR="006211F4" w:rsidRPr="000A3679">
              <w:rPr>
                <w:rFonts w:asciiTheme="minorHAnsi" w:hAnsiTheme="minorHAnsi" w:cstheme="majorHAnsi"/>
                <w:color w:val="262626" w:themeColor="text1" w:themeTint="D9"/>
              </w:rPr>
              <w:t xml:space="preserve">                                                                                                                </w:t>
            </w:r>
            <w:r w:rsidR="007870C3" w:rsidRPr="000A3679">
              <w:rPr>
                <w:rFonts w:asciiTheme="minorHAnsi" w:hAnsiTheme="minorHAnsi" w:cstheme="majorHAnsi"/>
                <w:color w:val="262626" w:themeColor="text1" w:themeTint="D9"/>
              </w:rPr>
              <w:t xml:space="preserve">                       </w:t>
            </w:r>
            <w:r w:rsidR="006211F4" w:rsidRPr="000A3679">
              <w:rPr>
                <w:rFonts w:asciiTheme="minorHAnsi" w:eastAsiaTheme="minorHAnsi" w:hAnsiTheme="minorHAnsi" w:cstheme="majorHAnsi"/>
                <w:bCs w:val="0"/>
                <w:caps w:val="0"/>
                <w:color w:val="262626" w:themeColor="text1" w:themeTint="D9"/>
                <w14:ligatures w14:val="none"/>
              </w:rPr>
              <w:t>January 2015 - Present</w:t>
            </w:r>
          </w:p>
          <w:p w14:paraId="333BCA17" w14:textId="6D88C93D" w:rsidR="00613D55" w:rsidRPr="000A3679" w:rsidRDefault="006211F4" w:rsidP="006A51C3">
            <w:pPr>
              <w:pStyle w:val="Heading2"/>
              <w:spacing w:before="0" w:after="0"/>
              <w:rPr>
                <w:rFonts w:asciiTheme="minorHAnsi" w:eastAsiaTheme="minorHAnsi" w:hAnsiTheme="minorHAnsi" w:cstheme="majorHAnsi"/>
                <w:bCs w:val="0"/>
                <w:caps w:val="0"/>
                <w:color w:val="262626" w:themeColor="text1" w:themeTint="D9"/>
                <w14:ligatures w14:val="none"/>
              </w:rPr>
            </w:pPr>
            <w:r w:rsidRPr="000A3679">
              <w:rPr>
                <w:rFonts w:asciiTheme="minorHAnsi" w:hAnsiTheme="minorHAnsi" w:cstheme="majorHAnsi"/>
                <w:caps w:val="0"/>
                <w:color w:val="262626" w:themeColor="text1" w:themeTint="D9"/>
              </w:rPr>
              <w:t>Vice President, Financial Control</w:t>
            </w:r>
          </w:p>
          <w:p w14:paraId="17C4B35E" w14:textId="3B0A9EA2" w:rsidR="00613D55" w:rsidRPr="000A3679" w:rsidRDefault="0012743E" w:rsidP="00FC2B9B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262626" w:themeColor="text1" w:themeTint="D9"/>
              </w:rPr>
            </w:pPr>
            <w:r w:rsidRPr="000A3679">
              <w:rPr>
                <w:rFonts w:cstheme="majorHAnsi"/>
                <w:color w:val="262626" w:themeColor="text1" w:themeTint="D9"/>
              </w:rPr>
              <w:t>Coordinate</w:t>
            </w:r>
            <w:r w:rsidR="00380355" w:rsidRPr="000A3679">
              <w:rPr>
                <w:rFonts w:cstheme="majorHAnsi"/>
                <w:color w:val="262626" w:themeColor="text1" w:themeTint="D9"/>
              </w:rPr>
              <w:t xml:space="preserve"> a</w:t>
            </w:r>
            <w:r w:rsidR="00613D55" w:rsidRPr="000A3679">
              <w:rPr>
                <w:rFonts w:cstheme="majorHAnsi"/>
                <w:color w:val="262626" w:themeColor="text1" w:themeTint="D9"/>
              </w:rPr>
              <w:t xml:space="preserve">nnual and multiannual </w:t>
            </w:r>
            <w:r w:rsidR="004B41B3" w:rsidRPr="000A3679">
              <w:rPr>
                <w:rFonts w:cstheme="majorHAnsi"/>
                <w:color w:val="262626" w:themeColor="text1" w:themeTint="D9"/>
              </w:rPr>
              <w:t>strategic plans</w:t>
            </w:r>
            <w:r w:rsidR="007D5F3E" w:rsidRPr="000A3679">
              <w:rPr>
                <w:rFonts w:cstheme="majorHAnsi"/>
                <w:color w:val="262626" w:themeColor="text1" w:themeTint="D9"/>
              </w:rPr>
              <w:t xml:space="preserve"> of</w:t>
            </w:r>
            <w:r w:rsidR="004B41B3" w:rsidRPr="000A3679">
              <w:rPr>
                <w:rFonts w:cstheme="majorHAnsi"/>
                <w:color w:val="262626" w:themeColor="text1" w:themeTint="D9"/>
              </w:rPr>
              <w:t xml:space="preserve"> </w:t>
            </w:r>
            <w:r w:rsidR="00613D55" w:rsidRPr="000A3679">
              <w:rPr>
                <w:rFonts w:cstheme="majorHAnsi"/>
                <w:color w:val="262626" w:themeColor="text1" w:themeTint="D9"/>
              </w:rPr>
              <w:t xml:space="preserve">cost budgeting, forecasting and expense management. </w:t>
            </w:r>
          </w:p>
          <w:p w14:paraId="10422CD9" w14:textId="7663BBB6" w:rsidR="00C008C9" w:rsidRPr="000A3679" w:rsidRDefault="00613D55" w:rsidP="002D4A19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262626" w:themeColor="text1" w:themeTint="D9"/>
              </w:rPr>
            </w:pPr>
            <w:r w:rsidRPr="000A3679">
              <w:rPr>
                <w:rFonts w:cstheme="majorHAnsi"/>
                <w:color w:val="262626" w:themeColor="text1" w:themeTint="D9"/>
              </w:rPr>
              <w:t>Prepare consolidated financial reports</w:t>
            </w:r>
            <w:r w:rsidR="00380355" w:rsidRPr="000A3679">
              <w:rPr>
                <w:rFonts w:cstheme="majorHAnsi"/>
                <w:color w:val="262626" w:themeColor="text1" w:themeTint="D9"/>
              </w:rPr>
              <w:t xml:space="preserve"> </w:t>
            </w:r>
            <w:r w:rsidR="00380355" w:rsidRPr="000A3679">
              <w:rPr>
                <w:rFonts w:cstheme="majorHAnsi"/>
                <w:color w:val="262626" w:themeColor="text1" w:themeTint="D9"/>
              </w:rPr>
              <w:t>and executive summaries for senior management</w:t>
            </w:r>
            <w:r w:rsidR="00380355" w:rsidRPr="000A3679">
              <w:rPr>
                <w:rFonts w:cstheme="majorHAnsi"/>
                <w:color w:val="262626" w:themeColor="text1" w:themeTint="D9"/>
              </w:rPr>
              <w:t xml:space="preserve"> of</w:t>
            </w:r>
            <w:r w:rsidRPr="000A3679">
              <w:rPr>
                <w:rFonts w:cstheme="majorHAnsi"/>
                <w:color w:val="262626" w:themeColor="text1" w:themeTint="D9"/>
              </w:rPr>
              <w:t xml:space="preserve"> </w:t>
            </w:r>
            <w:r w:rsidR="00380355" w:rsidRPr="000A3679">
              <w:rPr>
                <w:rFonts w:cstheme="majorHAnsi"/>
                <w:color w:val="262626" w:themeColor="text1" w:themeTint="D9"/>
              </w:rPr>
              <w:t>periodic performance and metrics.</w:t>
            </w:r>
          </w:p>
          <w:p w14:paraId="5E24C696" w14:textId="5E956DF1" w:rsidR="00613D55" w:rsidRPr="000A3679" w:rsidRDefault="004619AD" w:rsidP="006D36DA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262626" w:themeColor="text1" w:themeTint="D9"/>
              </w:rPr>
            </w:pPr>
            <w:r w:rsidRPr="000A3679">
              <w:rPr>
                <w:rFonts w:cstheme="majorHAnsi"/>
                <w:color w:val="262626" w:themeColor="text1" w:themeTint="D9"/>
              </w:rPr>
              <w:t xml:space="preserve">Consolidate </w:t>
            </w:r>
            <w:r w:rsidR="000C33B9" w:rsidRPr="000A3679">
              <w:rPr>
                <w:rFonts w:cstheme="majorHAnsi"/>
                <w:color w:val="262626" w:themeColor="text1" w:themeTint="D9"/>
              </w:rPr>
              <w:t>information</w:t>
            </w:r>
            <w:r w:rsidR="00613D55" w:rsidRPr="000A3679">
              <w:rPr>
                <w:rFonts w:cstheme="majorHAnsi"/>
                <w:color w:val="262626" w:themeColor="text1" w:themeTint="D9"/>
              </w:rPr>
              <w:t xml:space="preserve"> from </w:t>
            </w:r>
            <w:r w:rsidRPr="000A3679">
              <w:rPr>
                <w:rFonts w:cstheme="majorHAnsi"/>
                <w:color w:val="262626" w:themeColor="text1" w:themeTint="D9"/>
              </w:rPr>
              <w:t>multiple</w:t>
            </w:r>
            <w:r w:rsidR="00613D55" w:rsidRPr="000A3679">
              <w:rPr>
                <w:rFonts w:cstheme="majorHAnsi"/>
                <w:color w:val="262626" w:themeColor="text1" w:themeTint="D9"/>
              </w:rPr>
              <w:t xml:space="preserve"> sources </w:t>
            </w:r>
            <w:r w:rsidRPr="000A3679">
              <w:rPr>
                <w:rFonts w:cstheme="majorHAnsi"/>
                <w:color w:val="262626" w:themeColor="text1" w:themeTint="D9"/>
              </w:rPr>
              <w:t>to monitor</w:t>
            </w:r>
            <w:r w:rsidR="000C33B9" w:rsidRPr="000A3679">
              <w:rPr>
                <w:rFonts w:cstheme="majorHAnsi"/>
                <w:color w:val="262626" w:themeColor="text1" w:themeTint="D9"/>
              </w:rPr>
              <w:t>,</w:t>
            </w:r>
            <w:r w:rsidRPr="000A3679">
              <w:rPr>
                <w:rFonts w:cstheme="majorHAnsi"/>
                <w:color w:val="262626" w:themeColor="text1" w:themeTint="D9"/>
              </w:rPr>
              <w:t xml:space="preserve"> </w:t>
            </w:r>
            <w:r w:rsidR="00FC66D0" w:rsidRPr="000A3679">
              <w:rPr>
                <w:rFonts w:cstheme="majorHAnsi"/>
                <w:color w:val="262626" w:themeColor="text1" w:themeTint="D9"/>
              </w:rPr>
              <w:t>analyze</w:t>
            </w:r>
            <w:r w:rsidRPr="000A3679">
              <w:rPr>
                <w:rFonts w:cstheme="majorHAnsi"/>
                <w:color w:val="262626" w:themeColor="text1" w:themeTint="D9"/>
              </w:rPr>
              <w:t xml:space="preserve"> </w:t>
            </w:r>
            <w:r w:rsidR="000C33B9" w:rsidRPr="000A3679">
              <w:rPr>
                <w:rFonts w:cstheme="majorHAnsi"/>
                <w:color w:val="262626" w:themeColor="text1" w:themeTint="D9"/>
              </w:rPr>
              <w:t>and</w:t>
            </w:r>
            <w:r w:rsidR="0012743E" w:rsidRPr="000A3679">
              <w:rPr>
                <w:rFonts w:cstheme="majorHAnsi"/>
                <w:color w:val="262626" w:themeColor="text1" w:themeTint="D9"/>
              </w:rPr>
              <w:t xml:space="preserve"> </w:t>
            </w:r>
            <w:r w:rsidR="0012743E" w:rsidRPr="000A3679">
              <w:rPr>
                <w:rFonts w:cstheme="majorHAnsi"/>
                <w:color w:val="262626" w:themeColor="text1" w:themeTint="D9"/>
              </w:rPr>
              <w:t>identify trends of financial impact.</w:t>
            </w:r>
          </w:p>
          <w:p w14:paraId="43E350B8" w14:textId="5CCD206F" w:rsidR="00C07CFD" w:rsidRPr="000A3679" w:rsidRDefault="00613D55" w:rsidP="00216F74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262626" w:themeColor="text1" w:themeTint="D9"/>
              </w:rPr>
            </w:pPr>
            <w:r w:rsidRPr="000A3679">
              <w:rPr>
                <w:rFonts w:cstheme="majorHAnsi"/>
                <w:color w:val="262626" w:themeColor="text1" w:themeTint="D9"/>
              </w:rPr>
              <w:t xml:space="preserve"> Collaborate with multiple organizational groups </w:t>
            </w:r>
            <w:r w:rsidR="0012743E" w:rsidRPr="000A3679">
              <w:rPr>
                <w:rFonts w:cstheme="majorHAnsi"/>
                <w:color w:val="262626" w:themeColor="text1" w:themeTint="D9"/>
              </w:rPr>
              <w:t>including</w:t>
            </w:r>
            <w:r w:rsidR="002D3A74" w:rsidRPr="000A3679">
              <w:rPr>
                <w:rFonts w:cstheme="majorHAnsi"/>
                <w:color w:val="262626" w:themeColor="text1" w:themeTint="D9"/>
              </w:rPr>
              <w:t xml:space="preserve"> Cost</w:t>
            </w:r>
            <w:r w:rsidRPr="000A3679">
              <w:rPr>
                <w:rFonts w:cstheme="majorHAnsi"/>
                <w:color w:val="262626" w:themeColor="text1" w:themeTint="D9"/>
              </w:rPr>
              <w:t xml:space="preserve"> Management Units, Purchase &amp; Investment Forum</w:t>
            </w:r>
            <w:r w:rsidR="00EE1592" w:rsidRPr="000A3679">
              <w:rPr>
                <w:rFonts w:cstheme="majorHAnsi"/>
                <w:color w:val="262626" w:themeColor="text1" w:themeTint="D9"/>
              </w:rPr>
              <w:t>s</w:t>
            </w:r>
            <w:r w:rsidRPr="000A3679">
              <w:rPr>
                <w:rFonts w:cstheme="majorHAnsi"/>
                <w:color w:val="262626" w:themeColor="text1" w:themeTint="D9"/>
              </w:rPr>
              <w:t xml:space="preserve">, </w:t>
            </w:r>
            <w:r w:rsidR="00EE1592" w:rsidRPr="000A3679">
              <w:rPr>
                <w:rFonts w:cstheme="majorHAnsi"/>
                <w:color w:val="262626" w:themeColor="text1" w:themeTint="D9"/>
              </w:rPr>
              <w:t xml:space="preserve">entity’s </w:t>
            </w:r>
            <w:r w:rsidR="0012743E" w:rsidRPr="000A3679">
              <w:rPr>
                <w:rFonts w:cstheme="majorHAnsi"/>
                <w:color w:val="262626" w:themeColor="text1" w:themeTint="D9"/>
              </w:rPr>
              <w:t>affiliates,</w:t>
            </w:r>
            <w:r w:rsidR="00465172" w:rsidRPr="000A3679">
              <w:rPr>
                <w:rFonts w:cstheme="majorHAnsi"/>
                <w:color w:val="262626" w:themeColor="text1" w:themeTint="D9"/>
              </w:rPr>
              <w:t xml:space="preserve"> </w:t>
            </w:r>
            <w:r w:rsidRPr="000A3679">
              <w:rPr>
                <w:rFonts w:cstheme="majorHAnsi"/>
                <w:color w:val="262626" w:themeColor="text1" w:themeTint="D9"/>
              </w:rPr>
              <w:t>and external vendors</w:t>
            </w:r>
            <w:r w:rsidR="006D36DA" w:rsidRPr="000A3679">
              <w:rPr>
                <w:rFonts w:cstheme="majorHAnsi"/>
                <w:color w:val="262626" w:themeColor="text1" w:themeTint="D9"/>
              </w:rPr>
              <w:t xml:space="preserve"> to help</w:t>
            </w:r>
            <w:r w:rsidR="0012743E" w:rsidRPr="000A3679">
              <w:rPr>
                <w:rFonts w:cstheme="majorHAnsi"/>
                <w:color w:val="262626" w:themeColor="text1" w:themeTint="D9"/>
              </w:rPr>
              <w:t xml:space="preserve"> </w:t>
            </w:r>
            <w:r w:rsidR="0012743E" w:rsidRPr="000A3679">
              <w:rPr>
                <w:rFonts w:cstheme="majorHAnsi"/>
                <w:color w:val="262626" w:themeColor="text1" w:themeTint="D9"/>
              </w:rPr>
              <w:t xml:space="preserve">identify cost efficiencies, propose cost saving plans, and implement proposed changes. </w:t>
            </w:r>
            <w:r w:rsidR="006D36DA" w:rsidRPr="000A3679">
              <w:rPr>
                <w:rFonts w:cstheme="majorHAnsi"/>
                <w:color w:val="262626" w:themeColor="text1" w:themeTint="D9"/>
              </w:rPr>
              <w:t xml:space="preserve"> </w:t>
            </w:r>
          </w:p>
          <w:p w14:paraId="029C6FB9" w14:textId="0B30C3A5" w:rsidR="00613D55" w:rsidRPr="000A3679" w:rsidRDefault="007D5F3E" w:rsidP="00216F74">
            <w:pPr>
              <w:pStyle w:val="ListParagraph"/>
              <w:numPr>
                <w:ilvl w:val="0"/>
                <w:numId w:val="2"/>
              </w:numPr>
              <w:rPr>
                <w:rFonts w:cstheme="majorHAnsi"/>
                <w:color w:val="262626" w:themeColor="text1" w:themeTint="D9"/>
              </w:rPr>
            </w:pPr>
            <w:r w:rsidRPr="000A3679">
              <w:rPr>
                <w:rFonts w:cstheme="majorHAnsi"/>
                <w:color w:val="262626" w:themeColor="text1" w:themeTint="D9"/>
              </w:rPr>
              <w:t>Prepare</w:t>
            </w:r>
            <w:r w:rsidR="00A23390" w:rsidRPr="000A3679">
              <w:rPr>
                <w:rFonts w:cstheme="majorHAnsi"/>
                <w:color w:val="262626" w:themeColor="text1" w:themeTint="D9"/>
              </w:rPr>
              <w:t xml:space="preserve"> cost</w:t>
            </w:r>
            <w:r w:rsidR="00613D55" w:rsidRPr="000A3679">
              <w:rPr>
                <w:rFonts w:cstheme="majorHAnsi"/>
                <w:color w:val="262626" w:themeColor="text1" w:themeTint="D9"/>
              </w:rPr>
              <w:t xml:space="preserve"> allocation methodologies</w:t>
            </w:r>
            <w:r w:rsidRPr="000A3679">
              <w:rPr>
                <w:rFonts w:cstheme="majorHAnsi"/>
                <w:color w:val="262626" w:themeColor="text1" w:themeTint="D9"/>
              </w:rPr>
              <w:t xml:space="preserve"> for multiple business lines and help setup service level agreements to allocate cost in a multi-national entity</w:t>
            </w:r>
            <w:r w:rsidR="00613D55" w:rsidRPr="000A3679">
              <w:rPr>
                <w:rFonts w:cstheme="majorHAnsi"/>
                <w:color w:val="262626" w:themeColor="text1" w:themeTint="D9"/>
              </w:rPr>
              <w:t>.</w:t>
            </w:r>
            <w:r w:rsidR="002A3512" w:rsidRPr="000A3679">
              <w:rPr>
                <w:rFonts w:cstheme="majorHAnsi"/>
                <w:color w:val="262626" w:themeColor="text1" w:themeTint="D9"/>
              </w:rPr>
              <w:t xml:space="preserve"> </w:t>
            </w:r>
            <w:r w:rsidR="002D3A74" w:rsidRPr="000A3679">
              <w:rPr>
                <w:rFonts w:cstheme="majorHAnsi"/>
                <w:color w:val="262626" w:themeColor="text1" w:themeTint="D9"/>
              </w:rPr>
              <w:t>Produce</w:t>
            </w:r>
            <w:r w:rsidR="002A3512" w:rsidRPr="000A3679">
              <w:rPr>
                <w:rFonts w:cstheme="majorHAnsi"/>
                <w:color w:val="262626" w:themeColor="text1" w:themeTint="D9"/>
              </w:rPr>
              <w:t xml:space="preserve"> appropriate documentation, prepare supporting schedules </w:t>
            </w:r>
            <w:r w:rsidRPr="000A3679">
              <w:rPr>
                <w:rFonts w:cstheme="majorHAnsi"/>
                <w:color w:val="262626" w:themeColor="text1" w:themeTint="D9"/>
              </w:rPr>
              <w:t xml:space="preserve">to </w:t>
            </w:r>
            <w:r w:rsidR="00E40D43" w:rsidRPr="000A3679">
              <w:rPr>
                <w:rFonts w:cstheme="majorHAnsi"/>
                <w:color w:val="262626" w:themeColor="text1" w:themeTint="D9"/>
              </w:rPr>
              <w:t>assist in an</w:t>
            </w:r>
            <w:r w:rsidRPr="000A3679">
              <w:rPr>
                <w:rFonts w:cstheme="majorHAnsi"/>
                <w:color w:val="262626" w:themeColor="text1" w:themeTint="D9"/>
              </w:rPr>
              <w:t xml:space="preserve"> audit </w:t>
            </w:r>
            <w:r w:rsidR="00E40D43" w:rsidRPr="000A3679">
              <w:rPr>
                <w:rFonts w:cstheme="majorHAnsi"/>
                <w:color w:val="262626" w:themeColor="text1" w:themeTint="D9"/>
              </w:rPr>
              <w:t>process</w:t>
            </w:r>
            <w:r w:rsidR="002A3512" w:rsidRPr="000A3679">
              <w:rPr>
                <w:rFonts w:cstheme="majorHAnsi"/>
                <w:color w:val="262626" w:themeColor="text1" w:themeTint="D9"/>
              </w:rPr>
              <w:t>.</w:t>
            </w:r>
          </w:p>
          <w:p w14:paraId="32B6D3A7" w14:textId="5A13386A" w:rsidR="007870C3" w:rsidRPr="000A3679" w:rsidRDefault="00613D55" w:rsidP="007870C3">
            <w:pPr>
              <w:pStyle w:val="Heading2"/>
              <w:spacing w:before="0" w:after="0"/>
              <w:rPr>
                <w:rFonts w:asciiTheme="minorHAnsi" w:eastAsiaTheme="minorHAnsi" w:hAnsiTheme="minorHAnsi" w:cstheme="majorHAnsi"/>
                <w:bCs w:val="0"/>
                <w:caps w:val="0"/>
                <w:color w:val="262626" w:themeColor="text1" w:themeTint="D9"/>
                <w14:ligatures w14:val="none"/>
              </w:rPr>
            </w:pPr>
            <w:r w:rsidRPr="000A3679">
              <w:rPr>
                <w:rFonts w:asciiTheme="minorHAnsi" w:hAnsiTheme="minorHAnsi" w:cstheme="majorHAnsi"/>
                <w:color w:val="262626" w:themeColor="text1" w:themeTint="D9"/>
              </w:rPr>
              <w:t>Ingalls &amp; Snyder LLC</w:t>
            </w:r>
            <w:r w:rsidR="007870C3" w:rsidRPr="000A3679">
              <w:rPr>
                <w:rFonts w:asciiTheme="minorHAnsi" w:eastAsiaTheme="minorHAnsi" w:hAnsiTheme="minorHAnsi" w:cstheme="majorHAnsi"/>
                <w:bCs w:val="0"/>
                <w:caps w:val="0"/>
                <w:color w:val="262626" w:themeColor="text1" w:themeTint="D9"/>
                <w14:ligatures w14:val="none"/>
              </w:rPr>
              <w:t xml:space="preserve">                                                                                                                               June 2010 – December 2014</w:t>
            </w:r>
          </w:p>
          <w:p w14:paraId="4676CD9F" w14:textId="31359E56" w:rsidR="00613D55" w:rsidRPr="000A3679" w:rsidRDefault="007870C3" w:rsidP="0041197F">
            <w:pPr>
              <w:pStyle w:val="Heading2"/>
              <w:spacing w:before="0" w:after="0"/>
              <w:rPr>
                <w:rFonts w:asciiTheme="minorHAnsi" w:hAnsiTheme="minorHAnsi" w:cstheme="majorHAnsi"/>
                <w:caps w:val="0"/>
                <w:color w:val="262626" w:themeColor="text1" w:themeTint="D9"/>
              </w:rPr>
            </w:pPr>
            <w:r w:rsidRPr="000A3679">
              <w:rPr>
                <w:rFonts w:asciiTheme="minorHAnsi" w:hAnsiTheme="minorHAnsi" w:cstheme="majorHAnsi"/>
                <w:caps w:val="0"/>
                <w:color w:val="262626" w:themeColor="text1" w:themeTint="D9"/>
              </w:rPr>
              <w:t>Analyst, Portfolio Performance</w:t>
            </w:r>
          </w:p>
          <w:p w14:paraId="624F46F1" w14:textId="28A089B3" w:rsidR="00613D55" w:rsidRPr="000A3679" w:rsidRDefault="00D13C3D" w:rsidP="0070177C">
            <w:pPr>
              <w:pStyle w:val="ContactInfo"/>
              <w:numPr>
                <w:ilvl w:val="0"/>
                <w:numId w:val="2"/>
              </w:numPr>
              <w:jc w:val="left"/>
              <w:rPr>
                <w:rFonts w:cstheme="majorHAnsi"/>
                <w:color w:val="262626" w:themeColor="text1" w:themeTint="D9"/>
                <w:sz w:val="20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>Responsible for</w:t>
            </w:r>
            <w:r w:rsidR="00613D55" w:rsidRPr="000A3679">
              <w:rPr>
                <w:rFonts w:cstheme="majorHAnsi"/>
                <w:color w:val="262626" w:themeColor="text1" w:themeTint="D9"/>
                <w:sz w:val="20"/>
              </w:rPr>
              <w:t xml:space="preserve"> performance analysis and benchmark maintenance </w:t>
            </w:r>
            <w:r w:rsidR="00E40D43" w:rsidRPr="000A3679">
              <w:rPr>
                <w:rFonts w:cstheme="majorHAnsi"/>
                <w:color w:val="262626" w:themeColor="text1" w:themeTint="D9"/>
                <w:sz w:val="20"/>
              </w:rPr>
              <w:t>of</w:t>
            </w:r>
            <w:r w:rsidR="00613D55" w:rsidRPr="000A3679">
              <w:rPr>
                <w:rFonts w:cstheme="majorHAnsi"/>
                <w:color w:val="262626" w:themeColor="text1" w:themeTint="D9"/>
                <w:sz w:val="20"/>
              </w:rPr>
              <w:t xml:space="preserve"> institutional and individual clients.</w:t>
            </w:r>
          </w:p>
          <w:p w14:paraId="16617008" w14:textId="32471A31" w:rsidR="00613D55" w:rsidRPr="000A3679" w:rsidRDefault="00613D55" w:rsidP="0070177C">
            <w:pPr>
              <w:pStyle w:val="ContactInfo"/>
              <w:numPr>
                <w:ilvl w:val="0"/>
                <w:numId w:val="2"/>
              </w:numPr>
              <w:jc w:val="left"/>
              <w:rPr>
                <w:rFonts w:cstheme="majorHAnsi"/>
                <w:color w:val="262626" w:themeColor="text1" w:themeTint="D9"/>
                <w:sz w:val="20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Performed daily, </w:t>
            </w:r>
            <w:r w:rsidR="00E40D43" w:rsidRPr="000A3679">
              <w:rPr>
                <w:rFonts w:cstheme="majorHAnsi"/>
                <w:color w:val="262626" w:themeColor="text1" w:themeTint="D9"/>
                <w:sz w:val="20"/>
              </w:rPr>
              <w:t>weekly,</w:t>
            </w: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 and monthly reconciliation of cash and security positions for separate accounts and sub-advised funds.</w:t>
            </w:r>
          </w:p>
          <w:p w14:paraId="14D2B8DE" w14:textId="6EA170C5" w:rsidR="00613D55" w:rsidRPr="000A3679" w:rsidRDefault="00613D55" w:rsidP="0070177C">
            <w:pPr>
              <w:pStyle w:val="ContactInfo"/>
              <w:numPr>
                <w:ilvl w:val="0"/>
                <w:numId w:val="2"/>
              </w:numPr>
              <w:jc w:val="left"/>
              <w:rPr>
                <w:rFonts w:cstheme="majorHAnsi"/>
                <w:color w:val="262626" w:themeColor="text1" w:themeTint="D9"/>
                <w:sz w:val="20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Contributed </w:t>
            </w:r>
            <w:r w:rsidR="00E40D43" w:rsidRPr="000A3679">
              <w:rPr>
                <w:rFonts w:cstheme="majorHAnsi"/>
                <w:color w:val="262626" w:themeColor="text1" w:themeTint="D9"/>
                <w:sz w:val="20"/>
              </w:rPr>
              <w:t>with the</w:t>
            </w: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 development, </w:t>
            </w:r>
            <w:r w:rsidR="00E40D43" w:rsidRPr="000A3679">
              <w:rPr>
                <w:rFonts w:cstheme="majorHAnsi"/>
                <w:color w:val="262626" w:themeColor="text1" w:themeTint="D9"/>
                <w:sz w:val="20"/>
              </w:rPr>
              <w:t>testing,</w:t>
            </w: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 and implementation of a new client performance reporting system.</w:t>
            </w:r>
          </w:p>
          <w:p w14:paraId="730AD358" w14:textId="77777777" w:rsidR="00613D55" w:rsidRPr="000A3679" w:rsidRDefault="00613D55" w:rsidP="0070177C">
            <w:pPr>
              <w:pStyle w:val="ContactInfo"/>
              <w:numPr>
                <w:ilvl w:val="0"/>
                <w:numId w:val="2"/>
              </w:numPr>
              <w:jc w:val="left"/>
              <w:rPr>
                <w:rFonts w:cstheme="majorHAnsi"/>
                <w:color w:val="262626" w:themeColor="text1" w:themeTint="D9"/>
                <w:sz w:val="20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Examined the firm’s historical returns, maintained policy and procedure documentation to help the firm </w:t>
            </w:r>
            <w:r w:rsidR="007A2A04" w:rsidRPr="000A3679">
              <w:rPr>
                <w:rFonts w:cstheme="majorHAnsi"/>
                <w:color w:val="262626" w:themeColor="text1" w:themeTint="D9"/>
                <w:sz w:val="20"/>
              </w:rPr>
              <w:t>match</w:t>
            </w: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 GIPS (Global Investment Performance Standards) compliant</w:t>
            </w:r>
            <w:r w:rsidR="007A2A04" w:rsidRPr="000A3679">
              <w:rPr>
                <w:rFonts w:cstheme="majorHAnsi"/>
                <w:color w:val="262626" w:themeColor="text1" w:themeTint="D9"/>
                <w:sz w:val="20"/>
              </w:rPr>
              <w:t xml:space="preserve"> standards</w:t>
            </w:r>
            <w:r w:rsidRPr="000A3679">
              <w:rPr>
                <w:rFonts w:cstheme="majorHAnsi"/>
                <w:color w:val="262626" w:themeColor="text1" w:themeTint="D9"/>
                <w:sz w:val="20"/>
              </w:rPr>
              <w:t>.</w:t>
            </w:r>
          </w:p>
          <w:p w14:paraId="73FDFE33" w14:textId="1C5C72E0" w:rsidR="00C52D9E" w:rsidRPr="000A3679" w:rsidRDefault="00315B26" w:rsidP="00C52D9E">
            <w:pPr>
              <w:pStyle w:val="ListParagraph"/>
              <w:numPr>
                <w:ilvl w:val="0"/>
                <w:numId w:val="2"/>
              </w:numPr>
              <w:rPr>
                <w:rFonts w:eastAsiaTheme="minorEastAsia" w:cstheme="majorHAnsi"/>
                <w:b/>
                <w:bCs/>
                <w:caps/>
                <w:color w:val="262626" w:themeColor="text1" w:themeTint="D9"/>
              </w:rPr>
            </w:pPr>
            <w:r w:rsidRPr="000A3679">
              <w:rPr>
                <w:rFonts w:cstheme="majorHAnsi"/>
                <w:color w:val="262626" w:themeColor="text1" w:themeTint="D9"/>
              </w:rPr>
              <w:t>Responsible for developing and maintaining reports and dashboards with asset allocation</w:t>
            </w:r>
            <w:r w:rsidR="0080737C" w:rsidRPr="000A3679">
              <w:rPr>
                <w:rFonts w:cstheme="majorHAnsi"/>
                <w:color w:val="262626" w:themeColor="text1" w:themeTint="D9"/>
              </w:rPr>
              <w:t xml:space="preserve"> information</w:t>
            </w:r>
            <w:r w:rsidRPr="000A3679">
              <w:rPr>
                <w:rFonts w:cstheme="majorHAnsi"/>
                <w:color w:val="262626" w:themeColor="text1" w:themeTint="D9"/>
              </w:rPr>
              <w:t xml:space="preserve">, account holdings, gains &amp; </w:t>
            </w:r>
            <w:r w:rsidR="00E40D43" w:rsidRPr="000A3679">
              <w:rPr>
                <w:rFonts w:cstheme="majorHAnsi"/>
                <w:color w:val="262626" w:themeColor="text1" w:themeTint="D9"/>
              </w:rPr>
              <w:t>losses,</w:t>
            </w:r>
            <w:r w:rsidRPr="000A3679">
              <w:rPr>
                <w:rFonts w:cstheme="majorHAnsi"/>
                <w:color w:val="262626" w:themeColor="text1" w:themeTint="D9"/>
              </w:rPr>
              <w:t xml:space="preserve"> and asset performance.</w:t>
            </w:r>
          </w:p>
          <w:p w14:paraId="59B6C7D7" w14:textId="7E10FE24" w:rsidR="007870C3" w:rsidRPr="000A3679" w:rsidRDefault="00613D55" w:rsidP="007870C3">
            <w:pPr>
              <w:pStyle w:val="ResumeText"/>
              <w:spacing w:before="0" w:after="0"/>
              <w:ind w:right="0"/>
              <w:rPr>
                <w:rFonts w:cstheme="majorHAnsi"/>
                <w:b/>
                <w:color w:val="262626" w:themeColor="text1" w:themeTint="D9"/>
              </w:rPr>
            </w:pPr>
            <w:r w:rsidRPr="000A3679">
              <w:rPr>
                <w:rFonts w:eastAsiaTheme="majorEastAsia" w:cstheme="majorHAnsi"/>
                <w:b/>
                <w:bCs/>
                <w:caps/>
                <w:color w:val="262626" w:themeColor="text1" w:themeTint="D9"/>
                <w14:ligatures w14:val="standardContextual"/>
              </w:rPr>
              <w:t>Marcus &amp; Millichap Real Estate Investment Services</w:t>
            </w:r>
            <w:r w:rsidR="007870C3" w:rsidRPr="000A3679">
              <w:rPr>
                <w:rFonts w:eastAsiaTheme="majorEastAsia" w:cstheme="majorHAnsi"/>
                <w:b/>
                <w:bCs/>
                <w:caps/>
                <w:color w:val="262626" w:themeColor="text1" w:themeTint="D9"/>
                <w14:ligatures w14:val="standardContextual"/>
              </w:rPr>
              <w:t xml:space="preserve">                                                               </w:t>
            </w:r>
            <w:r w:rsidR="00380355" w:rsidRPr="000A3679">
              <w:rPr>
                <w:rFonts w:eastAsiaTheme="majorEastAsia" w:cstheme="majorHAnsi"/>
                <w:b/>
                <w:bCs/>
                <w:caps/>
                <w:color w:val="262626" w:themeColor="text1" w:themeTint="D9"/>
                <w14:ligatures w14:val="standardContextual"/>
              </w:rPr>
              <w:t xml:space="preserve"> </w:t>
            </w:r>
            <w:r w:rsidR="007870C3" w:rsidRPr="000A3679">
              <w:rPr>
                <w:rFonts w:eastAsiaTheme="majorEastAsia" w:cstheme="majorHAnsi"/>
                <w:b/>
                <w:bCs/>
                <w:caps/>
                <w:color w:val="262626" w:themeColor="text1" w:themeTint="D9"/>
                <w14:ligatures w14:val="standardContextual"/>
              </w:rPr>
              <w:t xml:space="preserve"> </w:t>
            </w:r>
            <w:r w:rsidR="007870C3" w:rsidRPr="000A3679">
              <w:rPr>
                <w:rFonts w:cstheme="majorHAnsi"/>
                <w:b/>
                <w:color w:val="262626" w:themeColor="text1" w:themeTint="D9"/>
              </w:rPr>
              <w:t>June 2009 - May 2010</w:t>
            </w:r>
          </w:p>
          <w:p w14:paraId="052FBB16" w14:textId="4A35796A" w:rsidR="00613D55" w:rsidRPr="000A3679" w:rsidRDefault="007870C3" w:rsidP="007870C3">
            <w:pPr>
              <w:pStyle w:val="Heading2"/>
              <w:spacing w:before="0" w:after="0"/>
              <w:rPr>
                <w:rFonts w:asciiTheme="minorHAnsi" w:hAnsiTheme="minorHAnsi" w:cstheme="majorHAnsi"/>
                <w:caps w:val="0"/>
                <w:color w:val="262626" w:themeColor="text1" w:themeTint="D9"/>
              </w:rPr>
            </w:pPr>
            <w:r w:rsidRPr="000A3679">
              <w:rPr>
                <w:rFonts w:asciiTheme="minorHAnsi" w:hAnsiTheme="minorHAnsi" w:cstheme="majorHAnsi"/>
                <w:caps w:val="0"/>
                <w:color w:val="262626" w:themeColor="text1" w:themeTint="D9"/>
              </w:rPr>
              <w:t>Real Estate Analyst</w:t>
            </w:r>
          </w:p>
          <w:p w14:paraId="23F0F79A" w14:textId="77777777" w:rsidR="00613D55" w:rsidRPr="000A3679" w:rsidRDefault="00613D55" w:rsidP="0070177C">
            <w:pPr>
              <w:pStyle w:val="ContactInfo"/>
              <w:numPr>
                <w:ilvl w:val="0"/>
                <w:numId w:val="3"/>
              </w:numPr>
              <w:jc w:val="left"/>
              <w:rPr>
                <w:rFonts w:cstheme="majorHAnsi"/>
                <w:color w:val="262626" w:themeColor="text1" w:themeTint="D9"/>
                <w:sz w:val="20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 xml:space="preserve">Assisted in all aspects of property </w:t>
            </w:r>
            <w:r w:rsidR="00542305" w:rsidRPr="000A3679">
              <w:rPr>
                <w:rFonts w:cstheme="majorHAnsi"/>
                <w:color w:val="262626" w:themeColor="text1" w:themeTint="D9"/>
                <w:sz w:val="20"/>
              </w:rPr>
              <w:t>valuation</w:t>
            </w:r>
            <w:r w:rsidRPr="000A3679">
              <w:rPr>
                <w:rFonts w:cstheme="majorHAnsi"/>
                <w:color w:val="262626" w:themeColor="text1" w:themeTint="D9"/>
                <w:sz w:val="20"/>
              </w:rPr>
              <w:t>, including comparable research, market research, and underwriting.</w:t>
            </w:r>
          </w:p>
          <w:p w14:paraId="6E5785C1" w14:textId="77777777" w:rsidR="00613D55" w:rsidRPr="000A3679" w:rsidRDefault="00613D55" w:rsidP="0070177C">
            <w:pPr>
              <w:pStyle w:val="ContactInfo"/>
              <w:numPr>
                <w:ilvl w:val="0"/>
                <w:numId w:val="3"/>
              </w:numPr>
              <w:jc w:val="left"/>
              <w:rPr>
                <w:rFonts w:cstheme="majorHAnsi"/>
                <w:color w:val="262626" w:themeColor="text1" w:themeTint="D9"/>
                <w:sz w:val="20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>Examined and evaluated prospective commercial and residential properties.</w:t>
            </w:r>
          </w:p>
          <w:p w14:paraId="2EB32527" w14:textId="77777777" w:rsidR="00613D55" w:rsidRPr="000A3679" w:rsidRDefault="00613D55" w:rsidP="0070177C">
            <w:pPr>
              <w:pStyle w:val="ContactInfo"/>
              <w:numPr>
                <w:ilvl w:val="0"/>
                <w:numId w:val="3"/>
              </w:numPr>
              <w:jc w:val="left"/>
              <w:rPr>
                <w:rFonts w:cstheme="majorHAnsi"/>
                <w:color w:val="262626" w:themeColor="text1" w:themeTint="D9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>Tracked and compiled commercial real estate transactions within a submarket using on-line database tools.</w:t>
            </w:r>
          </w:p>
          <w:p w14:paraId="29A517EB" w14:textId="77777777" w:rsidR="00613D55" w:rsidRPr="000A3679" w:rsidRDefault="00613D55" w:rsidP="0070177C">
            <w:pPr>
              <w:pStyle w:val="ContactInfo"/>
              <w:numPr>
                <w:ilvl w:val="0"/>
                <w:numId w:val="3"/>
              </w:numPr>
              <w:jc w:val="left"/>
              <w:rPr>
                <w:rFonts w:eastAsiaTheme="minorEastAsia" w:cstheme="majorHAnsi"/>
                <w:color w:val="262626" w:themeColor="text1" w:themeTint="D9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>Developed and utilized sales networks, cold calling, telemarketing, and advertising to generate buyers, sellers, and financiers.</w:t>
            </w:r>
            <w:r w:rsidRPr="000A3679">
              <w:rPr>
                <w:rFonts w:eastAsiaTheme="minorEastAsia" w:cstheme="majorHAnsi"/>
                <w:color w:val="262626" w:themeColor="text1" w:themeTint="D9"/>
              </w:rPr>
              <w:t xml:space="preserve"> </w:t>
            </w:r>
          </w:p>
        </w:tc>
      </w:tr>
      <w:tr w:rsidR="000A3679" w:rsidRPr="000A3679" w14:paraId="34481CA1" w14:textId="77777777" w:rsidTr="00DC3F9E">
        <w:trPr>
          <w:trHeight w:val="288"/>
        </w:trPr>
        <w:tc>
          <w:tcPr>
            <w:tcW w:w="10351" w:type="dxa"/>
            <w:tcBorders>
              <w:top w:val="single" w:sz="4" w:space="0" w:color="1F497D" w:themeColor="accent1"/>
              <w:bottom w:val="single" w:sz="4" w:space="0" w:color="1F497D" w:themeColor="accent1"/>
            </w:tcBorders>
            <w:vAlign w:val="center"/>
          </w:tcPr>
          <w:p w14:paraId="5B1E4BA0" w14:textId="77777777" w:rsidR="00613D55" w:rsidRPr="000A3679" w:rsidRDefault="00613D55" w:rsidP="002650D2">
            <w:pPr>
              <w:pStyle w:val="Heading1"/>
              <w:tabs>
                <w:tab w:val="left" w:pos="180"/>
                <w:tab w:val="center" w:pos="5445"/>
                <w:tab w:val="left" w:pos="8670"/>
              </w:tabs>
              <w:spacing w:line="180" w:lineRule="auto"/>
              <w:jc w:val="center"/>
              <w:rPr>
                <w:rFonts w:asciiTheme="minorHAnsi" w:hAnsiTheme="minorHAnsi" w:cstheme="majorHAnsi"/>
                <w:color w:val="262626" w:themeColor="text1" w:themeTint="D9"/>
              </w:rPr>
            </w:pPr>
            <w:r w:rsidRPr="000A3679">
              <w:rPr>
                <w:rFonts w:asciiTheme="minorHAnsi" w:hAnsiTheme="minorHAnsi" w:cstheme="majorHAnsi"/>
                <w:color w:val="262626" w:themeColor="text1" w:themeTint="D9"/>
                <w:sz w:val="28"/>
              </w:rPr>
              <w:t>Education</w:t>
            </w:r>
          </w:p>
        </w:tc>
      </w:tr>
      <w:tr w:rsidR="000A3679" w:rsidRPr="000A3679" w14:paraId="2839B1F4" w14:textId="77777777" w:rsidTr="00DC3F9E">
        <w:trPr>
          <w:trHeight w:val="20"/>
        </w:trPr>
        <w:tc>
          <w:tcPr>
            <w:tcW w:w="10351" w:type="dxa"/>
            <w:tcBorders>
              <w:top w:val="single" w:sz="4" w:space="0" w:color="1F497D" w:themeColor="accent1"/>
              <w:bottom w:val="single" w:sz="4" w:space="0" w:color="1F497D" w:themeColor="accent1"/>
            </w:tcBorders>
          </w:tcPr>
          <w:p w14:paraId="4D7F2EB8" w14:textId="77777777" w:rsidR="00613D55" w:rsidRPr="000A3679" w:rsidRDefault="00613D55" w:rsidP="006A34A7">
            <w:pPr>
              <w:pStyle w:val="Heading2"/>
              <w:spacing w:line="240" w:lineRule="auto"/>
              <w:rPr>
                <w:rFonts w:asciiTheme="minorHAnsi" w:hAnsiTheme="minorHAnsi" w:cstheme="majorHAnsi"/>
                <w:color w:val="262626" w:themeColor="text1" w:themeTint="D9"/>
              </w:rPr>
            </w:pPr>
            <w:r w:rsidRPr="000A3679">
              <w:rPr>
                <w:rFonts w:asciiTheme="minorHAnsi" w:hAnsiTheme="minorHAnsi" w:cstheme="majorHAnsi"/>
                <w:color w:val="262626" w:themeColor="text1" w:themeTint="D9"/>
              </w:rPr>
              <w:t>Baruch College/CUNY, New York, NY</w:t>
            </w:r>
          </w:p>
          <w:p w14:paraId="233027B4" w14:textId="77777777" w:rsidR="00613D55" w:rsidRPr="000A3679" w:rsidRDefault="00613D55" w:rsidP="006A34A7">
            <w:pPr>
              <w:pStyle w:val="ContactInfo"/>
              <w:jc w:val="left"/>
              <w:rPr>
                <w:rFonts w:cstheme="majorHAnsi"/>
                <w:color w:val="262626" w:themeColor="text1" w:themeTint="D9"/>
                <w:sz w:val="20"/>
              </w:rPr>
            </w:pPr>
            <w:r w:rsidRPr="000A3679">
              <w:rPr>
                <w:rFonts w:cstheme="majorHAnsi"/>
                <w:color w:val="262626" w:themeColor="text1" w:themeTint="D9"/>
                <w:sz w:val="20"/>
              </w:rPr>
              <w:t>Bachelor of Business Administration, May 2009</w:t>
            </w:r>
          </w:p>
          <w:p w14:paraId="096FFC96" w14:textId="77777777" w:rsidR="00613D55" w:rsidRPr="000A3679" w:rsidRDefault="00613D55" w:rsidP="00613D55">
            <w:pPr>
              <w:pStyle w:val="ResumeText"/>
              <w:rPr>
                <w:rFonts w:cstheme="majorHAnsi"/>
                <w:color w:val="262626" w:themeColor="text1" w:themeTint="D9"/>
              </w:rPr>
            </w:pPr>
            <w:r w:rsidRPr="000A3679">
              <w:rPr>
                <w:rFonts w:cstheme="majorHAnsi"/>
                <w:color w:val="262626" w:themeColor="text1" w:themeTint="D9"/>
              </w:rPr>
              <w:t xml:space="preserve">Major: Finance Minor: Economics </w:t>
            </w:r>
          </w:p>
        </w:tc>
      </w:tr>
      <w:tr w:rsidR="000A3679" w:rsidRPr="000A3679" w14:paraId="0A0D664C" w14:textId="77777777" w:rsidTr="00DC3F9E">
        <w:trPr>
          <w:trHeight w:val="288"/>
        </w:trPr>
        <w:tc>
          <w:tcPr>
            <w:tcW w:w="10351" w:type="dxa"/>
            <w:tcBorders>
              <w:top w:val="single" w:sz="4" w:space="0" w:color="1F497D" w:themeColor="accent1"/>
              <w:bottom w:val="nil"/>
            </w:tcBorders>
            <w:vAlign w:val="center"/>
          </w:tcPr>
          <w:p w14:paraId="486C9E9A" w14:textId="77777777" w:rsidR="00613D55" w:rsidRPr="000A3679" w:rsidRDefault="00D13C3D" w:rsidP="002650D2">
            <w:pPr>
              <w:pStyle w:val="Heading1"/>
              <w:tabs>
                <w:tab w:val="left" w:pos="180"/>
                <w:tab w:val="center" w:pos="5445"/>
                <w:tab w:val="left" w:pos="8670"/>
              </w:tabs>
              <w:spacing w:line="180" w:lineRule="auto"/>
              <w:jc w:val="center"/>
              <w:rPr>
                <w:rFonts w:asciiTheme="minorHAnsi" w:hAnsiTheme="minorHAnsi" w:cstheme="majorHAnsi"/>
                <w:color w:val="262626" w:themeColor="text1" w:themeTint="D9"/>
              </w:rPr>
            </w:pPr>
            <w:r w:rsidRPr="000A3679">
              <w:rPr>
                <w:rFonts w:asciiTheme="minorHAnsi" w:hAnsiTheme="minorHAnsi" w:cstheme="majorHAnsi"/>
                <w:color w:val="262626" w:themeColor="text1" w:themeTint="D9"/>
                <w:sz w:val="28"/>
              </w:rPr>
              <w:t xml:space="preserve">Other </w:t>
            </w:r>
            <w:r w:rsidR="00613D55" w:rsidRPr="000A3679">
              <w:rPr>
                <w:rFonts w:asciiTheme="minorHAnsi" w:hAnsiTheme="minorHAnsi" w:cstheme="majorHAnsi"/>
                <w:color w:val="262626" w:themeColor="text1" w:themeTint="D9"/>
                <w:sz w:val="28"/>
              </w:rPr>
              <w:t>Languages</w:t>
            </w:r>
          </w:p>
        </w:tc>
      </w:tr>
      <w:tr w:rsidR="000A3679" w:rsidRPr="000A3679" w14:paraId="670DE5AF" w14:textId="77777777" w:rsidTr="00DC3F9E">
        <w:trPr>
          <w:trHeight w:val="20"/>
        </w:trPr>
        <w:tc>
          <w:tcPr>
            <w:tcW w:w="10351" w:type="dxa"/>
            <w:tcBorders>
              <w:top w:val="single" w:sz="4" w:space="0" w:color="1F497D" w:themeColor="accent1"/>
              <w:bottom w:val="nil"/>
            </w:tcBorders>
          </w:tcPr>
          <w:p w14:paraId="3F1A17C0" w14:textId="77777777" w:rsidR="00613D55" w:rsidRPr="000A3679" w:rsidRDefault="00613D55" w:rsidP="003C1D5C">
            <w:pPr>
              <w:pStyle w:val="Heading1"/>
              <w:jc w:val="left"/>
              <w:rPr>
                <w:rFonts w:asciiTheme="minorHAnsi" w:hAnsiTheme="minorHAnsi" w:cstheme="majorHAnsi"/>
                <w:color w:val="262626" w:themeColor="text1" w:themeTint="D9"/>
              </w:rPr>
            </w:pPr>
            <w:r w:rsidRPr="000A3679">
              <w:rPr>
                <w:rFonts w:asciiTheme="minorHAnsi" w:hAnsiTheme="minorHAnsi" w:cstheme="majorHAnsi"/>
                <w:b/>
                <w:bCs/>
                <w:color w:val="262626" w:themeColor="text1" w:themeTint="D9"/>
                <w:sz w:val="20"/>
                <w14:ligatures w14:val="standardContextual"/>
              </w:rPr>
              <w:t>Spanish (fluent)</w:t>
            </w:r>
          </w:p>
        </w:tc>
      </w:tr>
    </w:tbl>
    <w:p w14:paraId="1B31489D" w14:textId="77777777" w:rsidR="001C2424" w:rsidRPr="000A3679" w:rsidRDefault="001C2424" w:rsidP="00C008C9">
      <w:pPr>
        <w:tabs>
          <w:tab w:val="left" w:pos="8180"/>
        </w:tabs>
        <w:rPr>
          <w:rFonts w:cstheme="majorHAnsi"/>
          <w:color w:val="262626" w:themeColor="text1" w:themeTint="D9"/>
        </w:rPr>
      </w:pPr>
    </w:p>
    <w:sectPr w:rsidR="001C2424" w:rsidRPr="000A3679" w:rsidSect="00A96FBC">
      <w:footerReference w:type="default" r:id="rId11"/>
      <w:pgSz w:w="12240" w:h="15840" w:code="1"/>
      <w:pgMar w:top="720" w:right="630" w:bottom="0" w:left="1080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1F042" w14:textId="77777777" w:rsidR="00BA2C14" w:rsidRDefault="00BA2C14">
      <w:pPr>
        <w:spacing w:before="0" w:after="0" w:line="240" w:lineRule="auto"/>
      </w:pPr>
      <w:r>
        <w:separator/>
      </w:r>
    </w:p>
  </w:endnote>
  <w:endnote w:type="continuationSeparator" w:id="0">
    <w:p w14:paraId="247E5551" w14:textId="77777777" w:rsidR="00BA2C14" w:rsidRDefault="00BA2C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7F207" w14:textId="77777777" w:rsidR="006A51C3" w:rsidRDefault="006A51C3" w:rsidP="001C2424">
    <w:pPr>
      <w:pStyle w:val="Footer"/>
      <w:pBdr>
        <w:top w:val="single" w:sz="4" w:space="0" w:color="548DD4" w:themeColor="accent1" w:themeTint="99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96C6C" w14:textId="77777777" w:rsidR="00BA2C14" w:rsidRDefault="00BA2C14">
      <w:pPr>
        <w:spacing w:before="0" w:after="0" w:line="240" w:lineRule="auto"/>
      </w:pPr>
      <w:r>
        <w:separator/>
      </w:r>
    </w:p>
  </w:footnote>
  <w:footnote w:type="continuationSeparator" w:id="0">
    <w:p w14:paraId="3087E513" w14:textId="77777777" w:rsidR="00BA2C14" w:rsidRDefault="00BA2C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7280C"/>
    <w:multiLevelType w:val="hybridMultilevel"/>
    <w:tmpl w:val="282095F6"/>
    <w:lvl w:ilvl="0" w:tplc="F000F8A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4F1B0A"/>
    <w:multiLevelType w:val="hybridMultilevel"/>
    <w:tmpl w:val="1EDE7F42"/>
    <w:lvl w:ilvl="0" w:tplc="F000F8A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365F5"/>
    <w:multiLevelType w:val="hybridMultilevel"/>
    <w:tmpl w:val="4EFA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2F"/>
    <w:rsid w:val="00000A02"/>
    <w:rsid w:val="00013AF6"/>
    <w:rsid w:val="00022E38"/>
    <w:rsid w:val="00025FB5"/>
    <w:rsid w:val="00027722"/>
    <w:rsid w:val="00043623"/>
    <w:rsid w:val="00070B92"/>
    <w:rsid w:val="0009227F"/>
    <w:rsid w:val="000932B0"/>
    <w:rsid w:val="000A3679"/>
    <w:rsid w:val="000B4C1D"/>
    <w:rsid w:val="000C33B9"/>
    <w:rsid w:val="000D1E29"/>
    <w:rsid w:val="000D71A6"/>
    <w:rsid w:val="000D71BB"/>
    <w:rsid w:val="00122403"/>
    <w:rsid w:val="0012743E"/>
    <w:rsid w:val="0013674F"/>
    <w:rsid w:val="00140977"/>
    <w:rsid w:val="001A0EC6"/>
    <w:rsid w:val="001A1DAA"/>
    <w:rsid w:val="001B0553"/>
    <w:rsid w:val="001C1DBF"/>
    <w:rsid w:val="001C2424"/>
    <w:rsid w:val="001E6A6F"/>
    <w:rsid w:val="00216F74"/>
    <w:rsid w:val="00217B6E"/>
    <w:rsid w:val="002257F9"/>
    <w:rsid w:val="00236553"/>
    <w:rsid w:val="002371CA"/>
    <w:rsid w:val="00242380"/>
    <w:rsid w:val="00242573"/>
    <w:rsid w:val="002650D2"/>
    <w:rsid w:val="0028193B"/>
    <w:rsid w:val="002A155F"/>
    <w:rsid w:val="002A3512"/>
    <w:rsid w:val="002A4BC3"/>
    <w:rsid w:val="002A5A41"/>
    <w:rsid w:val="002B14DC"/>
    <w:rsid w:val="002B3DA2"/>
    <w:rsid w:val="002B5996"/>
    <w:rsid w:val="002C354D"/>
    <w:rsid w:val="002C42BC"/>
    <w:rsid w:val="002C70EF"/>
    <w:rsid w:val="002D2E38"/>
    <w:rsid w:val="002D3227"/>
    <w:rsid w:val="002D3A74"/>
    <w:rsid w:val="002D4A19"/>
    <w:rsid w:val="002E4DA3"/>
    <w:rsid w:val="0031455A"/>
    <w:rsid w:val="00315B26"/>
    <w:rsid w:val="003165D5"/>
    <w:rsid w:val="003276AB"/>
    <w:rsid w:val="003349DB"/>
    <w:rsid w:val="00336042"/>
    <w:rsid w:val="0034393F"/>
    <w:rsid w:val="00357714"/>
    <w:rsid w:val="003609CD"/>
    <w:rsid w:val="0036604C"/>
    <w:rsid w:val="00374033"/>
    <w:rsid w:val="003801FC"/>
    <w:rsid w:val="00380355"/>
    <w:rsid w:val="003870BB"/>
    <w:rsid w:val="003906A1"/>
    <w:rsid w:val="003A7C97"/>
    <w:rsid w:val="003C1D5C"/>
    <w:rsid w:val="003C2B89"/>
    <w:rsid w:val="003C6913"/>
    <w:rsid w:val="003D5983"/>
    <w:rsid w:val="003E2E8B"/>
    <w:rsid w:val="003E440F"/>
    <w:rsid w:val="003F1D0E"/>
    <w:rsid w:val="003F63F5"/>
    <w:rsid w:val="0041197F"/>
    <w:rsid w:val="00414819"/>
    <w:rsid w:val="00417311"/>
    <w:rsid w:val="00436D57"/>
    <w:rsid w:val="00442C94"/>
    <w:rsid w:val="0044696A"/>
    <w:rsid w:val="0044707A"/>
    <w:rsid w:val="00450835"/>
    <w:rsid w:val="004527F7"/>
    <w:rsid w:val="00454E38"/>
    <w:rsid w:val="004619AD"/>
    <w:rsid w:val="00465172"/>
    <w:rsid w:val="00466ADC"/>
    <w:rsid w:val="00483EA5"/>
    <w:rsid w:val="00487FE7"/>
    <w:rsid w:val="004B41B3"/>
    <w:rsid w:val="004B41EF"/>
    <w:rsid w:val="004B560D"/>
    <w:rsid w:val="004B5ADE"/>
    <w:rsid w:val="004D7047"/>
    <w:rsid w:val="004E0E42"/>
    <w:rsid w:val="004F1782"/>
    <w:rsid w:val="00500B31"/>
    <w:rsid w:val="00515407"/>
    <w:rsid w:val="00536D29"/>
    <w:rsid w:val="00542305"/>
    <w:rsid w:val="00546D23"/>
    <w:rsid w:val="0056011A"/>
    <w:rsid w:val="005627AB"/>
    <w:rsid w:val="00567645"/>
    <w:rsid w:val="0057178A"/>
    <w:rsid w:val="00577872"/>
    <w:rsid w:val="0059331B"/>
    <w:rsid w:val="005B5412"/>
    <w:rsid w:val="005B7D67"/>
    <w:rsid w:val="005C6A35"/>
    <w:rsid w:val="005C752B"/>
    <w:rsid w:val="005D1520"/>
    <w:rsid w:val="005F592F"/>
    <w:rsid w:val="0061149F"/>
    <w:rsid w:val="00613D55"/>
    <w:rsid w:val="0062058A"/>
    <w:rsid w:val="006211F4"/>
    <w:rsid w:val="00625E10"/>
    <w:rsid w:val="0064482A"/>
    <w:rsid w:val="00657739"/>
    <w:rsid w:val="00686CEE"/>
    <w:rsid w:val="006A34A7"/>
    <w:rsid w:val="006A45FF"/>
    <w:rsid w:val="006A51C3"/>
    <w:rsid w:val="006B628A"/>
    <w:rsid w:val="006C41E6"/>
    <w:rsid w:val="006D36DA"/>
    <w:rsid w:val="006D6657"/>
    <w:rsid w:val="006E21D0"/>
    <w:rsid w:val="006E523E"/>
    <w:rsid w:val="006F18F8"/>
    <w:rsid w:val="0070177C"/>
    <w:rsid w:val="00703AF2"/>
    <w:rsid w:val="0072529F"/>
    <w:rsid w:val="00733874"/>
    <w:rsid w:val="007352CA"/>
    <w:rsid w:val="007357A8"/>
    <w:rsid w:val="00735C33"/>
    <w:rsid w:val="0074736D"/>
    <w:rsid w:val="0075244D"/>
    <w:rsid w:val="007577EC"/>
    <w:rsid w:val="00757D44"/>
    <w:rsid w:val="00761263"/>
    <w:rsid w:val="00764167"/>
    <w:rsid w:val="00765018"/>
    <w:rsid w:val="00765EBB"/>
    <w:rsid w:val="00775FCE"/>
    <w:rsid w:val="007823F2"/>
    <w:rsid w:val="00782CAC"/>
    <w:rsid w:val="007870C3"/>
    <w:rsid w:val="007A0696"/>
    <w:rsid w:val="007A2A04"/>
    <w:rsid w:val="007A487D"/>
    <w:rsid w:val="007D317E"/>
    <w:rsid w:val="007D5F3E"/>
    <w:rsid w:val="007F7E4B"/>
    <w:rsid w:val="00800774"/>
    <w:rsid w:val="0080737C"/>
    <w:rsid w:val="00815671"/>
    <w:rsid w:val="008437D5"/>
    <w:rsid w:val="00853285"/>
    <w:rsid w:val="00864E87"/>
    <w:rsid w:val="00867E13"/>
    <w:rsid w:val="00892B0E"/>
    <w:rsid w:val="008A2F26"/>
    <w:rsid w:val="008A32C0"/>
    <w:rsid w:val="008B1DE8"/>
    <w:rsid w:val="008B3861"/>
    <w:rsid w:val="008D7F9F"/>
    <w:rsid w:val="008E032E"/>
    <w:rsid w:val="008E3060"/>
    <w:rsid w:val="008F7732"/>
    <w:rsid w:val="009004A7"/>
    <w:rsid w:val="009040EE"/>
    <w:rsid w:val="00917BC5"/>
    <w:rsid w:val="00923B46"/>
    <w:rsid w:val="00936C12"/>
    <w:rsid w:val="0096693E"/>
    <w:rsid w:val="0097202C"/>
    <w:rsid w:val="00973468"/>
    <w:rsid w:val="009862A6"/>
    <w:rsid w:val="009938D6"/>
    <w:rsid w:val="009B310B"/>
    <w:rsid w:val="009E4191"/>
    <w:rsid w:val="009F4ACC"/>
    <w:rsid w:val="00A030AF"/>
    <w:rsid w:val="00A04075"/>
    <w:rsid w:val="00A20AA2"/>
    <w:rsid w:val="00A23390"/>
    <w:rsid w:val="00A32606"/>
    <w:rsid w:val="00A52F77"/>
    <w:rsid w:val="00A64CAC"/>
    <w:rsid w:val="00A96FBC"/>
    <w:rsid w:val="00AA171A"/>
    <w:rsid w:val="00AA2ED7"/>
    <w:rsid w:val="00AC5D33"/>
    <w:rsid w:val="00AD6D67"/>
    <w:rsid w:val="00AE1A0F"/>
    <w:rsid w:val="00AE29C7"/>
    <w:rsid w:val="00AF7211"/>
    <w:rsid w:val="00B129EE"/>
    <w:rsid w:val="00B16B04"/>
    <w:rsid w:val="00B35363"/>
    <w:rsid w:val="00B4502E"/>
    <w:rsid w:val="00B50008"/>
    <w:rsid w:val="00B55223"/>
    <w:rsid w:val="00B82213"/>
    <w:rsid w:val="00B84D12"/>
    <w:rsid w:val="00B9513D"/>
    <w:rsid w:val="00BA1C61"/>
    <w:rsid w:val="00BA2C14"/>
    <w:rsid w:val="00BA3284"/>
    <w:rsid w:val="00BD0CBF"/>
    <w:rsid w:val="00C008C9"/>
    <w:rsid w:val="00C0157E"/>
    <w:rsid w:val="00C04860"/>
    <w:rsid w:val="00C07CFD"/>
    <w:rsid w:val="00C13FB2"/>
    <w:rsid w:val="00C15011"/>
    <w:rsid w:val="00C21165"/>
    <w:rsid w:val="00C52751"/>
    <w:rsid w:val="00C52D9E"/>
    <w:rsid w:val="00C55A9A"/>
    <w:rsid w:val="00CA2C74"/>
    <w:rsid w:val="00CB0A2C"/>
    <w:rsid w:val="00CC5251"/>
    <w:rsid w:val="00CD02BB"/>
    <w:rsid w:val="00CD6590"/>
    <w:rsid w:val="00CE38E6"/>
    <w:rsid w:val="00D07D57"/>
    <w:rsid w:val="00D13C3D"/>
    <w:rsid w:val="00D15AFC"/>
    <w:rsid w:val="00D33567"/>
    <w:rsid w:val="00D43C0B"/>
    <w:rsid w:val="00D44B78"/>
    <w:rsid w:val="00D70466"/>
    <w:rsid w:val="00D73F15"/>
    <w:rsid w:val="00D85C19"/>
    <w:rsid w:val="00D86331"/>
    <w:rsid w:val="00D94C02"/>
    <w:rsid w:val="00DC3F9E"/>
    <w:rsid w:val="00DC6F0C"/>
    <w:rsid w:val="00DE324E"/>
    <w:rsid w:val="00DF5F07"/>
    <w:rsid w:val="00DF7F80"/>
    <w:rsid w:val="00E015CE"/>
    <w:rsid w:val="00E052FD"/>
    <w:rsid w:val="00E06309"/>
    <w:rsid w:val="00E070CC"/>
    <w:rsid w:val="00E164B8"/>
    <w:rsid w:val="00E23778"/>
    <w:rsid w:val="00E25F08"/>
    <w:rsid w:val="00E27A4D"/>
    <w:rsid w:val="00E31015"/>
    <w:rsid w:val="00E32173"/>
    <w:rsid w:val="00E325CF"/>
    <w:rsid w:val="00E35FAA"/>
    <w:rsid w:val="00E367DD"/>
    <w:rsid w:val="00E40129"/>
    <w:rsid w:val="00E40D43"/>
    <w:rsid w:val="00E46F34"/>
    <w:rsid w:val="00E47246"/>
    <w:rsid w:val="00E53AFF"/>
    <w:rsid w:val="00E90B07"/>
    <w:rsid w:val="00EB0589"/>
    <w:rsid w:val="00ED37D3"/>
    <w:rsid w:val="00EE024E"/>
    <w:rsid w:val="00EE133B"/>
    <w:rsid w:val="00EE1592"/>
    <w:rsid w:val="00EE52F7"/>
    <w:rsid w:val="00EE69FA"/>
    <w:rsid w:val="00EF5962"/>
    <w:rsid w:val="00F0387C"/>
    <w:rsid w:val="00F11823"/>
    <w:rsid w:val="00F156D0"/>
    <w:rsid w:val="00F3533E"/>
    <w:rsid w:val="00F45977"/>
    <w:rsid w:val="00F5663B"/>
    <w:rsid w:val="00F57AAD"/>
    <w:rsid w:val="00F64CCB"/>
    <w:rsid w:val="00F75D32"/>
    <w:rsid w:val="00F92519"/>
    <w:rsid w:val="00FA678E"/>
    <w:rsid w:val="00FB20CE"/>
    <w:rsid w:val="00FB6828"/>
    <w:rsid w:val="00FC2B9B"/>
    <w:rsid w:val="00FC4B49"/>
    <w:rsid w:val="00FC66D0"/>
    <w:rsid w:val="00FD204B"/>
    <w:rsid w:val="00FE346A"/>
    <w:rsid w:val="00FF14C4"/>
    <w:rsid w:val="00FF1847"/>
    <w:rsid w:val="00FF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D6E88"/>
  <w15:chartTrackingRefBased/>
  <w15:docId w15:val="{3CF9FD86-4FC7-4A24-8B6F-DD0884A6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8A2F26"/>
    <w:pPr>
      <w:spacing w:before="0" w:after="0"/>
      <w:jc w:val="right"/>
      <w:outlineLvl w:val="0"/>
    </w:pPr>
    <w:rPr>
      <w:rFonts w:asciiTheme="majorHAnsi" w:eastAsiaTheme="majorEastAsia" w:hAnsiTheme="majorHAnsi" w:cstheme="majorBidi"/>
      <w:caps/>
      <w:color w:val="1F497D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F243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24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548DD4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A2F26"/>
    <w:rPr>
      <w:rFonts w:asciiTheme="majorHAnsi" w:eastAsiaTheme="majorEastAsia" w:hAnsiTheme="majorHAnsi" w:cstheme="majorBidi"/>
      <w:caps/>
      <w:color w:val="1F497D" w:themeColor="accent1"/>
      <w:kern w:val="20"/>
      <w:sz w:val="2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1F497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1F497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243E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F243E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1F497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1F497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1F497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1F497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1F497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1F497D" w:themeColor="accent1"/>
        <w:left w:val="single" w:sz="4" w:space="6" w:color="1F497D" w:themeColor="accent1"/>
        <w:bottom w:val="single" w:sz="4" w:space="4" w:color="1F497D" w:themeColor="accent1"/>
        <w:right w:val="single" w:sz="4" w:space="6" w:color="1F497D" w:themeColor="accent1"/>
      </w:pBdr>
      <w:shd w:val="clear" w:color="auto" w:fill="1F497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2C3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42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424"/>
    <w:rPr>
      <w:rFonts w:ascii="Segoe UI" w:hAnsi="Segoe UI" w:cs="Segoe UI"/>
      <w:kern w:val="2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F64CCB"/>
  </w:style>
  <w:style w:type="character" w:styleId="Hyperlink">
    <w:name w:val="Hyperlink"/>
    <w:basedOn w:val="DefaultParagraphFont"/>
    <w:uiPriority w:val="99"/>
    <w:unhideWhenUsed/>
    <w:rsid w:val="00F64C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%20Man\Downloads\TS102835057.dotx" TargetMode="External"/></Relationships>
</file>

<file path=word/theme/theme1.xml><?xml version="1.0" encoding="utf-8"?>
<a:theme xmlns:a="http://schemas.openxmlformats.org/drawingml/2006/main" name="Business Set Blu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1F497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25-53 34th Street, Apt 4</CompanyAddress>
  <CompanyPhone>(646) 243-9449</CompanyPhone>
  <CompanyFax/>
  <CompanyEmail>KevMinchala@Gmail.com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41D13EB0-D1CA-4080-A978-E8A1EEA1E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Minchala</dc:creator>
  <cp:keywords/>
  <dc:description/>
  <cp:lastModifiedBy>Kevin Minchala</cp:lastModifiedBy>
  <cp:revision>2</cp:revision>
  <cp:lastPrinted>2018-11-01T04:08:00Z</cp:lastPrinted>
  <dcterms:created xsi:type="dcterms:W3CDTF">2020-08-14T23:19:00Z</dcterms:created>
  <dcterms:modified xsi:type="dcterms:W3CDTF">2020-08-14T23:19:00Z</dcterms:modified>
  <cp:category>Astoria, NY 11103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