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A" w:rsidRDefault="00A413E3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pict>
          <v:line id="_x0000_s1071" style="position:absolute;z-index:251634688;visibility:visible" from="0,-.2pt" to="520.55pt,-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7" style="position:absolute;flip:y;z-index:251637760;visibility:visible" from="0,809.05pt" to="520.5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17" o:spid="_x0000_s1043" type="#_x0000_t202" style="position:absolute;margin-left:388.4pt;margin-top:770.75pt;width:124.9pt;height:35.4pt;z-index:251673600;visibility:visible" filled="f" stroked="f">
            <v:textbox style="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АлтГТУ, ФИТ,</w:t>
                  </w:r>
                </w:p>
                <w:p w:rsidR="008355CA" w:rsidRPr="00957531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гр. ПОВТ-</w:t>
                  </w:r>
                  <w:r w:rsidR="000560F0">
                    <w:rPr>
                      <w:rFonts w:ascii="Arial" w:hAnsi="Arial"/>
                      <w:i/>
                      <w:iCs/>
                      <w:lang w:val="en-US"/>
                    </w:rPr>
                    <w:t>6</w:t>
                  </w:r>
                  <w:r w:rsidR="00957531">
                    <w:rPr>
                      <w:rFonts w:ascii="Arial" w:hAnsi="Arial"/>
                      <w:i/>
                      <w:iCs/>
                      <w:lang w:val="en-US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55" style="position:absolute;z-index:251646976;visibility:visible" from="381.25pt,765.15pt" to="520.5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 id="Врезка22" o:spid="_x0000_s1048" type="#_x0000_t202" style="position:absolute;margin-left:480.7pt;margin-top:752.2pt;width:26.55pt;height:9.75pt;z-index:251680768;visibility:visible" filled="f" stroked="f">
            <v:textbox style="mso-rotate-with-shape:t" inset="0,0,0,0">
              <w:txbxContent>
                <w:p w:rsidR="008355CA" w:rsidRPr="00F607B3" w:rsidRDefault="00A66F87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301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66" style="position:absolute;z-index:251638784;visibility:visible" from="381.25pt,750.8pt" to="520.55pt,750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 id="Врезка12" o:spid="_x0000_s1038" type="#_x0000_t202" style="position:absolute;margin-left:476.65pt;margin-top:737.9pt;width:34.95pt;height:10.4pt;z-index:251666432;visibility:visible" filled="f" stroked="f">
            <v:textbox style="mso-rotate-with-shape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Листов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64" style="position:absolute;z-index:251640832;visibility:visible" from="0,735.55pt" to="520.55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72" style="position:absolute;z-index:251658240;visibility:visible" from="0,692.4pt" to="520.55pt,692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9" style="position:absolute;z-index:251675648;visibility:visible" from="520.55pt,-.05pt" to="520.5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shape id="Врезка21" o:spid="_x0000_s1047" type="#_x0000_t202" style="position:absolute;margin-left:13pt;margin-top:17.9pt;width:501.3pt;height:664.55pt;z-index:251679744;visibility:visible" filled="f" stroked="f">
            <v:textbox style="mso-rotate-with-shape:t" inset="0,0,0,0">
              <w:txbxContent>
                <w:p w:rsidR="008355CA" w:rsidRDefault="00AE45CA">
                  <w:pPr>
                    <w:pStyle w:val="Standard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>Реферат</w:t>
                  </w:r>
                </w:p>
                <w:p w:rsidR="002F731A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</w:rPr>
                  </w:pPr>
                  <w:r w:rsidRPr="002F731A">
                    <w:rPr>
                      <w:sz w:val="28"/>
                      <w:szCs w:val="28"/>
                    </w:rPr>
                    <w:t xml:space="preserve">Настоящая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дипломная </w:t>
                  </w:r>
                  <w:r w:rsidRPr="002F731A">
                    <w:rPr>
                      <w:sz w:val="28"/>
                      <w:szCs w:val="28"/>
                    </w:rPr>
                    <w:t>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необходимости появления нового класса инструментов мониторинга, ввиду неготовности  существующих решений удовлетворять ранее выдвинутым требованиям.</w:t>
                  </w:r>
                </w:p>
                <w:p w:rsidR="002F731A" w:rsidRDefault="001844B3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 работе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представлена предлагаемая авторами модель распределенной системы мониторинга гетерогенной среды</w:t>
                  </w:r>
                  <w:r>
                    <w:rPr>
                      <w:sz w:val="28"/>
                      <w:szCs w:val="28"/>
                      <w:lang w:val="ru-RU"/>
                    </w:rPr>
                    <w:t>,  рассмотрена</w:t>
                  </w:r>
                  <w:r w:rsidR="002F731A" w:rsidRPr="002F731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ее </w:t>
                  </w:r>
                  <w:r w:rsidR="002F731A" w:rsidRPr="002F731A">
                    <w:rPr>
                      <w:sz w:val="28"/>
                      <w:szCs w:val="28"/>
                    </w:rPr>
                    <w:t>архитектура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и </w:t>
                  </w:r>
                  <w:r w:rsidR="002F731A" w:rsidRPr="002F731A">
                    <w:rPr>
                      <w:sz w:val="28"/>
                      <w:szCs w:val="28"/>
                    </w:rPr>
                    <w:t>реализация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с точки зрения современных технологий программирования распределенных систем</w:t>
                  </w:r>
                  <w:r w:rsidR="002F731A">
                    <w:rPr>
                      <w:sz w:val="28"/>
                      <w:szCs w:val="28"/>
                      <w:lang w:val="ru-RU"/>
                    </w:rPr>
                    <w:t>.</w:t>
                  </w:r>
                </w:p>
                <w:p w:rsidR="00E375F4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 w:rsidRPr="002F731A">
                    <w:rPr>
                      <w:sz w:val="28"/>
                      <w:szCs w:val="28"/>
                    </w:rPr>
                    <w:t>Итогом работы является каркас распределенной системы мониторига, который представляет собой программный комплекс, состоящий из службы мониторинга, менеджера модулей, интерфейса программирования модулей и панели управления.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 </w:t>
                  </w:r>
                </w:p>
                <w:p w:rsidR="00E375F4" w:rsidRPr="00E375F4" w:rsidRDefault="00E375F4" w:rsidP="00E375F4">
                  <w:pPr>
                    <w:spacing w:line="360" w:lineRule="auto"/>
                    <w:ind w:left="284" w:right="141" w:firstLine="425"/>
                    <w:rPr>
                      <w:sz w:val="28"/>
                      <w:szCs w:val="28"/>
                      <w:lang w:val="ru-RU"/>
                    </w:rPr>
                  </w:pPr>
                  <w:r w:rsidRPr="00F55C73">
                    <w:rPr>
                      <w:sz w:val="28"/>
                      <w:szCs w:val="28"/>
                    </w:rPr>
                    <w:t>Дипломная</w:t>
                  </w:r>
                  <w:r w:rsidR="00F607B3">
                    <w:rPr>
                      <w:sz w:val="28"/>
                      <w:szCs w:val="28"/>
                    </w:rPr>
                    <w:t xml:space="preserve"> работа содержит </w:t>
                  </w:r>
                  <w:r w:rsidR="00A66F87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>301</w:t>
                  </w:r>
                  <w:r w:rsidR="00A66F87">
                    <w:rPr>
                      <w:sz w:val="28"/>
                      <w:szCs w:val="28"/>
                    </w:rPr>
                    <w:t xml:space="preserve"> страниц</w:t>
                  </w:r>
                  <w:r w:rsidR="00A66F87" w:rsidRPr="00A66F87">
                    <w:rPr>
                      <w:sz w:val="28"/>
                      <w:szCs w:val="28"/>
                      <w:lang w:val="ru-RU"/>
                    </w:rPr>
                    <w:t>у</w:t>
                  </w:r>
                  <w:r w:rsidR="00F607B3">
                    <w:rPr>
                      <w:sz w:val="28"/>
                      <w:szCs w:val="28"/>
                    </w:rPr>
                    <w:t xml:space="preserve">, </w:t>
                  </w:r>
                  <w:r w:rsidR="00A66F87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 xml:space="preserve"> 50 </w:t>
                  </w:r>
                  <w:r w:rsidR="00A66F87"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F607B3">
                    <w:rPr>
                      <w:sz w:val="28"/>
                      <w:szCs w:val="28"/>
                    </w:rPr>
                    <w:t xml:space="preserve">рисунков, </w:t>
                  </w:r>
                  <w:r w:rsidR="00A66F87">
                    <w:rPr>
                      <w:i/>
                      <w:sz w:val="28"/>
                      <w:szCs w:val="28"/>
                      <w:u w:val="single"/>
                      <w:lang w:val="ru-RU"/>
                    </w:rPr>
                    <w:t xml:space="preserve"> 13 </w:t>
                  </w:r>
                  <w:r w:rsidRPr="00F55C73">
                    <w:rPr>
                      <w:sz w:val="28"/>
                      <w:szCs w:val="28"/>
                    </w:rPr>
                    <w:t>таблиц.</w:t>
                  </w:r>
                </w:p>
                <w:p w:rsidR="008355CA" w:rsidRDefault="00AE45CA">
                  <w:pPr>
                    <w:pStyle w:val="Standard"/>
                    <w:shd w:val="clear" w:color="auto" w:fill="FFFFFF"/>
                    <w:spacing w:line="360" w:lineRule="auto"/>
                    <w:ind w:left="9" w:right="9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The abstract</w:t>
                  </w:r>
                </w:p>
                <w:p w:rsidR="00E82291" w:rsidRDefault="00E82291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This diploma work represents research of modern solutions of monitoring, evaluation of their effectiveness and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applicability according to the advanced model of demands, and conclusions about the need of new class of monitoring tools,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 xml:space="preserve">due to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unavailability of exiting solutions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>to satisfy the requirements nominated advance.</w:t>
                  </w:r>
                </w:p>
                <w:p w:rsidR="00915903" w:rsidRDefault="0091590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work presents authors model of a distributed monitoring system of heterogeneous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 xml:space="preserve"> environment,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>review of their architecture and implementation in terms of modern distributed software technologies.</w:t>
                  </w:r>
                </w:p>
                <w:p w:rsidR="007B50F8" w:rsidRPr="00E82291" w:rsidRDefault="007B50F8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outcome of a skeleton of distributed monitoring system which is a software complex consisting of service of monitoring, module manager, programming interface and control panel.</w:t>
                  </w:r>
                </w:p>
                <w:p w:rsidR="00E375F4" w:rsidRDefault="00F607B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The diploma work contains </w:t>
                  </w:r>
                  <w:r w:rsidR="00A66F87" w:rsidRPr="00A66F87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301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pages, </w:t>
                  </w:r>
                  <w:r w:rsidR="00A66F87" w:rsidRPr="00A66F87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50 </w:t>
                  </w:r>
                  <w:r w:rsidR="00A66F87" w:rsidRPr="00A66F8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pictures, </w:t>
                  </w:r>
                  <w:r w:rsidR="00A66F87" w:rsidRPr="00A66F87"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t xml:space="preserve"> 13 </w:t>
                  </w:r>
                  <w:r w:rsidR="00A66F87" w:rsidRPr="00A66F8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E375F4" w:rsidRPr="00F55C73">
                    <w:rPr>
                      <w:sz w:val="28"/>
                      <w:szCs w:val="28"/>
                      <w:lang w:val="en-US"/>
                    </w:rPr>
                    <w:t>tables.</w:t>
                  </w:r>
                </w:p>
                <w:p w:rsidR="008355CA" w:rsidRDefault="008355CA">
                  <w:pPr>
                    <w:pStyle w:val="Standard"/>
                    <w:spacing w:line="360" w:lineRule="auto"/>
                    <w:ind w:left="9" w:right="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9" o:spid="_x0000_s1045" type="#_x0000_t202" style="position:absolute;margin-left:189.45pt;margin-top:737.9pt;width:188.15pt;height:71.9pt;z-index:251677696;visibility:visible" filled="f" stroked="f">
            <v:textbox style="mso-rotate-with-shape:t" inset="0,0,0,0">
              <w:txbxContent>
                <w:p w:rsidR="008355CA" w:rsidRPr="00E375F4" w:rsidRDefault="00F607B3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Прое</w:t>
                  </w:r>
                  <w:r w:rsidR="00CA44BD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тирование и </w:t>
                  </w:r>
                  <w:r w:rsidR="002F731A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реализация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каркаса распределенной системы мониторинга и диспетчеризации процессов гетерогенной среды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" o:spid="_x0000_s1027" type="#_x0000_t202" style="position:absolute;margin-left:.45pt;margin-top:722.9pt;width:20.05pt;height:16.35pt;z-index:2516531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Изм.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2" o:spid="_x0000_s1028" type="#_x0000_t202" style="position:absolute;margin-left:22.4pt;margin-top:723.2pt;width:24.7pt;height:16.35pt;z-index:25165516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3" o:spid="_x0000_s1029" type="#_x0000_t202" style="position:absolute;margin-left:6.85pt;margin-top:737.85pt;width:34.2pt;height:16.35pt;z-index:25165619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Разраб.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4" o:spid="_x0000_s1030" type="#_x0000_t202" style="position:absolute;margin-left:6.85pt;margin-top:752.9pt;width:34.2pt;height:16.35pt;z-index:25165721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Пров.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5" o:spid="_x0000_s1031" type="#_x0000_t202" style="position:absolute;margin-left:2.95pt;margin-top:781.25pt;width:43.4pt;height:16.35pt;z-index:25165926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Н. контр.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6" o:spid="_x0000_s1032" type="#_x0000_t202" style="position:absolute;margin-left:2.95pt;margin-top:796.25pt;width:43.4pt;height:16.35pt;z-index:25166028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Утв.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7" o:spid="_x0000_s1033" type="#_x0000_t202" style="position:absolute;margin-left:59.65pt;margin-top:722.75pt;width:43.4pt;height:16.35pt;z-index:25166131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8" o:spid="_x0000_s1034" type="#_x0000_t202" style="position:absolute;margin-left:116.35pt;margin-top:723.05pt;width:38pt;height:16.35pt;z-index:25166233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Подп.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9" o:spid="_x0000_s1035" type="#_x0000_t202" style="position:absolute;margin-left:157.75pt;margin-top:723.05pt;width:26.55pt;height:16.35pt;z-index:25166336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Дата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0" o:spid="_x0000_s1036" type="#_x0000_t202" style="position:absolute;margin-left:389.05pt;margin-top:737.9pt;width:26.55pt;height:16.35pt;z-index:25166438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Лит.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1" o:spid="_x0000_s1037" type="#_x0000_t202" style="position:absolute;margin-left:432.55pt;margin-top:737.9pt;width:26.55pt;height:16.35pt;z-index:25166540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3" o:spid="_x0000_s1039" type="#_x0000_t202" style="position:absolute;margin-left:49.15pt;margin-top:737.6pt;width:66.1pt;height:15.75pt;z-index:251667456;visibility:visible" filled="f" stroked="f">
            <v:textbox style="mso-rotate-with-shape:t;mso-fit-shape-to-text:t" inset="0,0,0,0">
              <w:txbxContent>
                <w:p w:rsidR="008355CA" w:rsidRPr="00F54797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 w:rsidRPr="00F54797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Костюков В.В.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4" o:spid="_x0000_s1040" type="#_x0000_t202" style="position:absolute;margin-left:47.95pt;margin-top:752.75pt;width:68.55pt;height:16.35pt;z-index:251668480;visibility:visible" filled="f" stroked="f">
            <v:textbox style="mso-rotate-with-shape:t;mso-fit-shape-to-text:t" inset="0,0,0,0">
              <w:txbxContent>
                <w:p w:rsidR="008355CA" w:rsidRPr="00F54797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 w:rsidRPr="00F54797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Крючкова Е.Н.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5" o:spid="_x0000_s1041" type="#_x0000_t202" style="position:absolute;margin-left:49.2pt;margin-top:781.05pt;width:65.15pt;height:16.35pt;z-index:25166950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Потупчик А.И.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6" o:spid="_x0000_s1042" type="#_x0000_t202" style="position:absolute;margin-left:49.2pt;margin-top:795.9pt;width:65.15pt;height:16.35pt;z-index:251670528;visibility:visible" filled="f" stroked="f">
            <v:textbox style="mso-rotate-with-shape:t;mso-fit-shape-to-text:t" inset="0,0,0,0">
              <w:txbxContent>
                <w:p w:rsidR="008355CA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Кантор С.</w:t>
                  </w:r>
                  <w:r w:rsidR="00AE45CA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А.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18" o:spid="_x0000_s1044" type="#_x0000_t202" style="position:absolute;margin-left:236.1pt;margin-top:699.05pt;width:248.6pt;height:26.45pt;z-index:25167667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  <w:t xml:space="preserve">ДП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230105.</w:t>
                  </w:r>
                  <w:r w:rsidR="00F607B3"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en-US"/>
                    </w:rPr>
                    <w:t>32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.000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ПЗ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shape id="Врезка20" o:spid="_x0000_s1046" type="#_x0000_t202" style="position:absolute;margin-left:432.55pt;margin-top:752.2pt;width:26.55pt;height:16.35pt;z-index:2516787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sz w:val="20"/>
          <w:szCs w:val="20"/>
          <w:lang w:val="ru-RU"/>
        </w:rPr>
        <w:pict>
          <v:line id="_x0000_s1049" style="position:absolute;z-index:251652096;visibility:visible" from="409.65pt,751.4pt" to="409.65pt,765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0" style="position:absolute;z-index:251651072;visibility:visible" from="395.55pt,750.85pt" to="395.55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1" style="position:absolute;z-index:251650048;visibility:visible" from="423.9pt,736.5pt" to="423.9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2" style="position:absolute;z-index:251649024;visibility:visible" from="466.3pt,736.5pt" to="466.3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3" style="position:absolute;z-index:251674624;visibility:visible" from="381.25pt,735.55pt" to="381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4" style="position:absolute;z-index:251648000;visibility:visible" from="0,779.15pt" to="185.25pt,779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6" style="position:absolute;z-index:251645952;visibility:visible" from="185.25pt,692.4pt" to="185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7" style="position:absolute;z-index:251644928;visibility:visible" from="156.9pt,692.4pt" to="156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8" style="position:absolute;z-index:251671552;visibility:visible" from="114.35pt,692.4pt" to="114.3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59" style="position:absolute;z-index:251672576;visibility:visible" from="48.65pt,692.4pt" to="48.6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0" style="position:absolute;z-index:251654144;visibility:visible" from="20.1pt,691.9pt" to="20.1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1" style="position:absolute;z-index:251643904;visibility:visible" from="0,706.75pt" to="185.25pt,706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2" style="position:absolute;z-index:251642880;visibility:visible" from="0,720.75pt" to="185.25pt,720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3" style="position:absolute;z-index:251641856;visibility:visible" from="0,750.8pt" to="185.25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5" style="position:absolute;z-index:251639808;visibility:visible" from="0,765.15pt" to="185.2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68" style="position:absolute;z-index:251636736;visibility:visible" from="0,793.95pt" to="185.25pt,793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>
        <w:rPr>
          <w:sz w:val="20"/>
          <w:szCs w:val="20"/>
          <w:lang w:val="ru-RU"/>
        </w:rPr>
        <w:pict>
          <v:line id="_x0000_s1070" style="position:absolute;z-index:251635712;visibility:visible" from="0,-.2pt" to="0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</w:p>
    <w:sectPr w:rsidR="008355CA" w:rsidSect="008355CA">
      <w:pgSz w:w="11905" w:h="16837"/>
      <w:pgMar w:top="300" w:right="301" w:bottom="33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58C" w:rsidRDefault="0005558C" w:rsidP="008355CA">
      <w:r>
        <w:separator/>
      </w:r>
    </w:p>
  </w:endnote>
  <w:endnote w:type="continuationSeparator" w:id="1">
    <w:p w:rsidR="0005558C" w:rsidRDefault="0005558C" w:rsidP="0083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58C" w:rsidRDefault="0005558C" w:rsidP="008355CA">
      <w:r w:rsidRPr="008355CA">
        <w:rPr>
          <w:color w:val="000000"/>
        </w:rPr>
        <w:separator/>
      </w:r>
    </w:p>
  </w:footnote>
  <w:footnote w:type="continuationSeparator" w:id="1">
    <w:p w:rsidR="0005558C" w:rsidRDefault="0005558C" w:rsidP="00835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5CA"/>
    <w:rsid w:val="0005558C"/>
    <w:rsid w:val="000560F0"/>
    <w:rsid w:val="00062365"/>
    <w:rsid w:val="00073870"/>
    <w:rsid w:val="001844B3"/>
    <w:rsid w:val="001B6B4F"/>
    <w:rsid w:val="002B4293"/>
    <w:rsid w:val="002D1A13"/>
    <w:rsid w:val="002F731A"/>
    <w:rsid w:val="0036044A"/>
    <w:rsid w:val="00387DFA"/>
    <w:rsid w:val="003D72A5"/>
    <w:rsid w:val="003F469F"/>
    <w:rsid w:val="004778E2"/>
    <w:rsid w:val="00543632"/>
    <w:rsid w:val="00792125"/>
    <w:rsid w:val="007923EC"/>
    <w:rsid w:val="007B50F8"/>
    <w:rsid w:val="008355CA"/>
    <w:rsid w:val="008673A2"/>
    <w:rsid w:val="00915903"/>
    <w:rsid w:val="00944933"/>
    <w:rsid w:val="00957531"/>
    <w:rsid w:val="00A413E3"/>
    <w:rsid w:val="00A66F87"/>
    <w:rsid w:val="00A859F3"/>
    <w:rsid w:val="00AE45CA"/>
    <w:rsid w:val="00AE7671"/>
    <w:rsid w:val="00BD0AC9"/>
    <w:rsid w:val="00C60DEC"/>
    <w:rsid w:val="00C861F8"/>
    <w:rsid w:val="00C93752"/>
    <w:rsid w:val="00CA44BD"/>
    <w:rsid w:val="00CB683B"/>
    <w:rsid w:val="00CD0E99"/>
    <w:rsid w:val="00DF3070"/>
    <w:rsid w:val="00E375F4"/>
    <w:rsid w:val="00E82291"/>
    <w:rsid w:val="00E97EFE"/>
    <w:rsid w:val="00F535AD"/>
    <w:rsid w:val="00F54797"/>
    <w:rsid w:val="00F607B3"/>
    <w:rsid w:val="00F96472"/>
    <w:rsid w:val="00FC57CF"/>
    <w:rsid w:val="00FD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434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55C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a3">
    <w:name w:val="Title"/>
    <w:basedOn w:val="Standard"/>
    <w:next w:val="Textbody"/>
    <w:rsid w:val="008355C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355CA"/>
    <w:pPr>
      <w:spacing w:after="120"/>
    </w:pPr>
  </w:style>
  <w:style w:type="paragraph" w:styleId="a4">
    <w:name w:val="Subtitle"/>
    <w:basedOn w:val="a3"/>
    <w:next w:val="Textbody"/>
    <w:rsid w:val="008355CA"/>
    <w:pPr>
      <w:jc w:val="center"/>
    </w:pPr>
    <w:rPr>
      <w:i/>
      <w:iCs/>
    </w:rPr>
  </w:style>
  <w:style w:type="paragraph" w:styleId="a5">
    <w:name w:val="List"/>
    <w:basedOn w:val="Textbody"/>
    <w:rsid w:val="008355CA"/>
  </w:style>
  <w:style w:type="paragraph" w:customStyle="1" w:styleId="1">
    <w:name w:val="Название объекта1"/>
    <w:basedOn w:val="Standard"/>
    <w:rsid w:val="008355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355CA"/>
    <w:pPr>
      <w:suppressLineNumbers/>
    </w:pPr>
  </w:style>
  <w:style w:type="paragraph" w:customStyle="1" w:styleId="TableContents">
    <w:name w:val="Table Contents"/>
    <w:basedOn w:val="Standard"/>
    <w:rsid w:val="008355CA"/>
    <w:pPr>
      <w:suppressLineNumbers/>
    </w:pPr>
  </w:style>
  <w:style w:type="paragraph" w:customStyle="1" w:styleId="Framecontents">
    <w:name w:val="Frame contents"/>
    <w:basedOn w:val="Textbody"/>
    <w:rsid w:val="008355CA"/>
  </w:style>
  <w:style w:type="paragraph" w:customStyle="1" w:styleId="Text">
    <w:name w:val="Text"/>
    <w:basedOn w:val="1"/>
    <w:rsid w:val="008355CA"/>
  </w:style>
  <w:style w:type="character" w:customStyle="1" w:styleId="apple-style-span">
    <w:name w:val="apple-style-span"/>
    <w:basedOn w:val="a0"/>
    <w:rsid w:val="00C861F8"/>
  </w:style>
  <w:style w:type="character" w:customStyle="1" w:styleId="apple-converted-space">
    <w:name w:val="apple-converted-space"/>
    <w:basedOn w:val="a0"/>
    <w:rsid w:val="00C861F8"/>
  </w:style>
  <w:style w:type="paragraph" w:styleId="10">
    <w:name w:val="toc 1"/>
    <w:basedOn w:val="a"/>
    <w:next w:val="a"/>
    <w:autoRedefine/>
    <w:semiHidden/>
    <w:rsid w:val="00E375F4"/>
    <w:pPr>
      <w:widowControl/>
      <w:tabs>
        <w:tab w:val="right" w:leader="dot" w:pos="9345"/>
      </w:tabs>
      <w:suppressAutoHyphens w:val="0"/>
      <w:autoSpaceDN/>
      <w:spacing w:line="360" w:lineRule="auto"/>
      <w:jc w:val="both"/>
      <w:textAlignment w:val="auto"/>
    </w:pPr>
    <w:rPr>
      <w:rFonts w:eastAsia="Times New Roman" w:cs="Times New Roman"/>
      <w:kern w:val="0"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Leo</cp:lastModifiedBy>
  <cp:revision>5</cp:revision>
  <dcterms:created xsi:type="dcterms:W3CDTF">2011-06-14T04:27:00Z</dcterms:created>
  <dcterms:modified xsi:type="dcterms:W3CDTF">2011-06-19T06:26:00Z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