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技术调研报告移动端视线检测技术与实现路径"/>
    <w:p>
      <w:pPr>
        <w:pStyle w:val="Heading1"/>
      </w:pPr>
      <w:r>
        <w:t xml:space="preserve">技术调研报告：移动端视线检测技术与实现路径</w:t>
      </w:r>
    </w:p>
    <w:p>
      <w:pPr>
        <w:pStyle w:val="FirstParagraph"/>
      </w:pPr>
      <w:r>
        <w:rPr>
          <w:bCs/>
          <w:b/>
        </w:rPr>
        <w:t xml:space="preserve">作者</w:t>
      </w:r>
      <w:r>
        <w:t xml:space="preserve">: MiniMax Agent</w:t>
      </w:r>
      <w:r>
        <w:t xml:space="preserve"> </w:t>
      </w:r>
      <w:r>
        <w:rPr>
          <w:bCs/>
          <w:b/>
        </w:rPr>
        <w:t xml:space="preserve">日期</w:t>
      </w:r>
      <w:r>
        <w:t xml:space="preserve">: 2025-06-23</w:t>
      </w:r>
    </w:p>
    <w:bookmarkStart w:id="20" w:name="研究背景与目标"/>
    <w:p>
      <w:pPr>
        <w:pStyle w:val="Heading2"/>
      </w:pPr>
      <w:r>
        <w:t xml:space="preserve">1. 研究背景与目标</w:t>
      </w:r>
    </w:p>
    <w:p>
      <w:pPr>
        <w:pStyle w:val="FirstParagraph"/>
      </w:pPr>
      <w:r>
        <w:t xml:space="preserve">本项目旨在研究2024-2025年最新的移动端视线检测技术，并结合现有的、基于MediaPipe Face Landmarker V5的技术方案，为“多设备协同视线交互系统”提出最优的MVP实现路径。研究的核心是验证现有方案的健壮性，探索潜在的更优替代方案，并为在无GMS的华为设备上的部署提供明确的技术指引。</w:t>
      </w:r>
    </w:p>
    <w:bookmarkEnd w:id="20"/>
    <w:bookmarkStart w:id="21" w:name="现有技术方案分析"/>
    <w:p>
      <w:pPr>
        <w:pStyle w:val="Heading2"/>
      </w:pPr>
      <w:r>
        <w:t xml:space="preserve">2. 现有技术方案分析</w:t>
      </w:r>
    </w:p>
    <w:p>
      <w:pPr>
        <w:pStyle w:val="FirstParagraph"/>
      </w:pPr>
      <w:r>
        <w:t xml:space="preserve">经过对内部技术文档的深入分析，现有方案具备以下核心特点：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架构成熟</w:t>
      </w:r>
      <w:r>
        <w:t xml:space="preserve">：采用客户端（原生Android/iOS）+协调器（Flutter）的分布式架构，通过MQTT进行本地网络通信，逻辑清晰，职责分明。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算法明确</w:t>
      </w:r>
      <w:r>
        <w:t xml:space="preserve">：核心视线估计算法依赖MediaPipe Face Landmarker V5，通过融合其输出的</w:t>
      </w:r>
      <w:r>
        <w:rPr>
          <w:bCs/>
          <w:b/>
        </w:rPr>
        <w:t xml:space="preserve">头部姿态变换矩阵（facialTransformationMatrixes）</w:t>
      </w:r>
      <w:r>
        <w:t xml:space="preserve">和</w:t>
      </w:r>
      <w:r>
        <w:rPr>
          <w:bCs/>
          <w:b/>
        </w:rPr>
        <w:t xml:space="preserve">眼球相关的Blendshape系数（eyeLook…）</w:t>
      </w:r>
      <w:r>
        <w:t xml:space="preserve">来计算三维视线向量，方法先进且路径明确。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适配方案具体</w:t>
      </w:r>
      <w:r>
        <w:t xml:space="preserve">：针对在无GMS华为设备上部署的挑战，已形成一套经过深思熟虑的适配策略，包括：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强制使用Camera2 API</w:t>
      </w:r>
      <w:r>
        <w:t xml:space="preserve">替代CameraX，以获取更稳定、更精细的摄像头控制。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强制使用TFLite CPU Delegate</w:t>
      </w:r>
      <w:r>
        <w:t xml:space="preserve">进行模型推理，以规避GPU/NNAPI在部分华为设备上的兼容性和性能问题。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使用</w:t>
      </w:r>
      <w:r>
        <w:rPr>
          <w:rStyle w:val="VerbatimChar"/>
          <w:bCs/>
          <w:b/>
        </w:rPr>
        <w:t xml:space="preserve">tasks-vision-android</w:t>
      </w:r>
      <w:r>
        <w:rPr>
          <w:bCs/>
          <w:b/>
        </w:rPr>
        <w:t xml:space="preserve">依赖库</w:t>
      </w:r>
      <w:r>
        <w:t xml:space="preserve">，避免对GMS的直接依赖。</w:t>
      </w:r>
    </w:p>
    <w:bookmarkEnd w:id="21"/>
    <w:bookmarkStart w:id="27" w:name="最新技术发展调研"/>
    <w:p>
      <w:pPr>
        <w:pStyle w:val="Heading2"/>
      </w:pPr>
      <w:r>
        <w:t xml:space="preserve">3. 最新技术发展调研</w:t>
      </w:r>
    </w:p>
    <w:bookmarkStart w:id="22" w:name="mediapipe-最新进展-2024-2025"/>
    <w:p>
      <w:pPr>
        <w:pStyle w:val="Heading3"/>
      </w:pPr>
      <w:r>
        <w:t xml:space="preserve">3.1 MediaPipe 最新进展 (2024-2025)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结论</w:t>
      </w:r>
      <w:r>
        <w:t xml:space="preserve">：</w:t>
      </w:r>
      <w:r>
        <w:rPr>
          <w:bCs/>
          <w:b/>
        </w:rPr>
        <w:t xml:space="preserve">MediaPipe Face Landmarker V5 依然是当前最稳定和主流的版本，无需更换。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调研详情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版本更新</w:t>
      </w:r>
      <w:r>
        <w:t xml:space="preserve">：未发现“V6”或更高版本，</w:t>
      </w:r>
      <w:r>
        <w:rPr>
          <w:rStyle w:val="VerbatimChar"/>
        </w:rPr>
        <w:t xml:space="preserve">face_landmarker_v2_with_blendshapes.task</w:t>
      </w:r>
      <w:r>
        <w:t xml:space="preserve">模型依然是官方推荐的核心模型。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更新焦点</w:t>
      </w:r>
      <w:r>
        <w:t xml:space="preserve">：MediaPipe在2024年的主要更新集中在</w:t>
      </w:r>
      <w:r>
        <w:rPr>
          <w:bCs/>
          <w:b/>
        </w:rPr>
        <w:t xml:space="preserve">设备端大语言模型（LLM）的集成</w:t>
      </w:r>
      <w:r>
        <w:t xml:space="preserve">和</w:t>
      </w:r>
      <w:r>
        <w:rPr>
          <w:bCs/>
          <w:b/>
        </w:rPr>
        <w:t xml:space="preserve">C++ API的增强</w:t>
      </w:r>
      <w:r>
        <w:t xml:space="preserve">，而非对Face Landmarker的重大改动。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华为兼容性</w:t>
      </w:r>
      <w:r>
        <w:t xml:space="preserve">：没有新的官方文档专门讨论在无GMS华为设备上的兼容性问题。这从侧面证实了，社区和开发者依赖原生API和CPU Delegate的策略是当前公认的最佳实践。</w:t>
      </w:r>
    </w:p>
    <w:bookmarkEnd w:id="22"/>
    <w:bookmarkStart w:id="23" w:name="华为hms-core替代方案评估"/>
    <w:p>
      <w:pPr>
        <w:pStyle w:val="Heading3"/>
      </w:pPr>
      <w:r>
        <w:t xml:space="preserve">3.2 华为HMS Core替代方案评估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结论</w:t>
      </w:r>
      <w:r>
        <w:t xml:space="preserve">：</w:t>
      </w:r>
      <w:r>
        <w:rPr>
          <w:bCs/>
          <w:b/>
        </w:rPr>
        <w:t xml:space="preserve">不建议更换为HMS Core，坚持使用MediaPipe。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调研详情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HMS ML Kit &amp; AR Engine</w:t>
      </w:r>
      <w:r>
        <w:t xml:space="preserve">：华为的方案提供了强大的人脸检测和跟踪功能，在华为设备上具有天然的性能优势和兼容性保障。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关键数据缺失</w:t>
      </w:r>
      <w:r>
        <w:t xml:space="preserve">：然而，HMS Core的API</w:t>
      </w:r>
      <w:r>
        <w:rPr>
          <w:bCs/>
          <w:b/>
        </w:rPr>
        <w:t xml:space="preserve">不直接提供</w:t>
      </w:r>
      <w:r>
        <w:rPr>
          <w:rStyle w:val="VerbatimChar"/>
          <w:bCs/>
          <w:b/>
        </w:rPr>
        <w:t xml:space="preserve">Blendshape</w:t>
      </w:r>
      <w:r>
        <w:rPr>
          <w:bCs/>
          <w:b/>
        </w:rPr>
        <w:t xml:space="preserve">系数</w:t>
      </w:r>
      <w:r>
        <w:t xml:space="preserve">和</w:t>
      </w:r>
      <w:r>
        <w:rPr>
          <w:bCs/>
          <w:b/>
        </w:rPr>
        <w:t xml:space="preserve">4x4头部变换矩阵</w:t>
      </w:r>
      <w:r>
        <w:t xml:space="preserve">。这两种数据是现有视线估计算法的核心输入。更换为HMS Core意味着需要废弃现有算法，重新探索一套基于不完整数据的、不确定的新算法，开发成本和风险极高。</w:t>
      </w:r>
    </w:p>
    <w:bookmarkEnd w:id="23"/>
    <w:bookmarkStart w:id="24" w:name="webrtc-与-mqtt-通信方案对比"/>
    <w:p>
      <w:pPr>
        <w:pStyle w:val="Heading3"/>
      </w:pPr>
      <w:r>
        <w:t xml:space="preserve">3.3 WebRTC 与 MQTT 通信方案对比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结论</w:t>
      </w:r>
      <w:r>
        <w:t xml:space="preserve">：</w:t>
      </w:r>
      <w:r>
        <w:rPr>
          <w:bCs/>
          <w:b/>
        </w:rPr>
        <w:t xml:space="preserve">维持使用MQTT是更优选择。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调研详情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WebRTC</w:t>
      </w:r>
      <w:r>
        <w:t xml:space="preserve">：提供理论上更低的P2P延迟，但实现</w:t>
      </w:r>
      <w:r>
        <w:rPr>
          <w:bCs/>
          <w:b/>
        </w:rPr>
        <w:t xml:space="preserve">复杂度极高</w:t>
      </w:r>
      <w:r>
        <w:t xml:space="preserve">（需要信令、STUN/TURN服务器），且其通信模型主要为一对一设计，与本项目的“多对一”星形拓扑不匹配。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MQTT</w:t>
      </w:r>
      <w:r>
        <w:t xml:space="preserve">：协议轻量、资源消耗低、实现简单，其</w:t>
      </w:r>
      <w:r>
        <w:rPr>
          <w:bCs/>
          <w:b/>
        </w:rPr>
        <w:t xml:space="preserve">发布/订阅模型完美契合</w:t>
      </w:r>
      <w:r>
        <w:t xml:space="preserve">本项目的需求。在本地网络中，其延迟完全可以满足系统小于500ms的响应要求。</w:t>
      </w:r>
    </w:p>
    <w:bookmarkEnd w:id="24"/>
    <w:bookmarkStart w:id="25" w:name="开源视线检测替代方案调研"/>
    <w:p>
      <w:pPr>
        <w:pStyle w:val="Heading3"/>
      </w:pPr>
      <w:r>
        <w:t xml:space="preserve">3.4 开源视线检测替代方案调研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结论</w:t>
      </w:r>
      <w:r>
        <w:t xml:space="preserve">：</w:t>
      </w:r>
      <w:r>
        <w:rPr>
          <w:bCs/>
          <w:b/>
        </w:rPr>
        <w:t xml:space="preserve">坚持使用MediaPipe是最高效、最稳妥的选择。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调研详情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学术模型</w:t>
      </w:r>
      <w:r>
        <w:t xml:space="preserve">：存在大量开源的视线估算模型，但它们大多停留在算法层面，需要使用者自行完成大量的工程化和优化工作，集成难度和工作量巨大。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商业/开源SDK</w:t>
      </w:r>
      <w:r>
        <w:t xml:space="preserve">：大部分方案或依赖专用硬件（如Pupil Labs），或已停止独立发展（如The Eye Tribe），或功能和成熟度不足。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MediaPipe的优势</w:t>
      </w:r>
      <w:r>
        <w:t xml:space="preserve">：MediaPipe提供了</w:t>
      </w:r>
      <w:r>
        <w:rPr>
          <w:bCs/>
          <w:b/>
        </w:rPr>
        <w:t xml:space="preserve">端到端的、高度集成和优化</w:t>
      </w:r>
      <w:r>
        <w:t xml:space="preserve">的框架，其数据丰富性（提供关键点、变换矩阵、Blendshapes的全家桶）和经过大规模验证的鲁棒性，是其他开源方案无法比拟的。</w:t>
      </w:r>
    </w:p>
    <w:bookmarkEnd w:id="25"/>
    <w:bookmarkStart w:id="26" w:name="跨平台方案最新进展"/>
    <w:p>
      <w:pPr>
        <w:pStyle w:val="Heading3"/>
      </w:pPr>
      <w:r>
        <w:t xml:space="preserve">3.5 跨平台方案最新进展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结论</w:t>
      </w:r>
      <w:r>
        <w:t xml:space="preserve">：</w:t>
      </w:r>
      <w:r>
        <w:rPr>
          <w:bCs/>
          <w:b/>
        </w:rPr>
        <w:t xml:space="preserve">坚持客户端原生开发是完全正确的决定。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调研详情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无论是Flutter还是React Native，在处理需要高性能、低延迟的实时摄像头数据流时，都面临</w:t>
      </w:r>
      <w:r>
        <w:rPr>
          <w:bCs/>
          <w:b/>
        </w:rPr>
        <w:t xml:space="preserve">原生“桥”带来的性能瓶颈</w:t>
      </w:r>
      <w:r>
        <w:t xml:space="preserve">。</w:t>
      </w:r>
    </w:p>
    <w:p>
      <w:pPr>
        <w:numPr>
          <w:ilvl w:val="1"/>
          <w:numId w:val="1012"/>
        </w:numPr>
        <w:pStyle w:val="Compact"/>
      </w:pPr>
      <w:r>
        <w:t xml:space="preserve">社区的最佳实践普遍指向，当遇到性能问题时，最终解决方案都是</w:t>
      </w:r>
      <w:r>
        <w:rPr>
          <w:bCs/>
          <w:b/>
        </w:rPr>
        <w:t xml:space="preserve">将核心处理逻辑下沉到原生代码中</w:t>
      </w:r>
      <w:r>
        <w:t xml:space="preserve">。因此，直接采用原生开发，从一开始就避免了这些问题。</w:t>
      </w:r>
    </w:p>
    <w:p>
      <w:pPr>
        <w:numPr>
          <w:ilvl w:val="1"/>
          <w:numId w:val="1012"/>
        </w:numPr>
        <w:pStyle w:val="Compact"/>
      </w:pPr>
      <w:r>
        <w:t xml:space="preserve">现有方案中“从Flutter转向原生开发”的决策是富有远见且完全正确的。</w:t>
      </w:r>
    </w:p>
    <w:bookmarkEnd w:id="26"/>
    <w:bookmarkEnd w:id="27"/>
    <w:bookmarkStart w:id="28" w:name="综合结论与建议"/>
    <w:p>
      <w:pPr>
        <w:pStyle w:val="Heading2"/>
      </w:pPr>
      <w:r>
        <w:t xml:space="preserve">4. 综合结论与建议</w:t>
      </w:r>
    </w:p>
    <w:p>
      <w:pPr>
        <w:pStyle w:val="FirstParagraph"/>
      </w:pPr>
      <w:r>
        <w:t xml:space="preserve">本次技术调研全面地验证了现有技术方案的</w:t>
      </w:r>
      <w:r>
        <w:rPr>
          <w:bCs/>
          <w:b/>
        </w:rPr>
        <w:t xml:space="preserve">健壮性、先进性和可行性</w:t>
      </w:r>
      <w:r>
        <w:t xml:space="preserve">。从核心算法库（MediaPipe）、通信协议（MQTT）到开发模式（原生客户端），当前的选择都是各自领域中最适合本项目需求的。特别是针对无GMS华为设备的适配策略，已经形成了清晰、具体、可落地的最佳实践。</w:t>
      </w:r>
    </w:p>
    <w:p>
      <w:pPr>
        <w:pStyle w:val="BodyText"/>
      </w:pPr>
      <w:r>
        <w:rPr>
          <w:bCs/>
          <w:b/>
        </w:rPr>
        <w:t xml:space="preserve">核心建议</w:t>
      </w:r>
      <w:r>
        <w:t xml:space="preserve">：</w:t>
      </w:r>
      <w:r>
        <w:rPr>
          <w:bCs/>
          <w:b/>
        </w:rPr>
        <w:t xml:space="preserve">应坚定不移地按照现有的技术规划和规格说明推进项目，无需对核心技术栈进行重大调整。</w:t>
      </w:r>
      <w:r>
        <w:t xml:space="preserve"> </w:t>
      </w:r>
      <w:r>
        <w:t xml:space="preserve">后续工作的重点应放在高质量的工程实现、细致的性能调优和充分的用户测试上。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2025-06-23T04:21:11Z</dcterms:created>
  <dcterms:modified xsi:type="dcterms:W3CDTF">2025-06-23T04:21:11Z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