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eastAsia="PingFang SC"/>
          <w:b/>
          <w:color w:val="101112"/>
          <w:sz w:val="44"/>
        </w:rPr>
        <w:t>Agent Atlas</w:t>
      </w:r>
    </w:p>
    <w:p>
      <w:pPr>
        <w:spacing w:after="80"/>
      </w:pPr>
      <w:r>
        <w:rPr>
          <w:rFonts w:ascii="Calibri" w:hAnsi="Calibri" w:eastAsia="PingFang SC"/>
          <w:b/>
          <w:color w:val="737575"/>
          <w:sz w:val="28"/>
        </w:rPr>
        <w:t>The Smart Money Era — Phase 2 | Set and Earn</w:t>
      </w:r>
    </w:p>
    <w:p>
      <w:pPr>
        <w:spacing w:after="200"/>
      </w:pPr>
      <w:r>
        <w:rPr>
          <w:rFonts w:ascii="Calibri" w:hAnsi="Calibri" w:eastAsia="PingFang SC"/>
          <w:b w:val="0"/>
          <w:color w:val="737575"/>
          <w:sz w:val="20"/>
        </w:rPr>
        <w:t>Filled reply for Damian / Gwen  ·  26 September 2026  ·  BSC Testnet (chain 97)</w:t>
      </w:r>
    </w:p>
    <w:p>
      <w:pPr>
        <w:spacing w:after="120" w:before="0"/>
      </w:pPr>
      <w:r>
        <w:rPr>
          <w:rFonts w:ascii="Calibri" w:hAnsi="Calibri" w:eastAsia="PingFang SC"/>
          <w:b w:val="0"/>
          <w:sz w:val="22"/>
        </w:rPr>
        <w:t>This document answers every item the official Phase 2 brief asks shortlisted teams to send in writing. Blank fields in the original brief had no form table; the values below are what Agent Atlas can confirm today. FUNDED jobs are not listed as SUBMITTED.</w:t>
      </w:r>
    </w:p>
    <w:p>
      <w:pPr>
        <w:spacing w:before="280" w:after="120"/>
      </w:pPr>
      <w:r>
        <w:rPr>
          <w:rFonts w:ascii="Calibri" w:hAnsi="Calibri" w:eastAsia="PingFang SC"/>
          <w:b/>
          <w:color w:val="101112"/>
          <w:sz w:val="32"/>
        </w:rPr>
        <w:t>A. Launch materials (confirm by 27 Sep 12:00 UTC)</w:t>
      </w:r>
    </w:p>
    <w:tbl>
      <w:tblPr>
        <w:tblStyle w:val="TableGrid"/>
        <w:tblW w:type="auto" w:w="0"/>
        <w:tblLayout w:type="autofit"/>
        <w:tblLook w:firstColumn="1" w:firstRow="1" w:lastColumn="0" w:lastRow="0" w:noHBand="0" w:noVBand="1" w:val="04A0"/>
      </w:tblPr>
      <w:tblGrid>
        <w:gridCol w:w="4986"/>
        <w:gridCol w:w="4986"/>
      </w:tblGrid>
      <w:tr>
        <w:tc>
          <w:tcPr>
            <w:tcW w:type="dxa" w:w="4986"/>
            <w:shd w:fill="D8F56A" w:val="clear"/>
          </w:tcPr>
          <w:p>
            <w:pPr>
              <w:spacing w:after="0" w:before="0"/>
            </w:pPr>
            <w:r/>
            <w:r>
              <w:rPr>
                <w:rFonts w:ascii="Calibri" w:hAnsi="Calibri" w:eastAsia="PingFang SC"/>
                <w:b/>
                <w:color w:val="101112"/>
                <w:sz w:val="20"/>
              </w:rPr>
              <w:t>Field</w:t>
            </w:r>
          </w:p>
        </w:tc>
        <w:tc>
          <w:tcPr>
            <w:tcW w:type="dxa" w:w="4986"/>
            <w:shd w:fill="D8F56A" w:val="clear"/>
          </w:tcPr>
          <w:p>
            <w:pPr>
              <w:spacing w:after="0" w:before="0"/>
            </w:pPr>
            <w:r/>
            <w:r>
              <w:rPr>
                <w:rFonts w:ascii="Calibri" w:hAnsi="Calibri" w:eastAsia="PingFang SC"/>
                <w:b/>
                <w:color w:val="101112"/>
                <w:sz w:val="20"/>
              </w:rPr>
              <w:t>Value</w:t>
            </w:r>
          </w:p>
        </w:tc>
      </w:tr>
      <w:tr>
        <w:tc>
          <w:tcPr>
            <w:tcW w:type="dxa" w:w="4986"/>
          </w:tcPr>
          <w:p>
            <w:pPr>
              <w:spacing w:after="0" w:before="0"/>
            </w:pPr>
            <w:r/>
            <w:r>
              <w:rPr>
                <w:rFonts w:ascii="Calibri" w:hAnsi="Calibri" w:eastAsia="PingFang SC"/>
                <w:b w:val="0"/>
                <w:sz w:val="18"/>
              </w:rPr>
              <w:t>Project</w:t>
            </w:r>
          </w:p>
        </w:tc>
        <w:tc>
          <w:tcPr>
            <w:tcW w:type="dxa" w:w="4986"/>
          </w:tcPr>
          <w:p>
            <w:pPr>
              <w:spacing w:after="0" w:before="0"/>
            </w:pPr>
            <w:r/>
            <w:r>
              <w:rPr>
                <w:rFonts w:ascii="Calibri" w:hAnsi="Calibri" w:eastAsia="PingFang SC"/>
                <w:b w:val="0"/>
                <w:sz w:val="18"/>
              </w:rPr>
              <w:t>Agent Atlas</w:t>
            </w:r>
          </w:p>
        </w:tc>
      </w:tr>
      <w:tr>
        <w:tc>
          <w:tcPr>
            <w:tcW w:type="dxa" w:w="4986"/>
            <w:shd w:fill="F3F3EF" w:val="clear"/>
          </w:tcPr>
          <w:p>
            <w:pPr>
              <w:spacing w:after="0" w:before="0"/>
            </w:pPr>
            <w:r/>
            <w:r>
              <w:rPr>
                <w:rFonts w:ascii="Calibri" w:hAnsi="Calibri" w:eastAsia="PingFang SC"/>
                <w:b w:val="0"/>
                <w:sz w:val="18"/>
              </w:rPr>
              <w:t>Team</w:t>
            </w:r>
          </w:p>
        </w:tc>
        <w:tc>
          <w:tcPr>
            <w:tcW w:type="dxa" w:w="4986"/>
            <w:shd w:fill="F3F3EF" w:val="clear"/>
          </w:tcPr>
          <w:p>
            <w:pPr>
              <w:spacing w:after="0" w:before="0"/>
            </w:pPr>
            <w:r/>
            <w:r>
              <w:rPr>
                <w:rFonts w:ascii="Calibri" w:hAnsi="Calibri" w:eastAsia="PingFang SC"/>
                <w:b w:val="0"/>
                <w:sz w:val="18"/>
              </w:rPr>
              <w:t>bluescorpio</w:t>
            </w:r>
          </w:p>
        </w:tc>
      </w:tr>
      <w:tr>
        <w:tc>
          <w:tcPr>
            <w:tcW w:type="dxa" w:w="4986"/>
          </w:tcPr>
          <w:p>
            <w:pPr>
              <w:spacing w:after="0" w:before="0"/>
            </w:pPr>
            <w:r/>
            <w:r>
              <w:rPr>
                <w:rFonts w:ascii="Calibri" w:hAnsi="Calibri" w:eastAsia="PingFang SC"/>
                <w:b w:val="0"/>
                <w:sz w:val="18"/>
              </w:rPr>
              <w:t>One-line description</w:t>
            </w:r>
          </w:p>
        </w:tc>
        <w:tc>
          <w:tcPr>
            <w:tcW w:type="dxa" w:w="4986"/>
          </w:tcPr>
          <w:p>
            <w:pPr>
              <w:spacing w:after="0" w:before="0"/>
            </w:pPr>
            <w:r/>
            <w:r>
              <w:rPr>
                <w:rFonts w:ascii="Calibri" w:hAnsi="Calibri" w:eastAsia="PingFang SC"/>
                <w:b w:val="0"/>
                <w:sz w:val="18"/>
              </w:rPr>
              <w:t>Find, compare and hire ERC-8004 DeFi agents on BNB Smart Chain.</w:t>
            </w:r>
          </w:p>
        </w:tc>
      </w:tr>
      <w:tr>
        <w:tc>
          <w:tcPr>
            <w:tcW w:type="dxa" w:w="4986"/>
            <w:shd w:fill="F3F3EF" w:val="clear"/>
          </w:tcPr>
          <w:p>
            <w:pPr>
              <w:spacing w:after="0" w:before="0"/>
            </w:pPr>
            <w:r/>
            <w:r>
              <w:rPr>
                <w:rFonts w:ascii="Calibri" w:hAnsi="Calibri" w:eastAsia="PingFang SC"/>
                <w:b w:val="0"/>
                <w:sz w:val="18"/>
              </w:rPr>
              <w:t>Live URL (canonical)</w:t>
            </w:r>
          </w:p>
        </w:tc>
        <w:tc>
          <w:tcPr>
            <w:tcW w:type="dxa" w:w="4986"/>
            <w:shd w:fill="F3F3EF" w:val="clear"/>
          </w:tcPr>
          <w:p>
            <w:pPr>
              <w:spacing w:after="0" w:before="0"/>
            </w:pPr>
            <w:r/>
            <w:r>
              <w:rPr>
                <w:rFonts w:ascii="Calibri" w:hAnsi="Calibri" w:eastAsia="PingFang SC"/>
                <w:b w:val="0"/>
                <w:sz w:val="18"/>
              </w:rPr>
              <w:t>https://www.agent-atlas.xyz</w:t>
            </w:r>
          </w:p>
        </w:tc>
      </w:tr>
      <w:tr>
        <w:tc>
          <w:tcPr>
            <w:tcW w:type="dxa" w:w="4986"/>
          </w:tcPr>
          <w:p>
            <w:pPr>
              <w:spacing w:after="0" w:before="0"/>
            </w:pPr>
            <w:r/>
            <w:r>
              <w:rPr>
                <w:rFonts w:ascii="Calibri" w:hAnsi="Calibri" w:eastAsia="PingFang SC"/>
                <w:b w:val="0"/>
                <w:sz w:val="18"/>
              </w:rPr>
              <w:t>Live URL (apex)</w:t>
            </w:r>
          </w:p>
        </w:tc>
        <w:tc>
          <w:tcPr>
            <w:tcW w:type="dxa" w:w="4986"/>
          </w:tcPr>
          <w:p>
            <w:pPr>
              <w:spacing w:after="0" w:before="0"/>
            </w:pPr>
            <w:r/>
            <w:r>
              <w:rPr>
                <w:rFonts w:ascii="Calibri" w:hAnsi="Calibri" w:eastAsia="PingFang SC"/>
                <w:b w:val="0"/>
                <w:sz w:val="18"/>
              </w:rPr>
              <w:t>https://agent-atlas.xyz  (308 → www)</w:t>
            </w:r>
          </w:p>
        </w:tc>
      </w:tr>
      <w:tr>
        <w:tc>
          <w:tcPr>
            <w:tcW w:type="dxa" w:w="4986"/>
            <w:shd w:fill="F3F3EF" w:val="clear"/>
          </w:tcPr>
          <w:p>
            <w:pPr>
              <w:spacing w:after="0" w:before="0"/>
            </w:pPr>
            <w:r/>
            <w:r>
              <w:rPr>
                <w:rFonts w:ascii="Calibri" w:hAnsi="Calibri" w:eastAsia="PingFang SC"/>
                <w:b w:val="0"/>
                <w:sz w:val="18"/>
              </w:rPr>
              <w:t>Public browse</w:t>
            </w:r>
          </w:p>
        </w:tc>
        <w:tc>
          <w:tcPr>
            <w:tcW w:type="dxa" w:w="4986"/>
            <w:shd w:fill="F3F3EF" w:val="clear"/>
          </w:tcPr>
          <w:p>
            <w:pPr>
              <w:spacing w:after="0" w:before="0"/>
            </w:pPr>
            <w:r/>
            <w:r>
              <w:rPr>
                <w:rFonts w:ascii="Calibri" w:hAnsi="Calibri" w:eastAsia="PingFang SC"/>
                <w:b w:val="0"/>
                <w:sz w:val="18"/>
              </w:rPr>
              <w:t>Yes. No login, invite, or wallet required to list agents.</w:t>
            </w:r>
          </w:p>
        </w:tc>
      </w:tr>
      <w:tr>
        <w:tc>
          <w:tcPr>
            <w:tcW w:type="dxa" w:w="4986"/>
          </w:tcPr>
          <w:p>
            <w:pPr>
              <w:spacing w:after="0" w:before="0"/>
            </w:pPr>
            <w:r/>
            <w:r>
              <w:rPr>
                <w:rFonts w:ascii="Calibri" w:hAnsi="Calibri" w:eastAsia="PingFang SC"/>
                <w:b w:val="0"/>
                <w:sz w:val="18"/>
              </w:rPr>
              <w:t>X</w:t>
            </w:r>
          </w:p>
        </w:tc>
        <w:tc>
          <w:tcPr>
            <w:tcW w:type="dxa" w:w="4986"/>
          </w:tcPr>
          <w:p>
            <w:pPr>
              <w:spacing w:after="0" w:before="0"/>
            </w:pPr>
            <w:r/>
            <w:r>
              <w:rPr>
                <w:rFonts w:ascii="Calibri" w:hAnsi="Calibri" w:eastAsia="PingFang SC"/>
                <w:b w:val="0"/>
                <w:sz w:val="18"/>
              </w:rPr>
              <w:t>https://x.com/wang_xiaolou</w:t>
            </w:r>
          </w:p>
        </w:tc>
      </w:tr>
      <w:tr>
        <w:tc>
          <w:tcPr>
            <w:tcW w:type="dxa" w:w="4986"/>
            <w:shd w:fill="F3F3EF" w:val="clear"/>
          </w:tcPr>
          <w:p>
            <w:pPr>
              <w:spacing w:after="0" w:before="0"/>
            </w:pPr>
            <w:r/>
            <w:r>
              <w:rPr>
                <w:rFonts w:ascii="Calibri" w:hAnsi="Calibri" w:eastAsia="PingFang SC"/>
                <w:b w:val="0"/>
                <w:sz w:val="18"/>
              </w:rPr>
              <w:t>Telegram (support)</w:t>
            </w:r>
          </w:p>
        </w:tc>
        <w:tc>
          <w:tcPr>
            <w:tcW w:type="dxa" w:w="4986"/>
            <w:shd w:fill="F3F3EF" w:val="clear"/>
          </w:tcPr>
          <w:p>
            <w:pPr>
              <w:spacing w:after="0" w:before="0"/>
            </w:pPr>
            <w:r/>
            <w:r>
              <w:rPr>
                <w:rFonts w:ascii="Calibri" w:hAnsi="Calibri" w:eastAsia="PingFang SC"/>
                <w:b w:val="0"/>
                <w:sz w:val="18"/>
              </w:rPr>
              <w:t>https://t.me/wang_xiaolou  (@wang_xiaolou)</w:t>
            </w:r>
          </w:p>
        </w:tc>
      </w:tr>
      <w:tr>
        <w:tc>
          <w:tcPr>
            <w:tcW w:type="dxa" w:w="4986"/>
          </w:tcPr>
          <w:p>
            <w:pPr>
              <w:spacing w:after="0" w:before="0"/>
            </w:pPr>
            <w:r/>
            <w:r>
              <w:rPr>
                <w:rFonts w:ascii="Calibri" w:hAnsi="Calibri" w:eastAsia="PingFang SC"/>
                <w:b w:val="0"/>
                <w:sz w:val="18"/>
              </w:rPr>
              <w:t>Brand kit (SVG + PNG)</w:t>
            </w:r>
          </w:p>
        </w:tc>
        <w:tc>
          <w:tcPr>
            <w:tcW w:type="dxa" w:w="4986"/>
          </w:tcPr>
          <w:p>
            <w:pPr>
              <w:spacing w:after="0" w:before="0"/>
            </w:pPr>
            <w:r/>
            <w:r>
              <w:rPr>
                <w:rFonts w:ascii="Calibri" w:hAnsi="Calibri" w:eastAsia="PingFang SC"/>
                <w:b w:val="0"/>
                <w:sz w:val="18"/>
              </w:rPr>
              <w:t>https://github.com/bluescorpio/agent-atlas/tree/main/public/brand</w:t>
            </w:r>
          </w:p>
        </w:tc>
      </w:tr>
      <w:tr>
        <w:tc>
          <w:tcPr>
            <w:tcW w:type="dxa" w:w="4986"/>
            <w:shd w:fill="F3F3EF" w:val="clear"/>
          </w:tcPr>
          <w:p>
            <w:pPr>
              <w:spacing w:after="0" w:before="0"/>
            </w:pPr>
            <w:r/>
            <w:r>
              <w:rPr>
                <w:rFonts w:ascii="Calibri" w:hAnsi="Calibri" w:eastAsia="PingFang SC"/>
                <w:b w:val="0"/>
                <w:sz w:val="18"/>
              </w:rPr>
              <w:t>Brand kit brief</w:t>
            </w:r>
          </w:p>
        </w:tc>
        <w:tc>
          <w:tcPr>
            <w:tcW w:type="dxa" w:w="4986"/>
            <w:shd w:fill="F3F3EF" w:val="clear"/>
          </w:tcPr>
          <w:p>
            <w:pPr>
              <w:spacing w:after="0" w:before="0"/>
            </w:pPr>
            <w:r/>
            <w:r>
              <w:rPr>
                <w:rFonts w:ascii="Calibri" w:hAnsi="Calibri" w:eastAsia="PingFang SC"/>
                <w:b w:val="0"/>
                <w:sz w:val="18"/>
              </w:rPr>
              <w:t>docs/brand/Agent-Atlas-Logo-Brand-Kit.docx in the same repo</w:t>
            </w:r>
          </w:p>
        </w:tc>
      </w:tr>
      <w:tr>
        <w:tc>
          <w:tcPr>
            <w:tcW w:type="dxa" w:w="4986"/>
          </w:tcPr>
          <w:p>
            <w:pPr>
              <w:spacing w:after="0" w:before="0"/>
            </w:pPr>
            <w:r/>
            <w:r>
              <w:rPr>
                <w:rFonts w:ascii="Calibri" w:hAnsi="Calibri" w:eastAsia="PingFang SC"/>
                <w:b w:val="0"/>
                <w:sz w:val="18"/>
              </w:rPr>
              <w:t>Public repository</w:t>
            </w:r>
          </w:p>
        </w:tc>
        <w:tc>
          <w:tcPr>
            <w:tcW w:type="dxa" w:w="4986"/>
          </w:tcPr>
          <w:p>
            <w:pPr>
              <w:spacing w:after="0" w:before="0"/>
            </w:pPr>
            <w:r/>
            <w:r>
              <w:rPr>
                <w:rFonts w:ascii="Calibri" w:hAnsi="Calibri" w:eastAsia="PingFang SC"/>
                <w:b w:val="0"/>
                <w:sz w:val="18"/>
              </w:rPr>
              <w:t>https://github.com/bluescorpio/agent-atlas</w:t>
            </w:r>
          </w:p>
        </w:tc>
      </w:tr>
      <w:tr>
        <w:tc>
          <w:tcPr>
            <w:tcW w:type="dxa" w:w="4986"/>
            <w:shd w:fill="F3F3EF" w:val="clear"/>
          </w:tcPr>
          <w:p>
            <w:pPr>
              <w:spacing w:after="0" w:before="0"/>
            </w:pPr>
            <w:r/>
            <w:r>
              <w:rPr>
                <w:rFonts w:ascii="Calibri" w:hAnsi="Calibri" w:eastAsia="PingFang SC"/>
                <w:b w:val="0"/>
                <w:sz w:val="18"/>
              </w:rPr>
              <w:t>README Live URL</w:t>
            </w:r>
          </w:p>
        </w:tc>
        <w:tc>
          <w:tcPr>
            <w:tcW w:type="dxa" w:w="4986"/>
            <w:shd w:fill="F3F3EF" w:val="clear"/>
          </w:tcPr>
          <w:p>
            <w:pPr>
              <w:spacing w:after="0" w:before="0"/>
            </w:pPr>
            <w:r/>
            <w:r>
              <w:rPr>
                <w:rFonts w:ascii="Calibri" w:hAnsi="Calibri" w:eastAsia="PingFang SC"/>
                <w:b w:val="0"/>
                <w:sz w:val="18"/>
              </w:rPr>
              <w:t>Yes — first line of README.md</w:t>
            </w:r>
          </w:p>
        </w:tc>
      </w:tr>
    </w:tbl>
    <w:p>
      <w:pPr>
        <w:spacing w:after="80"/>
      </w:pPr>
    </w:p>
    <w:p>
      <w:pPr>
        <w:spacing w:before="280" w:after="120"/>
      </w:pPr>
      <w:r>
        <w:rPr>
          <w:rFonts w:ascii="Calibri" w:hAnsi="Calibri" w:eastAsia="PingFang SC"/>
          <w:b/>
          <w:color w:val="101112"/>
          <w:sz w:val="32"/>
        </w:rPr>
        <w:t>B. Tracking details (brief §6 — required)</w:t>
      </w:r>
    </w:p>
    <w:p>
      <w:pPr>
        <w:spacing w:before="200" w:after="120"/>
      </w:pPr>
      <w:r>
        <w:rPr>
          <w:rFonts w:ascii="Calibri" w:hAnsi="Calibri" w:eastAsia="PingFang SC"/>
          <w:b/>
          <w:color w:val="101112"/>
          <w:sz w:val="26"/>
        </w:rPr>
        <w:t>B1. Contract addresses (BSC testnet, chain 97)</w:t>
      </w:r>
    </w:p>
    <w:tbl>
      <w:tblPr>
        <w:tblStyle w:val="TableGrid"/>
        <w:tblW w:type="auto" w:w="0"/>
        <w:tblLayout w:type="autofit"/>
        <w:tblLook w:firstColumn="1" w:firstRow="1" w:lastColumn="0" w:lastRow="0" w:noHBand="0" w:noVBand="1" w:val="04A0"/>
      </w:tblPr>
      <w:tblGrid>
        <w:gridCol w:w="4986"/>
        <w:gridCol w:w="4986"/>
      </w:tblGrid>
      <w:tr>
        <w:tc>
          <w:tcPr>
            <w:tcW w:type="dxa" w:w="4986"/>
            <w:shd w:fill="D8F56A" w:val="clear"/>
          </w:tcPr>
          <w:p>
            <w:pPr>
              <w:spacing w:after="0" w:before="0"/>
            </w:pPr>
            <w:r/>
            <w:r>
              <w:rPr>
                <w:rFonts w:ascii="Calibri" w:hAnsi="Calibri" w:eastAsia="PingFang SC"/>
                <w:b/>
                <w:color w:val="101112"/>
                <w:sz w:val="20"/>
              </w:rPr>
              <w:t>Role</w:t>
            </w:r>
          </w:p>
        </w:tc>
        <w:tc>
          <w:tcPr>
            <w:tcW w:type="dxa" w:w="4986"/>
            <w:shd w:fill="D8F56A" w:val="clear"/>
          </w:tcPr>
          <w:p>
            <w:pPr>
              <w:spacing w:after="0" w:before="0"/>
            </w:pPr>
            <w:r/>
            <w:r>
              <w:rPr>
                <w:rFonts w:ascii="Calibri" w:hAnsi="Calibri" w:eastAsia="PingFang SC"/>
                <w:b/>
                <w:color w:val="101112"/>
                <w:sz w:val="20"/>
              </w:rPr>
              <w:t>Address</w:t>
            </w:r>
          </w:p>
        </w:tc>
      </w:tr>
      <w:tr>
        <w:tc>
          <w:tcPr>
            <w:tcW w:type="dxa" w:w="4986"/>
          </w:tcPr>
          <w:p>
            <w:pPr>
              <w:spacing w:after="0" w:before="0"/>
            </w:pPr>
            <w:r/>
            <w:r>
              <w:rPr>
                <w:rFonts w:ascii="Calibri" w:hAnsi="Calibri" w:eastAsia="PingFang SC"/>
                <w:b w:val="0"/>
                <w:sz w:val="18"/>
              </w:rPr>
              <w:t>ERC-8004 Identity Registry</w:t>
            </w:r>
          </w:p>
        </w:tc>
        <w:tc>
          <w:tcPr>
            <w:tcW w:type="dxa" w:w="4986"/>
          </w:tcPr>
          <w:p>
            <w:pPr>
              <w:spacing w:after="0" w:before="0"/>
            </w:pPr>
            <w:r/>
            <w:r>
              <w:rPr>
                <w:rFonts w:ascii="Calibri" w:hAnsi="Calibri" w:eastAsia="PingFang SC"/>
                <w:b w:val="0"/>
                <w:sz w:val="18"/>
              </w:rPr>
              <w:t>0x8004A818BFB912233c491871b3d84c89A494BD9e</w:t>
            </w:r>
          </w:p>
        </w:tc>
      </w:tr>
      <w:tr>
        <w:tc>
          <w:tcPr>
            <w:tcW w:type="dxa" w:w="4986"/>
            <w:shd w:fill="F3F3EF" w:val="clear"/>
          </w:tcPr>
          <w:p>
            <w:pPr>
              <w:spacing w:after="0" w:before="0"/>
            </w:pPr>
            <w:r/>
            <w:r>
              <w:rPr>
                <w:rFonts w:ascii="Calibri" w:hAnsi="Calibri" w:eastAsia="PingFang SC"/>
                <w:b w:val="0"/>
                <w:sz w:val="18"/>
              </w:rPr>
              <w:t>ERC-8004 Reputation Registry</w:t>
            </w:r>
          </w:p>
        </w:tc>
        <w:tc>
          <w:tcPr>
            <w:tcW w:type="dxa" w:w="4986"/>
            <w:shd w:fill="F3F3EF" w:val="clear"/>
          </w:tcPr>
          <w:p>
            <w:pPr>
              <w:spacing w:after="0" w:before="0"/>
            </w:pPr>
            <w:r/>
            <w:r>
              <w:rPr>
                <w:rFonts w:ascii="Calibri" w:hAnsi="Calibri" w:eastAsia="PingFang SC"/>
                <w:b w:val="0"/>
                <w:sz w:val="18"/>
              </w:rPr>
              <w:t>0x8004B663056A597Dffe9eCcC1965A193B7388713</w:t>
            </w:r>
          </w:p>
        </w:tc>
      </w:tr>
      <w:tr>
        <w:tc>
          <w:tcPr>
            <w:tcW w:type="dxa" w:w="4986"/>
          </w:tcPr>
          <w:p>
            <w:pPr>
              <w:spacing w:after="0" w:before="0"/>
            </w:pPr>
            <w:r/>
            <w:r>
              <w:rPr>
                <w:rFonts w:ascii="Calibri" w:hAnsi="Calibri" w:eastAsia="PingFang SC"/>
                <w:b w:val="0"/>
                <w:sz w:val="18"/>
              </w:rPr>
              <w:t>ERC-8183 Commerce</w:t>
            </w:r>
          </w:p>
        </w:tc>
        <w:tc>
          <w:tcPr>
            <w:tcW w:type="dxa" w:w="4986"/>
          </w:tcPr>
          <w:p>
            <w:pPr>
              <w:spacing w:after="0" w:before="0"/>
            </w:pPr>
            <w:r/>
            <w:r>
              <w:rPr>
                <w:rFonts w:ascii="Calibri" w:hAnsi="Calibri" w:eastAsia="PingFang SC"/>
                <w:b w:val="0"/>
                <w:sz w:val="18"/>
              </w:rPr>
              <w:t>0xa206c0517b6371c6638cd9e4a42cc9f02a33b0de</w:t>
            </w:r>
          </w:p>
        </w:tc>
      </w:tr>
      <w:tr>
        <w:tc>
          <w:tcPr>
            <w:tcW w:type="dxa" w:w="4986"/>
            <w:shd w:fill="F3F3EF" w:val="clear"/>
          </w:tcPr>
          <w:p>
            <w:pPr>
              <w:spacing w:after="0" w:before="0"/>
            </w:pPr>
            <w:r/>
            <w:r>
              <w:rPr>
                <w:rFonts w:ascii="Calibri" w:hAnsi="Calibri" w:eastAsia="PingFang SC"/>
                <w:b w:val="0"/>
                <w:sz w:val="18"/>
              </w:rPr>
              <w:t>ERC-8183 Router</w:t>
            </w:r>
          </w:p>
        </w:tc>
        <w:tc>
          <w:tcPr>
            <w:tcW w:type="dxa" w:w="4986"/>
            <w:shd w:fill="F3F3EF" w:val="clear"/>
          </w:tcPr>
          <w:p>
            <w:pPr>
              <w:spacing w:after="0" w:before="0"/>
            </w:pPr>
            <w:r/>
            <w:r>
              <w:rPr>
                <w:rFonts w:ascii="Calibri" w:hAnsi="Calibri" w:eastAsia="PingFang SC"/>
                <w:b w:val="0"/>
                <w:sz w:val="18"/>
              </w:rPr>
              <w:t>0xd7d36d66d2f1b608a0f943f722d27e3744f66f25</w:t>
            </w:r>
          </w:p>
        </w:tc>
      </w:tr>
      <w:tr>
        <w:tc>
          <w:tcPr>
            <w:tcW w:type="dxa" w:w="4986"/>
          </w:tcPr>
          <w:p>
            <w:pPr>
              <w:spacing w:after="0" w:before="0"/>
            </w:pPr>
            <w:r/>
            <w:r>
              <w:rPr>
                <w:rFonts w:ascii="Calibri" w:hAnsi="Calibri" w:eastAsia="PingFang SC"/>
                <w:b w:val="0"/>
                <w:sz w:val="18"/>
              </w:rPr>
              <w:t>ERC-8183 Policy</w:t>
            </w:r>
          </w:p>
        </w:tc>
        <w:tc>
          <w:tcPr>
            <w:tcW w:type="dxa" w:w="4986"/>
          </w:tcPr>
          <w:p>
            <w:pPr>
              <w:spacing w:after="0" w:before="0"/>
            </w:pPr>
            <w:r/>
            <w:r>
              <w:rPr>
                <w:rFonts w:ascii="Calibri" w:hAnsi="Calibri" w:eastAsia="PingFang SC"/>
                <w:b w:val="0"/>
                <w:sz w:val="18"/>
              </w:rPr>
              <w:t>0xd6a4217588f6b1f5657a92a3e94e6422ad771cea</w:t>
            </w:r>
          </w:p>
        </w:tc>
      </w:tr>
      <w:tr>
        <w:tc>
          <w:tcPr>
            <w:tcW w:type="dxa" w:w="4986"/>
            <w:shd w:fill="F3F3EF" w:val="clear"/>
          </w:tcPr>
          <w:p>
            <w:pPr>
              <w:spacing w:after="0" w:before="0"/>
            </w:pPr>
            <w:r/>
            <w:r>
              <w:rPr>
                <w:rFonts w:ascii="Calibri" w:hAnsi="Calibri" w:eastAsia="PingFang SC"/>
                <w:b w:val="0"/>
                <w:sz w:val="18"/>
              </w:rPr>
              <w:t>Payment token $U</w:t>
            </w:r>
          </w:p>
        </w:tc>
        <w:tc>
          <w:tcPr>
            <w:tcW w:type="dxa" w:w="4986"/>
            <w:shd w:fill="F3F3EF" w:val="clear"/>
          </w:tcPr>
          <w:p>
            <w:pPr>
              <w:spacing w:after="0" w:before="0"/>
            </w:pPr>
            <w:r/>
            <w:r>
              <w:rPr>
                <w:rFonts w:ascii="Calibri" w:hAnsi="Calibri" w:eastAsia="PingFang SC"/>
                <w:b w:val="0"/>
                <w:sz w:val="18"/>
              </w:rPr>
              <w:t>0xc70B8741B8B07A6d61E54fd4B20f22Fa648E5565</w:t>
            </w:r>
          </w:p>
        </w:tc>
      </w:tr>
    </w:tbl>
    <w:p>
      <w:pPr>
        <w:spacing w:after="80"/>
      </w:pPr>
    </w:p>
    <w:p>
      <w:pPr>
        <w:spacing w:after="120" w:before="0"/>
      </w:pPr>
      <w:r>
        <w:rPr>
          <w:rFonts w:ascii="Calibri" w:hAnsi="Calibri" w:eastAsia="PingFang SC"/>
          <w:b w:val="0"/>
          <w:sz w:val="22"/>
        </w:rPr>
        <w:t>Mainnet Identity / Reputation (not live yet; campaign allows testnet for Phase 2): Identity 0x8004A169FB4a3325136EB29fA0ceB6D2e539a432 · Reputation 0x8004BAa17C55a88189AE136b182e5fdA19dE9b63.</w:t>
      </w:r>
    </w:p>
    <w:p>
      <w:pPr>
        <w:spacing w:before="200" w:after="120"/>
      </w:pPr>
      <w:r>
        <w:rPr>
          <w:rFonts w:ascii="Calibri" w:hAnsi="Calibri" w:eastAsia="PingFang SC"/>
          <w:b/>
          <w:color w:val="101112"/>
          <w:sz w:val="26"/>
        </w:rPr>
        <w:t>B2. Events: hire, deposit, completion, rating</w:t>
      </w:r>
    </w:p>
    <w:p>
      <w:pPr>
        <w:spacing w:after="120" w:before="0"/>
      </w:pPr>
      <w:r>
        <w:rPr>
          <w:rFonts w:ascii="Calibri" w:hAnsi="Calibri" w:eastAsia="PingFang SC"/>
          <w:b w:val="0"/>
          <w:sz w:val="22"/>
        </w:rPr>
        <w:t>Topic0 = keccak256 of the canonical signature (indexed flags omitted).</w:t>
      </w:r>
    </w:p>
    <w:tbl>
      <w:tblPr>
        <w:tblStyle w:val="TableGrid"/>
        <w:tblW w:type="auto" w:w="0"/>
        <w:tblLayout w:type="autofit"/>
        <w:tblLook w:firstColumn="1" w:firstRow="1" w:lastColumn="0" w:lastRow="0" w:noHBand="0" w:noVBand="1" w:val="04A0"/>
      </w:tblPr>
      <w:tblGrid>
        <w:gridCol w:w="1994"/>
        <w:gridCol w:w="1994"/>
        <w:gridCol w:w="1994"/>
        <w:gridCol w:w="1994"/>
        <w:gridCol w:w="1994"/>
      </w:tblGrid>
      <w:tr>
        <w:tc>
          <w:tcPr>
            <w:tcW w:type="dxa" w:w="1994"/>
            <w:shd w:fill="D8F56A" w:val="clear"/>
          </w:tcPr>
          <w:p>
            <w:pPr>
              <w:spacing w:after="0" w:before="0"/>
            </w:pPr>
            <w:r/>
            <w:r>
              <w:rPr>
                <w:rFonts w:ascii="Calibri" w:hAnsi="Calibri" w:eastAsia="PingFang SC"/>
                <w:b/>
                <w:color w:val="101112"/>
                <w:sz w:val="20"/>
              </w:rPr>
              <w:t>Quest meaning</w:t>
            </w:r>
          </w:p>
        </w:tc>
        <w:tc>
          <w:tcPr>
            <w:tcW w:type="dxa" w:w="1994"/>
            <w:shd w:fill="D8F56A" w:val="clear"/>
          </w:tcPr>
          <w:p>
            <w:pPr>
              <w:spacing w:after="0" w:before="0"/>
            </w:pPr>
            <w:r/>
            <w:r>
              <w:rPr>
                <w:rFonts w:ascii="Calibri" w:hAnsi="Calibri" w:eastAsia="PingFang SC"/>
                <w:b/>
                <w:color w:val="101112"/>
                <w:sz w:val="20"/>
              </w:rPr>
              <w:t>Contract</w:t>
            </w:r>
          </w:p>
        </w:tc>
        <w:tc>
          <w:tcPr>
            <w:tcW w:type="dxa" w:w="1994"/>
            <w:shd w:fill="D8F56A" w:val="clear"/>
          </w:tcPr>
          <w:p>
            <w:pPr>
              <w:spacing w:after="0" w:before="0"/>
            </w:pPr>
            <w:r/>
            <w:r>
              <w:rPr>
                <w:rFonts w:ascii="Calibri" w:hAnsi="Calibri" w:eastAsia="PingFang SC"/>
                <w:b/>
                <w:color w:val="101112"/>
                <w:sz w:val="20"/>
              </w:rPr>
              <w:t>Event</w:t>
            </w:r>
          </w:p>
        </w:tc>
        <w:tc>
          <w:tcPr>
            <w:tcW w:type="dxa" w:w="1994"/>
            <w:shd w:fill="D8F56A" w:val="clear"/>
          </w:tcPr>
          <w:p>
            <w:pPr>
              <w:spacing w:after="0" w:before="0"/>
            </w:pPr>
            <w:r/>
            <w:r>
              <w:rPr>
                <w:rFonts w:ascii="Calibri" w:hAnsi="Calibri" w:eastAsia="PingFang SC"/>
                <w:b/>
                <w:color w:val="101112"/>
                <w:sz w:val="20"/>
              </w:rPr>
              <w:t>Signature</w:t>
            </w:r>
          </w:p>
        </w:tc>
        <w:tc>
          <w:tcPr>
            <w:tcW w:type="dxa" w:w="1994"/>
            <w:shd w:fill="D8F56A" w:val="clear"/>
          </w:tcPr>
          <w:p>
            <w:pPr>
              <w:spacing w:after="0" w:before="0"/>
            </w:pPr>
            <w:r/>
            <w:r>
              <w:rPr>
                <w:rFonts w:ascii="Calibri" w:hAnsi="Calibri" w:eastAsia="PingFang SC"/>
                <w:b/>
                <w:color w:val="101112"/>
                <w:sz w:val="20"/>
              </w:rPr>
              <w:t>Topic0</w:t>
            </w:r>
          </w:p>
        </w:tc>
      </w:tr>
      <w:tr>
        <w:tc>
          <w:tcPr>
            <w:tcW w:type="dxa" w:w="1994"/>
          </w:tcPr>
          <w:p>
            <w:pPr>
              <w:spacing w:after="0" w:before="0"/>
            </w:pPr>
            <w:r/>
            <w:r>
              <w:rPr>
                <w:rFonts w:ascii="Calibri" w:hAnsi="Calibri" w:eastAsia="PingFang SC"/>
                <w:b w:val="0"/>
                <w:sz w:val="18"/>
              </w:rPr>
              <w:t>Hire</w:t>
            </w:r>
          </w:p>
        </w:tc>
        <w:tc>
          <w:tcPr>
            <w:tcW w:type="dxa" w:w="1994"/>
          </w:tcPr>
          <w:p>
            <w:pPr>
              <w:spacing w:after="0" w:before="0"/>
            </w:pPr>
            <w:r/>
            <w:r>
              <w:rPr>
                <w:rFonts w:ascii="Calibri" w:hAnsi="Calibri" w:eastAsia="PingFang SC"/>
                <w:b w:val="0"/>
                <w:sz w:val="18"/>
              </w:rPr>
              <w:t>ERC-8183 Commerce</w:t>
            </w:r>
          </w:p>
        </w:tc>
        <w:tc>
          <w:tcPr>
            <w:tcW w:type="dxa" w:w="1994"/>
          </w:tcPr>
          <w:p>
            <w:pPr>
              <w:spacing w:after="0" w:before="0"/>
            </w:pPr>
            <w:r/>
            <w:r>
              <w:rPr>
                <w:rFonts w:ascii="Calibri" w:hAnsi="Calibri" w:eastAsia="PingFang SC"/>
                <w:b w:val="0"/>
                <w:sz w:val="18"/>
              </w:rPr>
              <w:t>JobCreated</w:t>
            </w:r>
          </w:p>
        </w:tc>
        <w:tc>
          <w:tcPr>
            <w:tcW w:type="dxa" w:w="1994"/>
          </w:tcPr>
          <w:p>
            <w:pPr>
              <w:spacing w:after="0" w:before="0"/>
            </w:pPr>
            <w:r/>
            <w:r>
              <w:rPr>
                <w:rFonts w:ascii="Calibri" w:hAnsi="Calibri" w:eastAsia="PingFang SC"/>
                <w:b w:val="0"/>
                <w:sz w:val="18"/>
              </w:rPr>
              <w:t>JobCreated(uint256,address,address,address,uint256,address)</w:t>
            </w:r>
          </w:p>
        </w:tc>
        <w:tc>
          <w:tcPr>
            <w:tcW w:type="dxa" w:w="1994"/>
          </w:tcPr>
          <w:p>
            <w:pPr>
              <w:spacing w:after="0" w:before="0"/>
            </w:pPr>
            <w:r/>
            <w:r>
              <w:rPr>
                <w:rFonts w:ascii="Calibri" w:hAnsi="Calibri" w:eastAsia="PingFang SC"/>
                <w:b w:val="0"/>
                <w:sz w:val="18"/>
              </w:rPr>
              <w:t>0xb0f0239bfdd96453e24733e18bfc24b70d8fadf123dd977473518dd577ee79b9</w:t>
            </w:r>
          </w:p>
        </w:tc>
      </w:tr>
      <w:tr>
        <w:tc>
          <w:tcPr>
            <w:tcW w:type="dxa" w:w="1994"/>
            <w:shd w:fill="F3F3EF" w:val="clear"/>
          </w:tcPr>
          <w:p>
            <w:pPr>
              <w:spacing w:after="0" w:before="0"/>
            </w:pPr>
            <w:r/>
            <w:r>
              <w:rPr>
                <w:rFonts w:ascii="Calibri" w:hAnsi="Calibri" w:eastAsia="PingFang SC"/>
                <w:b w:val="0"/>
                <w:sz w:val="18"/>
              </w:rPr>
              <w:t>Deposit</w:t>
            </w:r>
          </w:p>
        </w:tc>
        <w:tc>
          <w:tcPr>
            <w:tcW w:type="dxa" w:w="1994"/>
            <w:shd w:fill="F3F3EF" w:val="clear"/>
          </w:tcPr>
          <w:p>
            <w:pPr>
              <w:spacing w:after="0" w:before="0"/>
            </w:pPr>
            <w:r/>
            <w:r>
              <w:rPr>
                <w:rFonts w:ascii="Calibri" w:hAnsi="Calibri" w:eastAsia="PingFang SC"/>
                <w:b w:val="0"/>
                <w:sz w:val="18"/>
              </w:rPr>
              <w:t>ERC-8183 Commerce</w:t>
            </w:r>
          </w:p>
        </w:tc>
        <w:tc>
          <w:tcPr>
            <w:tcW w:type="dxa" w:w="1994"/>
            <w:shd w:fill="F3F3EF" w:val="clear"/>
          </w:tcPr>
          <w:p>
            <w:pPr>
              <w:spacing w:after="0" w:before="0"/>
            </w:pPr>
            <w:r/>
            <w:r>
              <w:rPr>
                <w:rFonts w:ascii="Calibri" w:hAnsi="Calibri" w:eastAsia="PingFang SC"/>
                <w:b w:val="0"/>
                <w:sz w:val="18"/>
              </w:rPr>
              <w:t>JobFunded</w:t>
            </w:r>
          </w:p>
        </w:tc>
        <w:tc>
          <w:tcPr>
            <w:tcW w:type="dxa" w:w="1994"/>
            <w:shd w:fill="F3F3EF" w:val="clear"/>
          </w:tcPr>
          <w:p>
            <w:pPr>
              <w:spacing w:after="0" w:before="0"/>
            </w:pPr>
            <w:r/>
            <w:r>
              <w:rPr>
                <w:rFonts w:ascii="Calibri" w:hAnsi="Calibri" w:eastAsia="PingFang SC"/>
                <w:b w:val="0"/>
                <w:sz w:val="18"/>
              </w:rPr>
              <w:t>JobFunded(uint256,address,uint256)</w:t>
            </w:r>
          </w:p>
        </w:tc>
        <w:tc>
          <w:tcPr>
            <w:tcW w:type="dxa" w:w="1994"/>
            <w:shd w:fill="F3F3EF" w:val="clear"/>
          </w:tcPr>
          <w:p>
            <w:pPr>
              <w:spacing w:after="0" w:before="0"/>
            </w:pPr>
            <w:r/>
            <w:r>
              <w:rPr>
                <w:rFonts w:ascii="Calibri" w:hAnsi="Calibri" w:eastAsia="PingFang SC"/>
                <w:b w:val="0"/>
                <w:sz w:val="18"/>
              </w:rPr>
              <w:t>0xe3fbcc1ea1bdc559ec7f0347efde7655e58b5f45a30b0e4470a583c3ef5496b3</w:t>
            </w:r>
          </w:p>
        </w:tc>
      </w:tr>
      <w:tr>
        <w:tc>
          <w:tcPr>
            <w:tcW w:type="dxa" w:w="1994"/>
          </w:tcPr>
          <w:p>
            <w:pPr>
              <w:spacing w:after="0" w:before="0"/>
            </w:pPr>
            <w:r/>
            <w:r>
              <w:rPr>
                <w:rFonts w:ascii="Calibri" w:hAnsi="Calibri" w:eastAsia="PingFang SC"/>
                <w:b w:val="0"/>
                <w:sz w:val="18"/>
              </w:rPr>
              <w:t>Job completion (seller delivered)</w:t>
            </w:r>
          </w:p>
        </w:tc>
        <w:tc>
          <w:tcPr>
            <w:tcW w:type="dxa" w:w="1994"/>
          </w:tcPr>
          <w:p>
            <w:pPr>
              <w:spacing w:after="0" w:before="0"/>
            </w:pPr>
            <w:r/>
            <w:r>
              <w:rPr>
                <w:rFonts w:ascii="Calibri" w:hAnsi="Calibri" w:eastAsia="PingFang SC"/>
                <w:b w:val="0"/>
                <w:sz w:val="18"/>
              </w:rPr>
              <w:t>ERC-8183 Commerce</w:t>
            </w:r>
          </w:p>
        </w:tc>
        <w:tc>
          <w:tcPr>
            <w:tcW w:type="dxa" w:w="1994"/>
          </w:tcPr>
          <w:p>
            <w:pPr>
              <w:spacing w:after="0" w:before="0"/>
            </w:pPr>
            <w:r/>
            <w:r>
              <w:rPr>
                <w:rFonts w:ascii="Calibri" w:hAnsi="Calibri" w:eastAsia="PingFang SC"/>
                <w:b w:val="0"/>
                <w:sz w:val="18"/>
              </w:rPr>
              <w:t>JobSubmitted</w:t>
            </w:r>
          </w:p>
        </w:tc>
        <w:tc>
          <w:tcPr>
            <w:tcW w:type="dxa" w:w="1994"/>
          </w:tcPr>
          <w:p>
            <w:pPr>
              <w:spacing w:after="0" w:before="0"/>
            </w:pPr>
            <w:r/>
            <w:r>
              <w:rPr>
                <w:rFonts w:ascii="Calibri" w:hAnsi="Calibri" w:eastAsia="PingFang SC"/>
                <w:b w:val="0"/>
                <w:sz w:val="18"/>
              </w:rPr>
              <w:t>JobSubmitted(uint256,address,bytes32)</w:t>
            </w:r>
          </w:p>
        </w:tc>
        <w:tc>
          <w:tcPr>
            <w:tcW w:type="dxa" w:w="1994"/>
          </w:tcPr>
          <w:p>
            <w:pPr>
              <w:spacing w:after="0" w:before="0"/>
            </w:pPr>
            <w:r/>
            <w:r>
              <w:rPr>
                <w:rFonts w:ascii="Calibri" w:hAnsi="Calibri" w:eastAsia="PingFang SC"/>
                <w:b w:val="0"/>
                <w:sz w:val="18"/>
              </w:rPr>
              <w:t>0x80c17db79857f338a6a6df68a6883ecc0ce78e2202fe61ed979733573f40538e</w:t>
            </w:r>
          </w:p>
        </w:tc>
      </w:tr>
      <w:tr>
        <w:tc>
          <w:tcPr>
            <w:tcW w:type="dxa" w:w="1994"/>
            <w:shd w:fill="F3F3EF" w:val="clear"/>
          </w:tcPr>
          <w:p>
            <w:pPr>
              <w:spacing w:after="0" w:before="0"/>
            </w:pPr>
            <w:r/>
            <w:r>
              <w:rPr>
                <w:rFonts w:ascii="Calibri" w:hAnsi="Calibri" w:eastAsia="PingFang SC"/>
                <w:b w:val="0"/>
                <w:sz w:val="18"/>
              </w:rPr>
              <w:t>Job completion (evaluator closed)</w:t>
            </w:r>
          </w:p>
        </w:tc>
        <w:tc>
          <w:tcPr>
            <w:tcW w:type="dxa" w:w="1994"/>
            <w:shd w:fill="F3F3EF" w:val="clear"/>
          </w:tcPr>
          <w:p>
            <w:pPr>
              <w:spacing w:after="0" w:before="0"/>
            </w:pPr>
            <w:r/>
            <w:r>
              <w:rPr>
                <w:rFonts w:ascii="Calibri" w:hAnsi="Calibri" w:eastAsia="PingFang SC"/>
                <w:b w:val="0"/>
                <w:sz w:val="18"/>
              </w:rPr>
              <w:t>ERC-8183 Commerce</w:t>
            </w:r>
          </w:p>
        </w:tc>
        <w:tc>
          <w:tcPr>
            <w:tcW w:type="dxa" w:w="1994"/>
            <w:shd w:fill="F3F3EF" w:val="clear"/>
          </w:tcPr>
          <w:p>
            <w:pPr>
              <w:spacing w:after="0" w:before="0"/>
            </w:pPr>
            <w:r/>
            <w:r>
              <w:rPr>
                <w:rFonts w:ascii="Calibri" w:hAnsi="Calibri" w:eastAsia="PingFang SC"/>
                <w:b w:val="0"/>
                <w:sz w:val="18"/>
              </w:rPr>
              <w:t>JobCompleted</w:t>
            </w:r>
          </w:p>
        </w:tc>
        <w:tc>
          <w:tcPr>
            <w:tcW w:type="dxa" w:w="1994"/>
            <w:shd w:fill="F3F3EF" w:val="clear"/>
          </w:tcPr>
          <w:p>
            <w:pPr>
              <w:spacing w:after="0" w:before="0"/>
            </w:pPr>
            <w:r/>
            <w:r>
              <w:rPr>
                <w:rFonts w:ascii="Calibri" w:hAnsi="Calibri" w:eastAsia="PingFang SC"/>
                <w:b w:val="0"/>
                <w:sz w:val="18"/>
              </w:rPr>
              <w:t>JobCompleted(uint256,address,bytes32)</w:t>
            </w:r>
          </w:p>
        </w:tc>
        <w:tc>
          <w:tcPr>
            <w:tcW w:type="dxa" w:w="1994"/>
            <w:shd w:fill="F3F3EF" w:val="clear"/>
          </w:tcPr>
          <w:p>
            <w:pPr>
              <w:spacing w:after="0" w:before="0"/>
            </w:pPr>
            <w:r/>
            <w:r>
              <w:rPr>
                <w:rFonts w:ascii="Calibri" w:hAnsi="Calibri" w:eastAsia="PingFang SC"/>
                <w:b w:val="0"/>
                <w:sz w:val="18"/>
              </w:rPr>
              <w:t>0x0fd54bd364fa9e67f17b091aefe930932c09fe7651cf5ad02c71a418f3341444</w:t>
            </w:r>
          </w:p>
        </w:tc>
      </w:tr>
      <w:tr>
        <w:tc>
          <w:tcPr>
            <w:tcW w:type="dxa" w:w="1994"/>
          </w:tcPr>
          <w:p>
            <w:pPr>
              <w:spacing w:after="0" w:before="0"/>
            </w:pPr>
            <w:r/>
            <w:r>
              <w:rPr>
                <w:rFonts w:ascii="Calibri" w:hAnsi="Calibri" w:eastAsia="PingFang SC"/>
                <w:b w:val="0"/>
                <w:sz w:val="18"/>
              </w:rPr>
              <w:t>Rating</w:t>
            </w:r>
          </w:p>
        </w:tc>
        <w:tc>
          <w:tcPr>
            <w:tcW w:type="dxa" w:w="1994"/>
          </w:tcPr>
          <w:p>
            <w:pPr>
              <w:spacing w:after="0" w:before="0"/>
            </w:pPr>
            <w:r/>
            <w:r>
              <w:rPr>
                <w:rFonts w:ascii="Calibri" w:hAnsi="Calibri" w:eastAsia="PingFang SC"/>
                <w:b w:val="0"/>
                <w:sz w:val="18"/>
              </w:rPr>
              <w:t>ERC-8004 Reputation</w:t>
            </w:r>
          </w:p>
        </w:tc>
        <w:tc>
          <w:tcPr>
            <w:tcW w:type="dxa" w:w="1994"/>
          </w:tcPr>
          <w:p>
            <w:pPr>
              <w:spacing w:after="0" w:before="0"/>
            </w:pPr>
            <w:r/>
            <w:r>
              <w:rPr>
                <w:rFonts w:ascii="Calibri" w:hAnsi="Calibri" w:eastAsia="PingFang SC"/>
                <w:b w:val="0"/>
                <w:sz w:val="18"/>
              </w:rPr>
              <w:t>NewFeedback</w:t>
            </w:r>
          </w:p>
        </w:tc>
        <w:tc>
          <w:tcPr>
            <w:tcW w:type="dxa" w:w="1994"/>
          </w:tcPr>
          <w:p>
            <w:pPr>
              <w:spacing w:after="0" w:before="0"/>
            </w:pPr>
            <w:r/>
            <w:r>
              <w:rPr>
                <w:rFonts w:ascii="Calibri" w:hAnsi="Calibri" w:eastAsia="PingFang SC"/>
                <w:b w:val="0"/>
                <w:sz w:val="18"/>
              </w:rPr>
              <w:t>NewFeedback(uint256,address,uint64,int128,uint8,string,string,string,string,string,bytes32)</w:t>
            </w:r>
          </w:p>
        </w:tc>
        <w:tc>
          <w:tcPr>
            <w:tcW w:type="dxa" w:w="1994"/>
          </w:tcPr>
          <w:p>
            <w:pPr>
              <w:spacing w:after="0" w:before="0"/>
            </w:pPr>
            <w:r/>
            <w:r>
              <w:rPr>
                <w:rFonts w:ascii="Calibri" w:hAnsi="Calibri" w:eastAsia="PingFang SC"/>
                <w:b w:val="0"/>
                <w:sz w:val="18"/>
              </w:rPr>
              <w:t>0x6a4a61743519c9d648a14e6493f47dbe3ff1aa29e7785c96c8326a205e58febc</w:t>
            </w:r>
          </w:p>
        </w:tc>
      </w:tr>
    </w:tbl>
    <w:p>
      <w:pPr>
        <w:spacing w:after="80"/>
      </w:pPr>
    </w:p>
    <w:p>
      <w:pPr>
        <w:spacing w:after="120" w:before="0"/>
      </w:pPr>
      <w:r>
        <w:rPr>
          <w:rFonts w:ascii="Calibri" w:hAnsi="Calibri" w:eastAsia="PingFang SC"/>
          <w:b w:val="0"/>
          <w:sz w:val="22"/>
        </w:rPr>
        <w:t>Indexed Solidity forms:</w:t>
        <w:br/>
        <w:t>JobCreated(uint256 indexed jobId, address indexed client, address indexed provider, address evaluator, uint256 expiredAt, address hook)</w:t>
        <w:br/>
        <w:t>JobFunded(uint256 indexed jobId, address indexed client, uint256 amount)</w:t>
        <w:br/>
        <w:t>JobSubmitted(uint256 indexed jobId, address indexed provider, bytes32 deliverable)</w:t>
        <w:br/>
        <w:t>JobCompleted(uint256 indexed jobId, address indexed evaluator, bytes32 reason)</w:t>
        <w:br/>
        <w:t>NewFeedback(uint256 indexed agentId, address indexed clientAddress, uint64 feedbackIndex, int128 value, uint8 valueDecimals, string indexed indexedTag1, string tag1, string tag2, string endpoint, string feedbackURI, bytes32 feedbackHash)</w:t>
      </w:r>
    </w:p>
    <w:p>
      <w:pPr>
        <w:spacing w:after="120" w:before="0"/>
      </w:pPr>
      <w:r>
        <w:rPr>
          <w:rFonts w:ascii="Calibri" w:hAnsi="Calibri" w:eastAsia="PingFang SC"/>
          <w:b w:val="0"/>
          <w:sz w:val="22"/>
        </w:rPr>
        <w:t>Status machine: Open(0) → Funded(1) → Submitted(2) → Completed(3) / Rejected(4) / Expired(5). Do not count Funded as Submitted.</w:t>
      </w:r>
    </w:p>
    <w:p>
      <w:pPr>
        <w:spacing w:before="200" w:after="120"/>
      </w:pPr>
      <w:r>
        <w:rPr>
          <w:rFonts w:ascii="Calibri" w:hAnsi="Calibri" w:eastAsia="PingFang SC"/>
          <w:b/>
          <w:color w:val="101112"/>
          <w:sz w:val="26"/>
        </w:rPr>
        <w:t>B3. How agent IDs and owner wallets are recorded</w:t>
      </w:r>
    </w:p>
    <w:p>
      <w:pPr>
        <w:spacing w:after="120" w:before="0"/>
      </w:pPr>
      <w:r>
        <w:rPr>
          <w:rFonts w:ascii="Calibri" w:hAnsi="Calibri" w:eastAsia="PingFang SC"/>
          <w:b w:val="0"/>
          <w:sz w:val="22"/>
        </w:rPr>
        <w:t>ERC-8004 Identity Registry on chain 97. agentId = ERC-721 tokenId. We do use ERC-8004 registration (not an alternate scheme).</w:t>
      </w:r>
    </w:p>
    <w:tbl>
      <w:tblPr>
        <w:tblStyle w:val="TableGrid"/>
        <w:tblW w:type="auto" w:w="0"/>
        <w:tblLayout w:type="autofit"/>
        <w:tblLook w:firstColumn="1" w:firstRow="1" w:lastColumn="0" w:lastRow="0" w:noHBand="0" w:noVBand="1" w:val="04A0"/>
      </w:tblPr>
      <w:tblGrid>
        <w:gridCol w:w="4986"/>
        <w:gridCol w:w="4986"/>
      </w:tblGrid>
      <w:tr>
        <w:tc>
          <w:tcPr>
            <w:tcW w:type="dxa" w:w="4986"/>
            <w:shd w:fill="D8F56A" w:val="clear"/>
          </w:tcPr>
          <w:p>
            <w:pPr>
              <w:spacing w:after="0" w:before="0"/>
            </w:pPr>
            <w:r/>
            <w:r>
              <w:rPr>
                <w:rFonts w:ascii="Calibri" w:hAnsi="Calibri" w:eastAsia="PingFang SC"/>
                <w:b/>
                <w:color w:val="101112"/>
                <w:sz w:val="20"/>
              </w:rPr>
              <w:t>Fact</w:t>
            </w:r>
          </w:p>
        </w:tc>
        <w:tc>
          <w:tcPr>
            <w:tcW w:type="dxa" w:w="4986"/>
            <w:shd w:fill="D8F56A" w:val="clear"/>
          </w:tcPr>
          <w:p>
            <w:pPr>
              <w:spacing w:after="0" w:before="0"/>
            </w:pPr>
            <w:r/>
            <w:r>
              <w:rPr>
                <w:rFonts w:ascii="Calibri" w:hAnsi="Calibri" w:eastAsia="PingFang SC"/>
                <w:b/>
                <w:color w:val="101112"/>
                <w:sz w:val="20"/>
              </w:rPr>
              <w:t>How it is recorded</w:t>
            </w:r>
          </w:p>
        </w:tc>
      </w:tr>
      <w:tr>
        <w:tc>
          <w:tcPr>
            <w:tcW w:type="dxa" w:w="4986"/>
          </w:tcPr>
          <w:p>
            <w:pPr>
              <w:spacing w:after="0" w:before="0"/>
            </w:pPr>
            <w:r/>
            <w:r>
              <w:rPr>
                <w:rFonts w:ascii="Calibri" w:hAnsi="Calibri" w:eastAsia="PingFang SC"/>
                <w:b w:val="0"/>
                <w:sz w:val="18"/>
              </w:rPr>
              <w:t>Registration</w:t>
            </w:r>
          </w:p>
        </w:tc>
        <w:tc>
          <w:tcPr>
            <w:tcW w:type="dxa" w:w="4986"/>
          </w:tcPr>
          <w:p>
            <w:pPr>
              <w:spacing w:after="0" w:before="0"/>
            </w:pPr>
            <w:r/>
            <w:r>
              <w:rPr>
                <w:rFonts w:ascii="Calibri" w:hAnsi="Calibri" w:eastAsia="PingFang SC"/>
                <w:b w:val="0"/>
                <w:sz w:val="18"/>
              </w:rPr>
              <w:t>Registered(uint256 indexed agentId, string agentURI, address indexed owner)  Topic0 0xca52e62c367d81bb2e328eb795f7c7ba24afb478408a26c0e201d155c449bc4a</w:t>
            </w:r>
          </w:p>
        </w:tc>
      </w:tr>
      <w:tr>
        <w:tc>
          <w:tcPr>
            <w:tcW w:type="dxa" w:w="4986"/>
            <w:shd w:fill="F3F3EF" w:val="clear"/>
          </w:tcPr>
          <w:p>
            <w:pPr>
              <w:spacing w:after="0" w:before="0"/>
            </w:pPr>
            <w:r/>
            <w:r>
              <w:rPr>
                <w:rFonts w:ascii="Calibri" w:hAnsi="Calibri" w:eastAsia="PingFang SC"/>
                <w:b w:val="0"/>
                <w:sz w:val="18"/>
              </w:rPr>
              <w:t>Owner wallet</w:t>
            </w:r>
          </w:p>
        </w:tc>
        <w:tc>
          <w:tcPr>
            <w:tcW w:type="dxa" w:w="4986"/>
            <w:shd w:fill="F3F3EF" w:val="clear"/>
          </w:tcPr>
          <w:p>
            <w:pPr>
              <w:spacing w:after="0" w:before="0"/>
            </w:pPr>
            <w:r/>
            <w:r>
              <w:rPr>
                <w:rFonts w:ascii="Calibri" w:hAnsi="Calibri" w:eastAsia="PingFang SC"/>
                <w:b w:val="0"/>
                <w:sz w:val="18"/>
              </w:rPr>
              <w:t>ownerOf(agentId)</w:t>
            </w:r>
          </w:p>
        </w:tc>
      </w:tr>
      <w:tr>
        <w:tc>
          <w:tcPr>
            <w:tcW w:type="dxa" w:w="4986"/>
          </w:tcPr>
          <w:p>
            <w:pPr>
              <w:spacing w:after="0" w:before="0"/>
            </w:pPr>
            <w:r/>
            <w:r>
              <w:rPr>
                <w:rFonts w:ascii="Calibri" w:hAnsi="Calibri" w:eastAsia="PingFang SC"/>
                <w:b w:val="0"/>
                <w:sz w:val="18"/>
              </w:rPr>
              <w:t>Agent wallet</w:t>
            </w:r>
          </w:p>
        </w:tc>
        <w:tc>
          <w:tcPr>
            <w:tcW w:type="dxa" w:w="4986"/>
          </w:tcPr>
          <w:p>
            <w:pPr>
              <w:spacing w:after="0" w:before="0"/>
            </w:pPr>
            <w:r/>
            <w:r>
              <w:rPr>
                <w:rFonts w:ascii="Calibri" w:hAnsi="Calibri" w:eastAsia="PingFang SC"/>
                <w:b w:val="0"/>
                <w:sz w:val="18"/>
              </w:rPr>
              <w:t>getAgentWallet(agentId)</w:t>
            </w:r>
          </w:p>
        </w:tc>
      </w:tr>
      <w:tr>
        <w:tc>
          <w:tcPr>
            <w:tcW w:type="dxa" w:w="4986"/>
            <w:shd w:fill="F3F3EF" w:val="clear"/>
          </w:tcPr>
          <w:p>
            <w:pPr>
              <w:spacing w:after="0" w:before="0"/>
            </w:pPr>
            <w:r/>
            <w:r>
              <w:rPr>
                <w:rFonts w:ascii="Calibri" w:hAnsi="Calibri" w:eastAsia="PingFang SC"/>
                <w:b w:val="0"/>
                <w:sz w:val="18"/>
              </w:rPr>
              <w:t>Registration URI</w:t>
            </w:r>
          </w:p>
        </w:tc>
        <w:tc>
          <w:tcPr>
            <w:tcW w:type="dxa" w:w="4986"/>
            <w:shd w:fill="F3F3EF" w:val="clear"/>
          </w:tcPr>
          <w:p>
            <w:pPr>
              <w:spacing w:after="0" w:before="0"/>
            </w:pPr>
            <w:r/>
            <w:r>
              <w:rPr>
                <w:rFonts w:ascii="Calibri" w:hAnsi="Calibri" w:eastAsia="PingFang SC"/>
                <w:b w:val="0"/>
                <w:sz w:val="18"/>
              </w:rPr>
              <w:t>tokenURI(agentId)</w:t>
            </w:r>
          </w:p>
        </w:tc>
      </w:tr>
      <w:tr>
        <w:tc>
          <w:tcPr>
            <w:tcW w:type="dxa" w:w="4986"/>
          </w:tcPr>
          <w:p>
            <w:pPr>
              <w:spacing w:after="0" w:before="0"/>
            </w:pPr>
            <w:r/>
            <w:r>
              <w:rPr>
                <w:rFonts w:ascii="Calibri" w:hAnsi="Calibri" w:eastAsia="PingFang SC"/>
                <w:b w:val="0"/>
                <w:sz w:val="18"/>
              </w:rPr>
              <w:t>Registration tx</w:t>
            </w:r>
          </w:p>
        </w:tc>
        <w:tc>
          <w:tcPr>
            <w:tcW w:type="dxa" w:w="4986"/>
          </w:tcPr>
          <w:p>
            <w:pPr>
              <w:spacing w:after="0" w:before="0"/>
            </w:pPr>
            <w:r/>
            <w:r>
              <w:rPr>
                <w:rFonts w:ascii="Calibri" w:hAnsi="Calibri" w:eastAsia="PingFang SC"/>
                <w:b w:val="0"/>
                <w:sz w:val="18"/>
              </w:rPr>
              <w:t>transactionHash of the Registered log when the RPC window includes it</w:t>
            </w:r>
          </w:p>
        </w:tc>
      </w:tr>
    </w:tbl>
    <w:p>
      <w:pPr>
        <w:spacing w:after="80"/>
      </w:pPr>
    </w:p>
    <w:p>
      <w:pPr>
        <w:spacing w:before="200" w:after="120"/>
      </w:pPr>
      <w:r>
        <w:rPr>
          <w:rFonts w:ascii="Calibri" w:hAnsi="Calibri" w:eastAsia="PingFang SC"/>
          <w:b/>
          <w:color w:val="101112"/>
          <w:sz w:val="26"/>
        </w:rPr>
        <w:t>B4. APIs for anything not a single on-chain log</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fill="D8F56A" w:val="clear"/>
          </w:tcPr>
          <w:p>
            <w:pPr>
              <w:spacing w:after="0" w:before="0"/>
            </w:pPr>
            <w:r/>
            <w:r>
              <w:rPr>
                <w:rFonts w:ascii="Calibri" w:hAnsi="Calibri" w:eastAsia="PingFang SC"/>
                <w:b/>
                <w:color w:val="101112"/>
                <w:sz w:val="20"/>
              </w:rPr>
              <w:t>Endpoint</w:t>
            </w:r>
          </w:p>
        </w:tc>
        <w:tc>
          <w:tcPr>
            <w:tcW w:type="dxa" w:w="3324"/>
            <w:shd w:fill="D8F56A" w:val="clear"/>
          </w:tcPr>
          <w:p>
            <w:pPr>
              <w:spacing w:after="0" w:before="0"/>
            </w:pPr>
            <w:r/>
            <w:r>
              <w:rPr>
                <w:rFonts w:ascii="Calibri" w:hAnsi="Calibri" w:eastAsia="PingFang SC"/>
                <w:b/>
                <w:color w:val="101112"/>
                <w:sz w:val="20"/>
              </w:rPr>
              <w:t>Purpose</w:t>
            </w:r>
          </w:p>
        </w:tc>
        <w:tc>
          <w:tcPr>
            <w:tcW w:type="dxa" w:w="3324"/>
            <w:shd w:fill="D8F56A" w:val="clear"/>
          </w:tcPr>
          <w:p>
            <w:pPr>
              <w:spacing w:after="0" w:before="0"/>
            </w:pPr>
            <w:r/>
            <w:r>
              <w:rPr>
                <w:rFonts w:ascii="Calibri" w:hAnsi="Calibri" w:eastAsia="PingFang SC"/>
                <w:b/>
                <w:color w:val="101112"/>
                <w:sz w:val="20"/>
              </w:rPr>
              <w:t>Example</w:t>
            </w:r>
          </w:p>
        </w:tc>
      </w:tr>
      <w:tr>
        <w:tc>
          <w:tcPr>
            <w:tcW w:type="dxa" w:w="3324"/>
          </w:tcPr>
          <w:p>
            <w:pPr>
              <w:spacing w:after="0" w:before="0"/>
            </w:pPr>
            <w:r/>
            <w:r>
              <w:rPr>
                <w:rFonts w:ascii="Calibri" w:hAnsi="Calibri" w:eastAsia="PingFang SC"/>
                <w:b w:val="0"/>
                <w:sz w:val="18"/>
              </w:rPr>
              <w:t>GET https://www.agent-atlas.xyz/api/agents</w:t>
            </w:r>
          </w:p>
        </w:tc>
        <w:tc>
          <w:tcPr>
            <w:tcW w:type="dxa" w:w="3324"/>
          </w:tcPr>
          <w:p>
            <w:pPr>
              <w:spacing w:after="0" w:before="0"/>
            </w:pPr>
            <w:r/>
            <w:r>
              <w:rPr>
                <w:rFonts w:ascii="Calibri" w:hAnsi="Calibri" w:eastAsia="PingFang SC"/>
                <w:b w:val="0"/>
                <w:sz w:val="18"/>
              </w:rPr>
              <w:t>ERC-8004 catalog: chain, registries, agent_id, category, hireable, stale</w:t>
            </w:r>
          </w:p>
        </w:tc>
        <w:tc>
          <w:tcPr>
            <w:tcW w:type="dxa" w:w="3324"/>
          </w:tcPr>
          <w:p>
            <w:pPr>
              <w:spacing w:after="0" w:before="0"/>
            </w:pPr>
            <w:r/>
            <w:r>
              <w:rPr>
                <w:rFonts w:ascii="Calibri" w:hAnsi="Calibri" w:eastAsia="PingFang SC"/>
                <w:b w:val="0"/>
                <w:sz w:val="18"/>
              </w:rPr>
              <w:t>?hireable=1 returns the 12 AgentCore sellers</w:t>
            </w:r>
          </w:p>
        </w:tc>
      </w:tr>
      <w:tr>
        <w:tc>
          <w:tcPr>
            <w:tcW w:type="dxa" w:w="3324"/>
            <w:shd w:fill="F3F3EF" w:val="clear"/>
          </w:tcPr>
          <w:p>
            <w:pPr>
              <w:spacing w:after="0" w:before="0"/>
            </w:pPr>
            <w:r/>
            <w:r>
              <w:rPr>
                <w:rFonts w:ascii="Calibri" w:hAnsi="Calibri" w:eastAsia="PingFang SC"/>
                <w:b w:val="0"/>
                <w:sz w:val="18"/>
              </w:rPr>
              <w:t>GET https://www.agent-atlas.xyz/api/hires?wallet=0x…</w:t>
            </w:r>
          </w:p>
        </w:tc>
        <w:tc>
          <w:tcPr>
            <w:tcW w:type="dxa" w:w="3324"/>
            <w:shd w:fill="F3F3EF" w:val="clear"/>
          </w:tcPr>
          <w:p>
            <w:pPr>
              <w:spacing w:after="0" w:before="0"/>
            </w:pPr>
            <w:r/>
            <w:r>
              <w:rPr>
                <w:rFonts w:ascii="Calibri" w:hAnsi="Calibri" w:eastAsia="PingFang SC"/>
                <w:b w:val="0"/>
                <w:sz w:val="18"/>
              </w:rPr>
              <w:t>That wallet’s JobCreated / JobFunded in the RPC log window</w:t>
            </w:r>
          </w:p>
        </w:tc>
        <w:tc>
          <w:tcPr>
            <w:tcW w:type="dxa" w:w="3324"/>
            <w:shd w:fill="F3F3EF" w:val="clear"/>
          </w:tcPr>
          <w:p>
            <w:pPr>
              <w:spacing w:after="0" w:before="0"/>
            </w:pPr>
            <w:r/>
            <w:r>
              <w:rPr>
                <w:rFonts w:ascii="Calibri" w:hAnsi="Calibri" w:eastAsia="PingFang SC"/>
                <w:b w:val="0"/>
                <w:sz w:val="18"/>
              </w:rPr>
              <w:t>?wallet=0x81122d2Ea08B5c61b899949fc9b9C3735C972414</w:t>
            </w:r>
          </w:p>
        </w:tc>
      </w:tr>
      <w:tr>
        <w:tc>
          <w:tcPr>
            <w:tcW w:type="dxa" w:w="3324"/>
          </w:tcPr>
          <w:p>
            <w:pPr>
              <w:spacing w:after="0" w:before="0"/>
            </w:pPr>
            <w:r/>
            <w:r>
              <w:rPr>
                <w:rFonts w:ascii="Calibri" w:hAnsi="Calibri" w:eastAsia="PingFang SC"/>
                <w:b w:val="0"/>
                <w:sz w:val="18"/>
              </w:rPr>
              <w:t>GET https://www.agent-atlas.xyz/api/agents/by-owner?owner=0x…</w:t>
            </w:r>
          </w:p>
        </w:tc>
        <w:tc>
          <w:tcPr>
            <w:tcW w:type="dxa" w:w="3324"/>
          </w:tcPr>
          <w:p>
            <w:pPr>
              <w:spacing w:after="0" w:before="0"/>
            </w:pPr>
            <w:r/>
            <w:r>
              <w:rPr>
                <w:rFonts w:ascii="Calibri" w:hAnsi="Calibri" w:eastAsia="PingFang SC"/>
                <w:b w:val="0"/>
                <w:sz w:val="18"/>
              </w:rPr>
              <w:t>Identity tokens owned by that address</w:t>
            </w:r>
          </w:p>
        </w:tc>
        <w:tc>
          <w:tcPr>
            <w:tcW w:type="dxa" w:w="3324"/>
          </w:tcPr>
          <w:p>
            <w:pPr>
              <w:spacing w:after="0" w:before="0"/>
            </w:pPr>
            <w:r/>
            <w:r>
              <w:rPr>
                <w:rFonts w:ascii="Calibri" w:hAnsi="Calibri" w:eastAsia="PingFang SC"/>
                <w:b w:val="0"/>
                <w:sz w:val="18"/>
              </w:rPr>
              <w:t>?owner=0x3573e861363880f18F357Ca8258FA1393573d676</w:t>
            </w:r>
          </w:p>
        </w:tc>
      </w:tr>
    </w:tbl>
    <w:p>
      <w:pPr>
        <w:spacing w:after="80"/>
      </w:pPr>
    </w:p>
    <w:p>
      <w:pPr>
        <w:spacing w:after="120" w:before="0"/>
      </w:pPr>
      <w:r>
        <w:rPr>
          <w:rFonts w:ascii="Calibri" w:hAnsi="Calibri" w:eastAsia="PingFang SC"/>
          <w:b w:val="0"/>
          <w:sz w:val="22"/>
        </w:rPr>
        <w:t>Note: /api/hires pages eth_getLogs in ≤49k-block chunks. If the public RPC pruned older blocks, historical jobs (including grid job 963) may be absent from the JSON even though they exist on chain. Quest verification should prefer commerce events on chain 97, not only this API window.</w:t>
      </w:r>
    </w:p>
    <w:p>
      <w:pPr>
        <w:spacing w:before="200" w:after="120"/>
      </w:pPr>
      <w:r>
        <w:rPr>
          <w:rFonts w:ascii="Calibri" w:hAnsi="Calibri" w:eastAsia="PingFang SC"/>
          <w:b/>
          <w:color w:val="101112"/>
          <w:sz w:val="26"/>
        </w:rPr>
        <w:t>B5. Team wallet addresses</w:t>
      </w:r>
    </w:p>
    <w:tbl>
      <w:tblPr>
        <w:tblStyle w:val="TableGrid"/>
        <w:tblW w:type="auto" w:w="0"/>
        <w:tblLayout w:type="autofit"/>
        <w:tblLook w:firstColumn="1" w:firstRow="1" w:lastColumn="0" w:lastRow="0" w:noHBand="0" w:noVBand="1" w:val="04A0"/>
      </w:tblPr>
      <w:tblGrid>
        <w:gridCol w:w="4986"/>
        <w:gridCol w:w="4986"/>
      </w:tblGrid>
      <w:tr>
        <w:tc>
          <w:tcPr>
            <w:tcW w:type="dxa" w:w="4986"/>
            <w:shd w:fill="D8F56A" w:val="clear"/>
          </w:tcPr>
          <w:p>
            <w:pPr>
              <w:spacing w:after="0" w:before="0"/>
            </w:pPr>
            <w:r/>
            <w:r>
              <w:rPr>
                <w:rFonts w:ascii="Calibri" w:hAnsi="Calibri" w:eastAsia="PingFang SC"/>
                <w:b/>
                <w:color w:val="101112"/>
                <w:sz w:val="20"/>
              </w:rPr>
              <w:t>Role</w:t>
            </w:r>
          </w:p>
        </w:tc>
        <w:tc>
          <w:tcPr>
            <w:tcW w:type="dxa" w:w="4986"/>
            <w:shd w:fill="D8F56A" w:val="clear"/>
          </w:tcPr>
          <w:p>
            <w:pPr>
              <w:spacing w:after="0" w:before="0"/>
            </w:pPr>
            <w:r/>
            <w:r>
              <w:rPr>
                <w:rFonts w:ascii="Calibri" w:hAnsi="Calibri" w:eastAsia="PingFang SC"/>
                <w:b/>
                <w:color w:val="101112"/>
                <w:sz w:val="20"/>
              </w:rPr>
              <w:t>Address</w:t>
            </w:r>
          </w:p>
        </w:tc>
      </w:tr>
      <w:tr>
        <w:tc>
          <w:tcPr>
            <w:tcW w:type="dxa" w:w="4986"/>
          </w:tcPr>
          <w:p>
            <w:pPr>
              <w:spacing w:after="0" w:before="0"/>
            </w:pPr>
            <w:r/>
            <w:r>
              <w:rPr>
                <w:rFonts w:ascii="Calibri" w:hAnsi="Calibri" w:eastAsia="PingFang SC"/>
                <w:b w:val="0"/>
                <w:sz w:val="18"/>
              </w:rPr>
              <w:t>Team / prize (operator-supplied)</w:t>
            </w:r>
          </w:p>
        </w:tc>
        <w:tc>
          <w:tcPr>
            <w:tcW w:type="dxa" w:w="4986"/>
          </w:tcPr>
          <w:p>
            <w:pPr>
              <w:spacing w:after="0" w:before="0"/>
            </w:pPr>
            <w:r/>
            <w:r>
              <w:rPr>
                <w:rFonts w:ascii="Calibri" w:hAnsi="Calibri" w:eastAsia="PingFang SC"/>
                <w:b w:val="0"/>
                <w:sz w:val="18"/>
              </w:rPr>
              <w:t>0xDdd54D4D71FF9AD625D8e90DC6DdEafEeB5632Ba</w:t>
            </w:r>
          </w:p>
        </w:tc>
      </w:tr>
      <w:tr>
        <w:tc>
          <w:tcPr>
            <w:tcW w:type="dxa" w:w="4986"/>
            <w:shd w:fill="F3F3EF" w:val="clear"/>
          </w:tcPr>
          <w:p>
            <w:pPr>
              <w:spacing w:after="0" w:before="0"/>
            </w:pPr>
            <w:r/>
            <w:r>
              <w:rPr>
                <w:rFonts w:ascii="Calibri" w:hAnsi="Calibri" w:eastAsia="PingFang SC"/>
                <w:b w:val="0"/>
                <w:sz w:val="18"/>
              </w:rPr>
              <w:t>ERC-8183 hire buyer (marketplace operator key)</w:t>
            </w:r>
          </w:p>
        </w:tc>
        <w:tc>
          <w:tcPr>
            <w:tcW w:type="dxa" w:w="4986"/>
            <w:shd w:fill="F3F3EF" w:val="clear"/>
          </w:tcPr>
          <w:p>
            <w:pPr>
              <w:spacing w:after="0" w:before="0"/>
            </w:pPr>
            <w:r/>
            <w:r>
              <w:rPr>
                <w:rFonts w:ascii="Calibri" w:hAnsi="Calibri" w:eastAsia="PingFang SC"/>
                <w:b w:val="0"/>
                <w:sz w:val="18"/>
              </w:rPr>
              <w:t>0x81122d2Ea08B5c61b899949fc9b9C3735C972414</w:t>
            </w:r>
          </w:p>
        </w:tc>
      </w:tr>
      <w:tr>
        <w:tc>
          <w:tcPr>
            <w:tcW w:type="dxa" w:w="4986"/>
          </w:tcPr>
          <w:p>
            <w:pPr>
              <w:spacing w:after="0" w:before="0"/>
            </w:pPr>
            <w:r/>
            <w:r>
              <w:rPr>
                <w:rFonts w:ascii="Calibri" w:hAnsi="Calibri" w:eastAsia="PingFang SC"/>
                <w:b w:val="0"/>
                <w:sz w:val="18"/>
              </w:rPr>
              <w:t>Grid BNB/USDT seller 2066</w:t>
            </w:r>
          </w:p>
        </w:tc>
        <w:tc>
          <w:tcPr>
            <w:tcW w:type="dxa" w:w="4986"/>
          </w:tcPr>
          <w:p>
            <w:pPr>
              <w:spacing w:after="0" w:before="0"/>
            </w:pPr>
            <w:r/>
            <w:r>
              <w:rPr>
                <w:rFonts w:ascii="Calibri" w:hAnsi="Calibri" w:eastAsia="PingFang SC"/>
                <w:b w:val="0"/>
                <w:sz w:val="18"/>
              </w:rPr>
              <w:t>0x3573e861363880f18F357Ca8258FA1393573d676</w:t>
            </w:r>
          </w:p>
        </w:tc>
      </w:tr>
      <w:tr>
        <w:tc>
          <w:tcPr>
            <w:tcW w:type="dxa" w:w="4986"/>
            <w:shd w:fill="F3F3EF" w:val="clear"/>
          </w:tcPr>
          <w:p>
            <w:pPr>
              <w:spacing w:after="0" w:before="0"/>
            </w:pPr>
            <w:r/>
            <w:r>
              <w:rPr>
                <w:rFonts w:ascii="Calibri" w:hAnsi="Calibri" w:eastAsia="PingFang SC"/>
                <w:b w:val="0"/>
                <w:sz w:val="18"/>
              </w:rPr>
              <w:t>Grid ETH/USDT seller 2476</w:t>
            </w:r>
          </w:p>
        </w:tc>
        <w:tc>
          <w:tcPr>
            <w:tcW w:type="dxa" w:w="4986"/>
            <w:shd w:fill="F3F3EF" w:val="clear"/>
          </w:tcPr>
          <w:p>
            <w:pPr>
              <w:spacing w:after="0" w:before="0"/>
            </w:pPr>
            <w:r/>
            <w:r>
              <w:rPr>
                <w:rFonts w:ascii="Calibri" w:hAnsi="Calibri" w:eastAsia="PingFang SC"/>
                <w:b w:val="0"/>
                <w:sz w:val="18"/>
              </w:rPr>
              <w:t>0x9E94A5953663ae95F35aFd4E16AFFdd41FaD79eD</w:t>
            </w:r>
          </w:p>
        </w:tc>
      </w:tr>
      <w:tr>
        <w:tc>
          <w:tcPr>
            <w:tcW w:type="dxa" w:w="4986"/>
          </w:tcPr>
          <w:p>
            <w:pPr>
              <w:spacing w:after="0" w:before="0"/>
            </w:pPr>
            <w:r/>
            <w:r>
              <w:rPr>
                <w:rFonts w:ascii="Calibri" w:hAnsi="Calibri" w:eastAsia="PingFang SC"/>
                <w:b w:val="0"/>
                <w:sz w:val="18"/>
              </w:rPr>
              <w:t>Grid CAKE/BNB seller 2489</w:t>
            </w:r>
          </w:p>
        </w:tc>
        <w:tc>
          <w:tcPr>
            <w:tcW w:type="dxa" w:w="4986"/>
          </w:tcPr>
          <w:p>
            <w:pPr>
              <w:spacing w:after="0" w:before="0"/>
            </w:pPr>
            <w:r/>
            <w:r>
              <w:rPr>
                <w:rFonts w:ascii="Calibri" w:hAnsi="Calibri" w:eastAsia="PingFang SC"/>
                <w:b w:val="0"/>
                <w:sz w:val="18"/>
              </w:rPr>
              <w:t>0x6dB4951Cc7c1A5AEBDC83C0545DFCc233FC77c6C</w:t>
            </w:r>
          </w:p>
        </w:tc>
      </w:tr>
      <w:tr>
        <w:tc>
          <w:tcPr>
            <w:tcW w:type="dxa" w:w="4986"/>
            <w:shd w:fill="F3F3EF" w:val="clear"/>
          </w:tcPr>
          <w:p>
            <w:pPr>
              <w:spacing w:after="0" w:before="0"/>
            </w:pPr>
            <w:r/>
            <w:r>
              <w:rPr>
                <w:rFonts w:ascii="Calibri" w:hAnsi="Calibri" w:eastAsia="PingFang SC"/>
                <w:b w:val="0"/>
                <w:sz w:val="18"/>
              </w:rPr>
              <w:t>Rebalancing PCS v3 seller 2207</w:t>
            </w:r>
          </w:p>
        </w:tc>
        <w:tc>
          <w:tcPr>
            <w:tcW w:type="dxa" w:w="4986"/>
            <w:shd w:fill="F3F3EF" w:val="clear"/>
          </w:tcPr>
          <w:p>
            <w:pPr>
              <w:spacing w:after="0" w:before="0"/>
            </w:pPr>
            <w:r/>
            <w:r>
              <w:rPr>
                <w:rFonts w:ascii="Calibri" w:hAnsi="Calibri" w:eastAsia="PingFang SC"/>
                <w:b w:val="0"/>
                <w:sz w:val="18"/>
              </w:rPr>
              <w:t>0x48566287e8afDE4Eb7550f44f778E4C1a3B2EC32</w:t>
            </w:r>
          </w:p>
        </w:tc>
      </w:tr>
      <w:tr>
        <w:tc>
          <w:tcPr>
            <w:tcW w:type="dxa" w:w="4986"/>
          </w:tcPr>
          <w:p>
            <w:pPr>
              <w:spacing w:after="0" w:before="0"/>
            </w:pPr>
            <w:r/>
            <w:r>
              <w:rPr>
                <w:rFonts w:ascii="Calibri" w:hAnsi="Calibri" w:eastAsia="PingFang SC"/>
                <w:b w:val="0"/>
                <w:sz w:val="18"/>
              </w:rPr>
              <w:t>Rebalancing PCS v3 ETH seller 2477</w:t>
            </w:r>
          </w:p>
        </w:tc>
        <w:tc>
          <w:tcPr>
            <w:tcW w:type="dxa" w:w="4986"/>
          </w:tcPr>
          <w:p>
            <w:pPr>
              <w:spacing w:after="0" w:before="0"/>
            </w:pPr>
            <w:r/>
            <w:r>
              <w:rPr>
                <w:rFonts w:ascii="Calibri" w:hAnsi="Calibri" w:eastAsia="PingFang SC"/>
                <w:b w:val="0"/>
                <w:sz w:val="18"/>
              </w:rPr>
              <w:t>0xA25c59b2C52d47E244C090360B800825b24196b5</w:t>
            </w:r>
          </w:p>
        </w:tc>
      </w:tr>
      <w:tr>
        <w:tc>
          <w:tcPr>
            <w:tcW w:type="dxa" w:w="4986"/>
            <w:shd w:fill="F3F3EF" w:val="clear"/>
          </w:tcPr>
          <w:p>
            <w:pPr>
              <w:spacing w:after="0" w:before="0"/>
            </w:pPr>
            <w:r/>
            <w:r>
              <w:rPr>
                <w:rFonts w:ascii="Calibri" w:hAnsi="Calibri" w:eastAsia="PingFang SC"/>
                <w:b w:val="0"/>
                <w:sz w:val="18"/>
              </w:rPr>
              <w:t>Rebalancing Thena seller 2490</w:t>
            </w:r>
          </w:p>
        </w:tc>
        <w:tc>
          <w:tcPr>
            <w:tcW w:type="dxa" w:w="4986"/>
            <w:shd w:fill="F3F3EF" w:val="clear"/>
          </w:tcPr>
          <w:p>
            <w:pPr>
              <w:spacing w:after="0" w:before="0"/>
            </w:pPr>
            <w:r/>
            <w:r>
              <w:rPr>
                <w:rFonts w:ascii="Calibri" w:hAnsi="Calibri" w:eastAsia="PingFang SC"/>
                <w:b w:val="0"/>
                <w:sz w:val="18"/>
              </w:rPr>
              <w:t>0xec379E4C61626DC68485C60295a3cAADf7c85D25</w:t>
            </w:r>
          </w:p>
        </w:tc>
      </w:tr>
      <w:tr>
        <w:tc>
          <w:tcPr>
            <w:tcW w:type="dxa" w:w="4986"/>
          </w:tcPr>
          <w:p>
            <w:pPr>
              <w:spacing w:after="0" w:before="0"/>
            </w:pPr>
            <w:r/>
            <w:r>
              <w:rPr>
                <w:rFonts w:ascii="Calibri" w:hAnsi="Calibri" w:eastAsia="PingFang SC"/>
                <w:b w:val="0"/>
                <w:sz w:val="18"/>
              </w:rPr>
              <w:t>HF Guard Venus seller 2208</w:t>
            </w:r>
          </w:p>
        </w:tc>
        <w:tc>
          <w:tcPr>
            <w:tcW w:type="dxa" w:w="4986"/>
          </w:tcPr>
          <w:p>
            <w:pPr>
              <w:spacing w:after="0" w:before="0"/>
            </w:pPr>
            <w:r/>
            <w:r>
              <w:rPr>
                <w:rFonts w:ascii="Calibri" w:hAnsi="Calibri" w:eastAsia="PingFang SC"/>
                <w:b w:val="0"/>
                <w:sz w:val="18"/>
              </w:rPr>
              <w:t>0xaaBd845B763761af98eE516a2a08829AEf548Cf3</w:t>
            </w:r>
          </w:p>
        </w:tc>
      </w:tr>
      <w:tr>
        <w:tc>
          <w:tcPr>
            <w:tcW w:type="dxa" w:w="4986"/>
            <w:shd w:fill="F3F3EF" w:val="clear"/>
          </w:tcPr>
          <w:p>
            <w:pPr>
              <w:spacing w:after="0" w:before="0"/>
            </w:pPr>
            <w:r/>
            <w:r>
              <w:rPr>
                <w:rFonts w:ascii="Calibri" w:hAnsi="Calibri" w:eastAsia="PingFang SC"/>
                <w:b w:val="0"/>
                <w:sz w:val="18"/>
              </w:rPr>
              <w:t>HF Guard Lista seller 2479</w:t>
            </w:r>
          </w:p>
        </w:tc>
        <w:tc>
          <w:tcPr>
            <w:tcW w:type="dxa" w:w="4986"/>
            <w:shd w:fill="F3F3EF" w:val="clear"/>
          </w:tcPr>
          <w:p>
            <w:pPr>
              <w:spacing w:after="0" w:before="0"/>
            </w:pPr>
            <w:r/>
            <w:r>
              <w:rPr>
                <w:rFonts w:ascii="Calibri" w:hAnsi="Calibri" w:eastAsia="PingFang SC"/>
                <w:b w:val="0"/>
                <w:sz w:val="18"/>
              </w:rPr>
              <w:t>0x4f9B2A5B8632e36bD6c7A88d793E40d08f84d801</w:t>
            </w:r>
          </w:p>
        </w:tc>
      </w:tr>
      <w:tr>
        <w:tc>
          <w:tcPr>
            <w:tcW w:type="dxa" w:w="4986"/>
          </w:tcPr>
          <w:p>
            <w:pPr>
              <w:spacing w:after="0" w:before="0"/>
            </w:pPr>
            <w:r/>
            <w:r>
              <w:rPr>
                <w:rFonts w:ascii="Calibri" w:hAnsi="Calibri" w:eastAsia="PingFang SC"/>
                <w:b w:val="0"/>
                <w:sz w:val="18"/>
              </w:rPr>
              <w:t>HF Guard Venus USDC seller 2492</w:t>
            </w:r>
          </w:p>
        </w:tc>
        <w:tc>
          <w:tcPr>
            <w:tcW w:type="dxa" w:w="4986"/>
          </w:tcPr>
          <w:p>
            <w:pPr>
              <w:spacing w:after="0" w:before="0"/>
            </w:pPr>
            <w:r/>
            <w:r>
              <w:rPr>
                <w:rFonts w:ascii="Calibri" w:hAnsi="Calibri" w:eastAsia="PingFang SC"/>
                <w:b w:val="0"/>
                <w:sz w:val="18"/>
              </w:rPr>
              <w:t>0x10B76CA388Ed2F81320617F343dbA24040253E0D</w:t>
            </w:r>
          </w:p>
        </w:tc>
      </w:tr>
      <w:tr>
        <w:tc>
          <w:tcPr>
            <w:tcW w:type="dxa" w:w="4986"/>
            <w:shd w:fill="F3F3EF" w:val="clear"/>
          </w:tcPr>
          <w:p>
            <w:pPr>
              <w:spacing w:after="0" w:before="0"/>
            </w:pPr>
            <w:r/>
            <w:r>
              <w:rPr>
                <w:rFonts w:ascii="Calibri" w:hAnsi="Calibri" w:eastAsia="PingFang SC"/>
                <w:b w:val="0"/>
                <w:sz w:val="18"/>
              </w:rPr>
              <w:t>Yield Stable Router seller 2209</w:t>
            </w:r>
          </w:p>
        </w:tc>
        <w:tc>
          <w:tcPr>
            <w:tcW w:type="dxa" w:w="4986"/>
            <w:shd w:fill="F3F3EF" w:val="clear"/>
          </w:tcPr>
          <w:p>
            <w:pPr>
              <w:spacing w:after="0" w:before="0"/>
            </w:pPr>
            <w:r/>
            <w:r>
              <w:rPr>
                <w:rFonts w:ascii="Calibri" w:hAnsi="Calibri" w:eastAsia="PingFang SC"/>
                <w:b w:val="0"/>
                <w:sz w:val="18"/>
              </w:rPr>
              <w:t>0xec2edaf39738Fd92B095dD1c8d10B39074f1B0bE</w:t>
            </w:r>
          </w:p>
        </w:tc>
      </w:tr>
      <w:tr>
        <w:tc>
          <w:tcPr>
            <w:tcW w:type="dxa" w:w="4986"/>
          </w:tcPr>
          <w:p>
            <w:pPr>
              <w:spacing w:after="0" w:before="0"/>
            </w:pPr>
            <w:r/>
            <w:r>
              <w:rPr>
                <w:rFonts w:ascii="Calibri" w:hAnsi="Calibri" w:eastAsia="PingFang SC"/>
                <w:b w:val="0"/>
                <w:sz w:val="18"/>
              </w:rPr>
              <w:t>Yield Venus USDT seller 2478</w:t>
            </w:r>
          </w:p>
        </w:tc>
        <w:tc>
          <w:tcPr>
            <w:tcW w:type="dxa" w:w="4986"/>
          </w:tcPr>
          <w:p>
            <w:pPr>
              <w:spacing w:after="0" w:before="0"/>
            </w:pPr>
            <w:r/>
            <w:r>
              <w:rPr>
                <w:rFonts w:ascii="Calibri" w:hAnsi="Calibri" w:eastAsia="PingFang SC"/>
                <w:b w:val="0"/>
                <w:sz w:val="18"/>
              </w:rPr>
              <w:t>0x15969074080c033DE2Cdd7f04CCD1B8DbF4F99c2</w:t>
            </w:r>
          </w:p>
        </w:tc>
      </w:tr>
      <w:tr>
        <w:tc>
          <w:tcPr>
            <w:tcW w:type="dxa" w:w="4986"/>
            <w:shd w:fill="F3F3EF" w:val="clear"/>
          </w:tcPr>
          <w:p>
            <w:pPr>
              <w:spacing w:after="0" w:before="0"/>
            </w:pPr>
            <w:r/>
            <w:r>
              <w:rPr>
                <w:rFonts w:ascii="Calibri" w:hAnsi="Calibri" w:eastAsia="PingFang SC"/>
                <w:b w:val="0"/>
                <w:sz w:val="18"/>
              </w:rPr>
              <w:t>Yield Lista USDT seller 2491</w:t>
            </w:r>
          </w:p>
        </w:tc>
        <w:tc>
          <w:tcPr>
            <w:tcW w:type="dxa" w:w="4986"/>
            <w:shd w:fill="F3F3EF" w:val="clear"/>
          </w:tcPr>
          <w:p>
            <w:pPr>
              <w:spacing w:after="0" w:before="0"/>
            </w:pPr>
            <w:r/>
            <w:r>
              <w:rPr>
                <w:rFonts w:ascii="Calibri" w:hAnsi="Calibri" w:eastAsia="PingFang SC"/>
                <w:b w:val="0"/>
                <w:sz w:val="18"/>
              </w:rPr>
              <w:t>0x94dCb2EA7A64Bccf701b70841c5771168a9F910E</w:t>
            </w:r>
          </w:p>
        </w:tc>
      </w:tr>
    </w:tbl>
    <w:p>
      <w:pPr>
        <w:spacing w:after="80"/>
      </w:pPr>
    </w:p>
    <w:p>
      <w:pPr>
        <w:spacing w:before="280" w:after="120"/>
      </w:pPr>
      <w:r>
        <w:rPr>
          <w:rFonts w:ascii="Calibri" w:hAnsi="Calibri" w:eastAsia="PingFang SC"/>
          <w:b/>
          <w:color w:val="101112"/>
          <w:sz w:val="32"/>
        </w:rPr>
        <w:t>C. Technical requirements checklist (brief §§1–5, 7)</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shd w:fill="D8F56A" w:val="clear"/>
          </w:tcPr>
          <w:p>
            <w:pPr>
              <w:spacing w:after="0" w:before="0"/>
            </w:pPr>
            <w:r/>
            <w:r>
              <w:rPr>
                <w:rFonts w:ascii="Calibri" w:hAnsi="Calibri" w:eastAsia="PingFang SC"/>
                <w:b/>
                <w:color w:val="101112"/>
                <w:sz w:val="20"/>
              </w:rPr>
              <w:t>Req</w:t>
            </w:r>
          </w:p>
        </w:tc>
        <w:tc>
          <w:tcPr>
            <w:tcW w:type="dxa" w:w="2493"/>
            <w:shd w:fill="D8F56A" w:val="clear"/>
          </w:tcPr>
          <w:p>
            <w:pPr>
              <w:spacing w:after="0" w:before="0"/>
            </w:pPr>
            <w:r/>
            <w:r>
              <w:rPr>
                <w:rFonts w:ascii="Calibri" w:hAnsi="Calibri" w:eastAsia="PingFang SC"/>
                <w:b/>
                <w:color w:val="101112"/>
                <w:sz w:val="20"/>
              </w:rPr>
              <w:t>Ask</w:t>
            </w:r>
          </w:p>
        </w:tc>
        <w:tc>
          <w:tcPr>
            <w:tcW w:type="dxa" w:w="2493"/>
            <w:shd w:fill="D8F56A" w:val="clear"/>
          </w:tcPr>
          <w:p>
            <w:pPr>
              <w:spacing w:after="0" w:before="0"/>
            </w:pPr>
            <w:r/>
            <w:r>
              <w:rPr>
                <w:rFonts w:ascii="Calibri" w:hAnsi="Calibri" w:eastAsia="PingFang SC"/>
                <w:b/>
                <w:color w:val="101112"/>
                <w:sz w:val="20"/>
              </w:rPr>
              <w:t>Status</w:t>
            </w:r>
          </w:p>
        </w:tc>
        <w:tc>
          <w:tcPr>
            <w:tcW w:type="dxa" w:w="2493"/>
            <w:shd w:fill="D8F56A" w:val="clear"/>
          </w:tcPr>
          <w:p>
            <w:pPr>
              <w:spacing w:after="0" w:before="0"/>
            </w:pPr>
            <w:r/>
            <w:r>
              <w:rPr>
                <w:rFonts w:ascii="Calibri" w:hAnsi="Calibri" w:eastAsia="PingFang SC"/>
                <w:b/>
                <w:color w:val="101112"/>
                <w:sz w:val="20"/>
              </w:rPr>
              <w:t>Evidence</w:t>
            </w:r>
          </w:p>
        </w:tc>
      </w:tr>
      <w:tr>
        <w:tc>
          <w:tcPr>
            <w:tcW w:type="dxa" w:w="2493"/>
          </w:tcPr>
          <w:p>
            <w:pPr>
              <w:spacing w:after="0" w:before="0"/>
            </w:pPr>
            <w:r/>
            <w:r>
              <w:rPr>
                <w:rFonts w:ascii="Calibri" w:hAnsi="Calibri" w:eastAsia="PingFang SC"/>
                <w:b w:val="0"/>
                <w:sz w:val="18"/>
              </w:rPr>
              <w:t>1 Deployment</w:t>
            </w:r>
          </w:p>
        </w:tc>
        <w:tc>
          <w:tcPr>
            <w:tcW w:type="dxa" w:w="2493"/>
          </w:tcPr>
          <w:p>
            <w:pPr>
              <w:spacing w:after="0" w:before="0"/>
            </w:pPr>
            <w:r/>
            <w:r>
              <w:rPr>
                <w:rFonts w:ascii="Calibri" w:hAnsi="Calibri" w:eastAsia="PingFang SC"/>
                <w:b w:val="0"/>
                <w:sz w:val="18"/>
              </w:rPr>
              <w:t>Own domain, public browse, live, stable URL</w:t>
            </w:r>
          </w:p>
        </w:tc>
        <w:tc>
          <w:tcPr>
            <w:tcW w:type="dxa" w:w="2493"/>
          </w:tcPr>
          <w:p>
            <w:pPr>
              <w:spacing w:after="0" w:before="0"/>
            </w:pPr>
            <w:r/>
            <w:r>
              <w:rPr>
                <w:rFonts w:ascii="Calibri" w:hAnsi="Calibri" w:eastAsia="PingFang SC"/>
                <w:b w:val="0"/>
                <w:sz w:val="18"/>
              </w:rPr>
              <w:t>Filled</w:t>
            </w:r>
          </w:p>
        </w:tc>
        <w:tc>
          <w:tcPr>
            <w:tcW w:type="dxa" w:w="2493"/>
          </w:tcPr>
          <w:p>
            <w:pPr>
              <w:spacing w:after="0" w:before="0"/>
            </w:pPr>
            <w:r/>
            <w:r>
              <w:rPr>
                <w:rFonts w:ascii="Calibri" w:hAnsi="Calibri" w:eastAsia="PingFang SC"/>
                <w:b w:val="0"/>
                <w:sz w:val="18"/>
              </w:rPr>
              <w:t>https://www.agent-atlas.xyz HTTP 200. Apex 308 to www. Not a vercel.app hostname.</w:t>
            </w:r>
          </w:p>
        </w:tc>
      </w:tr>
      <w:tr>
        <w:tc>
          <w:tcPr>
            <w:tcW w:type="dxa" w:w="2493"/>
            <w:shd w:fill="F3F3EF" w:val="clear"/>
          </w:tcPr>
          <w:p>
            <w:pPr>
              <w:spacing w:after="0" w:before="0"/>
            </w:pPr>
            <w:r/>
            <w:r>
              <w:rPr>
                <w:rFonts w:ascii="Calibri" w:hAnsi="Calibri" w:eastAsia="PingFang SC"/>
                <w:b w:val="0"/>
                <w:sz w:val="18"/>
              </w:rPr>
              <w:t>2 Network</w:t>
            </w:r>
          </w:p>
        </w:tc>
        <w:tc>
          <w:tcPr>
            <w:tcW w:type="dxa" w:w="2493"/>
            <w:shd w:fill="F3F3EF" w:val="clear"/>
          </w:tcPr>
          <w:p>
            <w:pPr>
              <w:spacing w:after="0" w:before="0"/>
            </w:pPr>
            <w:r/>
            <w:r>
              <w:rPr>
                <w:rFonts w:ascii="Calibri" w:hAnsi="Calibri" w:eastAsia="PingFang SC"/>
                <w:b w:val="0"/>
                <w:sz w:val="18"/>
              </w:rPr>
              <w:t>State network on the site. Testnet OK for Phase 2</w:t>
            </w:r>
          </w:p>
        </w:tc>
        <w:tc>
          <w:tcPr>
            <w:tcW w:type="dxa" w:w="2493"/>
            <w:shd w:fill="F3F3EF" w:val="clear"/>
          </w:tcPr>
          <w:p>
            <w:pPr>
              <w:spacing w:after="0" w:before="0"/>
            </w:pPr>
            <w:r/>
            <w:r>
              <w:rPr>
                <w:rFonts w:ascii="Calibri" w:hAnsi="Calibri" w:eastAsia="PingFang SC"/>
                <w:b w:val="0"/>
                <w:sz w:val="18"/>
              </w:rPr>
              <w:t>Filled</w:t>
            </w:r>
          </w:p>
        </w:tc>
        <w:tc>
          <w:tcPr>
            <w:tcW w:type="dxa" w:w="2493"/>
            <w:shd w:fill="F3F3EF" w:val="clear"/>
          </w:tcPr>
          <w:p>
            <w:pPr>
              <w:spacing w:after="0" w:before="0"/>
            </w:pPr>
            <w:r/>
            <w:r>
              <w:rPr>
                <w:rFonts w:ascii="Calibri" w:hAnsi="Calibri" w:eastAsia="PingFang SC"/>
                <w:b w:val="0"/>
                <w:sz w:val="18"/>
              </w:rPr>
              <w:t>Home and detail pages print BSC Testnet / chain 97 and the registry addresses.</w:t>
            </w:r>
          </w:p>
        </w:tc>
      </w:tr>
      <w:tr>
        <w:tc>
          <w:tcPr>
            <w:tcW w:type="dxa" w:w="2493"/>
          </w:tcPr>
          <w:p>
            <w:pPr>
              <w:spacing w:after="0" w:before="0"/>
            </w:pPr>
            <w:r/>
            <w:r>
              <w:rPr>
                <w:rFonts w:ascii="Calibri" w:hAnsi="Calibri" w:eastAsia="PingFang SC"/>
                <w:b w:val="0"/>
                <w:sz w:val="18"/>
              </w:rPr>
              <w:t>2 Network</w:t>
            </w:r>
          </w:p>
        </w:tc>
        <w:tc>
          <w:tcPr>
            <w:tcW w:type="dxa" w:w="2493"/>
          </w:tcPr>
          <w:p>
            <w:pPr>
              <w:spacing w:after="0" w:before="0"/>
            </w:pPr>
            <w:r/>
            <w:r>
              <w:rPr>
                <w:rFonts w:ascii="Calibri" w:hAnsi="Calibri" w:eastAsia="PingFang SC"/>
                <w:b w:val="0"/>
                <w:sz w:val="18"/>
              </w:rPr>
              <w:t>Mainnet after campaign</w:t>
            </w:r>
          </w:p>
        </w:tc>
        <w:tc>
          <w:tcPr>
            <w:tcW w:type="dxa" w:w="2493"/>
          </w:tcPr>
          <w:p>
            <w:pPr>
              <w:spacing w:after="0" w:before="0"/>
            </w:pPr>
            <w:r/>
            <w:r>
              <w:rPr>
                <w:rFonts w:ascii="Calibri" w:hAnsi="Calibri" w:eastAsia="PingFang SC"/>
                <w:b w:val="0"/>
                <w:sz w:val="18"/>
              </w:rPr>
              <w:t>Not yet</w:t>
            </w:r>
          </w:p>
        </w:tc>
        <w:tc>
          <w:tcPr>
            <w:tcW w:type="dxa" w:w="2493"/>
          </w:tcPr>
          <w:p>
            <w:pPr>
              <w:spacing w:after="0" w:before="0"/>
            </w:pPr>
            <w:r/>
            <w:r>
              <w:rPr>
                <w:rFonts w:ascii="Calibri" w:hAnsi="Calibri" w:eastAsia="PingFang SC"/>
                <w:b w:val="0"/>
                <w:sz w:val="18"/>
              </w:rPr>
              <w:t>Testnet-only today. Mainnet Identity/Reputation addresses recorded above.</w:t>
            </w:r>
          </w:p>
        </w:tc>
      </w:tr>
      <w:tr>
        <w:tc>
          <w:tcPr>
            <w:tcW w:type="dxa" w:w="2493"/>
            <w:shd w:fill="F3F3EF" w:val="clear"/>
          </w:tcPr>
          <w:p>
            <w:pPr>
              <w:spacing w:after="0" w:before="0"/>
            </w:pPr>
            <w:r/>
            <w:r>
              <w:rPr>
                <w:rFonts w:ascii="Calibri" w:hAnsi="Calibri" w:eastAsia="PingFang SC"/>
                <w:b w:val="0"/>
                <w:sz w:val="18"/>
              </w:rPr>
              <w:t>3 Onchain data</w:t>
            </w:r>
          </w:p>
        </w:tc>
        <w:tc>
          <w:tcPr>
            <w:tcW w:type="dxa" w:w="2493"/>
            <w:shd w:fill="F3F3EF" w:val="clear"/>
          </w:tcPr>
          <w:p>
            <w:pPr>
              <w:spacing w:after="0" w:before="0"/>
            </w:pPr>
            <w:r/>
            <w:r>
              <w:rPr>
                <w:rFonts w:ascii="Calibri" w:hAnsi="Calibri" w:eastAsia="PingFang SC"/>
                <w:b w:val="0"/>
                <w:sz w:val="18"/>
              </w:rPr>
              <w:t>Read ERC-8004 Identity on 97; no mock list</w:t>
            </w:r>
          </w:p>
        </w:tc>
        <w:tc>
          <w:tcPr>
            <w:tcW w:type="dxa" w:w="2493"/>
            <w:shd w:fill="F3F3EF" w:val="clear"/>
          </w:tcPr>
          <w:p>
            <w:pPr>
              <w:spacing w:after="0" w:before="0"/>
            </w:pPr>
            <w:r/>
            <w:r>
              <w:rPr>
                <w:rFonts w:ascii="Calibri" w:hAnsi="Calibri" w:eastAsia="PingFang SC"/>
                <w:b w:val="0"/>
                <w:sz w:val="18"/>
              </w:rPr>
              <w:t>Filled</w:t>
            </w:r>
          </w:p>
        </w:tc>
        <w:tc>
          <w:tcPr>
            <w:tcW w:type="dxa" w:w="2493"/>
            <w:shd w:fill="F3F3EF" w:val="clear"/>
          </w:tcPr>
          <w:p>
            <w:pPr>
              <w:spacing w:after="0" w:before="0"/>
            </w:pPr>
            <w:r/>
            <w:r>
              <w:rPr>
                <w:rFonts w:ascii="Calibri" w:hAnsi="Calibri" w:eastAsia="PingFang SC"/>
                <w:b w:val="0"/>
                <w:sz w:val="18"/>
              </w:rPr>
              <w:t>GET /api/agents reads chain 97. Overlay lib/registry.json is hire mapping only, not the catalog seed.</w:t>
            </w:r>
          </w:p>
        </w:tc>
      </w:tr>
      <w:tr>
        <w:tc>
          <w:tcPr>
            <w:tcW w:type="dxa" w:w="2493"/>
          </w:tcPr>
          <w:p>
            <w:pPr>
              <w:spacing w:after="0" w:before="0"/>
            </w:pPr>
            <w:r/>
            <w:r>
              <w:rPr>
                <w:rFonts w:ascii="Calibri" w:hAnsi="Calibri" w:eastAsia="PingFang SC"/>
                <w:b w:val="0"/>
                <w:sz w:val="18"/>
              </w:rPr>
              <w:t>3 Onchain data</w:t>
            </w:r>
          </w:p>
        </w:tc>
        <w:tc>
          <w:tcPr>
            <w:tcW w:type="dxa" w:w="2493"/>
          </w:tcPr>
          <w:p>
            <w:pPr>
              <w:spacing w:after="0" w:before="0"/>
            </w:pPr>
            <w:r/>
            <w:r>
              <w:rPr>
                <w:rFonts w:ascii="Calibri" w:hAnsi="Calibri" w:eastAsia="PingFang SC"/>
                <w:b w:val="0"/>
                <w:sz w:val="18"/>
              </w:rPr>
              <w:t>Show contract, registry ID, tx, freshness; stale explicit</w:t>
            </w:r>
          </w:p>
        </w:tc>
        <w:tc>
          <w:tcPr>
            <w:tcW w:type="dxa" w:w="2493"/>
          </w:tcPr>
          <w:p>
            <w:pPr>
              <w:spacing w:after="0" w:before="0"/>
            </w:pPr>
            <w:r/>
            <w:r>
              <w:rPr>
                <w:rFonts w:ascii="Calibri" w:hAnsi="Calibri" w:eastAsia="PingFang SC"/>
                <w:b w:val="0"/>
                <w:sz w:val="18"/>
              </w:rPr>
              <w:t>Filled</w:t>
            </w:r>
          </w:p>
        </w:tc>
        <w:tc>
          <w:tcPr>
            <w:tcW w:type="dxa" w:w="2493"/>
          </w:tcPr>
          <w:p>
            <w:pPr>
              <w:spacing w:after="0" w:before="0"/>
            </w:pPr>
            <w:r/>
            <w:r>
              <w:rPr>
                <w:rFonts w:ascii="Calibri" w:hAnsi="Calibri" w:eastAsia="PingFang SC"/>
                <w:b w:val="0"/>
                <w:sz w:val="18"/>
              </w:rPr>
              <w:t>Detail pages print registry, agent_id, owner, wallet, registration tx when in RPC window, freshness. Stale / not responding is labelled.</w:t>
            </w:r>
          </w:p>
        </w:tc>
      </w:tr>
      <w:tr>
        <w:tc>
          <w:tcPr>
            <w:tcW w:type="dxa" w:w="2493"/>
            <w:shd w:fill="F3F3EF" w:val="clear"/>
          </w:tcPr>
          <w:p>
            <w:pPr>
              <w:spacing w:after="0" w:before="0"/>
            </w:pPr>
            <w:r/>
            <w:r>
              <w:rPr>
                <w:rFonts w:ascii="Calibri" w:hAnsi="Calibri" w:eastAsia="PingFang SC"/>
                <w:b w:val="0"/>
                <w:sz w:val="18"/>
              </w:rPr>
              <w:t>4 Coverage</w:t>
            </w:r>
          </w:p>
        </w:tc>
        <w:tc>
          <w:tcPr>
            <w:tcW w:type="dxa" w:w="2493"/>
            <w:shd w:fill="F3F3EF" w:val="clear"/>
          </w:tcPr>
          <w:p>
            <w:pPr>
              <w:spacing w:after="0" w:before="0"/>
            </w:pPr>
            <w:r/>
            <w:r>
              <w:rPr>
                <w:rFonts w:ascii="Calibri" w:hAnsi="Calibri" w:eastAsia="PingFang SC"/>
                <w:b w:val="0"/>
                <w:sz w:val="18"/>
              </w:rPr>
              <w:t>All four categories, ≥3 each, classified</w:t>
            </w:r>
          </w:p>
        </w:tc>
        <w:tc>
          <w:tcPr>
            <w:tcW w:type="dxa" w:w="2493"/>
            <w:shd w:fill="F3F3EF" w:val="clear"/>
          </w:tcPr>
          <w:p>
            <w:pPr>
              <w:spacing w:after="0" w:before="0"/>
            </w:pPr>
            <w:r/>
            <w:r>
              <w:rPr>
                <w:rFonts w:ascii="Calibri" w:hAnsi="Calibri" w:eastAsia="PingFang SC"/>
                <w:b w:val="0"/>
                <w:sz w:val="18"/>
              </w:rPr>
              <w:t>Filled for our 12 sellers</w:t>
            </w:r>
          </w:p>
        </w:tc>
        <w:tc>
          <w:tcPr>
            <w:tcW w:type="dxa" w:w="2493"/>
            <w:shd w:fill="F3F3EF" w:val="clear"/>
          </w:tcPr>
          <w:p>
            <w:pPr>
              <w:spacing w:after="0" w:before="0"/>
            </w:pPr>
            <w:r/>
            <w:r>
              <w:rPr>
                <w:rFonts w:ascii="Calibri" w:hAnsi="Calibri" w:eastAsia="PingFang SC"/>
                <w:b w:val="0"/>
                <w:sz w:val="18"/>
              </w:rPr>
              <w:t>hireable=1: grid 2066/2476/2489; rebalancing 2207/2477/2490; HF 2208/2479/2492; yield 2209/2478/2491.</w:t>
            </w:r>
          </w:p>
        </w:tc>
      </w:tr>
      <w:tr>
        <w:tc>
          <w:tcPr>
            <w:tcW w:type="dxa" w:w="2493"/>
          </w:tcPr>
          <w:p>
            <w:pPr>
              <w:spacing w:after="0" w:before="0"/>
            </w:pPr>
            <w:r/>
            <w:r>
              <w:rPr>
                <w:rFonts w:ascii="Calibri" w:hAnsi="Calibri" w:eastAsia="PingFang SC"/>
                <w:b w:val="0"/>
                <w:sz w:val="18"/>
              </w:rPr>
              <w:t>4 Coverage</w:t>
            </w:r>
          </w:p>
        </w:tc>
        <w:tc>
          <w:tcPr>
            <w:tcW w:type="dxa" w:w="2493"/>
          </w:tcPr>
          <w:p>
            <w:pPr>
              <w:spacing w:after="0" w:before="0"/>
            </w:pPr>
            <w:r/>
            <w:r>
              <w:rPr>
                <w:rFonts w:ascii="Calibri" w:hAnsi="Calibri" w:eastAsia="PingFang SC"/>
                <w:b w:val="0"/>
                <w:sz w:val="18"/>
              </w:rPr>
              <w:t>Unclassified share of full ERC-8004 set</w:t>
            </w:r>
          </w:p>
        </w:tc>
        <w:tc>
          <w:tcPr>
            <w:tcW w:type="dxa" w:w="2493"/>
          </w:tcPr>
          <w:p>
            <w:pPr>
              <w:spacing w:after="0" w:before="0"/>
            </w:pPr>
            <w:r/>
            <w:r>
              <w:rPr>
                <w:rFonts w:ascii="Calibri" w:hAnsi="Calibri" w:eastAsia="PingFang SC"/>
                <w:b w:val="0"/>
                <w:sz w:val="18"/>
              </w:rPr>
              <w:t>Note</w:t>
            </w:r>
          </w:p>
        </w:tc>
        <w:tc>
          <w:tcPr>
            <w:tcW w:type="dxa" w:w="2493"/>
          </w:tcPr>
          <w:p>
            <w:pPr>
              <w:spacing w:after="0" w:before="0"/>
            </w:pPr>
            <w:r/>
            <w:r>
              <w:rPr>
                <w:rFonts w:ascii="Calibri" w:hAnsi="Calibri" w:eastAsia="PingFang SC"/>
                <w:b w:val="0"/>
                <w:sz w:val="18"/>
              </w:rPr>
              <w:t>Global identity tokens without category in URI show as Unclassified (~99% of ~2492). Our 12 sellers are classified.</w:t>
            </w:r>
          </w:p>
        </w:tc>
      </w:tr>
      <w:tr>
        <w:tc>
          <w:tcPr>
            <w:tcW w:type="dxa" w:w="2493"/>
            <w:shd w:fill="F3F3EF" w:val="clear"/>
          </w:tcPr>
          <w:p>
            <w:pPr>
              <w:spacing w:after="0" w:before="0"/>
            </w:pPr>
            <w:r/>
            <w:r>
              <w:rPr>
                <w:rFonts w:ascii="Calibri" w:hAnsi="Calibri" w:eastAsia="PingFang SC"/>
                <w:b w:val="0"/>
                <w:sz w:val="18"/>
              </w:rPr>
              <w:t>5 Hire flow</w:t>
            </w:r>
          </w:p>
        </w:tc>
        <w:tc>
          <w:tcPr>
            <w:tcW w:type="dxa" w:w="2493"/>
            <w:shd w:fill="F3F3EF" w:val="clear"/>
          </w:tcPr>
          <w:p>
            <w:pPr>
              <w:spacing w:after="0" w:before="0"/>
            </w:pPr>
            <w:r/>
            <w:r>
              <w:rPr>
                <w:rFonts w:ascii="Calibri" w:hAnsi="Calibri" w:eastAsia="PingFang SC"/>
                <w:b w:val="0"/>
                <w:sz w:val="18"/>
              </w:rPr>
              <w:t>End-to-end hire names the agent; exact approve; spend cap; revoke</w:t>
            </w:r>
          </w:p>
        </w:tc>
        <w:tc>
          <w:tcPr>
            <w:tcW w:type="dxa" w:w="2493"/>
            <w:shd w:fill="F3F3EF" w:val="clear"/>
          </w:tcPr>
          <w:p>
            <w:pPr>
              <w:spacing w:after="0" w:before="0"/>
            </w:pPr>
            <w:r/>
            <w:r>
              <w:rPr>
                <w:rFonts w:ascii="Calibri" w:hAnsi="Calibri" w:eastAsia="PingFang SC"/>
                <w:b w:val="0"/>
                <w:sz w:val="18"/>
              </w:rPr>
              <w:t>Code live; quest SUBMITTED incomplete</w:t>
            </w:r>
          </w:p>
        </w:tc>
        <w:tc>
          <w:tcPr>
            <w:tcW w:type="dxa" w:w="2493"/>
            <w:shd w:fill="F3F3EF" w:val="clear"/>
          </w:tcPr>
          <w:p>
            <w:pPr>
              <w:spacing w:after="0" w:before="0"/>
            </w:pPr>
            <w:r/>
            <w:r>
              <w:rPr>
                <w:rFonts w:ascii="Calibri" w:hAnsi="Calibri" w:eastAsia="PingFang SC"/>
                <w:b w:val="0"/>
                <w:sz w:val="18"/>
              </w:rPr>
              <w:t>Activate names the agent. approveFloor = quote. Revoke: POST /api/revoke. Grid job 963 COMPLETED. Other categories FUNDED (Pieverse auto/free 429).</w:t>
            </w:r>
          </w:p>
        </w:tc>
      </w:tr>
      <w:tr>
        <w:tc>
          <w:tcPr>
            <w:tcW w:type="dxa" w:w="2493"/>
          </w:tcPr>
          <w:p>
            <w:pPr>
              <w:spacing w:after="0" w:before="0"/>
            </w:pPr>
            <w:r/>
            <w:r>
              <w:rPr>
                <w:rFonts w:ascii="Calibri" w:hAnsi="Calibri" w:eastAsia="PingFang SC"/>
                <w:b w:val="0"/>
                <w:sz w:val="18"/>
              </w:rPr>
              <w:t>7 Repository</w:t>
            </w:r>
          </w:p>
        </w:tc>
        <w:tc>
          <w:tcPr>
            <w:tcW w:type="dxa" w:w="2493"/>
          </w:tcPr>
          <w:p>
            <w:pPr>
              <w:spacing w:after="0" w:before="0"/>
            </w:pPr>
            <w:r/>
            <w:r>
              <w:rPr>
                <w:rFonts w:ascii="Calibri" w:hAnsi="Calibri" w:eastAsia="PingFang SC"/>
                <w:b w:val="0"/>
                <w:sz w:val="18"/>
              </w:rPr>
              <w:t>Public repo, live URL in README, setup, real history</w:t>
            </w:r>
          </w:p>
        </w:tc>
        <w:tc>
          <w:tcPr>
            <w:tcW w:type="dxa" w:w="2493"/>
          </w:tcPr>
          <w:p>
            <w:pPr>
              <w:spacing w:after="0" w:before="0"/>
            </w:pPr>
            <w:r/>
            <w:r>
              <w:rPr>
                <w:rFonts w:ascii="Calibri" w:hAnsi="Calibri" w:eastAsia="PingFang SC"/>
                <w:b w:val="0"/>
                <w:sz w:val="18"/>
              </w:rPr>
              <w:t>Filled</w:t>
            </w:r>
          </w:p>
        </w:tc>
        <w:tc>
          <w:tcPr>
            <w:tcW w:type="dxa" w:w="2493"/>
          </w:tcPr>
          <w:p>
            <w:pPr>
              <w:spacing w:after="0" w:before="0"/>
            </w:pPr>
            <w:r/>
            <w:r>
              <w:rPr>
                <w:rFonts w:ascii="Calibri" w:hAnsi="Calibri" w:eastAsia="PingFang SC"/>
                <w:b w:val="0"/>
                <w:sz w:val="18"/>
              </w:rPr>
              <w:t>github.com/bluescorpio/agent-atlas — README starts with Live URL.</w:t>
            </w:r>
          </w:p>
        </w:tc>
      </w:tr>
    </w:tbl>
    <w:p>
      <w:pPr>
        <w:spacing w:after="80"/>
      </w:pPr>
    </w:p>
    <w:p>
      <w:pPr>
        <w:spacing w:before="280" w:after="120"/>
      </w:pPr>
      <w:r>
        <w:rPr>
          <w:rFonts w:ascii="Calibri" w:hAnsi="Calibri" w:eastAsia="PingFang SC"/>
          <w:b/>
          <w:color w:val="101112"/>
          <w:sz w:val="32"/>
        </w:rPr>
        <w:t>D. Hire evidence on chain 97 (do not inflate)</w:t>
      </w:r>
    </w:p>
    <w:tbl>
      <w:tblPr>
        <w:tblStyle w:val="TableGrid"/>
        <w:tblW w:type="auto" w:w="0"/>
        <w:tblLayout w:type="autofit"/>
        <w:tblLook w:firstColumn="1" w:firstRow="1" w:lastColumn="0" w:lastRow="0" w:noHBand="0" w:noVBand="1" w:val="04A0"/>
      </w:tblPr>
      <w:tblGrid>
        <w:gridCol w:w="1994"/>
        <w:gridCol w:w="1994"/>
        <w:gridCol w:w="1994"/>
        <w:gridCol w:w="1994"/>
        <w:gridCol w:w="1994"/>
      </w:tblGrid>
      <w:tr>
        <w:tc>
          <w:tcPr>
            <w:tcW w:type="dxa" w:w="1994"/>
            <w:shd w:fill="D8F56A" w:val="clear"/>
          </w:tcPr>
          <w:p>
            <w:pPr>
              <w:spacing w:after="0" w:before="0"/>
            </w:pPr>
            <w:r/>
            <w:r>
              <w:rPr>
                <w:rFonts w:ascii="Calibri" w:hAnsi="Calibri" w:eastAsia="PingFang SC"/>
                <w:b/>
                <w:color w:val="101112"/>
                <w:sz w:val="20"/>
              </w:rPr>
              <w:t>Category</w:t>
            </w:r>
          </w:p>
        </w:tc>
        <w:tc>
          <w:tcPr>
            <w:tcW w:type="dxa" w:w="1994"/>
            <w:shd w:fill="D8F56A" w:val="clear"/>
          </w:tcPr>
          <w:p>
            <w:pPr>
              <w:spacing w:after="0" w:before="0"/>
            </w:pPr>
            <w:r/>
            <w:r>
              <w:rPr>
                <w:rFonts w:ascii="Calibri" w:hAnsi="Calibri" w:eastAsia="PingFang SC"/>
                <w:b/>
                <w:color w:val="101112"/>
                <w:sz w:val="20"/>
              </w:rPr>
              <w:t>Agent</w:t>
            </w:r>
          </w:p>
        </w:tc>
        <w:tc>
          <w:tcPr>
            <w:tcW w:type="dxa" w:w="1994"/>
            <w:shd w:fill="D8F56A" w:val="clear"/>
          </w:tcPr>
          <w:p>
            <w:pPr>
              <w:spacing w:after="0" w:before="0"/>
            </w:pPr>
            <w:r/>
            <w:r>
              <w:rPr>
                <w:rFonts w:ascii="Calibri" w:hAnsi="Calibri" w:eastAsia="PingFang SC"/>
                <w:b/>
                <w:color w:val="101112"/>
                <w:sz w:val="20"/>
              </w:rPr>
              <w:t>job_id</w:t>
            </w:r>
          </w:p>
        </w:tc>
        <w:tc>
          <w:tcPr>
            <w:tcW w:type="dxa" w:w="1994"/>
            <w:shd w:fill="D8F56A" w:val="clear"/>
          </w:tcPr>
          <w:p>
            <w:pPr>
              <w:spacing w:after="0" w:before="0"/>
            </w:pPr>
            <w:r/>
            <w:r>
              <w:rPr>
                <w:rFonts w:ascii="Calibri" w:hAnsi="Calibri" w:eastAsia="PingFang SC"/>
                <w:b/>
                <w:color w:val="101112"/>
                <w:sz w:val="20"/>
              </w:rPr>
              <w:t>Status</w:t>
            </w:r>
          </w:p>
        </w:tc>
        <w:tc>
          <w:tcPr>
            <w:tcW w:type="dxa" w:w="1994"/>
            <w:shd w:fill="D8F56A" w:val="clear"/>
          </w:tcPr>
          <w:p>
            <w:pPr>
              <w:spacing w:after="0" w:before="0"/>
            </w:pPr>
            <w:r/>
            <w:r>
              <w:rPr>
                <w:rFonts w:ascii="Calibri" w:hAnsi="Calibri" w:eastAsia="PingFang SC"/>
                <w:b/>
                <w:color w:val="101112"/>
                <w:sz w:val="20"/>
              </w:rPr>
              <w:t>Notes</w:t>
            </w:r>
          </w:p>
        </w:tc>
      </w:tr>
      <w:tr>
        <w:tc>
          <w:tcPr>
            <w:tcW w:type="dxa" w:w="1994"/>
          </w:tcPr>
          <w:p>
            <w:pPr>
              <w:spacing w:after="0" w:before="0"/>
            </w:pPr>
            <w:r/>
            <w:r>
              <w:rPr>
                <w:rFonts w:ascii="Calibri" w:hAnsi="Calibri" w:eastAsia="PingFang SC"/>
                <w:b w:val="0"/>
                <w:sz w:val="18"/>
              </w:rPr>
              <w:t>Grid</w:t>
            </w:r>
          </w:p>
        </w:tc>
        <w:tc>
          <w:tcPr>
            <w:tcW w:type="dxa" w:w="1994"/>
          </w:tcPr>
          <w:p>
            <w:pPr>
              <w:spacing w:after="0" w:before="0"/>
            </w:pPr>
            <w:r/>
            <w:r>
              <w:rPr>
                <w:rFonts w:ascii="Calibri" w:hAnsi="Calibri" w:eastAsia="PingFang SC"/>
                <w:b w:val="0"/>
                <w:sz w:val="18"/>
              </w:rPr>
              <w:t>grid-bnb-usdt (2066)</w:t>
            </w:r>
          </w:p>
        </w:tc>
        <w:tc>
          <w:tcPr>
            <w:tcW w:type="dxa" w:w="1994"/>
          </w:tcPr>
          <w:p>
            <w:pPr>
              <w:spacing w:after="0" w:before="0"/>
            </w:pPr>
            <w:r/>
            <w:r>
              <w:rPr>
                <w:rFonts w:ascii="Calibri" w:hAnsi="Calibri" w:eastAsia="PingFang SC"/>
                <w:b w:val="0"/>
                <w:sz w:val="18"/>
              </w:rPr>
              <w:t>963</w:t>
            </w:r>
          </w:p>
        </w:tc>
        <w:tc>
          <w:tcPr>
            <w:tcW w:type="dxa" w:w="1994"/>
          </w:tcPr>
          <w:p>
            <w:pPr>
              <w:spacing w:after="0" w:before="0"/>
            </w:pPr>
            <w:r/>
            <w:r>
              <w:rPr>
                <w:rFonts w:ascii="Calibri" w:hAnsi="Calibri" w:eastAsia="PingFang SC"/>
                <w:b w:val="0"/>
                <w:sz w:val="18"/>
              </w:rPr>
              <w:t>COMPLETED</w:t>
            </w:r>
          </w:p>
        </w:tc>
        <w:tc>
          <w:tcPr>
            <w:tcW w:type="dxa" w:w="1994"/>
          </w:tcPr>
          <w:p>
            <w:pPr>
              <w:spacing w:after="0" w:before="0"/>
            </w:pPr>
            <w:r/>
            <w:r>
              <w:rPr>
                <w:rFonts w:ascii="Calibri" w:hAnsi="Calibri" w:eastAsia="PingFang SC"/>
                <w:b w:val="0"/>
                <w:sz w:val="18"/>
              </w:rPr>
              <w:t>Was SUBMITTED with deliverable https://bnbagent-api.bnbchain.world/v1/deliverables/sha256/7a5646139eefd148676d12a1e59c9f9e02a4c378cb9f235b74ede4808df251e5.json</w:t>
            </w:r>
          </w:p>
        </w:tc>
      </w:tr>
      <w:tr>
        <w:tc>
          <w:tcPr>
            <w:tcW w:type="dxa" w:w="1994"/>
            <w:shd w:fill="F3F3EF" w:val="clear"/>
          </w:tcPr>
          <w:p>
            <w:pPr>
              <w:spacing w:after="0" w:before="0"/>
            </w:pPr>
            <w:r/>
            <w:r>
              <w:rPr>
                <w:rFonts w:ascii="Calibri" w:hAnsi="Calibri" w:eastAsia="PingFang SC"/>
                <w:b w:val="0"/>
                <w:sz w:val="18"/>
              </w:rPr>
              <w:t>Rebalancing</w:t>
            </w:r>
          </w:p>
        </w:tc>
        <w:tc>
          <w:tcPr>
            <w:tcW w:type="dxa" w:w="1994"/>
            <w:shd w:fill="F3F3EF" w:val="clear"/>
          </w:tcPr>
          <w:p>
            <w:pPr>
              <w:spacing w:after="0" w:before="0"/>
            </w:pPr>
            <w:r/>
            <w:r>
              <w:rPr>
                <w:rFonts w:ascii="Calibri" w:hAnsi="Calibri" w:eastAsia="PingFang SC"/>
                <w:b w:val="0"/>
                <w:sz w:val="18"/>
              </w:rPr>
              <w:t>rebalancing-pcs-v3 (2207)</w:t>
            </w:r>
          </w:p>
        </w:tc>
        <w:tc>
          <w:tcPr>
            <w:tcW w:type="dxa" w:w="1994"/>
            <w:shd w:fill="F3F3EF" w:val="clear"/>
          </w:tcPr>
          <w:p>
            <w:pPr>
              <w:spacing w:after="0" w:before="0"/>
            </w:pPr>
            <w:r/>
            <w:r>
              <w:rPr>
                <w:rFonts w:ascii="Calibri" w:hAnsi="Calibri" w:eastAsia="PingFang SC"/>
                <w:b w:val="0"/>
                <w:sz w:val="18"/>
              </w:rPr>
              <w:t>1115</w:t>
            </w:r>
          </w:p>
        </w:tc>
        <w:tc>
          <w:tcPr>
            <w:tcW w:type="dxa" w:w="1994"/>
            <w:shd w:fill="F3F3EF" w:val="clear"/>
          </w:tcPr>
          <w:p>
            <w:pPr>
              <w:spacing w:after="0" w:before="0"/>
            </w:pPr>
            <w:r/>
            <w:r>
              <w:rPr>
                <w:rFonts w:ascii="Calibri" w:hAnsi="Calibri" w:eastAsia="PingFang SC"/>
                <w:b w:val="0"/>
                <w:sz w:val="18"/>
              </w:rPr>
              <w:t>FUNDED</w:t>
            </w:r>
          </w:p>
        </w:tc>
        <w:tc>
          <w:tcPr>
            <w:tcW w:type="dxa" w:w="1994"/>
            <w:shd w:fill="F3F3EF" w:val="clear"/>
          </w:tcPr>
          <w:p>
            <w:pPr>
              <w:spacing w:after="0" w:before="0"/>
            </w:pPr>
            <w:r/>
            <w:r>
              <w:rPr>
                <w:rFonts w:ascii="Calibri" w:hAnsi="Calibri" w:eastAsia="PingFang SC"/>
                <w:b w:val="0"/>
                <w:sz w:val="18"/>
              </w:rPr>
              <w:t>notify_funded accepted historically; deliverable blocked. Job later expired for re-notify.</w:t>
            </w:r>
          </w:p>
        </w:tc>
      </w:tr>
      <w:tr>
        <w:tc>
          <w:tcPr>
            <w:tcW w:type="dxa" w:w="1994"/>
          </w:tcPr>
          <w:p>
            <w:pPr>
              <w:spacing w:after="0" w:before="0"/>
            </w:pPr>
            <w:r/>
            <w:r>
              <w:rPr>
                <w:rFonts w:ascii="Calibri" w:hAnsi="Calibri" w:eastAsia="PingFang SC"/>
                <w:b w:val="0"/>
                <w:sz w:val="18"/>
              </w:rPr>
              <w:t>Health factor</w:t>
            </w:r>
          </w:p>
        </w:tc>
        <w:tc>
          <w:tcPr>
            <w:tcW w:type="dxa" w:w="1994"/>
          </w:tcPr>
          <w:p>
            <w:pPr>
              <w:spacing w:after="0" w:before="0"/>
            </w:pPr>
            <w:r/>
            <w:r>
              <w:rPr>
                <w:rFonts w:ascii="Calibri" w:hAnsi="Calibri" w:eastAsia="PingFang SC"/>
                <w:b w:val="0"/>
                <w:sz w:val="18"/>
              </w:rPr>
              <w:t>hf-guard-venus (2208)</w:t>
            </w:r>
          </w:p>
        </w:tc>
        <w:tc>
          <w:tcPr>
            <w:tcW w:type="dxa" w:w="1994"/>
          </w:tcPr>
          <w:p>
            <w:pPr>
              <w:spacing w:after="0" w:before="0"/>
            </w:pPr>
            <w:r/>
            <w:r>
              <w:rPr>
                <w:rFonts w:ascii="Calibri" w:hAnsi="Calibri" w:eastAsia="PingFang SC"/>
                <w:b w:val="0"/>
                <w:sz w:val="18"/>
              </w:rPr>
              <w:t>1120</w:t>
            </w:r>
          </w:p>
        </w:tc>
        <w:tc>
          <w:tcPr>
            <w:tcW w:type="dxa" w:w="1994"/>
          </w:tcPr>
          <w:p>
            <w:pPr>
              <w:spacing w:after="0" w:before="0"/>
            </w:pPr>
            <w:r/>
            <w:r>
              <w:rPr>
                <w:rFonts w:ascii="Calibri" w:hAnsi="Calibri" w:eastAsia="PingFang SC"/>
                <w:b w:val="0"/>
                <w:sz w:val="18"/>
              </w:rPr>
              <w:t>FUNDED</w:t>
            </w:r>
          </w:p>
        </w:tc>
        <w:tc>
          <w:tcPr>
            <w:tcW w:type="dxa" w:w="1994"/>
          </w:tcPr>
          <w:p>
            <w:pPr>
              <w:spacing w:after="0" w:before="0"/>
            </w:pPr>
            <w:r/>
            <w:r>
              <w:rPr>
                <w:rFonts w:ascii="Calibri" w:hAnsi="Calibri" w:eastAsia="PingFang SC"/>
                <w:b w:val="0"/>
                <w:sz w:val="18"/>
              </w:rPr>
              <w:t>Same. Re-notify rejected: job expired.</w:t>
            </w:r>
          </w:p>
        </w:tc>
      </w:tr>
      <w:tr>
        <w:tc>
          <w:tcPr>
            <w:tcW w:type="dxa" w:w="1994"/>
            <w:shd w:fill="F3F3EF" w:val="clear"/>
          </w:tcPr>
          <w:p>
            <w:pPr>
              <w:spacing w:after="0" w:before="0"/>
            </w:pPr>
            <w:r/>
            <w:r>
              <w:rPr>
                <w:rFonts w:ascii="Calibri" w:hAnsi="Calibri" w:eastAsia="PingFang SC"/>
                <w:b w:val="0"/>
                <w:sz w:val="18"/>
              </w:rPr>
              <w:t>Yield</w:t>
            </w:r>
          </w:p>
        </w:tc>
        <w:tc>
          <w:tcPr>
            <w:tcW w:type="dxa" w:w="1994"/>
            <w:shd w:fill="F3F3EF" w:val="clear"/>
          </w:tcPr>
          <w:p>
            <w:pPr>
              <w:spacing w:after="0" w:before="0"/>
            </w:pPr>
            <w:r/>
            <w:r>
              <w:rPr>
                <w:rFonts w:ascii="Calibri" w:hAnsi="Calibri" w:eastAsia="PingFang SC"/>
                <w:b w:val="0"/>
                <w:sz w:val="18"/>
              </w:rPr>
              <w:t>yield-stable-router (2209)</w:t>
            </w:r>
          </w:p>
        </w:tc>
        <w:tc>
          <w:tcPr>
            <w:tcW w:type="dxa" w:w="1994"/>
            <w:shd w:fill="F3F3EF" w:val="clear"/>
          </w:tcPr>
          <w:p>
            <w:pPr>
              <w:spacing w:after="0" w:before="0"/>
            </w:pPr>
            <w:r/>
            <w:r>
              <w:rPr>
                <w:rFonts w:ascii="Calibri" w:hAnsi="Calibri" w:eastAsia="PingFang SC"/>
                <w:b w:val="0"/>
                <w:sz w:val="18"/>
              </w:rPr>
              <w:t>1121</w:t>
            </w:r>
          </w:p>
        </w:tc>
        <w:tc>
          <w:tcPr>
            <w:tcW w:type="dxa" w:w="1994"/>
            <w:shd w:fill="F3F3EF" w:val="clear"/>
          </w:tcPr>
          <w:p>
            <w:pPr>
              <w:spacing w:after="0" w:before="0"/>
            </w:pPr>
            <w:r/>
            <w:r>
              <w:rPr>
                <w:rFonts w:ascii="Calibri" w:hAnsi="Calibri" w:eastAsia="PingFang SC"/>
                <w:b w:val="0"/>
                <w:sz w:val="18"/>
              </w:rPr>
              <w:t>FUNDED</w:t>
            </w:r>
          </w:p>
        </w:tc>
        <w:tc>
          <w:tcPr>
            <w:tcW w:type="dxa" w:w="1994"/>
            <w:shd w:fill="F3F3EF" w:val="clear"/>
          </w:tcPr>
          <w:p>
            <w:pPr>
              <w:spacing w:after="0" w:before="0"/>
            </w:pPr>
            <w:r/>
            <w:r>
              <w:rPr>
                <w:rFonts w:ascii="Calibri" w:hAnsi="Calibri" w:eastAsia="PingFang SC"/>
                <w:b w:val="0"/>
                <w:sz w:val="18"/>
              </w:rPr>
              <w:t>Same.</w:t>
            </w:r>
          </w:p>
        </w:tc>
      </w:tr>
      <w:tr>
        <w:tc>
          <w:tcPr>
            <w:tcW w:type="dxa" w:w="1994"/>
          </w:tcPr>
          <w:p>
            <w:pPr>
              <w:spacing w:after="0" w:before="0"/>
            </w:pPr>
            <w:r/>
            <w:r>
              <w:rPr>
                <w:rFonts w:ascii="Calibri" w:hAnsi="Calibri" w:eastAsia="PingFang SC"/>
                <w:b w:val="0"/>
                <w:sz w:val="18"/>
              </w:rPr>
              <w:t>Health factor (new)</w:t>
            </w:r>
          </w:p>
        </w:tc>
        <w:tc>
          <w:tcPr>
            <w:tcW w:type="dxa" w:w="1994"/>
          </w:tcPr>
          <w:p>
            <w:pPr>
              <w:spacing w:after="0" w:before="0"/>
            </w:pPr>
            <w:r/>
            <w:r>
              <w:rPr>
                <w:rFonts w:ascii="Calibri" w:hAnsi="Calibri" w:eastAsia="PingFang SC"/>
                <w:b w:val="0"/>
                <w:sz w:val="18"/>
              </w:rPr>
              <w:t>hf-guard-venus (2208)</w:t>
            </w:r>
          </w:p>
        </w:tc>
        <w:tc>
          <w:tcPr>
            <w:tcW w:type="dxa" w:w="1994"/>
          </w:tcPr>
          <w:p>
            <w:pPr>
              <w:spacing w:after="0" w:before="0"/>
            </w:pPr>
            <w:r/>
            <w:r>
              <w:rPr>
                <w:rFonts w:ascii="Calibri" w:hAnsi="Calibri" w:eastAsia="PingFang SC"/>
                <w:b w:val="0"/>
                <w:sz w:val="18"/>
              </w:rPr>
              <w:t>1333</w:t>
            </w:r>
          </w:p>
        </w:tc>
        <w:tc>
          <w:tcPr>
            <w:tcW w:type="dxa" w:w="1994"/>
          </w:tcPr>
          <w:p>
            <w:pPr>
              <w:spacing w:after="0" w:before="0"/>
            </w:pPr>
            <w:r/>
            <w:r>
              <w:rPr>
                <w:rFonts w:ascii="Calibri" w:hAnsi="Calibri" w:eastAsia="PingFang SC"/>
                <w:b w:val="0"/>
                <w:sz w:val="18"/>
              </w:rPr>
              <w:t>FUNDED</w:t>
            </w:r>
          </w:p>
        </w:tc>
        <w:tc>
          <w:tcPr>
            <w:tcW w:type="dxa" w:w="1994"/>
          </w:tcPr>
          <w:p>
            <w:pPr>
              <w:spacing w:after="0" w:before="0"/>
            </w:pPr>
            <w:r/>
            <w:r>
              <w:rPr>
                <w:rFonts w:ascii="Calibri" w:hAnsi="Calibri" w:eastAsia="PingFang SC"/>
                <w:b w:val="0"/>
                <w:sz w:val="18"/>
              </w:rPr>
              <w:t>26 Sep 2026. Fund tx 0x4c0658f122d4ddd761247791556a970bf12af21c1588973e052fd064b3581f59. Seller accepted notify. First pass hit S3 PutObject (now granted). Second pass Pieverse auto/free 429, retryAfter ~UTC 27 Sep 00:00.</w:t>
            </w:r>
          </w:p>
        </w:tc>
      </w:tr>
    </w:tbl>
    <w:p>
      <w:pPr>
        <w:spacing w:after="80"/>
      </w:pPr>
    </w:p>
    <w:p>
      <w:pPr>
        <w:spacing w:before="280" w:after="120"/>
      </w:pPr>
      <w:r>
        <w:rPr>
          <w:rFonts w:ascii="Calibri" w:hAnsi="Calibri" w:eastAsia="PingFang SC"/>
          <w:b/>
          <w:color w:val="101112"/>
          <w:sz w:val="32"/>
        </w:rPr>
        <w:t>E. Not filled / not claimed</w:t>
      </w:r>
    </w:p>
    <w:p>
      <w:pPr>
        <w:spacing w:after="120" w:before="0"/>
      </w:pPr>
      <w:r>
        <w:rPr>
          <w:rFonts w:ascii="Calibri" w:hAnsi="Calibri" w:eastAsia="PingFang SC"/>
          <w:b w:val="0"/>
          <w:sz w:val="22"/>
        </w:rPr>
        <w:t>1. Quest-grade SUBMITTED hire in rebalancing, health factor, and yield — still FUNDED. Waiting on Pieverse auto/free daily quota (or a paid model + redeploy).</w:t>
        <w:br/>
        <w:t>2. In-product rating write UI — marketplace reads Reputation feedbackCount; it does not post NewFeedback. Organizers can still index the Reputation event.</w:t>
        <w:br/>
        <w:t>3. Mainnet marketplace — Phase 2 allows testnet; mainnet required after the campaign.</w:t>
        <w:br/>
        <w:t>4. Do not treat JobFunded as job completion for quest scoring.</w:t>
      </w:r>
    </w:p>
    <w:p>
      <w:pPr>
        <w:spacing w:before="320"/>
      </w:pPr>
      <w:r>
        <w:rPr>
          <w:rFonts w:ascii="Calibri" w:hAnsi="Calibri" w:eastAsia="PingFang SC"/>
          <w:b w:val="0"/>
          <w:color w:val="737575"/>
          <w:sz w:val="20"/>
        </w:rPr>
        <w:t>Support during Set and Earn: Telegram @wang_xiaolou. Brand assets: GitHub public/brand.</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