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C80" w:rsidRDefault="00902B14" w:rsidP="00902B14">
      <w:pPr>
        <w:jc w:val="center"/>
        <w:rPr>
          <w:rFonts w:ascii="宋体" w:eastAsia="宋体" w:hAnsi="宋体"/>
          <w:sz w:val="32"/>
        </w:rPr>
      </w:pPr>
      <w:r w:rsidRPr="00902B14">
        <w:rPr>
          <w:rFonts w:ascii="宋体" w:eastAsia="宋体" w:hAnsi="宋体" w:hint="eastAsia"/>
          <w:sz w:val="32"/>
        </w:rPr>
        <w:t>共享单车</w:t>
      </w:r>
      <w:proofErr w:type="gramStart"/>
      <w:r w:rsidRPr="00902B14">
        <w:rPr>
          <w:rFonts w:ascii="宋体" w:eastAsia="宋体" w:hAnsi="宋体" w:hint="eastAsia"/>
          <w:sz w:val="32"/>
        </w:rPr>
        <w:t>微服务</w:t>
      </w:r>
      <w:proofErr w:type="gramEnd"/>
      <w:r w:rsidRPr="00902B14">
        <w:rPr>
          <w:rFonts w:ascii="宋体" w:eastAsia="宋体" w:hAnsi="宋体" w:hint="eastAsia"/>
          <w:sz w:val="32"/>
        </w:rPr>
        <w:t>搭建</w:t>
      </w:r>
    </w:p>
    <w:p w:rsidR="008333C9" w:rsidRPr="008333C9" w:rsidRDefault="008333C9" w:rsidP="00902B14">
      <w:pPr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金天阳 刘小兵 黄建伟 李志辉</w:t>
      </w:r>
      <w:bookmarkStart w:id="0" w:name="_GoBack"/>
      <w:bookmarkEnd w:id="0"/>
    </w:p>
    <w:p w:rsidR="00902B14" w:rsidRPr="00902B14" w:rsidRDefault="00902B14" w:rsidP="00902B14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我们搭建的共享单车</w:t>
      </w:r>
      <w:r w:rsidRPr="00902B14">
        <w:rPr>
          <w:rFonts w:ascii="Times New Roman" w:eastAsia="宋体" w:hAnsi="Times New Roman" w:cs="Times New Roman"/>
          <w:sz w:val="24"/>
        </w:rPr>
        <w:t>是一个概念验证型（</w:t>
      </w:r>
      <w:r w:rsidRPr="00902B14">
        <w:rPr>
          <w:rFonts w:ascii="Times New Roman" w:eastAsia="宋体" w:hAnsi="Times New Roman" w:cs="Times New Roman"/>
          <w:sz w:val="24"/>
        </w:rPr>
        <w:t>proof-of-concept</w:t>
      </w:r>
      <w:r w:rsidRPr="00902B14">
        <w:rPr>
          <w:rFonts w:ascii="Times New Roman" w:eastAsia="宋体" w:hAnsi="Times New Roman" w:cs="Times New Roman"/>
          <w:sz w:val="24"/>
        </w:rPr>
        <w:t>）应用，通过使用</w:t>
      </w:r>
      <w:r w:rsidRPr="00902B14">
        <w:rPr>
          <w:rFonts w:ascii="Times New Roman" w:eastAsia="宋体" w:hAnsi="Times New Roman" w:cs="Times New Roman"/>
          <w:sz w:val="24"/>
        </w:rPr>
        <w:t xml:space="preserve">Spring Boot, Spring Cloud </w:t>
      </w:r>
      <w:r w:rsidRPr="00902B14">
        <w:rPr>
          <w:rFonts w:ascii="Times New Roman" w:eastAsia="宋体" w:hAnsi="Times New Roman" w:cs="Times New Roman"/>
          <w:sz w:val="24"/>
        </w:rPr>
        <w:t>和</w:t>
      </w:r>
      <w:r w:rsidRPr="00902B14">
        <w:rPr>
          <w:rFonts w:ascii="Times New Roman" w:eastAsia="宋体" w:hAnsi="Times New Roman" w:cs="Times New Roman"/>
          <w:sz w:val="24"/>
        </w:rPr>
        <w:t xml:space="preserve"> Docker</w:t>
      </w:r>
      <w:r w:rsidRPr="00902B14">
        <w:rPr>
          <w:rFonts w:ascii="Times New Roman" w:eastAsia="宋体" w:hAnsi="Times New Roman" w:cs="Times New Roman"/>
          <w:sz w:val="24"/>
        </w:rPr>
        <w:t>，用简洁的用户界面对</w:t>
      </w:r>
      <w:proofErr w:type="gramStart"/>
      <w:r w:rsidRPr="00902B14">
        <w:rPr>
          <w:rFonts w:ascii="Times New Roman" w:eastAsia="宋体" w:hAnsi="Times New Roman" w:cs="Times New Roman"/>
          <w:sz w:val="24"/>
        </w:rPr>
        <w:t>微服务</w:t>
      </w:r>
      <w:proofErr w:type="gramEnd"/>
      <w:r w:rsidRPr="00902B14">
        <w:rPr>
          <w:rFonts w:ascii="Times New Roman" w:eastAsia="宋体" w:hAnsi="Times New Roman" w:cs="Times New Roman"/>
          <w:sz w:val="24"/>
        </w:rPr>
        <w:t>体系模式（</w:t>
      </w:r>
      <w:proofErr w:type="spellStart"/>
      <w:r w:rsidRPr="00902B14">
        <w:rPr>
          <w:rFonts w:ascii="Times New Roman" w:eastAsia="宋体" w:hAnsi="Times New Roman" w:cs="Times New Roman"/>
          <w:sz w:val="24"/>
        </w:rPr>
        <w:t>Microservice</w:t>
      </w:r>
      <w:proofErr w:type="spellEnd"/>
      <w:r w:rsidRPr="00902B14">
        <w:rPr>
          <w:rFonts w:ascii="Times New Roman" w:eastAsia="宋体" w:hAnsi="Times New Roman" w:cs="Times New Roman"/>
          <w:sz w:val="24"/>
        </w:rPr>
        <w:t xml:space="preserve"> Architecture Pattern</w:t>
      </w:r>
      <w:r w:rsidRPr="00902B14">
        <w:rPr>
          <w:rFonts w:ascii="Times New Roman" w:eastAsia="宋体" w:hAnsi="Times New Roman" w:cs="Times New Roman"/>
          <w:sz w:val="24"/>
        </w:rPr>
        <w:t>）进行论证和呈现。</w:t>
      </w:r>
    </w:p>
    <w:p w:rsidR="00902B14" w:rsidRDefault="00902B14" w:rsidP="00902B14">
      <w:pPr>
        <w:rPr>
          <w:rFonts w:ascii="Times New Roman" w:eastAsia="宋体" w:hAnsi="Times New Roman" w:cs="Times New Roman"/>
          <w:sz w:val="22"/>
        </w:rPr>
      </w:pPr>
    </w:p>
    <w:p w:rsidR="00902B14" w:rsidRDefault="00902B14" w:rsidP="00902B14">
      <w:pPr>
        <w:rPr>
          <w:rFonts w:ascii="黑体" w:eastAsia="黑体" w:hAnsi="黑体" w:cs="Times New Roman"/>
          <w:b/>
          <w:sz w:val="28"/>
        </w:rPr>
      </w:pPr>
      <w:r w:rsidRPr="00902B14">
        <w:rPr>
          <w:rFonts w:ascii="黑体" w:eastAsia="黑体" w:hAnsi="黑体" w:cs="Times New Roman" w:hint="eastAsia"/>
          <w:b/>
          <w:sz w:val="28"/>
        </w:rPr>
        <w:t>功能服务</w:t>
      </w:r>
    </w:p>
    <w:p w:rsidR="00CD5591" w:rsidRDefault="00902B14" w:rsidP="00CD5591">
      <w:pPr>
        <w:ind w:firstLineChars="200" w:firstLine="480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共享单车应用</w:t>
      </w:r>
      <w:r w:rsidRPr="00902B14">
        <w:rPr>
          <w:rFonts w:ascii="宋体" w:eastAsia="宋体" w:hAnsi="宋体" w:cs="Times New Roman"/>
          <w:sz w:val="24"/>
        </w:rPr>
        <w:t>可以被分解成三个核心的微服务。这三个</w:t>
      </w:r>
      <w:proofErr w:type="gramStart"/>
      <w:r w:rsidRPr="00902B14">
        <w:rPr>
          <w:rFonts w:ascii="宋体" w:eastAsia="宋体" w:hAnsi="宋体" w:cs="Times New Roman"/>
          <w:sz w:val="24"/>
        </w:rPr>
        <w:t>微服务是独立部署</w:t>
      </w:r>
      <w:proofErr w:type="gramEnd"/>
      <w:r w:rsidRPr="00902B14">
        <w:rPr>
          <w:rFonts w:ascii="宋体" w:eastAsia="宋体" w:hAnsi="宋体" w:cs="Times New Roman"/>
          <w:sz w:val="24"/>
        </w:rPr>
        <w:t>的应用，围绕特定的业务能力进行组织。</w:t>
      </w:r>
    </w:p>
    <w:p w:rsidR="00CD5591" w:rsidRDefault="00CD5591" w:rsidP="00CD5591">
      <w:pPr>
        <w:jc w:val="center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0B84D1DD" wp14:editId="42F3A296">
            <wp:extent cx="4591050" cy="30378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766" cy="305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91" w:rsidRDefault="00CD5591" w:rsidP="00CD5591">
      <w:pPr>
        <w:rPr>
          <w:rFonts w:ascii="黑体" w:eastAsia="黑体" w:hAnsi="黑体" w:cs="Times New Roman"/>
          <w:b/>
          <w:sz w:val="24"/>
        </w:rPr>
      </w:pPr>
      <w:r w:rsidRPr="00CD5591">
        <w:rPr>
          <w:rFonts w:ascii="黑体" w:eastAsia="黑体" w:hAnsi="黑体" w:cs="Times New Roman" w:hint="eastAsia"/>
          <w:b/>
          <w:sz w:val="24"/>
        </w:rPr>
        <w:t>单车管理服务</w:t>
      </w:r>
    </w:p>
    <w:p w:rsidR="00CD5591" w:rsidRDefault="00CD5591" w:rsidP="00CD5591">
      <w:pPr>
        <w:ind w:firstLine="480"/>
        <w:rPr>
          <w:rFonts w:ascii="宋体" w:eastAsia="宋体" w:hAnsi="宋体" w:cs="Times New Roman"/>
          <w:sz w:val="24"/>
        </w:rPr>
      </w:pPr>
      <w:r w:rsidRPr="00CD5591">
        <w:rPr>
          <w:rFonts w:ascii="宋体" w:eastAsia="宋体" w:hAnsi="宋体" w:cs="Times New Roman" w:hint="eastAsia"/>
          <w:sz w:val="24"/>
        </w:rPr>
        <w:t>单车管理</w:t>
      </w:r>
      <w:proofErr w:type="gramStart"/>
      <w:r>
        <w:rPr>
          <w:rFonts w:ascii="宋体" w:eastAsia="宋体" w:hAnsi="宋体" w:cs="Times New Roman" w:hint="eastAsia"/>
          <w:sz w:val="24"/>
        </w:rPr>
        <w:t>微服务</w:t>
      </w:r>
      <w:proofErr w:type="gramEnd"/>
      <w:r>
        <w:rPr>
          <w:rFonts w:ascii="宋体" w:eastAsia="宋体" w:hAnsi="宋体" w:cs="Times New Roman" w:hint="eastAsia"/>
          <w:sz w:val="24"/>
        </w:rPr>
        <w:t>主要实现的功能是“新增单车录入功能”，当需要向市场中投放新的共享单车的时候，管理员会通过单车管理</w:t>
      </w:r>
      <w:proofErr w:type="gramStart"/>
      <w:r>
        <w:rPr>
          <w:rFonts w:ascii="宋体" w:eastAsia="宋体" w:hAnsi="宋体" w:cs="Times New Roman" w:hint="eastAsia"/>
          <w:sz w:val="24"/>
        </w:rPr>
        <w:t>微服务</w:t>
      </w:r>
      <w:proofErr w:type="gramEnd"/>
      <w:r>
        <w:rPr>
          <w:rFonts w:ascii="宋体" w:eastAsia="宋体" w:hAnsi="宋体" w:cs="Times New Roman" w:hint="eastAsia"/>
          <w:sz w:val="24"/>
        </w:rPr>
        <w:t>实现新增单车的录入工作，使新的共享单车加入到整个应用管理当中来。</w:t>
      </w:r>
    </w:p>
    <w:p w:rsidR="00CD5591" w:rsidRDefault="00CD5591" w:rsidP="00CD5591">
      <w:pPr>
        <w:rPr>
          <w:rFonts w:ascii="宋体" w:eastAsia="宋体" w:hAnsi="宋体" w:cs="Times New Roman"/>
          <w:sz w:val="24"/>
        </w:rPr>
      </w:pPr>
    </w:p>
    <w:p w:rsidR="00CD5591" w:rsidRDefault="00CD5591" w:rsidP="00CD5591">
      <w:pPr>
        <w:rPr>
          <w:rFonts w:ascii="黑体" w:eastAsia="黑体" w:hAnsi="黑体" w:cs="Times New Roman"/>
          <w:b/>
          <w:sz w:val="24"/>
        </w:rPr>
      </w:pPr>
      <w:r w:rsidRPr="00CD5591">
        <w:rPr>
          <w:rFonts w:ascii="黑体" w:eastAsia="黑体" w:hAnsi="黑体" w:cs="Times New Roman" w:hint="eastAsia"/>
          <w:b/>
          <w:sz w:val="24"/>
        </w:rPr>
        <w:t>单车跟踪微服务</w:t>
      </w:r>
    </w:p>
    <w:p w:rsidR="00CD5591" w:rsidRDefault="00CD5591" w:rsidP="00CD5591">
      <w:pPr>
        <w:ind w:firstLine="495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单车跟踪</w:t>
      </w:r>
      <w:proofErr w:type="gramStart"/>
      <w:r>
        <w:rPr>
          <w:rFonts w:ascii="宋体" w:eastAsia="宋体" w:hAnsi="宋体" w:cs="Times New Roman" w:hint="eastAsia"/>
          <w:sz w:val="24"/>
        </w:rPr>
        <w:t>微服务</w:t>
      </w:r>
      <w:proofErr w:type="gramEnd"/>
      <w:r>
        <w:rPr>
          <w:rFonts w:ascii="宋体" w:eastAsia="宋体" w:hAnsi="宋体" w:cs="Times New Roman" w:hint="eastAsia"/>
          <w:sz w:val="24"/>
        </w:rPr>
        <w:t>主要实现的是单车位置的跟踪服务，分成两个方面的功能：</w:t>
      </w:r>
    </w:p>
    <w:p w:rsidR="00CD5591" w:rsidRDefault="00CD5591" w:rsidP="00CD5591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上传坐标点。用户可以在使用完单车后上传单车的位置信息，以供以后其他人使用，或者方便单车管理人员的维护</w:t>
      </w:r>
      <w:r w:rsidR="00502CD5">
        <w:rPr>
          <w:rFonts w:ascii="宋体" w:eastAsia="宋体" w:hAnsi="宋体" w:cs="Times New Roman" w:hint="eastAsia"/>
          <w:sz w:val="24"/>
        </w:rPr>
        <w:t>工作。</w:t>
      </w:r>
    </w:p>
    <w:p w:rsidR="00502CD5" w:rsidRDefault="00502CD5" w:rsidP="00CD5591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获取坐标点。用户或单车管理员可以通过客户端获取单车跟踪</w:t>
      </w:r>
      <w:proofErr w:type="gramStart"/>
      <w:r>
        <w:rPr>
          <w:rFonts w:ascii="宋体" w:eastAsia="宋体" w:hAnsi="宋体" w:cs="Times New Roman" w:hint="eastAsia"/>
          <w:sz w:val="24"/>
        </w:rPr>
        <w:t>微服务</w:t>
      </w:r>
      <w:proofErr w:type="gramEnd"/>
      <w:r>
        <w:rPr>
          <w:rFonts w:ascii="宋体" w:eastAsia="宋体" w:hAnsi="宋体" w:cs="Times New Roman" w:hint="eastAsia"/>
          <w:sz w:val="24"/>
        </w:rPr>
        <w:t>中的单车位置信息。</w:t>
      </w:r>
    </w:p>
    <w:p w:rsidR="00502CD5" w:rsidRDefault="00502CD5" w:rsidP="00502CD5">
      <w:pPr>
        <w:pStyle w:val="a3"/>
        <w:ind w:left="840" w:firstLineChars="0" w:firstLine="0"/>
        <w:rPr>
          <w:rFonts w:ascii="宋体" w:eastAsia="宋体" w:hAnsi="宋体" w:cs="Times New Roman" w:hint="eastAsia"/>
          <w:sz w:val="24"/>
        </w:rPr>
      </w:pPr>
    </w:p>
    <w:p w:rsidR="00502CD5" w:rsidRDefault="00502CD5" w:rsidP="00502CD5">
      <w:pPr>
        <w:rPr>
          <w:rFonts w:ascii="黑体" w:eastAsia="黑体" w:hAnsi="黑体" w:cs="Times New Roman"/>
          <w:b/>
          <w:sz w:val="24"/>
        </w:rPr>
      </w:pPr>
      <w:r w:rsidRPr="00502CD5">
        <w:rPr>
          <w:rFonts w:ascii="黑体" w:eastAsia="黑体" w:hAnsi="黑体" w:cs="Times New Roman" w:hint="eastAsia"/>
          <w:b/>
          <w:sz w:val="24"/>
        </w:rPr>
        <w:t>单车统计分析服务</w:t>
      </w:r>
    </w:p>
    <w:p w:rsidR="00502CD5" w:rsidRDefault="00502CD5" w:rsidP="00502CD5">
      <w:pPr>
        <w:ind w:firstLine="495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单车统计分析服务主要实现的是对单车位置、数量以及使用情况的统计分析功能，管理员可以利用</w:t>
      </w:r>
      <w:proofErr w:type="gramStart"/>
      <w:r>
        <w:rPr>
          <w:rFonts w:ascii="宋体" w:eastAsia="宋体" w:hAnsi="宋体" w:cs="Times New Roman" w:hint="eastAsia"/>
          <w:sz w:val="24"/>
        </w:rPr>
        <w:t>此微服务</w:t>
      </w:r>
      <w:proofErr w:type="gramEnd"/>
      <w:r>
        <w:rPr>
          <w:rFonts w:ascii="宋体" w:eastAsia="宋体" w:hAnsi="宋体" w:cs="Times New Roman" w:hint="eastAsia"/>
          <w:sz w:val="24"/>
        </w:rPr>
        <w:t>去实现对共享单车的合理调度、维护和数据统计。</w:t>
      </w:r>
    </w:p>
    <w:p w:rsidR="00502CD5" w:rsidRDefault="00502CD5" w:rsidP="00502CD5">
      <w:pPr>
        <w:rPr>
          <w:rFonts w:ascii="宋体" w:eastAsia="宋体" w:hAnsi="宋体" w:cs="Times New Roman"/>
          <w:sz w:val="24"/>
        </w:rPr>
      </w:pPr>
    </w:p>
    <w:p w:rsidR="00502CD5" w:rsidRDefault="00502CD5" w:rsidP="00502CD5">
      <w:pPr>
        <w:rPr>
          <w:rFonts w:ascii="黑体" w:eastAsia="黑体" w:hAnsi="黑体" w:cs="Times New Roman"/>
          <w:b/>
          <w:sz w:val="24"/>
        </w:rPr>
      </w:pPr>
      <w:r w:rsidRPr="00502CD5">
        <w:rPr>
          <w:rFonts w:ascii="黑体" w:eastAsia="黑体" w:hAnsi="黑体" w:cs="Times New Roman" w:hint="eastAsia"/>
          <w:b/>
          <w:sz w:val="24"/>
        </w:rPr>
        <w:t>要点分析</w:t>
      </w:r>
    </w:p>
    <w:p w:rsidR="00502CD5" w:rsidRPr="00502CD5" w:rsidRDefault="00502CD5" w:rsidP="00502CD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</w:rPr>
      </w:pPr>
      <w:r w:rsidRPr="00502CD5">
        <w:rPr>
          <w:rFonts w:ascii="宋体" w:eastAsia="宋体" w:hAnsi="宋体" w:cs="Times New Roman" w:hint="eastAsia"/>
          <w:sz w:val="24"/>
        </w:rPr>
        <w:lastRenderedPageBreak/>
        <w:t>每个</w:t>
      </w:r>
      <w:proofErr w:type="gramStart"/>
      <w:r w:rsidRPr="00502CD5">
        <w:rPr>
          <w:rFonts w:ascii="宋体" w:eastAsia="宋体" w:hAnsi="宋体" w:cs="Times New Roman" w:hint="eastAsia"/>
          <w:sz w:val="24"/>
        </w:rPr>
        <w:t>微服务</w:t>
      </w:r>
      <w:proofErr w:type="gramEnd"/>
      <w:r w:rsidRPr="00502CD5">
        <w:rPr>
          <w:rFonts w:ascii="宋体" w:eastAsia="宋体" w:hAnsi="宋体" w:cs="Times New Roman" w:hint="eastAsia"/>
          <w:sz w:val="24"/>
        </w:rPr>
        <w:t>都有自己的数据库，不使用</w:t>
      </w:r>
      <w:r w:rsidRPr="00502CD5">
        <w:rPr>
          <w:rFonts w:ascii="宋体" w:eastAsia="宋体" w:hAnsi="宋体" w:cs="Times New Roman"/>
          <w:sz w:val="24"/>
        </w:rPr>
        <w:t>API将无法直接访问持久化数据。</w:t>
      </w:r>
    </w:p>
    <w:p w:rsidR="00502CD5" w:rsidRPr="00502CD5" w:rsidRDefault="00502CD5" w:rsidP="00502CD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</w:rPr>
      </w:pPr>
      <w:r w:rsidRPr="00502CD5">
        <w:rPr>
          <w:rFonts w:ascii="宋体" w:eastAsia="宋体" w:hAnsi="宋体" w:cs="Times New Roman" w:hint="eastAsia"/>
          <w:sz w:val="24"/>
        </w:rPr>
        <w:t>本工程中，我使用</w:t>
      </w:r>
      <w:r w:rsidRPr="00502CD5">
        <w:rPr>
          <w:rFonts w:ascii="宋体" w:eastAsia="宋体" w:hAnsi="宋体" w:cs="Times New Roman"/>
          <w:sz w:val="24"/>
        </w:rPr>
        <w:t>MongoDB作为每个</w:t>
      </w:r>
      <w:proofErr w:type="gramStart"/>
      <w:r w:rsidRPr="00502CD5">
        <w:rPr>
          <w:rFonts w:ascii="宋体" w:eastAsia="宋体" w:hAnsi="宋体" w:cs="Times New Roman"/>
          <w:sz w:val="24"/>
        </w:rPr>
        <w:t>微服务</w:t>
      </w:r>
      <w:proofErr w:type="gramEnd"/>
      <w:r w:rsidRPr="00502CD5">
        <w:rPr>
          <w:rFonts w:ascii="宋体" w:eastAsia="宋体" w:hAnsi="宋体" w:cs="Times New Roman"/>
          <w:sz w:val="24"/>
        </w:rPr>
        <w:t>的主数据库。也许支持多种持久性结构显得更有意义（可选择数据库的类型是服务最适合的方式）。</w:t>
      </w:r>
    </w:p>
    <w:p w:rsidR="00502CD5" w:rsidRDefault="00502CD5" w:rsidP="00502CD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</w:rPr>
      </w:pPr>
      <w:r w:rsidRPr="00502CD5">
        <w:rPr>
          <w:rFonts w:ascii="宋体" w:eastAsia="宋体" w:hAnsi="宋体" w:cs="Times New Roman" w:hint="eastAsia"/>
          <w:sz w:val="24"/>
        </w:rPr>
        <w:t>服务之间的通讯非常简单：</w:t>
      </w:r>
      <w:proofErr w:type="gramStart"/>
      <w:r w:rsidRPr="00502CD5">
        <w:rPr>
          <w:rFonts w:ascii="宋体" w:eastAsia="宋体" w:hAnsi="宋体" w:cs="Times New Roman" w:hint="eastAsia"/>
          <w:sz w:val="24"/>
        </w:rPr>
        <w:t>微服务</w:t>
      </w:r>
      <w:proofErr w:type="gramEnd"/>
      <w:r w:rsidRPr="00502CD5">
        <w:rPr>
          <w:rFonts w:ascii="宋体" w:eastAsia="宋体" w:hAnsi="宋体" w:cs="Times New Roman" w:hint="eastAsia"/>
          <w:sz w:val="24"/>
        </w:rPr>
        <w:t>只使用同步的</w:t>
      </w:r>
      <w:r w:rsidRPr="00502CD5">
        <w:rPr>
          <w:rFonts w:ascii="宋体" w:eastAsia="宋体" w:hAnsi="宋体" w:cs="Times New Roman"/>
          <w:sz w:val="24"/>
        </w:rPr>
        <w:t>REST API进行通信。现实情况中，常见的做法是结合使用不同的交互方式。例如：为了解耦服务和缓存消息，GET操作中一般使用同步的方式请求和获取数据；而在创建和更新操作中则通过消息代理实现异步处理。这些方法将达成最终一致（eventual consistency</w:t>
      </w:r>
      <w:r>
        <w:rPr>
          <w:rFonts w:ascii="宋体" w:eastAsia="宋体" w:hAnsi="宋体" w:cs="Times New Roman"/>
          <w:sz w:val="24"/>
        </w:rPr>
        <w:t>）的目标</w:t>
      </w:r>
      <w:r>
        <w:rPr>
          <w:rFonts w:ascii="宋体" w:eastAsia="宋体" w:hAnsi="宋体" w:cs="Times New Roman" w:hint="eastAsia"/>
          <w:sz w:val="24"/>
        </w:rPr>
        <w:t>。</w:t>
      </w:r>
    </w:p>
    <w:p w:rsidR="00502CD5" w:rsidRDefault="00502CD5" w:rsidP="00502CD5">
      <w:pPr>
        <w:rPr>
          <w:rFonts w:ascii="宋体" w:eastAsia="宋体" w:hAnsi="宋体" w:cs="Times New Roman"/>
          <w:sz w:val="24"/>
        </w:rPr>
      </w:pPr>
    </w:p>
    <w:p w:rsidR="00502CD5" w:rsidRPr="00502CD5" w:rsidRDefault="00502CD5" w:rsidP="00502CD5">
      <w:pPr>
        <w:rPr>
          <w:rFonts w:ascii="黑体" w:eastAsia="黑体" w:hAnsi="黑体" w:cs="Times New Roman" w:hint="eastAsia"/>
          <w:b/>
          <w:sz w:val="24"/>
        </w:rPr>
      </w:pPr>
      <w:r w:rsidRPr="00502CD5">
        <w:rPr>
          <w:rFonts w:ascii="黑体" w:eastAsia="黑体" w:hAnsi="黑体" w:cs="Times New Roman" w:hint="eastAsia"/>
          <w:b/>
          <w:sz w:val="24"/>
        </w:rPr>
        <w:t>基础架构自动化</w:t>
      </w:r>
    </w:p>
    <w:p w:rsidR="00502CD5" w:rsidRDefault="00502CD5" w:rsidP="00502CD5">
      <w:pPr>
        <w:ind w:firstLineChars="200" w:firstLine="480"/>
        <w:rPr>
          <w:rFonts w:ascii="宋体" w:eastAsia="宋体" w:hAnsi="宋体" w:cs="Times New Roman"/>
          <w:sz w:val="24"/>
        </w:rPr>
      </w:pPr>
      <w:r w:rsidRPr="00502CD5">
        <w:rPr>
          <w:rFonts w:ascii="宋体" w:eastAsia="宋体" w:hAnsi="宋体" w:cs="Times New Roman" w:hint="eastAsia"/>
          <w:sz w:val="24"/>
        </w:rPr>
        <w:t>相比部署单个的应用程序，部署</w:t>
      </w:r>
      <w:proofErr w:type="gramStart"/>
      <w:r w:rsidRPr="00502CD5">
        <w:rPr>
          <w:rFonts w:ascii="宋体" w:eastAsia="宋体" w:hAnsi="宋体" w:cs="Times New Roman" w:hint="eastAsia"/>
          <w:sz w:val="24"/>
        </w:rPr>
        <w:t>微服务</w:t>
      </w:r>
      <w:proofErr w:type="gramEnd"/>
      <w:r w:rsidRPr="00502CD5">
        <w:rPr>
          <w:rFonts w:ascii="宋体" w:eastAsia="宋体" w:hAnsi="宋体" w:cs="Times New Roman" w:hint="eastAsia"/>
          <w:sz w:val="24"/>
        </w:rPr>
        <w:t>及其相互依赖性要复杂得多，拥有完全自动化的基础架构显得非常重要。我们可以通过持续交付方法获得以下益处：</w:t>
      </w:r>
    </w:p>
    <w:p w:rsidR="00502CD5" w:rsidRDefault="00502CD5" w:rsidP="00502CD5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随时发布软件版本的能力</w:t>
      </w:r>
    </w:p>
    <w:p w:rsidR="00502CD5" w:rsidRDefault="00502CD5" w:rsidP="00502CD5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任何构建结束都可以发布</w:t>
      </w:r>
    </w:p>
    <w:p w:rsidR="00502CD5" w:rsidRDefault="00502CD5" w:rsidP="00502CD5">
      <w:pPr>
        <w:pStyle w:val="a3"/>
        <w:numPr>
          <w:ilvl w:val="0"/>
          <w:numId w:val="5"/>
        </w:numPr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一次构建-根据需要部署</w:t>
      </w:r>
    </w:p>
    <w:p w:rsidR="008333C9" w:rsidRPr="008333C9" w:rsidRDefault="008333C9" w:rsidP="008333C9">
      <w:pPr>
        <w:ind w:firstLineChars="200" w:firstLine="480"/>
        <w:rPr>
          <w:rFonts w:ascii="宋体" w:eastAsia="宋体" w:hAnsi="宋体" w:cs="Times New Roman" w:hint="eastAsia"/>
          <w:sz w:val="24"/>
        </w:rPr>
      </w:pPr>
    </w:p>
    <w:sectPr w:rsidR="008333C9" w:rsidRPr="00833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15077"/>
    <w:multiLevelType w:val="hybridMultilevel"/>
    <w:tmpl w:val="59323E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D66DBC"/>
    <w:multiLevelType w:val="hybridMultilevel"/>
    <w:tmpl w:val="36B675B2"/>
    <w:lvl w:ilvl="0" w:tplc="04090001">
      <w:start w:val="1"/>
      <w:numFmt w:val="bullet"/>
      <w:lvlText w:val="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2" w15:restartNumberingAfterBreak="0">
    <w:nsid w:val="51D40905"/>
    <w:multiLevelType w:val="hybridMultilevel"/>
    <w:tmpl w:val="5768C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18385E"/>
    <w:multiLevelType w:val="hybridMultilevel"/>
    <w:tmpl w:val="50041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C91265"/>
    <w:multiLevelType w:val="hybridMultilevel"/>
    <w:tmpl w:val="C48475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14"/>
    <w:rsid w:val="00205F82"/>
    <w:rsid w:val="00502CD5"/>
    <w:rsid w:val="008333C9"/>
    <w:rsid w:val="00902B14"/>
    <w:rsid w:val="00A64C80"/>
    <w:rsid w:val="00C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703B"/>
  <w15:chartTrackingRefBased/>
  <w15:docId w15:val="{871C4F67-E0EB-4E3B-B310-1AB0CB6C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5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 huang</dc:creator>
  <cp:keywords/>
  <dc:description/>
  <cp:lastModifiedBy>jw huang</cp:lastModifiedBy>
  <cp:revision>1</cp:revision>
  <dcterms:created xsi:type="dcterms:W3CDTF">2017-06-27T06:33:00Z</dcterms:created>
  <dcterms:modified xsi:type="dcterms:W3CDTF">2017-06-27T07:34:00Z</dcterms:modified>
</cp:coreProperties>
</file>