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Para el fichero "statage.csv", muestra en una sola gráfica la altura mediana de niños y niñas en función de la edad. </w:t>
        <w:br w:type="textWrapping"/>
        <w:t xml:space="preserve">Tiene que ser parecido a esto: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http://theinformationdiet.blogspot.com/2011/11/average-height-of-american-boys-and.html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Para el fichero "statage.csv", muestra una figure con dos subplots, uno para niños y otro para niñas. En cada uno hay que poner altura mediana, percentil 25 y percentil 75 para cada edad.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Para el fichero insurance.csv muestra una figura con cuatro subplots, uno por cada región. En el eje x tiene que estar la edad y el en el eje y el coste del seguro. Hay que diferenciar (con colores, marcadores o tamaños) entre fumadores y no fumadores y entre hombres y mujeres. Para hacer la comparación más sencilla, es importante que los cuatro subplots tengan la misma escala en los ejes y que haya títulos en la figura, los subplots y los ejes.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Para el fichero iris.csv,: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una gráfica en la que en el eje x está la longitud del pétalo y en el eje y la anchura, utilizando diferentes marcadores para las diferentes especies. Tiene que ser algo parecido a esto: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muestra una figura con tres gráficos como el anterior, uno por cada especie.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Para los datos de insurance.csv, crea un gráfico de tarta con el número de hijos de los asegurados. Las categorías serán: 0, 1, 2, 3 y 4 o más.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Crea una figura con cuatro subplots como el del ejercicio anterior, uno por cada región.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Para los datos de Netflix, muestra un histograma con la duración de las películas.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8. A partir de los datos del Titanic: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muestra un histograma con el precio del billete.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un gŕafico como el anterior, pero con histogramas diferentes según la categoría del billete. Escoge la forma de representación que veas más apropiada.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A partir de los datos del Titanic. muestra un  gráfico de cajas con el precio del billete, diferenciando por la categoría.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A partir de los datos del Titanic, muestra un  gráfico de violín con el precio del billete, diferenciando por la categoría.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einformationdiet.blogspot.com/2011/11/average-height-of-american-boys-and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